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0"/>
        <w:gridCol w:w="2673"/>
        <w:gridCol w:w="2860"/>
        <w:gridCol w:w="1799"/>
      </w:tblGrid>
      <w:tr w:rsidR="007E763A" w:rsidRPr="003845F1" w14:paraId="1D0614FF" w14:textId="77777777" w:rsidTr="00354F0F">
        <w:trPr>
          <w:trHeight w:val="303"/>
        </w:trPr>
        <w:tc>
          <w:tcPr>
            <w:tcW w:w="10632" w:type="dxa"/>
            <w:gridSpan w:val="4"/>
            <w:shd w:val="clear" w:color="auto" w:fill="auto"/>
            <w:vAlign w:val="bottom"/>
          </w:tcPr>
          <w:p w14:paraId="01648C32" w14:textId="77777777" w:rsidR="00354F0F" w:rsidRDefault="005B382E" w:rsidP="005B382E">
            <w:pPr>
              <w:spacing w:after="0" w:line="240" w:lineRule="auto"/>
              <w:ind w:left="-110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</w:pPr>
            <w:bookmarkStart w:id="0" w:name="_Hlk155620921"/>
            <w:r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 xml:space="preserve"> </w:t>
            </w:r>
            <w:r w:rsidR="00354F0F" w:rsidRPr="0014469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Supplementary Table </w:t>
            </w:r>
            <w:r w:rsidR="007E763A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5: </w:t>
            </w:r>
            <w:r w:rsid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>C</w:t>
            </w:r>
            <w:r w:rsidR="007E763A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omparison </w:t>
            </w:r>
            <w:r w:rsid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of </w:t>
            </w:r>
            <w:r w:rsidR="007E763A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cytogenetic prognosis groups </w:t>
            </w:r>
            <w:r w:rsid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with </w:t>
            </w:r>
            <w:r w:rsidR="007E763A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the West, </w:t>
            </w:r>
            <w:r w:rsid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                                </w:t>
            </w:r>
          </w:p>
          <w:p w14:paraId="592935E9" w14:textId="2952407D" w:rsidR="007E763A" w:rsidRPr="003875F0" w:rsidRDefault="00354F0F" w:rsidP="005B382E">
            <w:pPr>
              <w:spacing w:after="0" w:line="240" w:lineRule="auto"/>
              <w:ind w:left="-110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 </w:t>
            </w:r>
            <w:r w:rsidR="007E763A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S.E Asia </w:t>
            </w:r>
            <w:r w:rsidR="005B382E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and </w:t>
            </w:r>
            <w:r w:rsidR="007E763A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>S</w:t>
            </w:r>
            <w:r w:rsidR="00AD6B8A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 </w:t>
            </w:r>
            <w:r w:rsidR="007E763A" w:rsidRPr="00354F0F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>Asia.</w:t>
            </w:r>
            <w:r w:rsidR="007E763A" w:rsidRPr="003875F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7E763A" w:rsidRPr="003845F1" w14:paraId="68EE326F" w14:textId="77777777" w:rsidTr="00354F0F">
        <w:trPr>
          <w:trHeight w:val="303"/>
        </w:trPr>
        <w:tc>
          <w:tcPr>
            <w:tcW w:w="3300" w:type="dxa"/>
            <w:shd w:val="clear" w:color="auto" w:fill="auto"/>
            <w:vAlign w:val="bottom"/>
          </w:tcPr>
          <w:p w14:paraId="0D603CF4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</w:tcPr>
          <w:p w14:paraId="400F069A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This study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1B7D10FF" w14:textId="369ED29B" w:rsidR="007E763A" w:rsidRPr="0086292B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West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12,</w:t>
            </w:r>
            <w:r w:rsidR="00E322D5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15,18,19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2801D251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137536F8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1511B155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 xml:space="preserve">Karyotypes analysed </w:t>
            </w:r>
          </w:p>
        </w:tc>
        <w:tc>
          <w:tcPr>
            <w:tcW w:w="2673" w:type="dxa"/>
            <w:shd w:val="clear" w:color="auto" w:fill="auto"/>
            <w:noWrap/>
          </w:tcPr>
          <w:p w14:paraId="62CCB7A9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936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62AEA78F" w14:textId="2EC30A38" w:rsidR="007E763A" w:rsidRPr="003845F1" w:rsidRDefault="00E80ECF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16577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615EF8A2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6EA17584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12CA92F3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good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0074395E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2.0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05C96A6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1B0374B8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 = 0.0047</w:t>
            </w:r>
          </w:p>
        </w:tc>
      </w:tr>
      <w:tr w:rsidR="007E763A" w:rsidRPr="003845F1" w14:paraId="0C3548F9" w14:textId="77777777" w:rsidTr="00354F0F">
        <w:trPr>
          <w:trHeight w:val="303"/>
        </w:trPr>
        <w:tc>
          <w:tcPr>
            <w:tcW w:w="3300" w:type="dxa"/>
            <w:shd w:val="clear" w:color="auto" w:fill="auto"/>
            <w:vAlign w:val="bottom"/>
          </w:tcPr>
          <w:p w14:paraId="43262C1F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Good prognosis</w:t>
            </w:r>
          </w:p>
        </w:tc>
        <w:tc>
          <w:tcPr>
            <w:tcW w:w="2673" w:type="dxa"/>
            <w:shd w:val="clear" w:color="auto" w:fill="auto"/>
            <w:vAlign w:val="bottom"/>
          </w:tcPr>
          <w:p w14:paraId="2A77775B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55.6</w:t>
            </w:r>
          </w:p>
        </w:tc>
        <w:tc>
          <w:tcPr>
            <w:tcW w:w="2860" w:type="dxa"/>
            <w:shd w:val="clear" w:color="auto" w:fill="auto"/>
            <w:vAlign w:val="bottom"/>
          </w:tcPr>
          <w:p w14:paraId="442AAC95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70.1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342BB7C1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 &lt; 0.0001</w:t>
            </w:r>
          </w:p>
        </w:tc>
      </w:tr>
      <w:tr w:rsidR="007E763A" w:rsidRPr="003845F1" w14:paraId="22F23DE3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</w:tcPr>
          <w:p w14:paraId="733D3479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Intermediate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0E12F2C2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16.2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07F7A611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42AA8662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 = 0.0984</w:t>
            </w:r>
          </w:p>
        </w:tc>
      </w:tr>
      <w:tr w:rsidR="007E763A" w:rsidRPr="003845F1" w14:paraId="4A78BE92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423CF09A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Poor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  <w:hideMark/>
          </w:tcPr>
          <w:p w14:paraId="36E71432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14:paraId="59FE8A3E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799" w:type="dxa"/>
            <w:shd w:val="clear" w:color="auto" w:fill="auto"/>
            <w:noWrap/>
            <w:vAlign w:val="center"/>
            <w:hideMark/>
          </w:tcPr>
          <w:p w14:paraId="150A62B0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 &lt; 0.0001</w:t>
            </w:r>
          </w:p>
        </w:tc>
      </w:tr>
      <w:tr w:rsidR="007E763A" w:rsidRPr="003845F1" w14:paraId="79F711A8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1533CF91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poor prognosis</w:t>
            </w:r>
          </w:p>
        </w:tc>
        <w:tc>
          <w:tcPr>
            <w:tcW w:w="2673" w:type="dxa"/>
            <w:shd w:val="clear" w:color="auto" w:fill="auto"/>
            <w:vAlign w:val="center"/>
          </w:tcPr>
          <w:p w14:paraId="7FAEB00F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11.2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6BA52D1A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99" w:type="dxa"/>
            <w:shd w:val="clear" w:color="auto" w:fill="auto"/>
            <w:noWrap/>
            <w:vAlign w:val="center"/>
            <w:hideMark/>
          </w:tcPr>
          <w:p w14:paraId="3AC02FD0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 &lt; 0.0001</w:t>
            </w:r>
          </w:p>
        </w:tc>
      </w:tr>
      <w:tr w:rsidR="007E763A" w:rsidRPr="003845F1" w14:paraId="061D6A87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166D44BB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  <w:vAlign w:val="center"/>
          </w:tcPr>
          <w:p w14:paraId="78F28695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860" w:type="dxa"/>
            <w:shd w:val="clear" w:color="auto" w:fill="auto"/>
            <w:vAlign w:val="center"/>
          </w:tcPr>
          <w:p w14:paraId="0B21FB5E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14:paraId="31B4F4BB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3B6D27B6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318C6030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  <w:noWrap/>
            <w:hideMark/>
          </w:tcPr>
          <w:p w14:paraId="7152CC2E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This study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106FEA23" w14:textId="2D6B51CC" w:rsidR="007E763A" w:rsidRPr="00CA702C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China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2</w:t>
            </w:r>
            <w:r w:rsidR="00240B0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,2</w:t>
            </w:r>
            <w:r w:rsidR="00240B0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2</w:t>
            </w: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14:paraId="30760A12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0ADFDE49" w14:textId="77777777" w:rsidTr="00354F0F">
        <w:trPr>
          <w:trHeight w:val="303"/>
        </w:trPr>
        <w:tc>
          <w:tcPr>
            <w:tcW w:w="3300" w:type="dxa"/>
            <w:shd w:val="clear" w:color="auto" w:fill="auto"/>
            <w:vAlign w:val="bottom"/>
            <w:hideMark/>
          </w:tcPr>
          <w:p w14:paraId="65993C6B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 xml:space="preserve">Karyotypes analysed </w:t>
            </w:r>
          </w:p>
        </w:tc>
        <w:tc>
          <w:tcPr>
            <w:tcW w:w="2673" w:type="dxa"/>
            <w:shd w:val="clear" w:color="auto" w:fill="auto"/>
            <w:hideMark/>
          </w:tcPr>
          <w:p w14:paraId="42AFC3C4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936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6BF60972" w14:textId="09564A3E" w:rsidR="007E763A" w:rsidRPr="003845F1" w:rsidRDefault="009B4E26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1197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58D5530C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2FFBF7E4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495F51B6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good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  <w:hideMark/>
          </w:tcPr>
          <w:p w14:paraId="68CE9FFC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2.0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59DC83D3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7BBA2A76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sz w:val="24"/>
                <w:szCs w:val="24"/>
              </w:rPr>
              <w:t>P = 0.8535</w:t>
            </w:r>
          </w:p>
        </w:tc>
      </w:tr>
      <w:tr w:rsidR="007E763A" w:rsidRPr="003845F1" w14:paraId="610A858B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7061A597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Good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  <w:hideMark/>
          </w:tcPr>
          <w:p w14:paraId="6D1A81CC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55.6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2CF2575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53.1</w:t>
            </w:r>
          </w:p>
        </w:tc>
        <w:tc>
          <w:tcPr>
            <w:tcW w:w="1799" w:type="dxa"/>
            <w:shd w:val="clear" w:color="auto" w:fill="auto"/>
            <w:noWrap/>
          </w:tcPr>
          <w:p w14:paraId="680D4B31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sz w:val="24"/>
                <w:szCs w:val="24"/>
              </w:rPr>
              <w:t>P = 0.2524</w:t>
            </w:r>
          </w:p>
        </w:tc>
      </w:tr>
      <w:tr w:rsidR="007E763A" w:rsidRPr="003845F1" w14:paraId="79A997BB" w14:textId="77777777" w:rsidTr="00354F0F">
        <w:trPr>
          <w:trHeight w:val="303"/>
        </w:trPr>
        <w:tc>
          <w:tcPr>
            <w:tcW w:w="3300" w:type="dxa"/>
            <w:shd w:val="clear" w:color="auto" w:fill="auto"/>
            <w:hideMark/>
          </w:tcPr>
          <w:p w14:paraId="6BB2112A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Intermediate prognosis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29497923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16.2</w:t>
            </w:r>
          </w:p>
        </w:tc>
        <w:tc>
          <w:tcPr>
            <w:tcW w:w="2860" w:type="dxa"/>
            <w:shd w:val="clear" w:color="auto" w:fill="auto"/>
            <w:vAlign w:val="bottom"/>
          </w:tcPr>
          <w:p w14:paraId="02B8F761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29.9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0CF6F88B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b/>
                <w:bCs/>
                <w:sz w:val="24"/>
                <w:szCs w:val="24"/>
              </w:rPr>
              <w:t>P &lt; 0.0001</w:t>
            </w:r>
          </w:p>
        </w:tc>
      </w:tr>
      <w:tr w:rsidR="007E763A" w:rsidRPr="003845F1" w14:paraId="7B945210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7A2ECA58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Poor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  <w:hideMark/>
          </w:tcPr>
          <w:p w14:paraId="701598C3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0792685B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16BA13BF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b/>
                <w:bCs/>
                <w:sz w:val="24"/>
                <w:szCs w:val="24"/>
              </w:rPr>
              <w:t>P &lt; 0.0001</w:t>
            </w:r>
          </w:p>
        </w:tc>
      </w:tr>
      <w:tr w:rsidR="007E763A" w:rsidRPr="003845F1" w14:paraId="6D9C8D95" w14:textId="77777777" w:rsidTr="00354F0F">
        <w:trPr>
          <w:trHeight w:val="303"/>
        </w:trPr>
        <w:tc>
          <w:tcPr>
            <w:tcW w:w="3300" w:type="dxa"/>
            <w:shd w:val="clear" w:color="auto" w:fill="auto"/>
            <w:vAlign w:val="bottom"/>
            <w:hideMark/>
          </w:tcPr>
          <w:p w14:paraId="041D1B30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poor prognosis</w:t>
            </w:r>
          </w:p>
        </w:tc>
        <w:tc>
          <w:tcPr>
            <w:tcW w:w="2673" w:type="dxa"/>
            <w:shd w:val="clear" w:color="auto" w:fill="auto"/>
            <w:vAlign w:val="center"/>
            <w:hideMark/>
          </w:tcPr>
          <w:p w14:paraId="6BA8BF2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11.2</w:t>
            </w:r>
          </w:p>
        </w:tc>
        <w:tc>
          <w:tcPr>
            <w:tcW w:w="2860" w:type="dxa"/>
            <w:shd w:val="clear" w:color="auto" w:fill="auto"/>
            <w:vAlign w:val="bottom"/>
          </w:tcPr>
          <w:p w14:paraId="43BA1648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54F59D33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b/>
                <w:bCs/>
                <w:sz w:val="24"/>
                <w:szCs w:val="24"/>
              </w:rPr>
              <w:t>P = 0.0069</w:t>
            </w:r>
          </w:p>
        </w:tc>
      </w:tr>
      <w:tr w:rsidR="007E763A" w:rsidRPr="003845F1" w14:paraId="27065078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  <w:hideMark/>
          </w:tcPr>
          <w:p w14:paraId="29F08817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  <w:noWrap/>
            <w:vAlign w:val="bottom"/>
            <w:hideMark/>
          </w:tcPr>
          <w:p w14:paraId="0BA190AF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50383123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16C1E1F6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54C935F5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3849C49D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  <w:noWrap/>
          </w:tcPr>
          <w:p w14:paraId="01089DA5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This study</w:t>
            </w:r>
          </w:p>
        </w:tc>
        <w:tc>
          <w:tcPr>
            <w:tcW w:w="4659" w:type="dxa"/>
            <w:gridSpan w:val="2"/>
            <w:shd w:val="clear" w:color="auto" w:fill="auto"/>
            <w:noWrap/>
            <w:vAlign w:val="center"/>
          </w:tcPr>
          <w:p w14:paraId="429477EA" w14:textId="381662A6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Japa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n, </w:t>
            </w: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Miyazaki, ≥40 years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="00282F1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19</w:t>
            </w:r>
          </w:p>
        </w:tc>
      </w:tr>
      <w:tr w:rsidR="007E763A" w:rsidRPr="003845F1" w14:paraId="29E04EBE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4627D72A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 xml:space="preserve">Karyotypes analysed </w:t>
            </w:r>
          </w:p>
        </w:tc>
        <w:tc>
          <w:tcPr>
            <w:tcW w:w="2673" w:type="dxa"/>
            <w:shd w:val="clear" w:color="auto" w:fill="auto"/>
            <w:noWrap/>
          </w:tcPr>
          <w:p w14:paraId="017633F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 xml:space="preserve">       696 (</w:t>
            </w: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≥40 years),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%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2EB425B5" w14:textId="257795F1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300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50175337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6A66735A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1D39A472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good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47665F9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2.0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3D6DE3D8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3BCAB3F4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 = 0.2628</w:t>
            </w:r>
          </w:p>
        </w:tc>
      </w:tr>
      <w:tr w:rsidR="007E763A" w:rsidRPr="003845F1" w14:paraId="64ACB451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77642A1F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Good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</w:tcPr>
          <w:p w14:paraId="58B0CCB7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55.6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11AA603A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71.3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503A3915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 &lt; 0.0001</w:t>
            </w:r>
          </w:p>
        </w:tc>
      </w:tr>
      <w:tr w:rsidR="007E763A" w:rsidRPr="003845F1" w14:paraId="768AA248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</w:tcPr>
          <w:p w14:paraId="508E7186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Intermediate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03A60351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16.2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12D9E18B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4BAE3DEE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 = 0.6660</w:t>
            </w:r>
          </w:p>
        </w:tc>
      </w:tr>
      <w:tr w:rsidR="007E763A" w:rsidRPr="003845F1" w14:paraId="3AECD63F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3F80A7A8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Poor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</w:tcPr>
          <w:p w14:paraId="45ACA97A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0BEE982C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4.3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5B508435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 &lt; 0.0001</w:t>
            </w:r>
          </w:p>
        </w:tc>
      </w:tr>
      <w:tr w:rsidR="007E763A" w:rsidRPr="003845F1" w14:paraId="249D4051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2AE4056E" w14:textId="77777777" w:rsidR="007E763A" w:rsidRPr="00AA32F5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poor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08B11EF0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11.2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0DFC85BA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6.3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2BA2EE50" w14:textId="77777777" w:rsidR="007E763A" w:rsidRPr="003845F1" w:rsidRDefault="007E763A" w:rsidP="00B938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 = 0.0036</w:t>
            </w:r>
          </w:p>
        </w:tc>
      </w:tr>
      <w:tr w:rsidR="007E763A" w:rsidRPr="003845F1" w14:paraId="305BE2A7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3FB92151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3C3FFB9D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7DA4920B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2D83B24C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0A02F476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501300BA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  <w:noWrap/>
          </w:tcPr>
          <w:p w14:paraId="040FB42B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This study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697F8BDE" w14:textId="62EAAA16" w:rsidR="007E763A" w:rsidRPr="00282F14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Pakistan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,</w:t>
            </w: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 Mahmood</w:t>
            </w:r>
            <w:r w:rsidR="00862B39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="00282F1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28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5D25B0F8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4379219D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2E690898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 xml:space="preserve">Karyotypes analysed </w:t>
            </w:r>
          </w:p>
        </w:tc>
        <w:tc>
          <w:tcPr>
            <w:tcW w:w="2673" w:type="dxa"/>
            <w:shd w:val="clear" w:color="auto" w:fill="auto"/>
            <w:noWrap/>
          </w:tcPr>
          <w:p w14:paraId="0E7B6BC4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936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2FE1E8B0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178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08A88168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7E763A" w:rsidRPr="003845F1" w14:paraId="06B4A3E9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190B4BAB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good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6162AB79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2.0</w:t>
            </w:r>
          </w:p>
        </w:tc>
        <w:tc>
          <w:tcPr>
            <w:tcW w:w="2860" w:type="dxa"/>
            <w:shd w:val="clear" w:color="auto" w:fill="auto"/>
            <w:noWrap/>
          </w:tcPr>
          <w:p w14:paraId="21591E52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5.6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72ECEFB3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 = 0.0055</w:t>
            </w:r>
          </w:p>
        </w:tc>
      </w:tr>
      <w:tr w:rsidR="007E763A" w:rsidRPr="003845F1" w14:paraId="6F651386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5B00DB1D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Good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</w:tcPr>
          <w:p w14:paraId="4AE2CD9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55.6</w:t>
            </w:r>
          </w:p>
        </w:tc>
        <w:tc>
          <w:tcPr>
            <w:tcW w:w="2860" w:type="dxa"/>
            <w:shd w:val="clear" w:color="auto" w:fill="auto"/>
            <w:noWrap/>
          </w:tcPr>
          <w:p w14:paraId="79F5DC77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62.9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6817AD6D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P = 0.0717</w:t>
            </w:r>
          </w:p>
        </w:tc>
      </w:tr>
      <w:tr w:rsidR="007E763A" w:rsidRPr="003845F1" w14:paraId="3DEE5340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</w:tcPr>
          <w:p w14:paraId="13AAEF39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Intermediate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1FA814C8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16.2</w:t>
            </w:r>
          </w:p>
        </w:tc>
        <w:tc>
          <w:tcPr>
            <w:tcW w:w="2860" w:type="dxa"/>
            <w:shd w:val="clear" w:color="auto" w:fill="auto"/>
            <w:noWrap/>
          </w:tcPr>
          <w:p w14:paraId="0E32038B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15.2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2FBE9888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P = 0.7391</w:t>
            </w:r>
          </w:p>
        </w:tc>
      </w:tr>
      <w:tr w:rsidR="007E763A" w:rsidRPr="003845F1" w14:paraId="3D8C250F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7AFCA0C7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Poor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</w:tcPr>
          <w:p w14:paraId="48B0ED0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2860" w:type="dxa"/>
            <w:shd w:val="clear" w:color="auto" w:fill="auto"/>
            <w:noWrap/>
          </w:tcPr>
          <w:p w14:paraId="4681ED6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12.9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017D4351" w14:textId="77777777" w:rsidR="007E763A" w:rsidRPr="003845F1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hAnsi="Calibri" w:cs="Calibri"/>
                <w:color w:val="000000"/>
                <w:sz w:val="24"/>
                <w:szCs w:val="24"/>
              </w:rPr>
              <w:t>P = 0.4680</w:t>
            </w:r>
          </w:p>
        </w:tc>
      </w:tr>
      <w:tr w:rsidR="007E763A" w:rsidRPr="003845F1" w14:paraId="3D532FED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447697DA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poor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14AC5E9D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11.2</w:t>
            </w:r>
          </w:p>
        </w:tc>
        <w:tc>
          <w:tcPr>
            <w:tcW w:w="2860" w:type="dxa"/>
            <w:shd w:val="clear" w:color="auto" w:fill="auto"/>
            <w:noWrap/>
          </w:tcPr>
          <w:p w14:paraId="33B66D6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3.4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788FBD04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845F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 = 0.0014</w:t>
            </w:r>
          </w:p>
        </w:tc>
      </w:tr>
      <w:tr w:rsidR="007E763A" w:rsidRPr="003845F1" w14:paraId="11578B4C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3B62591C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  <w:noWrap/>
          </w:tcPr>
          <w:p w14:paraId="470161FC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1B18E015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24594FCF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7E763A" w:rsidRPr="003845F1" w14:paraId="138BBA6D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6687A6F1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673" w:type="dxa"/>
            <w:shd w:val="clear" w:color="auto" w:fill="auto"/>
            <w:noWrap/>
          </w:tcPr>
          <w:p w14:paraId="7D1C5E90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This study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4464B38C" w14:textId="6BF335E5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India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,</w:t>
            </w:r>
            <w:r w:rsidRPr="003845F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 Gupta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  <w:r w:rsidR="00862B39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vertAlign w:val="superscript"/>
                <w:lang w:eastAsia="en-IN"/>
                <w14:ligatures w14:val="none"/>
              </w:rPr>
              <w:t>30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6648D7CD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7E763A" w:rsidRPr="003845F1" w14:paraId="2339E4B2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727BB119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 xml:space="preserve">Karyotypes analysed </w:t>
            </w:r>
          </w:p>
        </w:tc>
        <w:tc>
          <w:tcPr>
            <w:tcW w:w="2673" w:type="dxa"/>
            <w:shd w:val="clear" w:color="auto" w:fill="auto"/>
            <w:noWrap/>
          </w:tcPr>
          <w:p w14:paraId="0E46138E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936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3168F1A6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86</w:t>
            </w:r>
          </w:p>
        </w:tc>
        <w:tc>
          <w:tcPr>
            <w:tcW w:w="1799" w:type="dxa"/>
            <w:shd w:val="clear" w:color="auto" w:fill="auto"/>
            <w:noWrap/>
            <w:vAlign w:val="bottom"/>
          </w:tcPr>
          <w:p w14:paraId="220B3696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7E763A" w:rsidRPr="003845F1" w14:paraId="4850929D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7F075016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good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56984A83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2.0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2B6F5A6F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1.1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69ED1BCE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 = 0.5611</w:t>
            </w:r>
          </w:p>
        </w:tc>
      </w:tr>
      <w:tr w:rsidR="007E763A" w:rsidRPr="003845F1" w14:paraId="6274C494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561576A3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Good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</w:tcPr>
          <w:p w14:paraId="107530BF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55.6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7ADBC794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56.9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5C8481CF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845F1">
              <w:rPr>
                <w:rFonts w:ascii="Calibri" w:hAnsi="Calibri" w:cs="Calibri"/>
                <w:sz w:val="24"/>
                <w:szCs w:val="24"/>
              </w:rPr>
              <w:t>P = 0.7490</w:t>
            </w:r>
          </w:p>
        </w:tc>
      </w:tr>
      <w:tr w:rsidR="007E763A" w:rsidRPr="003845F1" w14:paraId="53E0ED56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</w:tcPr>
          <w:p w14:paraId="34A64E90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Intermediate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6B20BA42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16.2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61966EE9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11.6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6329C113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845F1">
              <w:rPr>
                <w:rFonts w:ascii="Calibri" w:hAnsi="Calibri" w:cs="Calibri"/>
                <w:sz w:val="24"/>
                <w:szCs w:val="24"/>
              </w:rPr>
              <w:t>P = 0.1199</w:t>
            </w:r>
          </w:p>
        </w:tc>
      </w:tr>
      <w:tr w:rsidR="007E763A" w:rsidRPr="003845F1" w14:paraId="43F90BF2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76FDEA9C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Poor prognosis</w:t>
            </w:r>
          </w:p>
        </w:tc>
        <w:tc>
          <w:tcPr>
            <w:tcW w:w="2673" w:type="dxa"/>
            <w:shd w:val="clear" w:color="auto" w:fill="auto"/>
            <w:noWrap/>
            <w:vAlign w:val="bottom"/>
          </w:tcPr>
          <w:p w14:paraId="061E51DF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54377A67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13.9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6F5FA991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845F1">
              <w:rPr>
                <w:rFonts w:ascii="Calibri" w:hAnsi="Calibri" w:cs="Calibri"/>
                <w:sz w:val="24"/>
                <w:szCs w:val="24"/>
              </w:rPr>
              <w:t>P = 0.7051</w:t>
            </w:r>
          </w:p>
        </w:tc>
      </w:tr>
      <w:tr w:rsidR="007E763A" w:rsidRPr="003845F1" w14:paraId="56B5068F" w14:textId="77777777" w:rsidTr="00354F0F">
        <w:trPr>
          <w:trHeight w:val="303"/>
        </w:trPr>
        <w:tc>
          <w:tcPr>
            <w:tcW w:w="3300" w:type="dxa"/>
            <w:shd w:val="clear" w:color="auto" w:fill="auto"/>
            <w:noWrap/>
            <w:vAlign w:val="bottom"/>
          </w:tcPr>
          <w:p w14:paraId="444C2EE3" w14:textId="77777777" w:rsidR="007E763A" w:rsidRPr="00AA32F5" w:rsidRDefault="007E763A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AA32F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Very poor prognosis</w:t>
            </w:r>
          </w:p>
        </w:tc>
        <w:tc>
          <w:tcPr>
            <w:tcW w:w="2673" w:type="dxa"/>
            <w:shd w:val="clear" w:color="auto" w:fill="auto"/>
            <w:noWrap/>
            <w:vAlign w:val="center"/>
          </w:tcPr>
          <w:p w14:paraId="39AF8A7D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11.2</w:t>
            </w:r>
          </w:p>
        </w:tc>
        <w:tc>
          <w:tcPr>
            <w:tcW w:w="2860" w:type="dxa"/>
            <w:shd w:val="clear" w:color="auto" w:fill="auto"/>
            <w:noWrap/>
            <w:vAlign w:val="center"/>
          </w:tcPr>
          <w:p w14:paraId="1E60B6F4" w14:textId="77777777" w:rsidR="007E763A" w:rsidRPr="003845F1" w:rsidRDefault="007E763A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845F1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IN"/>
                <w14:ligatures w14:val="none"/>
              </w:rPr>
              <w:t>16.2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7F576470" w14:textId="77777777" w:rsidR="007E763A" w:rsidRPr="003845F1" w:rsidRDefault="007E763A" w:rsidP="00B938F2">
            <w:pPr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338EF">
              <w:rPr>
                <w:rFonts w:ascii="Calibri" w:hAnsi="Calibri" w:cs="Calibri"/>
                <w:sz w:val="24"/>
                <w:szCs w:val="24"/>
              </w:rPr>
              <w:t>P = 0.0600</w:t>
            </w:r>
          </w:p>
        </w:tc>
      </w:tr>
      <w:bookmarkEnd w:id="0"/>
    </w:tbl>
    <w:p w14:paraId="25168791" w14:textId="77777777" w:rsidR="00482957" w:rsidRDefault="00482957" w:rsidP="007D381A">
      <w:pPr>
        <w:ind w:left="-284" w:hanging="142"/>
      </w:pPr>
    </w:p>
    <w:sectPr w:rsidR="00482957" w:rsidSect="007E763A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A5"/>
    <w:rsid w:val="00240B07"/>
    <w:rsid w:val="00282F14"/>
    <w:rsid w:val="003057F5"/>
    <w:rsid w:val="00354F0F"/>
    <w:rsid w:val="003F4AD4"/>
    <w:rsid w:val="00482957"/>
    <w:rsid w:val="004E4EA1"/>
    <w:rsid w:val="00506FC3"/>
    <w:rsid w:val="005220D2"/>
    <w:rsid w:val="00564952"/>
    <w:rsid w:val="005A0CA5"/>
    <w:rsid w:val="005B382E"/>
    <w:rsid w:val="007D381A"/>
    <w:rsid w:val="007E763A"/>
    <w:rsid w:val="00862B39"/>
    <w:rsid w:val="009B4E26"/>
    <w:rsid w:val="00AD6B8A"/>
    <w:rsid w:val="00AF6A4B"/>
    <w:rsid w:val="00E322D5"/>
    <w:rsid w:val="00E8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9014"/>
  <w15:chartTrackingRefBased/>
  <w15:docId w15:val="{E546C43C-4D07-4CCB-A65B-6EA865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Srivastava</dc:creator>
  <cp:keywords/>
  <dc:description/>
  <cp:lastModifiedBy>Vivi Miriam</cp:lastModifiedBy>
  <cp:revision>16</cp:revision>
  <dcterms:created xsi:type="dcterms:W3CDTF">2024-01-08T10:19:00Z</dcterms:created>
  <dcterms:modified xsi:type="dcterms:W3CDTF">2024-07-04T19:06:00Z</dcterms:modified>
</cp:coreProperties>
</file>