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5B6299" w14:textId="7B85BF8A" w:rsidR="008B4358" w:rsidRPr="0061693F" w:rsidRDefault="008B4358" w:rsidP="008B4358">
      <w:pPr>
        <w:bidi w:val="0"/>
        <w:jc w:val="both"/>
        <w:rPr>
          <w:rFonts w:asciiTheme="majorBidi" w:hAnsiTheme="majorBidi" w:cstheme="majorBidi"/>
          <w:color w:val="000000"/>
          <w:sz w:val="28"/>
          <w:szCs w:val="28"/>
        </w:rPr>
      </w:pPr>
      <w:r w:rsidRPr="0061693F">
        <w:rPr>
          <w:rFonts w:asciiTheme="majorBidi" w:hAnsiTheme="majorBidi" w:cstheme="majorBidi"/>
          <w:sz w:val="28"/>
          <w:szCs w:val="28"/>
        </w:rPr>
        <w:t>Ramezani</w:t>
      </w:r>
      <w:r w:rsidRPr="0061693F">
        <w:rPr>
          <w:rFonts w:asciiTheme="majorBidi" w:hAnsiTheme="majorBidi" w:cstheme="majorBidi"/>
          <w:color w:val="000000"/>
          <w:sz w:val="28"/>
          <w:szCs w:val="28"/>
        </w:rPr>
        <w:t xml:space="preserve"> et al. (202</w:t>
      </w:r>
      <w:r w:rsidR="00D15DA8">
        <w:rPr>
          <w:rFonts w:asciiTheme="majorBidi" w:hAnsiTheme="majorBidi" w:cstheme="majorBidi"/>
          <w:color w:val="000000"/>
          <w:sz w:val="28"/>
          <w:szCs w:val="28"/>
        </w:rPr>
        <w:t>4</w:t>
      </w:r>
      <w:r w:rsidRPr="0061693F">
        <w:rPr>
          <w:rFonts w:asciiTheme="majorBidi" w:hAnsiTheme="majorBidi" w:cstheme="majorBidi"/>
          <w:color w:val="000000"/>
          <w:sz w:val="28"/>
          <w:szCs w:val="28"/>
        </w:rPr>
        <w:t>)</w:t>
      </w:r>
    </w:p>
    <w:p w14:paraId="51E25821" w14:textId="77777777" w:rsidR="008B4358" w:rsidRPr="0061693F" w:rsidRDefault="008B4358" w:rsidP="008B4358">
      <w:pPr>
        <w:bidi w:val="0"/>
        <w:jc w:val="both"/>
        <w:rPr>
          <w:rFonts w:asciiTheme="majorBidi" w:hAnsiTheme="majorBidi" w:cstheme="majorBidi"/>
          <w:color w:val="000000"/>
          <w:sz w:val="27"/>
          <w:szCs w:val="27"/>
        </w:rPr>
      </w:pPr>
      <w:bookmarkStart w:id="0" w:name="_Hlk118840475"/>
      <w:r w:rsidRPr="0061693F">
        <w:rPr>
          <w:rFonts w:asciiTheme="majorBidi" w:hAnsiTheme="majorBidi" w:cstheme="majorBidi"/>
          <w:color w:val="000000"/>
          <w:sz w:val="27"/>
          <w:szCs w:val="27"/>
        </w:rPr>
        <w:t>Supplementary File 1</w:t>
      </w:r>
    </w:p>
    <w:p w14:paraId="3044266F" w14:textId="08E95277" w:rsidR="00D15DA8" w:rsidRPr="00881168" w:rsidRDefault="008B4358" w:rsidP="00881168">
      <w:pPr>
        <w:bidi w:val="0"/>
        <w:spacing w:line="276" w:lineRule="auto"/>
        <w:jc w:val="center"/>
        <w:rPr>
          <w:rFonts w:asciiTheme="majorBidi" w:hAnsiTheme="majorBidi" w:cstheme="majorBidi"/>
          <w:color w:val="000000"/>
          <w:sz w:val="36"/>
          <w:szCs w:val="36"/>
        </w:rPr>
      </w:pPr>
      <w:r w:rsidRPr="00881168">
        <w:rPr>
          <w:rFonts w:asciiTheme="majorBidi" w:hAnsiTheme="majorBidi" w:cstheme="majorBidi"/>
          <w:sz w:val="36"/>
          <w:szCs w:val="36"/>
        </w:rPr>
        <w:t xml:space="preserve">Appendix 1: details of </w:t>
      </w:r>
      <w:r w:rsidR="00D15DA8" w:rsidRPr="00881168">
        <w:rPr>
          <w:rFonts w:asciiTheme="majorBidi" w:hAnsiTheme="majorBidi" w:cstheme="majorBidi"/>
          <w:color w:val="000000"/>
          <w:sz w:val="36"/>
          <w:szCs w:val="36"/>
        </w:rPr>
        <w:t>Document analysis:</w:t>
      </w:r>
    </w:p>
    <w:bookmarkEnd w:id="0"/>
    <w:p w14:paraId="044E6178" w14:textId="77777777" w:rsidR="008B4358" w:rsidRDefault="008B4358" w:rsidP="008B4358">
      <w:pPr>
        <w:bidi w:val="0"/>
        <w:spacing w:line="276" w:lineRule="auto"/>
        <w:jc w:val="both"/>
        <w:rPr>
          <w:rFonts w:asciiTheme="majorBidi" w:hAnsiTheme="majorBidi" w:cstheme="majorBidi"/>
          <w:b/>
          <w:bCs/>
          <w:color w:val="000000"/>
          <w:sz w:val="16"/>
          <w:szCs w:val="16"/>
        </w:rPr>
      </w:pPr>
    </w:p>
    <w:p w14:paraId="7847AD09" w14:textId="2BE827DF" w:rsidR="00725C8C" w:rsidRPr="00725C8C" w:rsidRDefault="00725C8C" w:rsidP="008B4358">
      <w:pPr>
        <w:bidi w:val="0"/>
        <w:spacing w:line="276" w:lineRule="auto"/>
        <w:jc w:val="both"/>
        <w:rPr>
          <w:rFonts w:asciiTheme="majorBidi" w:hAnsiTheme="majorBidi" w:cstheme="majorBidi"/>
          <w:b/>
          <w:bCs/>
          <w:color w:val="000000"/>
          <w:sz w:val="16"/>
          <w:szCs w:val="16"/>
        </w:rPr>
      </w:pPr>
      <w:bookmarkStart w:id="1" w:name="_Hlk173152175"/>
      <w:r w:rsidRPr="00725C8C">
        <w:rPr>
          <w:rFonts w:asciiTheme="majorBidi" w:hAnsiTheme="majorBidi" w:cstheme="majorBidi"/>
          <w:b/>
          <w:bCs/>
          <w:color w:val="000000"/>
          <w:sz w:val="16"/>
          <w:szCs w:val="16"/>
        </w:rPr>
        <w:t xml:space="preserve">Document analysis: </w:t>
      </w:r>
    </w:p>
    <w:bookmarkEnd w:id="1"/>
    <w:p w14:paraId="41F1A114" w14:textId="2EF516B7" w:rsidR="006D687C" w:rsidRPr="006D687C" w:rsidRDefault="006D687C" w:rsidP="00725C8C">
      <w:pPr>
        <w:bidi w:val="0"/>
        <w:spacing w:line="276" w:lineRule="auto"/>
        <w:jc w:val="both"/>
        <w:rPr>
          <w:rFonts w:asciiTheme="majorBidi" w:hAnsiTheme="majorBidi" w:cstheme="majorBidi"/>
          <w:color w:val="000000"/>
          <w:sz w:val="16"/>
          <w:szCs w:val="16"/>
        </w:rPr>
      </w:pPr>
      <w:r w:rsidRPr="006D687C">
        <w:rPr>
          <w:rFonts w:asciiTheme="majorBidi" w:hAnsiTheme="majorBidi" w:cstheme="majorBidi"/>
          <w:color w:val="000000"/>
          <w:sz w:val="16"/>
          <w:szCs w:val="16"/>
        </w:rPr>
        <w:t>The reviewed upstream documents include the Constitution of the Islamic Republic of Iran, the five-year development plans (a total of six plans), the Law on the Structure and Duties of the Ministry of Health, Treatment and Medical Education, the Law on the Establishment of the Ministry of Health, Treatment and Medical Education, the Universal Health Insurance Law, the Health System Transformation Map of the Islamic Republic of Iran, the Family Physician Program, the National Land Use Regulations, the Comprehensive Welfare and Social Security Structure Law, the 1404 Vision Document, and the Second Step of the Revolution Statement</w:t>
      </w:r>
      <w:r w:rsidRPr="006D687C">
        <w:rPr>
          <w:rFonts w:asciiTheme="majorBidi" w:hAnsiTheme="majorBidi" w:cs="Times New Roman"/>
          <w:color w:val="000000"/>
          <w:sz w:val="16"/>
          <w:szCs w:val="16"/>
          <w:rtl/>
        </w:rPr>
        <w:t>.</w:t>
      </w:r>
    </w:p>
    <w:p w14:paraId="14E7AC9C" w14:textId="0967A88F" w:rsidR="006D687C" w:rsidRPr="006D687C" w:rsidRDefault="006D687C" w:rsidP="006D687C">
      <w:pPr>
        <w:bidi w:val="0"/>
        <w:spacing w:line="276" w:lineRule="auto"/>
        <w:jc w:val="both"/>
        <w:rPr>
          <w:rFonts w:asciiTheme="majorBidi" w:hAnsiTheme="majorBidi" w:cstheme="majorBidi"/>
          <w:color w:val="000000"/>
          <w:sz w:val="16"/>
          <w:szCs w:val="16"/>
        </w:rPr>
      </w:pPr>
      <w:r w:rsidRPr="006D687C">
        <w:rPr>
          <w:rFonts w:asciiTheme="majorBidi" w:hAnsiTheme="majorBidi" w:cstheme="majorBidi"/>
          <w:color w:val="000000"/>
          <w:sz w:val="16"/>
          <w:szCs w:val="16"/>
        </w:rPr>
        <w:t>The research team identified key upstream documents through library searches and by visiting the websites of several important ministries and institutions, including the Ministry of Health, Treatment and Medical Education, the Ministry of Cooperatives, Labor and Social Welfare, the Ministry of Economic Affairs and Finance, and the Research Center of the Parliament. The selection of relevant documents was done carefully and based on the four criteria of Joop: authenticity (original and correct), accuracy (precision), representativeness (representative of the entire class of documents), and meaning (what it says). Documents prepared by private organizations, as well as newspapers and unpublished reports from government organizations, were excluded from the study. All necessary documents were accessible through the websites of the relevant organizations, and there was no need for in-person visits to obtain the documents</w:t>
      </w:r>
      <w:r w:rsidRPr="006D687C">
        <w:rPr>
          <w:rFonts w:asciiTheme="majorBidi" w:hAnsiTheme="majorBidi" w:cs="Times New Roman"/>
          <w:color w:val="000000"/>
          <w:sz w:val="16"/>
          <w:szCs w:val="16"/>
          <w:rtl/>
        </w:rPr>
        <w:t>.</w:t>
      </w:r>
    </w:p>
    <w:p w14:paraId="0567DDDE" w14:textId="055B254A" w:rsidR="006D687C" w:rsidRDefault="006D687C" w:rsidP="006D687C">
      <w:pPr>
        <w:bidi w:val="0"/>
        <w:spacing w:line="276" w:lineRule="auto"/>
        <w:jc w:val="both"/>
        <w:rPr>
          <w:rFonts w:asciiTheme="majorBidi" w:hAnsiTheme="majorBidi" w:cs="Times New Roman"/>
          <w:color w:val="000000"/>
          <w:sz w:val="16"/>
          <w:szCs w:val="16"/>
        </w:rPr>
      </w:pPr>
      <w:r w:rsidRPr="006D687C">
        <w:rPr>
          <w:rFonts w:asciiTheme="majorBidi" w:hAnsiTheme="majorBidi" w:cstheme="majorBidi"/>
          <w:color w:val="000000"/>
          <w:sz w:val="16"/>
          <w:szCs w:val="16"/>
        </w:rPr>
        <w:t xml:space="preserve">The documents were read several times by </w:t>
      </w:r>
      <w:r w:rsidR="003C047D">
        <w:rPr>
          <w:rFonts w:asciiTheme="majorBidi" w:hAnsiTheme="majorBidi" w:cstheme="majorBidi"/>
          <w:color w:val="000000"/>
          <w:sz w:val="16"/>
          <w:szCs w:val="16"/>
        </w:rPr>
        <w:t>two</w:t>
      </w:r>
      <w:r w:rsidRPr="006D687C">
        <w:rPr>
          <w:rFonts w:asciiTheme="majorBidi" w:hAnsiTheme="majorBidi" w:cstheme="majorBidi"/>
          <w:color w:val="000000"/>
          <w:sz w:val="16"/>
          <w:szCs w:val="16"/>
        </w:rPr>
        <w:t xml:space="preserve"> research team members, and in addition to words that exactly matched the concept of health equity, phrases with similar meanings were also extracted. To confirm the synonymy of the phrases and words with health equity, consultations were held with other experts, and after their approval, the identified instances were placed in the relevant table</w:t>
      </w:r>
      <w:r w:rsidRPr="006D687C">
        <w:rPr>
          <w:rFonts w:asciiTheme="majorBidi" w:hAnsiTheme="majorBidi" w:cs="Times New Roman"/>
          <w:color w:val="000000"/>
          <w:sz w:val="16"/>
          <w:szCs w:val="16"/>
          <w:rtl/>
        </w:rPr>
        <w:t>.</w:t>
      </w:r>
    </w:p>
    <w:p w14:paraId="4D91EAC4" w14:textId="4B4E1BDE" w:rsidR="008B4358" w:rsidRPr="008B4358" w:rsidRDefault="008B4358" w:rsidP="008B4358">
      <w:pPr>
        <w:bidi w:val="0"/>
        <w:jc w:val="center"/>
        <w:rPr>
          <w:rFonts w:asciiTheme="majorBidi" w:hAnsiTheme="majorBidi" w:cstheme="majorBidi"/>
          <w:b/>
          <w:bCs/>
          <w:sz w:val="20"/>
          <w:szCs w:val="20"/>
        </w:rPr>
      </w:pPr>
      <w:r w:rsidRPr="000406DA">
        <w:rPr>
          <w:rFonts w:asciiTheme="majorBidi" w:hAnsiTheme="majorBidi" w:cstheme="majorBidi"/>
          <w:b/>
          <w:bCs/>
          <w:sz w:val="20"/>
          <w:szCs w:val="20"/>
        </w:rPr>
        <w:t xml:space="preserve">Table </w:t>
      </w:r>
      <w:r>
        <w:rPr>
          <w:rFonts w:asciiTheme="majorBidi" w:hAnsiTheme="majorBidi" w:cstheme="majorBidi"/>
          <w:b/>
          <w:bCs/>
          <w:sz w:val="20"/>
          <w:szCs w:val="20"/>
        </w:rPr>
        <w:t>1</w:t>
      </w:r>
      <w:r w:rsidRPr="000406DA">
        <w:rPr>
          <w:rFonts w:asciiTheme="majorBidi" w:hAnsiTheme="majorBidi" w:cstheme="majorBidi"/>
          <w:b/>
          <w:bCs/>
          <w:sz w:val="20"/>
          <w:szCs w:val="20"/>
        </w:rPr>
        <w:t xml:space="preserve">. </w:t>
      </w:r>
      <w:r w:rsidR="004A1D65" w:rsidRPr="00AA7B0F">
        <w:rPr>
          <w:rFonts w:asciiTheme="majorBidi" w:eastAsiaTheme="minorEastAsia" w:hAnsiTheme="majorBidi" w:cstheme="majorBidi"/>
          <w:b/>
          <w:bCs/>
          <w:sz w:val="16"/>
          <w:szCs w:val="16"/>
          <w:lang w:bidi="ar-SA"/>
        </w:rPr>
        <w:t>Reflection of</w:t>
      </w:r>
      <w:r w:rsidR="00E843A7">
        <w:rPr>
          <w:rFonts w:asciiTheme="majorBidi" w:eastAsiaTheme="minorEastAsia" w:hAnsiTheme="majorBidi" w:cstheme="majorBidi"/>
          <w:b/>
          <w:bCs/>
          <w:sz w:val="16"/>
          <w:szCs w:val="16"/>
          <w:lang w:bidi="ar-SA"/>
        </w:rPr>
        <w:t xml:space="preserve"> Equity and</w:t>
      </w:r>
      <w:r w:rsidR="004A1D65" w:rsidRPr="00AA7B0F">
        <w:rPr>
          <w:rFonts w:asciiTheme="majorBidi" w:eastAsiaTheme="minorEastAsia" w:hAnsiTheme="majorBidi" w:cstheme="majorBidi"/>
          <w:b/>
          <w:bCs/>
          <w:sz w:val="16"/>
          <w:szCs w:val="16"/>
          <w:lang w:bidi="ar-SA"/>
        </w:rPr>
        <w:t xml:space="preserve"> the </w:t>
      </w:r>
      <w:r w:rsidR="00E843A7">
        <w:rPr>
          <w:rFonts w:asciiTheme="majorBidi" w:eastAsiaTheme="minorEastAsia" w:hAnsiTheme="majorBidi" w:cstheme="majorBidi"/>
          <w:b/>
          <w:bCs/>
          <w:sz w:val="16"/>
          <w:szCs w:val="16"/>
          <w:lang w:bidi="ar-SA"/>
        </w:rPr>
        <w:t>Six Building</w:t>
      </w:r>
      <w:r w:rsidR="004A1D65" w:rsidRPr="00AA7B0F">
        <w:rPr>
          <w:rFonts w:asciiTheme="majorBidi" w:eastAsiaTheme="minorEastAsia" w:hAnsiTheme="majorBidi" w:cstheme="majorBidi"/>
          <w:b/>
          <w:bCs/>
          <w:sz w:val="16"/>
          <w:szCs w:val="16"/>
          <w:lang w:bidi="ar-SA"/>
        </w:rPr>
        <w:t xml:space="preserve"> Blocks of the Health System in the Upstream Documents of the Islamic Republic of Iran</w:t>
      </w:r>
    </w:p>
    <w:tbl>
      <w:tblPr>
        <w:tblStyle w:val="TableGrid"/>
        <w:tblW w:w="0" w:type="auto"/>
        <w:tblLook w:val="04A0" w:firstRow="1" w:lastRow="0" w:firstColumn="1" w:lastColumn="0" w:noHBand="0" w:noVBand="1"/>
      </w:tblPr>
      <w:tblGrid>
        <w:gridCol w:w="1914"/>
        <w:gridCol w:w="7436"/>
      </w:tblGrid>
      <w:tr w:rsidR="007027C7" w:rsidRPr="00AA7B0F" w14:paraId="5ED533F2" w14:textId="77777777" w:rsidTr="007F715B">
        <w:tc>
          <w:tcPr>
            <w:tcW w:w="9350" w:type="dxa"/>
            <w:gridSpan w:val="2"/>
          </w:tcPr>
          <w:p w14:paraId="6302005F" w14:textId="53B9CCCD" w:rsidR="007027C7" w:rsidRPr="00B608C4" w:rsidRDefault="007027C7" w:rsidP="003679A7">
            <w:pPr>
              <w:bidi w:val="0"/>
              <w:jc w:val="both"/>
              <w:rPr>
                <w:rFonts w:asciiTheme="majorBidi" w:eastAsiaTheme="minorEastAsia" w:hAnsiTheme="majorBidi" w:cstheme="majorBidi"/>
                <w:b/>
                <w:bCs/>
                <w:sz w:val="16"/>
                <w:szCs w:val="16"/>
                <w:lang w:bidi="ar-SA"/>
              </w:rPr>
            </w:pPr>
            <w:bookmarkStart w:id="2" w:name="_Hlk173151985"/>
            <w:r w:rsidRPr="00AA7B0F">
              <w:rPr>
                <w:rFonts w:asciiTheme="majorBidi" w:eastAsiaTheme="minorEastAsia" w:hAnsiTheme="majorBidi" w:cstheme="majorBidi"/>
                <w:b/>
                <w:bCs/>
                <w:sz w:val="16"/>
                <w:szCs w:val="16"/>
                <w:lang w:bidi="ar-SA"/>
              </w:rPr>
              <w:t xml:space="preserve">Reflection of </w:t>
            </w:r>
            <w:r w:rsidR="004249BB">
              <w:rPr>
                <w:rFonts w:asciiTheme="majorBidi" w:eastAsiaTheme="minorEastAsia" w:hAnsiTheme="majorBidi" w:cstheme="majorBidi"/>
                <w:b/>
                <w:bCs/>
                <w:sz w:val="16"/>
                <w:szCs w:val="16"/>
                <w:lang w:bidi="ar-SA"/>
              </w:rPr>
              <w:t xml:space="preserve">Equity and </w:t>
            </w:r>
            <w:r w:rsidRPr="00AA7B0F">
              <w:rPr>
                <w:rFonts w:asciiTheme="majorBidi" w:eastAsiaTheme="minorEastAsia" w:hAnsiTheme="majorBidi" w:cstheme="majorBidi"/>
                <w:b/>
                <w:bCs/>
                <w:sz w:val="16"/>
                <w:szCs w:val="16"/>
                <w:lang w:bidi="ar-SA"/>
              </w:rPr>
              <w:t xml:space="preserve">the </w:t>
            </w:r>
            <w:r w:rsidR="004249BB">
              <w:rPr>
                <w:rFonts w:asciiTheme="majorBidi" w:eastAsiaTheme="minorEastAsia" w:hAnsiTheme="majorBidi" w:cstheme="majorBidi"/>
                <w:b/>
                <w:bCs/>
                <w:sz w:val="16"/>
                <w:szCs w:val="16"/>
                <w:lang w:bidi="ar-SA"/>
              </w:rPr>
              <w:t xml:space="preserve">Six building </w:t>
            </w:r>
            <w:r w:rsidRPr="00AA7B0F">
              <w:rPr>
                <w:rFonts w:asciiTheme="majorBidi" w:eastAsiaTheme="minorEastAsia" w:hAnsiTheme="majorBidi" w:cstheme="majorBidi"/>
                <w:b/>
                <w:bCs/>
                <w:sz w:val="16"/>
                <w:szCs w:val="16"/>
                <w:lang w:bidi="ar-SA"/>
              </w:rPr>
              <w:t>Blocks of the Health System in the Upstream Documents of the Islamic Republic of Iran</w:t>
            </w:r>
            <w:bookmarkEnd w:id="2"/>
          </w:p>
        </w:tc>
      </w:tr>
      <w:tr w:rsidR="007027C7" w:rsidRPr="00AA7B0F" w14:paraId="64BABB73" w14:textId="77777777" w:rsidTr="007F715B">
        <w:tc>
          <w:tcPr>
            <w:tcW w:w="9350" w:type="dxa"/>
            <w:gridSpan w:val="2"/>
          </w:tcPr>
          <w:p w14:paraId="326EEE5A" w14:textId="753458C7" w:rsidR="007027C7" w:rsidRPr="00B608C4" w:rsidRDefault="007027C7" w:rsidP="00725C8C">
            <w:pPr>
              <w:bidi w:val="0"/>
              <w:jc w:val="center"/>
              <w:rPr>
                <w:rFonts w:asciiTheme="majorBidi" w:eastAsiaTheme="minorEastAsia" w:hAnsiTheme="majorBidi" w:cstheme="majorBidi"/>
                <w:b/>
                <w:bCs/>
                <w:sz w:val="16"/>
                <w:szCs w:val="16"/>
                <w:lang w:bidi="ar-SA"/>
              </w:rPr>
            </w:pPr>
            <w:r w:rsidRPr="00AA7B0F">
              <w:rPr>
                <w:rFonts w:asciiTheme="majorBidi" w:eastAsiaTheme="minorEastAsia" w:hAnsiTheme="majorBidi" w:cstheme="majorBidi"/>
                <w:b/>
                <w:bCs/>
                <w:sz w:val="16"/>
                <w:szCs w:val="16"/>
                <w:lang w:bidi="ar-SA"/>
              </w:rPr>
              <w:t>Pickett's Model</w:t>
            </w:r>
          </w:p>
        </w:tc>
      </w:tr>
      <w:tr w:rsidR="008E2A31" w:rsidRPr="00AA7B0F" w14:paraId="4E91D40B" w14:textId="77777777" w:rsidTr="00B608C4">
        <w:tc>
          <w:tcPr>
            <w:tcW w:w="1789" w:type="dxa"/>
          </w:tcPr>
          <w:p w14:paraId="1E7093BF" w14:textId="1FB064C6" w:rsidR="008E2A31" w:rsidRPr="00725C8C" w:rsidRDefault="008E2A31" w:rsidP="003679A7">
            <w:pPr>
              <w:bidi w:val="0"/>
              <w:jc w:val="both"/>
              <w:rPr>
                <w:rFonts w:asciiTheme="majorBidi" w:hAnsiTheme="majorBidi" w:cstheme="majorBidi"/>
                <w:b/>
                <w:bCs/>
                <w:sz w:val="16"/>
                <w:szCs w:val="16"/>
              </w:rPr>
            </w:pPr>
            <w:r w:rsidRPr="00725C8C">
              <w:rPr>
                <w:rFonts w:asciiTheme="majorBidi" w:hAnsiTheme="majorBidi" w:cstheme="majorBidi"/>
                <w:b/>
                <w:bCs/>
                <w:sz w:val="16"/>
                <w:szCs w:val="16"/>
              </w:rPr>
              <w:t>Equity in Outcomes</w:t>
            </w:r>
            <w:r w:rsidR="00725C8C">
              <w:rPr>
                <w:rFonts w:asciiTheme="majorBidi" w:hAnsiTheme="majorBidi" w:cstheme="majorBidi"/>
                <w:b/>
                <w:bCs/>
                <w:sz w:val="16"/>
                <w:szCs w:val="16"/>
              </w:rPr>
              <w:t>:</w:t>
            </w:r>
          </w:p>
          <w:p w14:paraId="6AB612ED" w14:textId="77777777" w:rsidR="008E2A31" w:rsidRPr="00725C8C" w:rsidRDefault="008E2A31" w:rsidP="003679A7">
            <w:pPr>
              <w:bidi w:val="0"/>
              <w:spacing w:line="276" w:lineRule="auto"/>
              <w:jc w:val="both"/>
              <w:rPr>
                <w:rFonts w:asciiTheme="majorBidi" w:hAnsiTheme="majorBidi" w:cstheme="majorBidi"/>
                <w:b/>
                <w:bCs/>
                <w:color w:val="000000"/>
                <w:sz w:val="16"/>
                <w:szCs w:val="16"/>
              </w:rPr>
            </w:pPr>
          </w:p>
        </w:tc>
        <w:tc>
          <w:tcPr>
            <w:tcW w:w="7561" w:type="dxa"/>
          </w:tcPr>
          <w:p w14:paraId="6600FA5E" w14:textId="7E70122A" w:rsidR="008E2A31" w:rsidRPr="00AA7B0F" w:rsidRDefault="007027C7" w:rsidP="003679A7">
            <w:pPr>
              <w:bidi w:val="0"/>
              <w:jc w:val="both"/>
              <w:rPr>
                <w:rFonts w:asciiTheme="majorBidi" w:hAnsiTheme="majorBidi" w:cstheme="majorBidi"/>
                <w:sz w:val="16"/>
                <w:szCs w:val="16"/>
              </w:rPr>
            </w:pPr>
            <w:r w:rsidRPr="00AA7B0F">
              <w:rPr>
                <w:rFonts w:asciiTheme="majorBidi" w:hAnsiTheme="majorBidi" w:cstheme="majorBidi"/>
                <w:sz w:val="16"/>
                <w:szCs w:val="16"/>
              </w:rPr>
              <w:t>Reduction in Maternal Mortality Ratio, Reduction in Out-of-Pocket Payments, Reduction in Under-Five Mortality Rate, Reduction in the Percentage of Households Facing Catastrophic Health Expenditures, Increase in Life Expectancy and Human Development Index, Reduction in Mortality of Vulnerable Groups (Infants and Pregnant Mothers), Percentage of Households Vulnerable to Unbearable Health Costs Reduced to One Percent</w:t>
            </w:r>
          </w:p>
        </w:tc>
      </w:tr>
      <w:tr w:rsidR="008E2A31" w:rsidRPr="00AA7B0F" w14:paraId="18F22E69" w14:textId="77777777" w:rsidTr="00B608C4">
        <w:tc>
          <w:tcPr>
            <w:tcW w:w="1789" w:type="dxa"/>
          </w:tcPr>
          <w:p w14:paraId="0A29DEC9" w14:textId="2C38F233" w:rsidR="000D47EF" w:rsidRPr="00725C8C" w:rsidRDefault="000D47EF" w:rsidP="003679A7">
            <w:pPr>
              <w:bidi w:val="0"/>
              <w:jc w:val="both"/>
              <w:rPr>
                <w:rFonts w:asciiTheme="majorBidi" w:hAnsiTheme="majorBidi" w:cstheme="majorBidi"/>
                <w:b/>
                <w:bCs/>
                <w:sz w:val="16"/>
                <w:szCs w:val="16"/>
              </w:rPr>
            </w:pPr>
            <w:r w:rsidRPr="00725C8C">
              <w:rPr>
                <w:rFonts w:asciiTheme="majorBidi" w:hAnsiTheme="majorBidi" w:cstheme="majorBidi"/>
                <w:b/>
                <w:bCs/>
                <w:sz w:val="16"/>
                <w:szCs w:val="16"/>
              </w:rPr>
              <w:t>Equity in Access</w:t>
            </w:r>
            <w:r w:rsidR="00725C8C">
              <w:rPr>
                <w:rFonts w:asciiTheme="majorBidi" w:hAnsiTheme="majorBidi" w:cstheme="majorBidi"/>
                <w:b/>
                <w:bCs/>
                <w:sz w:val="16"/>
                <w:szCs w:val="16"/>
              </w:rPr>
              <w:t>:</w:t>
            </w:r>
          </w:p>
          <w:p w14:paraId="4B80996A" w14:textId="77777777" w:rsidR="008E2A31" w:rsidRPr="00725C8C" w:rsidRDefault="008E2A31" w:rsidP="003679A7">
            <w:pPr>
              <w:bidi w:val="0"/>
              <w:spacing w:line="276" w:lineRule="auto"/>
              <w:jc w:val="both"/>
              <w:rPr>
                <w:rFonts w:asciiTheme="majorBidi" w:hAnsiTheme="majorBidi" w:cstheme="majorBidi"/>
                <w:b/>
                <w:bCs/>
                <w:color w:val="000000"/>
                <w:sz w:val="16"/>
                <w:szCs w:val="16"/>
              </w:rPr>
            </w:pPr>
          </w:p>
        </w:tc>
        <w:tc>
          <w:tcPr>
            <w:tcW w:w="7561" w:type="dxa"/>
          </w:tcPr>
          <w:p w14:paraId="1F8A552C" w14:textId="7F7C3BB2" w:rsidR="008E2A31" w:rsidRPr="00AA7B0F" w:rsidRDefault="007027C7" w:rsidP="003679A7">
            <w:pPr>
              <w:bidi w:val="0"/>
              <w:jc w:val="both"/>
              <w:rPr>
                <w:rFonts w:asciiTheme="majorBidi" w:hAnsiTheme="majorBidi" w:cstheme="majorBidi"/>
                <w:sz w:val="16"/>
                <w:szCs w:val="16"/>
              </w:rPr>
            </w:pPr>
            <w:r w:rsidRPr="00AA7B0F">
              <w:rPr>
                <w:rFonts w:asciiTheme="majorBidi" w:hAnsiTheme="majorBidi" w:cstheme="majorBidi"/>
                <w:sz w:val="16"/>
                <w:szCs w:val="16"/>
              </w:rPr>
              <w:t>Elimination of Deprivation, Especially in Rural Areas, Prevention of Neglect of Needy Groups, Expansion of Social Justice and Regional Balance: Free from Poverty, Corruption, Discrimination, Support for Vulnerable Groups and Achievement of Social Justice, Efforts to Achieve Social Justice and Create Equal Opportunities, Elimination of Deprivation, Especially in Rural Areas, Development of Air Emergency Services, Establishment of Telemedicine Levels, Elimination of Any Deprivation in Health, Equal Rights Regardless of Color, Race, Language, Enjoyment of Equal Human, Political, Economic, Social, and Cultural Rights, Elimination of Unjust Discrimination and Creation of Fair Opportunities for All, Good Morals and Islamic Justice and Human Rights for Non-Muslims, Necessary Facilities for Everyone to Benefit from Medical Services Within the Limits of Possibilities, Facilities to Improve the Physical, Mental, Social, and Economic Conditions of the Disabled, Enhancement of Distributive Justice in Access, Support for Vulnerable and Needy Groups and Poverty Alleviation, Elimination of Regional Imbalances, Priority for Deprived Areas and Villages in Health, Ensuring Independence and Self-Sufficiency of the Disabled, People Deprived of Equal Social Opportunities and Socially Vulnerable Groups</w:t>
            </w:r>
          </w:p>
        </w:tc>
      </w:tr>
      <w:tr w:rsidR="008E2A31" w:rsidRPr="00AA7B0F" w14:paraId="08A66F2E" w14:textId="77777777" w:rsidTr="00B608C4">
        <w:tc>
          <w:tcPr>
            <w:tcW w:w="1789" w:type="dxa"/>
          </w:tcPr>
          <w:p w14:paraId="011DD2A5" w14:textId="20BB0077" w:rsidR="000D47EF" w:rsidRPr="00725C8C" w:rsidRDefault="000D47EF" w:rsidP="003679A7">
            <w:pPr>
              <w:bidi w:val="0"/>
              <w:jc w:val="both"/>
              <w:rPr>
                <w:rFonts w:asciiTheme="majorBidi" w:hAnsiTheme="majorBidi" w:cstheme="majorBidi"/>
                <w:b/>
                <w:bCs/>
                <w:sz w:val="16"/>
                <w:szCs w:val="16"/>
              </w:rPr>
            </w:pPr>
            <w:r w:rsidRPr="00725C8C">
              <w:rPr>
                <w:rFonts w:asciiTheme="majorBidi" w:hAnsiTheme="majorBidi" w:cstheme="majorBidi"/>
                <w:b/>
                <w:bCs/>
                <w:sz w:val="16"/>
                <w:szCs w:val="16"/>
              </w:rPr>
              <w:t>Equity in Financial Participation</w:t>
            </w:r>
            <w:r w:rsidR="00725C8C">
              <w:rPr>
                <w:rFonts w:asciiTheme="majorBidi" w:hAnsiTheme="majorBidi" w:cstheme="majorBidi"/>
                <w:b/>
                <w:bCs/>
                <w:sz w:val="16"/>
                <w:szCs w:val="16"/>
              </w:rPr>
              <w:t>:</w:t>
            </w:r>
          </w:p>
          <w:p w14:paraId="1DEB392E" w14:textId="77777777" w:rsidR="008E2A31" w:rsidRPr="00725C8C" w:rsidRDefault="008E2A31" w:rsidP="003679A7">
            <w:pPr>
              <w:bidi w:val="0"/>
              <w:spacing w:line="276" w:lineRule="auto"/>
              <w:jc w:val="both"/>
              <w:rPr>
                <w:rFonts w:asciiTheme="majorBidi" w:hAnsiTheme="majorBidi" w:cstheme="majorBidi"/>
                <w:b/>
                <w:bCs/>
                <w:color w:val="000000"/>
                <w:sz w:val="16"/>
                <w:szCs w:val="16"/>
              </w:rPr>
            </w:pPr>
          </w:p>
        </w:tc>
        <w:tc>
          <w:tcPr>
            <w:tcW w:w="7561" w:type="dxa"/>
          </w:tcPr>
          <w:p w14:paraId="63FD54AD" w14:textId="5657C99C" w:rsidR="008E2A31" w:rsidRPr="00AA7B0F" w:rsidRDefault="00AA7B0F" w:rsidP="003679A7">
            <w:pPr>
              <w:bidi w:val="0"/>
              <w:jc w:val="both"/>
              <w:rPr>
                <w:rFonts w:asciiTheme="majorBidi" w:hAnsiTheme="majorBidi" w:cstheme="majorBidi"/>
                <w:sz w:val="16"/>
                <w:szCs w:val="16"/>
              </w:rPr>
            </w:pPr>
            <w:r w:rsidRPr="00AA7B0F">
              <w:rPr>
                <w:rFonts w:asciiTheme="majorBidi" w:hAnsiTheme="majorBidi" w:cstheme="majorBidi"/>
                <w:sz w:val="16"/>
                <w:szCs w:val="16"/>
              </w:rPr>
              <w:t>Support for Vulnerable Groups and Expansion of Relief, Support, and Insurance Coverage, Prevention and Reduction of Social Harms, Encouraging Public Participation in Financing Part of the Cost of Providing Public Services, Facilitating Public Participation in Meeting the Needs of Vulnerable Groups in Society, Participation Based on Ability to Pay in Financing, Vertical and Horizontal Equity in Financing Health Services, Establishment of Necessary Insurance Funds Such as Rural and Nomadic Insurance, Reduction of the Share of Low-Income and Vulnerable Households in Their Health and Medical Costs, Index of Fair Financial Participation of People, Lower Prices of Public Goods and Natural Monopolies in Deprived and Rural Areas Compared to Urban Areas</w:t>
            </w:r>
          </w:p>
        </w:tc>
      </w:tr>
      <w:tr w:rsidR="008E2A31" w:rsidRPr="00AA7B0F" w14:paraId="0102C3CA" w14:textId="77777777" w:rsidTr="00B608C4">
        <w:tc>
          <w:tcPr>
            <w:tcW w:w="1789" w:type="dxa"/>
          </w:tcPr>
          <w:p w14:paraId="127A449C" w14:textId="77777777" w:rsidR="000D47EF" w:rsidRPr="00725C8C" w:rsidRDefault="000D47EF" w:rsidP="003679A7">
            <w:pPr>
              <w:bidi w:val="0"/>
              <w:jc w:val="both"/>
              <w:rPr>
                <w:rFonts w:asciiTheme="majorBidi" w:hAnsiTheme="majorBidi" w:cstheme="majorBidi"/>
                <w:b/>
                <w:bCs/>
                <w:sz w:val="16"/>
                <w:szCs w:val="16"/>
              </w:rPr>
            </w:pPr>
          </w:p>
          <w:p w14:paraId="77A6BD48" w14:textId="2E996537" w:rsidR="000D47EF" w:rsidRPr="00725C8C" w:rsidRDefault="000D47EF" w:rsidP="003679A7">
            <w:pPr>
              <w:bidi w:val="0"/>
              <w:jc w:val="both"/>
              <w:rPr>
                <w:rFonts w:asciiTheme="majorBidi" w:hAnsiTheme="majorBidi" w:cstheme="majorBidi"/>
                <w:b/>
                <w:bCs/>
                <w:sz w:val="16"/>
                <w:szCs w:val="16"/>
              </w:rPr>
            </w:pPr>
            <w:r w:rsidRPr="00725C8C">
              <w:rPr>
                <w:rFonts w:asciiTheme="majorBidi" w:hAnsiTheme="majorBidi" w:cstheme="majorBidi"/>
                <w:b/>
                <w:bCs/>
                <w:sz w:val="16"/>
                <w:szCs w:val="16"/>
              </w:rPr>
              <w:t>Equity in Productivity</w:t>
            </w:r>
            <w:r w:rsidR="00725C8C">
              <w:rPr>
                <w:rFonts w:asciiTheme="majorBidi" w:hAnsiTheme="majorBidi" w:cstheme="majorBidi"/>
                <w:b/>
                <w:bCs/>
                <w:sz w:val="16"/>
                <w:szCs w:val="16"/>
              </w:rPr>
              <w:t>:</w:t>
            </w:r>
          </w:p>
          <w:p w14:paraId="7403F4A0" w14:textId="77777777" w:rsidR="008E2A31" w:rsidRPr="00725C8C" w:rsidRDefault="008E2A31" w:rsidP="003679A7">
            <w:pPr>
              <w:bidi w:val="0"/>
              <w:spacing w:line="276" w:lineRule="auto"/>
              <w:jc w:val="both"/>
              <w:rPr>
                <w:rFonts w:asciiTheme="majorBidi" w:hAnsiTheme="majorBidi" w:cstheme="majorBidi"/>
                <w:b/>
                <w:bCs/>
                <w:color w:val="000000"/>
                <w:sz w:val="16"/>
                <w:szCs w:val="16"/>
              </w:rPr>
            </w:pPr>
          </w:p>
        </w:tc>
        <w:tc>
          <w:tcPr>
            <w:tcW w:w="7561" w:type="dxa"/>
          </w:tcPr>
          <w:p w14:paraId="56CC91D0" w14:textId="166657F2" w:rsidR="008E2A31" w:rsidRPr="00AA7B0F" w:rsidRDefault="000D47EF" w:rsidP="003679A7">
            <w:pPr>
              <w:bidi w:val="0"/>
              <w:jc w:val="both"/>
              <w:rPr>
                <w:rFonts w:asciiTheme="majorBidi" w:hAnsiTheme="majorBidi" w:cstheme="majorBidi"/>
                <w:sz w:val="16"/>
                <w:szCs w:val="16"/>
              </w:rPr>
            </w:pPr>
            <w:r w:rsidRPr="00AA7B0F">
              <w:rPr>
                <w:rFonts w:asciiTheme="majorBidi" w:hAnsiTheme="majorBidi" w:cstheme="majorBidi"/>
                <w:sz w:val="16"/>
                <w:szCs w:val="16"/>
              </w:rPr>
              <w:t>Achievement of Social Justice, Timely Service Delivery to Individuals at Risk of Social Harms with the Participation of Non-Governmental Organizations, Enjoyment of Health, Welfare, Food Security, Social Security, Equal Opportunities, Coverage Rate of Social and Universal Insurance, Increase in Utilization, Partial Payment of Health Insurance Premiums for Rural, Nomadic, and Needy Households, Prevention, Treatment, and Rehabilitation of Disabilities and Social Harms in Target Groups</w:t>
            </w:r>
          </w:p>
        </w:tc>
      </w:tr>
      <w:tr w:rsidR="007027C7" w:rsidRPr="00AA7B0F" w14:paraId="52A8EA1E" w14:textId="77777777" w:rsidTr="007F715B">
        <w:tc>
          <w:tcPr>
            <w:tcW w:w="9350" w:type="dxa"/>
            <w:gridSpan w:val="2"/>
          </w:tcPr>
          <w:p w14:paraId="2C51A162" w14:textId="43B33913" w:rsidR="007027C7" w:rsidRPr="00725C8C" w:rsidRDefault="007027C7" w:rsidP="003679A7">
            <w:pPr>
              <w:bidi w:val="0"/>
              <w:jc w:val="both"/>
              <w:rPr>
                <w:rFonts w:asciiTheme="majorBidi" w:eastAsiaTheme="minorEastAsia" w:hAnsiTheme="majorBidi" w:cstheme="majorBidi"/>
                <w:b/>
                <w:bCs/>
                <w:sz w:val="16"/>
                <w:szCs w:val="16"/>
                <w:lang w:bidi="ar-SA"/>
              </w:rPr>
            </w:pPr>
            <w:r w:rsidRPr="00725C8C">
              <w:rPr>
                <w:rFonts w:asciiTheme="majorBidi" w:eastAsiaTheme="minorEastAsia" w:hAnsiTheme="majorBidi" w:cstheme="majorBidi"/>
                <w:b/>
                <w:bCs/>
                <w:sz w:val="16"/>
                <w:szCs w:val="16"/>
                <w:lang w:bidi="ar-SA"/>
              </w:rPr>
              <w:t>Six Building Blocks of the Health System</w:t>
            </w:r>
          </w:p>
        </w:tc>
      </w:tr>
      <w:tr w:rsidR="008E2A31" w:rsidRPr="00AA7B0F" w14:paraId="3CF73729" w14:textId="77777777" w:rsidTr="00B608C4">
        <w:tc>
          <w:tcPr>
            <w:tcW w:w="1789" w:type="dxa"/>
          </w:tcPr>
          <w:p w14:paraId="352A5F9C" w14:textId="1F9D4B04" w:rsidR="008E2A31" w:rsidRPr="00725C8C" w:rsidRDefault="00564DA8" w:rsidP="003679A7">
            <w:pPr>
              <w:bidi w:val="0"/>
              <w:spacing w:line="276" w:lineRule="auto"/>
              <w:jc w:val="both"/>
              <w:rPr>
                <w:rFonts w:asciiTheme="majorBidi" w:hAnsiTheme="majorBidi" w:cstheme="majorBidi"/>
                <w:b/>
                <w:bCs/>
                <w:color w:val="000000"/>
                <w:sz w:val="16"/>
                <w:szCs w:val="16"/>
              </w:rPr>
            </w:pPr>
            <w:bookmarkStart w:id="3" w:name="_Hlk172930616"/>
            <w:r w:rsidRPr="00725C8C">
              <w:rPr>
                <w:rFonts w:asciiTheme="majorBidi" w:hAnsiTheme="majorBidi" w:cstheme="majorBidi"/>
                <w:b/>
                <w:bCs/>
                <w:sz w:val="16"/>
                <w:szCs w:val="16"/>
              </w:rPr>
              <w:lastRenderedPageBreak/>
              <w:t>Governance/Leadership:</w:t>
            </w:r>
          </w:p>
        </w:tc>
        <w:tc>
          <w:tcPr>
            <w:tcW w:w="7561" w:type="dxa"/>
          </w:tcPr>
          <w:p w14:paraId="35A2ADED" w14:textId="1625879C" w:rsidR="008E2A31" w:rsidRPr="00B608C4" w:rsidRDefault="00564DA8" w:rsidP="003679A7">
            <w:pPr>
              <w:bidi w:val="0"/>
              <w:jc w:val="both"/>
              <w:rPr>
                <w:rFonts w:asciiTheme="majorBidi" w:hAnsiTheme="majorBidi" w:cstheme="majorBidi"/>
                <w:sz w:val="16"/>
                <w:szCs w:val="16"/>
              </w:rPr>
            </w:pPr>
            <w:r w:rsidRPr="00AA7B0F">
              <w:rPr>
                <w:rFonts w:asciiTheme="majorBidi" w:hAnsiTheme="majorBidi" w:cstheme="majorBidi"/>
                <w:sz w:val="16"/>
                <w:szCs w:val="16"/>
              </w:rPr>
              <w:t>Reducing the gap between high and low-income deciles of society and implementing appropriate compensatory policies, preventing discrimination in the distribution of public resources, adopting justice-oriented policies in policymaking and program implementation, examining inequality in interventions related to the control and reduction of non-communicable diseases, prioritizing the selection and implementation of social, infrastructure, and public projects in deprived areas, preventing unfair and avoidable differences in health status and social determinants of health, performance evaluation protocols of the health system in terms of responsiveness, justice, and efficiency, providing healthy living opportunities for all members of society, improving the quality of life related to comprehensive health, controlling communicable diseases, tuberculosis, AIDS, and eliminating malaria, increasing the share of health in gross domestic product, reducing the burden of risk factors for major diseases (especially cardiovascular diseases, cancers, and addiction) and injuries, reducing the levels of dangerous and important environmental pollutants, reducing social harm indicators, reducing food insecurity and improving community nutritional health, increasing social capital, increasing physical, mental, social, and spiritual health literacy of the community, reducing social inequalities, enhancing the participation of non-governmental organizations and charities, and providing social, cultural, and economic support to orphans and families below the poverty line in all regions of the country, assisting the Ministry of Jihad-e-</w:t>
            </w:r>
            <w:proofErr w:type="spellStart"/>
            <w:r w:rsidRPr="00AA7B0F">
              <w:rPr>
                <w:rFonts w:asciiTheme="majorBidi" w:hAnsiTheme="majorBidi" w:cstheme="majorBidi"/>
                <w:sz w:val="16"/>
                <w:szCs w:val="16"/>
              </w:rPr>
              <w:t>Sazandegi</w:t>
            </w:r>
            <w:proofErr w:type="spellEnd"/>
            <w:r w:rsidRPr="00AA7B0F">
              <w:rPr>
                <w:rFonts w:asciiTheme="majorBidi" w:hAnsiTheme="majorBidi" w:cstheme="majorBidi"/>
                <w:sz w:val="16"/>
                <w:szCs w:val="16"/>
              </w:rPr>
              <w:t xml:space="preserve"> in providing health services to rural and nomadic areas, pursuing SDH, improving social welfare based on public participation, promoting health and healthy lifestyles, enhancing human security and social stability, decentralization and increasing the role of provinces in implementing economic, social, and cultural development programs, improving the quality of general living conditions</w:t>
            </w:r>
            <w:r w:rsidRPr="00AA7B0F">
              <w:rPr>
                <w:rFonts w:asciiTheme="majorBidi" w:hAnsiTheme="majorBidi" w:cstheme="majorBidi"/>
                <w:sz w:val="16"/>
                <w:szCs w:val="16"/>
                <w:rtl/>
              </w:rPr>
              <w:t>.</w:t>
            </w:r>
          </w:p>
        </w:tc>
      </w:tr>
      <w:tr w:rsidR="00564DA8" w:rsidRPr="00AA7B0F" w14:paraId="04D876D2" w14:textId="77777777" w:rsidTr="00B608C4">
        <w:tc>
          <w:tcPr>
            <w:tcW w:w="1789" w:type="dxa"/>
          </w:tcPr>
          <w:p w14:paraId="1B8AE307" w14:textId="633800A5" w:rsidR="00564DA8" w:rsidRPr="00725C8C" w:rsidRDefault="00564DA8" w:rsidP="003679A7">
            <w:pPr>
              <w:bidi w:val="0"/>
              <w:spacing w:line="276" w:lineRule="auto"/>
              <w:jc w:val="both"/>
              <w:rPr>
                <w:rFonts w:asciiTheme="majorBidi" w:hAnsiTheme="majorBidi" w:cstheme="majorBidi"/>
                <w:b/>
                <w:bCs/>
                <w:sz w:val="16"/>
                <w:szCs w:val="16"/>
              </w:rPr>
            </w:pPr>
            <w:r w:rsidRPr="00725C8C">
              <w:rPr>
                <w:rFonts w:asciiTheme="majorBidi" w:hAnsiTheme="majorBidi" w:cstheme="majorBidi"/>
                <w:b/>
                <w:bCs/>
                <w:sz w:val="16"/>
                <w:szCs w:val="16"/>
              </w:rPr>
              <w:t>Service Delivery:</w:t>
            </w:r>
          </w:p>
        </w:tc>
        <w:tc>
          <w:tcPr>
            <w:tcW w:w="7561" w:type="dxa"/>
          </w:tcPr>
          <w:p w14:paraId="3A34561D" w14:textId="55897031" w:rsidR="00564DA8" w:rsidRPr="00B608C4" w:rsidRDefault="00A631A5" w:rsidP="003679A7">
            <w:pPr>
              <w:bidi w:val="0"/>
              <w:jc w:val="both"/>
              <w:rPr>
                <w:rFonts w:asciiTheme="majorBidi" w:hAnsiTheme="majorBidi" w:cstheme="majorBidi"/>
                <w:sz w:val="16"/>
                <w:szCs w:val="16"/>
              </w:rPr>
            </w:pPr>
            <w:r w:rsidRPr="00AA7B0F">
              <w:rPr>
                <w:rFonts w:asciiTheme="majorBidi" w:hAnsiTheme="majorBidi" w:cstheme="majorBidi"/>
                <w:sz w:val="16"/>
                <w:szCs w:val="16"/>
              </w:rPr>
              <w:t>Comprehensive and universal health service system, providing public health education and primary health care for the general public, expanding women's health services in deprived areas, empowering vulnerable groups to attract participation and improve their health literacy, designing and establishing a health promotion model for marginalized and vulnerable individuals (in the form of family physicians), evaluating the level of justice in providing PHC services in the country, expanding primary health care, various factors such as parental literacy, presence of addiction, family lifestyle, nutritional status, access to education, access to clean air, family financial status, access to services, vertical and horizontal justice in providing health services, improving the responsiveness of the service delivery system to the non-medical needs of service recipients, outpatient treatment services for villagers in existing units by the government, expanding rural treatment centers, tiering, providing and distributing balanced inpatient treatment services, preventing the occurrence of social and physical and mental disabilities, free urban and rural health services, non-insurance preventive, rehabilitative, and supportive services for the needy, providing public health</w:t>
            </w:r>
            <w:r w:rsidRPr="00AA7B0F">
              <w:rPr>
                <w:rFonts w:asciiTheme="majorBidi" w:hAnsiTheme="majorBidi" w:cstheme="majorBidi"/>
                <w:sz w:val="16"/>
                <w:szCs w:val="16"/>
                <w:rtl/>
              </w:rPr>
              <w:t>.</w:t>
            </w:r>
          </w:p>
        </w:tc>
      </w:tr>
      <w:tr w:rsidR="00A631A5" w:rsidRPr="00AA7B0F" w14:paraId="33B888C2" w14:textId="77777777" w:rsidTr="00B608C4">
        <w:tc>
          <w:tcPr>
            <w:tcW w:w="1789" w:type="dxa"/>
          </w:tcPr>
          <w:p w14:paraId="48B1EE3C" w14:textId="25679629" w:rsidR="00A631A5" w:rsidRPr="00725C8C" w:rsidRDefault="00A631A5" w:rsidP="003679A7">
            <w:pPr>
              <w:bidi w:val="0"/>
              <w:spacing w:line="276" w:lineRule="auto"/>
              <w:jc w:val="both"/>
              <w:rPr>
                <w:rFonts w:asciiTheme="majorBidi" w:hAnsiTheme="majorBidi" w:cstheme="majorBidi"/>
                <w:b/>
                <w:bCs/>
                <w:sz w:val="16"/>
                <w:szCs w:val="16"/>
              </w:rPr>
            </w:pPr>
            <w:r w:rsidRPr="00725C8C">
              <w:rPr>
                <w:rFonts w:asciiTheme="majorBidi" w:hAnsiTheme="majorBidi" w:cstheme="majorBidi"/>
                <w:b/>
                <w:bCs/>
                <w:sz w:val="16"/>
                <w:szCs w:val="16"/>
              </w:rPr>
              <w:t>Health Workforce:</w:t>
            </w:r>
          </w:p>
        </w:tc>
        <w:tc>
          <w:tcPr>
            <w:tcW w:w="7561" w:type="dxa"/>
          </w:tcPr>
          <w:p w14:paraId="6D0D5666" w14:textId="637420A6" w:rsidR="00A631A5" w:rsidRPr="00AA7B0F" w:rsidRDefault="00A631A5" w:rsidP="003679A7">
            <w:pPr>
              <w:bidi w:val="0"/>
              <w:jc w:val="both"/>
              <w:rPr>
                <w:rFonts w:asciiTheme="majorBidi" w:hAnsiTheme="majorBidi" w:cstheme="majorBidi"/>
                <w:sz w:val="16"/>
                <w:szCs w:val="16"/>
              </w:rPr>
            </w:pPr>
            <w:r w:rsidRPr="00AA7B0F">
              <w:rPr>
                <w:rFonts w:asciiTheme="majorBidi" w:hAnsiTheme="majorBidi" w:cstheme="majorBidi"/>
                <w:sz w:val="16"/>
                <w:szCs w:val="16"/>
              </w:rPr>
              <w:t>Aligning the quantity and quality of medical group human resources with the needs of the country's health system, Ministry of Health, Treatment, and Education, meeting educational needs and entry capacity of all universities and higher education institutions of medical sciences in line with family physician strategies, referral system and service tiering, and the country's comprehensive scientific map, providing and retaining the necessary human resources for deprived areas, targeted distribution of specialized human resources through local/regional recruitment and distribution, adopting incentive and motivational policies to attract specialists to deprived areas</w:t>
            </w:r>
            <w:r w:rsidRPr="00AA7B0F">
              <w:rPr>
                <w:rFonts w:asciiTheme="majorBidi" w:hAnsiTheme="majorBidi" w:cstheme="majorBidi"/>
                <w:sz w:val="16"/>
                <w:szCs w:val="16"/>
                <w:rtl/>
              </w:rPr>
              <w:t>.</w:t>
            </w:r>
          </w:p>
        </w:tc>
      </w:tr>
      <w:tr w:rsidR="00A631A5" w:rsidRPr="00AA7B0F" w14:paraId="48F07687" w14:textId="77777777" w:rsidTr="00B608C4">
        <w:tc>
          <w:tcPr>
            <w:tcW w:w="1789" w:type="dxa"/>
          </w:tcPr>
          <w:p w14:paraId="1170CF2E" w14:textId="00061A01" w:rsidR="00A631A5" w:rsidRPr="00725C8C" w:rsidRDefault="00A631A5" w:rsidP="003679A7">
            <w:pPr>
              <w:bidi w:val="0"/>
              <w:spacing w:line="276" w:lineRule="auto"/>
              <w:jc w:val="both"/>
              <w:rPr>
                <w:rFonts w:asciiTheme="majorBidi" w:hAnsiTheme="majorBidi" w:cstheme="majorBidi"/>
                <w:b/>
                <w:bCs/>
                <w:sz w:val="16"/>
                <w:szCs w:val="16"/>
              </w:rPr>
            </w:pPr>
            <w:r w:rsidRPr="00725C8C">
              <w:rPr>
                <w:rFonts w:asciiTheme="majorBidi" w:hAnsiTheme="majorBidi" w:cstheme="majorBidi"/>
                <w:b/>
                <w:bCs/>
                <w:sz w:val="16"/>
                <w:szCs w:val="16"/>
              </w:rPr>
              <w:t>Health Information System:</w:t>
            </w:r>
          </w:p>
        </w:tc>
        <w:tc>
          <w:tcPr>
            <w:tcW w:w="7561" w:type="dxa"/>
          </w:tcPr>
          <w:p w14:paraId="2FC8E470" w14:textId="727614EC" w:rsidR="00A631A5" w:rsidRPr="00AA7B0F" w:rsidRDefault="00A631A5" w:rsidP="003679A7">
            <w:pPr>
              <w:bidi w:val="0"/>
              <w:jc w:val="both"/>
              <w:rPr>
                <w:rFonts w:asciiTheme="majorBidi" w:hAnsiTheme="majorBidi" w:cstheme="majorBidi"/>
                <w:sz w:val="16"/>
                <w:szCs w:val="16"/>
                <w:rtl/>
              </w:rPr>
            </w:pPr>
            <w:r w:rsidRPr="00AA7B0F">
              <w:rPr>
                <w:rFonts w:asciiTheme="majorBidi" w:hAnsiTheme="majorBidi" w:cstheme="majorBidi"/>
                <w:sz w:val="16"/>
                <w:szCs w:val="16"/>
              </w:rPr>
              <w:t>Establishing a monitoring system for social determinants of health equity in the country and internationally, tracking and continuously recording the effects of economic and social programs on the poverty line, evaluating indicators and status at national, regional, and international levels by the Ministry of Communications and Information Technology, regularly monitoring and measuring health equity in the country, establishing a monitoring and evaluation system for health equity in the country, designing mechanisms to evaluate the impact and effects of policies/programs on health with a focus on health equity, improving health indicators, equitable and classified access of people and main stakeholders to information related to health services, launching applied research in the field of achieving health equity in the country, addressing individuals' rights using a comprehensive statistical and information system</w:t>
            </w:r>
            <w:r w:rsidRPr="00AA7B0F">
              <w:rPr>
                <w:rFonts w:asciiTheme="majorBidi" w:hAnsiTheme="majorBidi" w:cstheme="majorBidi"/>
                <w:sz w:val="16"/>
                <w:szCs w:val="16"/>
                <w:rtl/>
              </w:rPr>
              <w:t>.</w:t>
            </w:r>
          </w:p>
        </w:tc>
      </w:tr>
      <w:tr w:rsidR="00A631A5" w:rsidRPr="00AA7B0F" w14:paraId="77A8D96D" w14:textId="77777777" w:rsidTr="00B608C4">
        <w:tc>
          <w:tcPr>
            <w:tcW w:w="1789" w:type="dxa"/>
          </w:tcPr>
          <w:p w14:paraId="0EC83D09" w14:textId="5DD92552" w:rsidR="00A631A5" w:rsidRPr="00725C8C" w:rsidRDefault="0038197E" w:rsidP="003679A7">
            <w:pPr>
              <w:bidi w:val="0"/>
              <w:spacing w:line="276" w:lineRule="auto"/>
              <w:jc w:val="both"/>
              <w:rPr>
                <w:rFonts w:asciiTheme="majorBidi" w:hAnsiTheme="majorBidi" w:cstheme="majorBidi"/>
                <w:b/>
                <w:bCs/>
                <w:sz w:val="16"/>
                <w:szCs w:val="16"/>
              </w:rPr>
            </w:pPr>
            <w:proofErr w:type="spellStart"/>
            <w:r>
              <w:rPr>
                <w:rFonts w:asciiTheme="majorBidi" w:hAnsiTheme="majorBidi" w:cstheme="majorBidi"/>
                <w:b/>
                <w:bCs/>
                <w:sz w:val="16"/>
                <w:szCs w:val="16"/>
              </w:rPr>
              <w:t>Mediciences</w:t>
            </w:r>
            <w:proofErr w:type="spellEnd"/>
            <w:r>
              <w:rPr>
                <w:rFonts w:asciiTheme="majorBidi" w:hAnsiTheme="majorBidi" w:cstheme="majorBidi"/>
                <w:b/>
                <w:bCs/>
                <w:sz w:val="16"/>
                <w:szCs w:val="16"/>
              </w:rPr>
              <w:t xml:space="preserve"> &amp; Technologies</w:t>
            </w:r>
          </w:p>
        </w:tc>
        <w:tc>
          <w:tcPr>
            <w:tcW w:w="7561" w:type="dxa"/>
          </w:tcPr>
          <w:p w14:paraId="32DA317A" w14:textId="48C42609" w:rsidR="00A631A5" w:rsidRPr="00AA7B0F" w:rsidRDefault="00A631A5" w:rsidP="003679A7">
            <w:pPr>
              <w:bidi w:val="0"/>
              <w:jc w:val="both"/>
              <w:rPr>
                <w:rFonts w:asciiTheme="majorBidi" w:hAnsiTheme="majorBidi" w:cstheme="majorBidi"/>
                <w:sz w:val="16"/>
                <w:szCs w:val="16"/>
              </w:rPr>
            </w:pPr>
            <w:r w:rsidRPr="00AA7B0F">
              <w:rPr>
                <w:rFonts w:asciiTheme="majorBidi" w:hAnsiTheme="majorBidi" w:cstheme="majorBidi"/>
                <w:sz w:val="16"/>
                <w:szCs w:val="16"/>
              </w:rPr>
              <w:t>Increasing the provision of rehabilitation aids for clients under the support of welfare institutions, allocating funds to provide necessary medicines for rural and deprived areas and encouraging young pharmacists to establish pharmacies in these areas, covering medicines, treatment of special and hard-to-treat patients, providing imports of medicines and medical and rehabilitation equipment for veterans with official currency and exempt from duties and taxes and customs duties and commercial profits, subsidizing essential goods and medicines and, if possible, making part of the hidden subsidies public</w:t>
            </w:r>
            <w:r w:rsidRPr="00AA7B0F">
              <w:rPr>
                <w:rFonts w:asciiTheme="majorBidi" w:hAnsiTheme="majorBidi" w:cstheme="majorBidi"/>
                <w:sz w:val="16"/>
                <w:szCs w:val="16"/>
                <w:rtl/>
              </w:rPr>
              <w:t>.</w:t>
            </w:r>
          </w:p>
        </w:tc>
      </w:tr>
      <w:tr w:rsidR="001E7049" w:rsidRPr="00AA7B0F" w14:paraId="385CF0A7" w14:textId="77777777" w:rsidTr="00B608C4">
        <w:tc>
          <w:tcPr>
            <w:tcW w:w="1789" w:type="dxa"/>
          </w:tcPr>
          <w:p w14:paraId="7ED3E185" w14:textId="2A70E748" w:rsidR="001E7049" w:rsidRPr="00725C8C" w:rsidRDefault="001E7049" w:rsidP="003679A7">
            <w:pPr>
              <w:bidi w:val="0"/>
              <w:spacing w:line="276" w:lineRule="auto"/>
              <w:jc w:val="both"/>
              <w:rPr>
                <w:rFonts w:asciiTheme="majorBidi" w:hAnsiTheme="majorBidi" w:cstheme="majorBidi"/>
                <w:b/>
                <w:bCs/>
                <w:sz w:val="16"/>
                <w:szCs w:val="16"/>
              </w:rPr>
            </w:pPr>
            <w:r w:rsidRPr="00725C8C">
              <w:rPr>
                <w:rFonts w:asciiTheme="majorBidi" w:hAnsiTheme="majorBidi" w:cstheme="majorBidi"/>
                <w:b/>
                <w:bCs/>
                <w:sz w:val="16"/>
                <w:szCs w:val="16"/>
              </w:rPr>
              <w:t>Financing:</w:t>
            </w:r>
          </w:p>
        </w:tc>
        <w:tc>
          <w:tcPr>
            <w:tcW w:w="7561" w:type="dxa"/>
          </w:tcPr>
          <w:p w14:paraId="217FA155" w14:textId="0204055C" w:rsidR="001E7049" w:rsidRPr="00AA7B0F" w:rsidRDefault="001E7049" w:rsidP="003679A7">
            <w:pPr>
              <w:bidi w:val="0"/>
              <w:jc w:val="both"/>
              <w:rPr>
                <w:rFonts w:asciiTheme="majorBidi" w:hAnsiTheme="majorBidi" w:cstheme="majorBidi"/>
                <w:sz w:val="16"/>
                <w:szCs w:val="16"/>
              </w:rPr>
            </w:pPr>
            <w:r w:rsidRPr="00AA7B0F">
              <w:rPr>
                <w:rFonts w:asciiTheme="majorBidi" w:hAnsiTheme="majorBidi" w:cstheme="majorBidi"/>
                <w:sz w:val="16"/>
                <w:szCs w:val="16"/>
              </w:rPr>
              <w:t>Amending the direct tax law to attract investment and ensure greater profitability of health services, implementing a tax system to more logically distribute income and wealth, creating a comprehensive social security system to support the rights of the deprived and oppressed, assisting in covering costs, health insurance coverage for all population groups in the country, health insurance premiums for rural families, nomads, and needy groups, comprehensive social security system to support the rights of the deprived and oppressed, equity in the allocation of health system resources, total government expenditure on the health sector, paying a percentage of the insurance premiums of needy groups from the public budget, improving financial protection of households from health costs, assisting in covering unbearable treatment costs, reducing the dependence of health units' operations on dedicated income, implementing tax policies aimed at equitable redistribution of income, increasing the share of direct taxes, establishing new methods in the country's tax system in line with incomes, reducing the Gini coefficient, amending the tax system to ensure that high-income earners pay appropriate and progressive taxes, macro-budgeting of the public budget in the areas of social insurance, health insurance services, optimal distribution of resources and public facilities by determining the coefficients of the current situation of provinces and regions.</w:t>
            </w:r>
          </w:p>
        </w:tc>
      </w:tr>
      <w:bookmarkEnd w:id="3"/>
    </w:tbl>
    <w:p w14:paraId="1EA73E42" w14:textId="77777777" w:rsidR="002D5FCA" w:rsidRPr="00AA7B0F" w:rsidRDefault="002D5FCA" w:rsidP="003679A7">
      <w:pPr>
        <w:bidi w:val="0"/>
        <w:jc w:val="both"/>
        <w:rPr>
          <w:rFonts w:asciiTheme="majorBidi" w:hAnsiTheme="majorBidi" w:cstheme="majorBidi"/>
          <w:sz w:val="16"/>
          <w:szCs w:val="16"/>
        </w:rPr>
      </w:pPr>
    </w:p>
    <w:p w14:paraId="55F839FA" w14:textId="77777777" w:rsidR="002D5FCA" w:rsidRPr="00AA7B0F" w:rsidRDefault="002D5FCA" w:rsidP="003679A7">
      <w:pPr>
        <w:bidi w:val="0"/>
        <w:jc w:val="both"/>
        <w:rPr>
          <w:rFonts w:asciiTheme="majorBidi" w:hAnsiTheme="majorBidi" w:cstheme="majorBidi"/>
          <w:sz w:val="16"/>
          <w:szCs w:val="16"/>
          <w:rtl/>
        </w:rPr>
      </w:pPr>
    </w:p>
    <w:p w14:paraId="1E7125BA" w14:textId="77777777" w:rsidR="003E619A" w:rsidRPr="00AA7B0F" w:rsidRDefault="003E619A" w:rsidP="003679A7">
      <w:pPr>
        <w:bidi w:val="0"/>
        <w:jc w:val="both"/>
        <w:rPr>
          <w:rFonts w:asciiTheme="majorBidi" w:hAnsiTheme="majorBidi" w:cstheme="majorBidi"/>
          <w:sz w:val="16"/>
          <w:szCs w:val="16"/>
        </w:rPr>
      </w:pPr>
    </w:p>
    <w:p w14:paraId="369599E3" w14:textId="77777777" w:rsidR="003E619A" w:rsidRDefault="003E619A" w:rsidP="003679A7">
      <w:pPr>
        <w:bidi w:val="0"/>
        <w:jc w:val="both"/>
        <w:rPr>
          <w:rFonts w:asciiTheme="majorBidi" w:hAnsiTheme="majorBidi" w:cstheme="majorBidi"/>
          <w:sz w:val="16"/>
          <w:szCs w:val="16"/>
        </w:rPr>
      </w:pPr>
    </w:p>
    <w:p w14:paraId="5F8EF0C5" w14:textId="77777777" w:rsidR="00B608C4" w:rsidRDefault="00B608C4" w:rsidP="003679A7">
      <w:pPr>
        <w:bidi w:val="0"/>
        <w:jc w:val="both"/>
        <w:rPr>
          <w:rFonts w:asciiTheme="majorBidi" w:hAnsiTheme="majorBidi" w:cstheme="majorBidi"/>
          <w:sz w:val="16"/>
          <w:szCs w:val="16"/>
        </w:rPr>
      </w:pPr>
    </w:p>
    <w:p w14:paraId="18EE7958" w14:textId="77777777" w:rsidR="00B608C4" w:rsidRDefault="00B608C4" w:rsidP="003679A7">
      <w:pPr>
        <w:bidi w:val="0"/>
        <w:jc w:val="both"/>
        <w:rPr>
          <w:rFonts w:asciiTheme="majorBidi" w:hAnsiTheme="majorBidi" w:cstheme="majorBidi"/>
          <w:sz w:val="16"/>
          <w:szCs w:val="16"/>
        </w:rPr>
      </w:pPr>
    </w:p>
    <w:p w14:paraId="37E87B22" w14:textId="77777777" w:rsidR="00B608C4" w:rsidRDefault="00B608C4" w:rsidP="003679A7">
      <w:pPr>
        <w:bidi w:val="0"/>
        <w:jc w:val="both"/>
        <w:rPr>
          <w:rFonts w:asciiTheme="majorBidi" w:hAnsiTheme="majorBidi" w:cstheme="majorBidi"/>
          <w:sz w:val="16"/>
          <w:szCs w:val="16"/>
        </w:rPr>
      </w:pPr>
    </w:p>
    <w:p w14:paraId="0B7CA888" w14:textId="77777777" w:rsidR="00B608C4" w:rsidRDefault="00B608C4" w:rsidP="003679A7">
      <w:pPr>
        <w:bidi w:val="0"/>
        <w:jc w:val="both"/>
        <w:rPr>
          <w:rFonts w:asciiTheme="majorBidi" w:hAnsiTheme="majorBidi" w:cstheme="majorBidi"/>
          <w:sz w:val="16"/>
          <w:szCs w:val="16"/>
        </w:rPr>
      </w:pPr>
    </w:p>
    <w:p w14:paraId="175D9906" w14:textId="77777777" w:rsidR="00B608C4" w:rsidRDefault="00B608C4" w:rsidP="003679A7">
      <w:pPr>
        <w:bidi w:val="0"/>
        <w:jc w:val="both"/>
        <w:rPr>
          <w:rFonts w:asciiTheme="majorBidi" w:hAnsiTheme="majorBidi" w:cstheme="majorBidi"/>
          <w:sz w:val="16"/>
          <w:szCs w:val="16"/>
        </w:rPr>
      </w:pPr>
    </w:p>
    <w:p w14:paraId="119722A8" w14:textId="77777777" w:rsidR="00B608C4" w:rsidRDefault="00B608C4" w:rsidP="003679A7">
      <w:pPr>
        <w:bidi w:val="0"/>
        <w:jc w:val="both"/>
        <w:rPr>
          <w:rFonts w:asciiTheme="majorBidi" w:hAnsiTheme="majorBidi" w:cstheme="majorBidi"/>
          <w:sz w:val="16"/>
          <w:szCs w:val="16"/>
        </w:rPr>
      </w:pPr>
    </w:p>
    <w:p w14:paraId="20BCEC49" w14:textId="59F97D90" w:rsidR="003E619A" w:rsidRPr="003679A7" w:rsidRDefault="003E619A" w:rsidP="003679A7">
      <w:pPr>
        <w:bidi w:val="0"/>
        <w:jc w:val="both"/>
        <w:rPr>
          <w:rFonts w:asciiTheme="majorBidi" w:hAnsiTheme="majorBidi" w:cstheme="majorBidi"/>
          <w:sz w:val="40"/>
          <w:szCs w:val="40"/>
          <w:rtl/>
        </w:rPr>
      </w:pPr>
    </w:p>
    <w:p w14:paraId="412F713A" w14:textId="6AA56F6C" w:rsidR="008B4358" w:rsidRDefault="008B4358" w:rsidP="008B4358">
      <w:pPr>
        <w:bidi w:val="0"/>
        <w:jc w:val="center"/>
        <w:rPr>
          <w:rFonts w:asciiTheme="majorBidi" w:eastAsiaTheme="minorEastAsia" w:hAnsiTheme="majorBidi" w:cstheme="majorBidi"/>
          <w:b/>
          <w:bCs/>
          <w:lang w:bidi="ar-SA"/>
        </w:rPr>
      </w:pPr>
      <w:r>
        <w:rPr>
          <w:rFonts w:asciiTheme="majorBidi" w:hAnsiTheme="majorBidi" w:cstheme="majorBidi"/>
          <w:b/>
          <w:bCs/>
          <w:sz w:val="20"/>
          <w:szCs w:val="20"/>
        </w:rPr>
        <w:t>Figure</w:t>
      </w:r>
      <w:r w:rsidRPr="000406DA">
        <w:rPr>
          <w:rFonts w:asciiTheme="majorBidi" w:hAnsiTheme="majorBidi" w:cstheme="majorBidi"/>
          <w:b/>
          <w:bCs/>
          <w:sz w:val="20"/>
          <w:szCs w:val="20"/>
        </w:rPr>
        <w:t xml:space="preserve"> </w:t>
      </w:r>
      <w:r>
        <w:rPr>
          <w:rFonts w:asciiTheme="majorBidi" w:hAnsiTheme="majorBidi" w:cstheme="majorBidi"/>
          <w:b/>
          <w:bCs/>
          <w:sz w:val="20"/>
          <w:szCs w:val="20"/>
        </w:rPr>
        <w:t>2</w:t>
      </w:r>
      <w:r w:rsidRPr="000406DA">
        <w:rPr>
          <w:rFonts w:asciiTheme="majorBidi" w:hAnsiTheme="majorBidi" w:cstheme="majorBidi"/>
          <w:b/>
          <w:bCs/>
          <w:sz w:val="20"/>
          <w:szCs w:val="20"/>
        </w:rPr>
        <w:t xml:space="preserve">. </w:t>
      </w:r>
      <w:bookmarkStart w:id="4" w:name="_Hlk173151882"/>
      <w:r w:rsidRPr="003C1761">
        <w:rPr>
          <w:rFonts w:asciiTheme="majorBidi" w:eastAsiaTheme="minorEastAsia" w:hAnsiTheme="majorBidi" w:cstheme="majorBidi"/>
          <w:b/>
          <w:bCs/>
          <w:lang w:bidi="ar-SA"/>
        </w:rPr>
        <w:t xml:space="preserve">Reflection of </w:t>
      </w:r>
      <w:r w:rsidR="004249BB">
        <w:rPr>
          <w:rFonts w:asciiTheme="majorBidi" w:eastAsiaTheme="minorEastAsia" w:hAnsiTheme="majorBidi" w:cstheme="majorBidi"/>
          <w:b/>
          <w:bCs/>
          <w:lang w:bidi="ar-SA"/>
        </w:rPr>
        <w:t xml:space="preserve">equity and </w:t>
      </w:r>
      <w:r w:rsidRPr="003C1761">
        <w:rPr>
          <w:rFonts w:asciiTheme="majorBidi" w:eastAsiaTheme="minorEastAsia" w:hAnsiTheme="majorBidi" w:cstheme="majorBidi"/>
          <w:b/>
          <w:bCs/>
          <w:lang w:bidi="ar-SA"/>
        </w:rPr>
        <w:t xml:space="preserve">the </w:t>
      </w:r>
      <w:r w:rsidR="00C31E0C">
        <w:rPr>
          <w:rFonts w:asciiTheme="majorBidi" w:eastAsiaTheme="minorEastAsia" w:hAnsiTheme="majorBidi" w:cstheme="majorBidi"/>
          <w:b/>
          <w:bCs/>
          <w:lang w:bidi="ar-SA"/>
        </w:rPr>
        <w:t>Six Building</w:t>
      </w:r>
      <w:r w:rsidRPr="003C1761">
        <w:rPr>
          <w:rFonts w:asciiTheme="majorBidi" w:eastAsiaTheme="minorEastAsia" w:hAnsiTheme="majorBidi" w:cstheme="majorBidi"/>
          <w:b/>
          <w:bCs/>
          <w:lang w:bidi="ar-SA"/>
        </w:rPr>
        <w:t xml:space="preserve"> Blocks of the Health System in the Upstream Documents of the Islamic Republic of Iran</w:t>
      </w:r>
    </w:p>
    <w:bookmarkEnd w:id="4"/>
    <w:p w14:paraId="736CD770" w14:textId="5C453DD1" w:rsidR="001B0A7F" w:rsidRPr="008B4358" w:rsidRDefault="001B0A7F" w:rsidP="008B4358">
      <w:pPr>
        <w:bidi w:val="0"/>
        <w:jc w:val="center"/>
        <w:rPr>
          <w:rFonts w:asciiTheme="majorBidi" w:eastAsiaTheme="minorEastAsia" w:hAnsiTheme="majorBidi" w:cstheme="majorBidi"/>
          <w:b/>
          <w:bCs/>
          <w:rtl/>
          <w:lang w:bidi="ar-SA"/>
        </w:rPr>
      </w:pPr>
    </w:p>
    <w:p w14:paraId="3191C70B" w14:textId="67615A15" w:rsidR="001B0A7F" w:rsidRPr="003679A7" w:rsidRDefault="004A1D65" w:rsidP="003679A7">
      <w:pPr>
        <w:tabs>
          <w:tab w:val="left" w:pos="8524"/>
        </w:tabs>
        <w:bidi w:val="0"/>
        <w:spacing w:after="0" w:line="276" w:lineRule="auto"/>
        <w:jc w:val="both"/>
        <w:rPr>
          <w:rFonts w:asciiTheme="majorBidi" w:eastAsia="Times New Roman" w:hAnsiTheme="majorBidi" w:cstheme="majorBidi"/>
          <w:noProof/>
          <w:color w:val="000000"/>
          <w:sz w:val="40"/>
          <w:szCs w:val="40"/>
          <w:rtl/>
        </w:rPr>
      </w:pPr>
      <w:r w:rsidRPr="003679A7">
        <w:rPr>
          <w:rFonts w:asciiTheme="majorBidi" w:eastAsia="Times New Roman" w:hAnsiTheme="majorBidi" w:cstheme="majorBidi"/>
          <w:noProof/>
          <w:color w:val="000000"/>
          <w:sz w:val="40"/>
          <w:szCs w:val="40"/>
          <w:rtl/>
          <w:lang w:bidi="ar-SA"/>
        </w:rPr>
        <mc:AlternateContent>
          <mc:Choice Requires="wps">
            <w:drawing>
              <wp:anchor distT="0" distB="0" distL="114300" distR="114300" simplePos="0" relativeHeight="251665408" behindDoc="0" locked="0" layoutInCell="1" allowOverlap="1" wp14:anchorId="147FB536" wp14:editId="69C92A16">
                <wp:simplePos x="0" y="0"/>
                <wp:positionH relativeFrom="column">
                  <wp:posOffset>-28575</wp:posOffset>
                </wp:positionH>
                <wp:positionV relativeFrom="paragraph">
                  <wp:posOffset>38736</wp:posOffset>
                </wp:positionV>
                <wp:extent cx="6417945" cy="3448050"/>
                <wp:effectExtent l="19050" t="19050" r="20955" b="19050"/>
                <wp:wrapNone/>
                <wp:docPr id="612243647" name="Flowchart: Alternate Process 6122436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17945" cy="3448050"/>
                        </a:xfrm>
                        <a:prstGeom prst="flowChartAlternateProcess">
                          <a:avLst/>
                        </a:prstGeom>
                        <a:solidFill>
                          <a:srgbClr val="00CC99"/>
                        </a:solidFill>
                        <a:ln w="38100">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0AE3CD4"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Flowchart: Alternate Process 612243647" o:spid="_x0000_s1026" type="#_x0000_t176" style="position:absolute;margin-left:-2.25pt;margin-top:3.05pt;width:505.35pt;height:271.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" fillcolor="#0c9" strokeweight="3pt"/>
            </w:pict>
          </mc:Fallback>
        </mc:AlternateContent>
      </w:r>
      <w:r w:rsidR="00A70DE1" w:rsidRPr="003679A7">
        <w:rPr>
          <w:rFonts w:asciiTheme="majorBidi" w:eastAsia="Times New Roman" w:hAnsiTheme="majorBidi" w:cstheme="majorBidi"/>
          <w:noProof/>
          <w:color w:val="000000"/>
          <w:sz w:val="40"/>
          <w:szCs w:val="40"/>
          <w:lang w:bidi="ar-SA"/>
        </w:rPr>
        <mc:AlternateContent>
          <mc:Choice Requires="wps">
            <w:drawing>
              <wp:anchor distT="0" distB="0" distL="114300" distR="114300" simplePos="0" relativeHeight="251666432" behindDoc="0" locked="0" layoutInCell="1" allowOverlap="1" wp14:anchorId="02579C6E" wp14:editId="47707799">
                <wp:simplePos x="0" y="0"/>
                <wp:positionH relativeFrom="column">
                  <wp:posOffset>-55880</wp:posOffset>
                </wp:positionH>
                <wp:positionV relativeFrom="paragraph">
                  <wp:posOffset>131445</wp:posOffset>
                </wp:positionV>
                <wp:extent cx="6430010" cy="826135"/>
                <wp:effectExtent l="19050" t="19050" r="27940" b="12065"/>
                <wp:wrapNone/>
                <wp:docPr id="612243646" name="Rounded Rectangle 61224364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430010" cy="826135"/>
                        </a:xfrm>
                        <a:prstGeom prst="roundRect">
                          <a:avLst>
                            <a:gd name="adj" fmla="val 16667"/>
                          </a:avLst>
                        </a:prstGeom>
                        <a:solidFill>
                          <a:srgbClr val="009999"/>
                        </a:solidFill>
                        <a:ln w="38100">
                          <a:solidFill>
                            <a:srgbClr val="000000"/>
                          </a:solidFill>
                          <a:miter lim="800000"/>
                          <a:headEnd/>
                          <a:tailEnd/>
                        </a:ln>
                      </wps:spPr>
                      <wps:txbx>
                        <w:txbxContent>
                          <w:p w14:paraId="111854B4" w14:textId="2B1B70C5" w:rsidR="00B30B32" w:rsidRPr="00580EC3" w:rsidRDefault="00B30B32" w:rsidP="00B30B32">
                            <w:pPr>
                              <w:bidi w:val="0"/>
                              <w:jc w:val="center"/>
                              <w:rPr>
                                <w:rFonts w:asciiTheme="majorBidi" w:eastAsiaTheme="minorEastAsia" w:hAnsiTheme="majorBidi" w:cstheme="majorBidi"/>
                                <w:b/>
                                <w:bCs/>
                                <w:lang w:bidi="ar-SA"/>
                              </w:rPr>
                            </w:pPr>
                            <w:r w:rsidRPr="003C1761">
                              <w:rPr>
                                <w:rFonts w:asciiTheme="majorBidi" w:eastAsiaTheme="minorEastAsia" w:hAnsiTheme="majorBidi" w:cstheme="majorBidi"/>
                                <w:b/>
                                <w:bCs/>
                                <w:lang w:bidi="ar-SA"/>
                              </w:rPr>
                              <w:t xml:space="preserve">Reflection of </w:t>
                            </w:r>
                            <w:r w:rsidR="00C31E0C">
                              <w:rPr>
                                <w:rFonts w:asciiTheme="majorBidi" w:eastAsiaTheme="minorEastAsia" w:hAnsiTheme="majorBidi" w:cstheme="majorBidi"/>
                                <w:b/>
                                <w:bCs/>
                                <w:lang w:bidi="ar-SA"/>
                              </w:rPr>
                              <w:t xml:space="preserve">Equity and </w:t>
                            </w:r>
                            <w:r w:rsidRPr="003C1761">
                              <w:rPr>
                                <w:rFonts w:asciiTheme="majorBidi" w:eastAsiaTheme="minorEastAsia" w:hAnsiTheme="majorBidi" w:cstheme="majorBidi"/>
                                <w:b/>
                                <w:bCs/>
                                <w:lang w:bidi="ar-SA"/>
                              </w:rPr>
                              <w:t xml:space="preserve">the </w:t>
                            </w:r>
                            <w:r w:rsidR="004B164C">
                              <w:rPr>
                                <w:rFonts w:asciiTheme="majorBidi" w:eastAsiaTheme="minorEastAsia" w:hAnsiTheme="majorBidi" w:cstheme="majorBidi"/>
                                <w:b/>
                                <w:bCs/>
                                <w:lang w:bidi="ar-SA"/>
                              </w:rPr>
                              <w:t>Six Building</w:t>
                            </w:r>
                            <w:r w:rsidRPr="003C1761">
                              <w:rPr>
                                <w:rFonts w:asciiTheme="majorBidi" w:eastAsiaTheme="minorEastAsia" w:hAnsiTheme="majorBidi" w:cstheme="majorBidi"/>
                                <w:b/>
                                <w:bCs/>
                                <w:lang w:bidi="ar-SA"/>
                              </w:rPr>
                              <w:t xml:space="preserve"> Blocks of the Health System in the Upstream Documents of the Islamic Republic of Iran</w:t>
                            </w:r>
                          </w:p>
                          <w:p w14:paraId="73640BB8" w14:textId="5B8825A0" w:rsidR="001B0A7F" w:rsidRPr="00AB6165" w:rsidRDefault="001B0A7F" w:rsidP="001B0A7F">
                            <w:pPr>
                              <w:jc w:val="center"/>
                              <w:rPr>
                                <w:rFonts w:cs="Times New Roman"/>
                                <w:b/>
                                <w:bCs/>
                                <w:sz w:val="40"/>
                                <w:szCs w:val="40"/>
                              </w:rPr>
                            </w:pP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roundrect w14:anchorId="02579C6E" id="Rounded Rectangle 612243646" o:spid="_x0000_s1026" style="position:absolute;left:0;text-align:left;margin-left:-4.4pt;margin-top:10.35pt;width:506.3pt;height:65.0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" fillcolor="#099" strokeweight="3pt">
                <v:stroke joinstyle="miter"/>
                <v:textbox>
                  <w:txbxContent>
                    <w:p w14:paraId="111854B4" w14:textId="2B1B70C5" w:rsidR="00B30B32" w:rsidRPr="00580EC3" w:rsidRDefault="00B30B32" w:rsidP="00B30B32">
                      <w:pPr>
                        <w:bidi w:val="0"/>
                        <w:jc w:val="center"/>
                        <w:rPr>
                          <w:rFonts w:asciiTheme="majorBidi" w:eastAsiaTheme="minorEastAsia" w:hAnsiTheme="majorBidi" w:cstheme="majorBidi"/>
                          <w:b/>
                          <w:bCs/>
                          <w:lang w:bidi="ar-SA"/>
                        </w:rPr>
                      </w:pPr>
                      <w:r w:rsidRPr="003C1761">
                        <w:rPr>
                          <w:rFonts w:asciiTheme="majorBidi" w:eastAsiaTheme="minorEastAsia" w:hAnsiTheme="majorBidi" w:cstheme="majorBidi"/>
                          <w:b/>
                          <w:bCs/>
                          <w:lang w:bidi="ar-SA"/>
                        </w:rPr>
                        <w:t xml:space="preserve">Reflection of </w:t>
                      </w:r>
                      <w:r w:rsidR="00C31E0C">
                        <w:rPr>
                          <w:rFonts w:asciiTheme="majorBidi" w:eastAsiaTheme="minorEastAsia" w:hAnsiTheme="majorBidi" w:cstheme="majorBidi"/>
                          <w:b/>
                          <w:bCs/>
                          <w:lang w:bidi="ar-SA"/>
                        </w:rPr>
                        <w:t xml:space="preserve">Equity and </w:t>
                      </w:r>
                      <w:r w:rsidRPr="003C1761">
                        <w:rPr>
                          <w:rFonts w:asciiTheme="majorBidi" w:eastAsiaTheme="minorEastAsia" w:hAnsiTheme="majorBidi" w:cstheme="majorBidi"/>
                          <w:b/>
                          <w:bCs/>
                          <w:lang w:bidi="ar-SA"/>
                        </w:rPr>
                        <w:t xml:space="preserve">the </w:t>
                      </w:r>
                      <w:r w:rsidR="004B164C">
                        <w:rPr>
                          <w:rFonts w:asciiTheme="majorBidi" w:eastAsiaTheme="minorEastAsia" w:hAnsiTheme="majorBidi" w:cstheme="majorBidi"/>
                          <w:b/>
                          <w:bCs/>
                          <w:lang w:bidi="ar-SA"/>
                        </w:rPr>
                        <w:t>Six Building</w:t>
                      </w:r>
                      <w:r w:rsidRPr="003C1761">
                        <w:rPr>
                          <w:rFonts w:asciiTheme="majorBidi" w:eastAsiaTheme="minorEastAsia" w:hAnsiTheme="majorBidi" w:cstheme="majorBidi"/>
                          <w:b/>
                          <w:bCs/>
                          <w:lang w:bidi="ar-SA"/>
                        </w:rPr>
                        <w:t xml:space="preserve"> Blocks of the Health System in the Upstream Documents of the Islamic Republic of Iran</w:t>
                      </w:r>
                    </w:p>
                    <w:p w14:paraId="73640BB8" w14:textId="5B8825A0" w:rsidR="001B0A7F" w:rsidRPr="00AB6165" w:rsidRDefault="001B0A7F" w:rsidP="001B0A7F">
                      <w:pPr>
                        <w:jc w:val="center"/>
                        <w:rPr>
                          <w:rFonts w:cs="Times New Roman"/>
                          <w:b/>
                          <w:bCs/>
                          <w:sz w:val="40"/>
                          <w:szCs w:val="40"/>
                        </w:rPr>
                      </w:pPr>
                    </w:p>
                  </w:txbxContent>
                </v:textbox>
              </v:roundrect>
            </w:pict>
          </mc:Fallback>
        </mc:AlternateContent>
      </w:r>
    </w:p>
    <w:p w14:paraId="408DC571" w14:textId="77777777" w:rsidR="001B0A7F" w:rsidRPr="003679A7" w:rsidRDefault="001B0A7F" w:rsidP="003679A7">
      <w:pPr>
        <w:tabs>
          <w:tab w:val="left" w:pos="8524"/>
        </w:tabs>
        <w:bidi w:val="0"/>
        <w:spacing w:after="0" w:line="276" w:lineRule="auto"/>
        <w:jc w:val="both"/>
        <w:rPr>
          <w:rFonts w:asciiTheme="majorBidi" w:eastAsia="Times New Roman" w:hAnsiTheme="majorBidi" w:cstheme="majorBidi"/>
          <w:noProof/>
          <w:color w:val="000000"/>
          <w:sz w:val="40"/>
          <w:szCs w:val="40"/>
          <w:rtl/>
        </w:rPr>
      </w:pPr>
    </w:p>
    <w:p w14:paraId="19DC4EBA" w14:textId="74EBA220" w:rsidR="001B0A7F" w:rsidRPr="003679A7" w:rsidRDefault="001B0A7F" w:rsidP="003679A7">
      <w:pPr>
        <w:tabs>
          <w:tab w:val="left" w:pos="8524"/>
        </w:tabs>
        <w:bidi w:val="0"/>
        <w:spacing w:after="0" w:line="276" w:lineRule="auto"/>
        <w:jc w:val="both"/>
        <w:rPr>
          <w:rFonts w:asciiTheme="majorBidi" w:eastAsia="Times New Roman" w:hAnsiTheme="majorBidi" w:cstheme="majorBidi"/>
          <w:noProof/>
          <w:color w:val="000000"/>
          <w:sz w:val="40"/>
          <w:szCs w:val="40"/>
          <w:rtl/>
        </w:rPr>
      </w:pPr>
    </w:p>
    <w:p w14:paraId="33C504C5" w14:textId="7E032DD8" w:rsidR="001B0A7F" w:rsidRPr="003679A7" w:rsidRDefault="004A1D65" w:rsidP="003679A7">
      <w:pPr>
        <w:tabs>
          <w:tab w:val="left" w:pos="8524"/>
        </w:tabs>
        <w:bidi w:val="0"/>
        <w:spacing w:after="0" w:line="276" w:lineRule="auto"/>
        <w:jc w:val="both"/>
        <w:rPr>
          <w:rFonts w:asciiTheme="majorBidi" w:eastAsia="Times New Roman" w:hAnsiTheme="majorBidi" w:cstheme="majorBidi"/>
          <w:noProof/>
          <w:color w:val="000000"/>
          <w:sz w:val="40"/>
          <w:szCs w:val="40"/>
          <w:rtl/>
        </w:rPr>
      </w:pPr>
      <w:r w:rsidRPr="003679A7">
        <w:rPr>
          <w:rFonts w:asciiTheme="majorBidi" w:eastAsia="Times New Roman" w:hAnsiTheme="majorBidi" w:cstheme="majorBidi"/>
          <w:noProof/>
          <w:color w:val="000000"/>
          <w:sz w:val="40"/>
          <w:szCs w:val="40"/>
          <w:lang w:bidi="ar-SA"/>
        </w:rPr>
        <mc:AlternateContent>
          <mc:Choice Requires="wps">
            <w:drawing>
              <wp:anchor distT="0" distB="0" distL="114300" distR="114300" simplePos="0" relativeHeight="251667456" behindDoc="0" locked="0" layoutInCell="1" allowOverlap="1" wp14:anchorId="7618EA32" wp14:editId="206B49EE">
                <wp:simplePos x="0" y="0"/>
                <wp:positionH relativeFrom="column">
                  <wp:posOffset>85725</wp:posOffset>
                </wp:positionH>
                <wp:positionV relativeFrom="paragraph">
                  <wp:posOffset>12065</wp:posOffset>
                </wp:positionV>
                <wp:extent cx="3930650" cy="2333625"/>
                <wp:effectExtent l="19050" t="19050" r="12700" b="28575"/>
                <wp:wrapNone/>
                <wp:docPr id="612243645" name="Rectangle 61224364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930650" cy="2333625"/>
                        </a:xfrm>
                        <a:prstGeom prst="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381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E9154F" id="Rectangle 612243645" o:spid="_x0000_s1026" style="position:absolute;margin-left:6.75pt;margin-top:.95pt;width:309.5pt;height:183.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" fillcolor="#b5d5a7" strokecolor="windowText" strokeweight="3pt">
                <v:fill color2="#9cca86" rotate="t" colors="0 #b5d5a7;.5 #aace99;1 #9cca86" focus="100%" type="gradient">
                  <o:fill v:ext="view" type="gradientUnscaled"/>
                </v:fill>
                <v:path arrowok="t"/>
              </v:rect>
            </w:pict>
          </mc:Fallback>
        </mc:AlternateContent>
      </w:r>
      <w:r w:rsidRPr="003679A7">
        <w:rPr>
          <w:rFonts w:asciiTheme="majorBidi" w:eastAsia="Times New Roman" w:hAnsiTheme="majorBidi" w:cstheme="majorBidi"/>
          <w:noProof/>
          <w:color w:val="000000"/>
          <w:sz w:val="40"/>
          <w:szCs w:val="40"/>
          <w:rtl/>
          <w:lang w:bidi="ar-SA"/>
        </w:rPr>
        <mc:AlternateContent>
          <mc:Choice Requires="wps">
            <w:drawing>
              <wp:anchor distT="0" distB="0" distL="114300" distR="114300" simplePos="0" relativeHeight="251670528" behindDoc="0" locked="0" layoutInCell="1" allowOverlap="1" wp14:anchorId="34DD6FE3" wp14:editId="5344CE44">
                <wp:simplePos x="0" y="0"/>
                <wp:positionH relativeFrom="column">
                  <wp:posOffset>4171950</wp:posOffset>
                </wp:positionH>
                <wp:positionV relativeFrom="paragraph">
                  <wp:posOffset>31115</wp:posOffset>
                </wp:positionV>
                <wp:extent cx="2096135" cy="2314575"/>
                <wp:effectExtent l="19050" t="19050" r="18415" b="28575"/>
                <wp:wrapNone/>
                <wp:docPr id="612243644" name="Rectangle 6122436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96135" cy="2314575"/>
                        </a:xfrm>
                        <a:prstGeom prst="rect">
                          <a:avLst/>
                        </a:prstGeom>
                        <a:gradFill rotWithShape="1">
                          <a:gsLst>
                            <a:gs pos="0">
                              <a:srgbClr val="70AD47">
                                <a:lumMod val="110000"/>
                                <a:satMod val="105000"/>
                                <a:tint val="67000"/>
                              </a:srgbClr>
                            </a:gs>
                            <a:gs pos="50000">
                              <a:srgbClr val="70AD47">
                                <a:lumMod val="105000"/>
                                <a:satMod val="103000"/>
                                <a:tint val="73000"/>
                              </a:srgbClr>
                            </a:gs>
                            <a:gs pos="100000">
                              <a:srgbClr val="70AD47">
                                <a:lumMod val="105000"/>
                                <a:satMod val="109000"/>
                                <a:tint val="81000"/>
                              </a:srgbClr>
                            </a:gs>
                          </a:gsLst>
                          <a:lin ang="5400000" scaled="0"/>
                        </a:gradFill>
                        <a:ln w="381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1D4006C" id="Rectangle 612243644" o:spid="_x0000_s1026" style="position:absolute;margin-left:328.5pt;margin-top:2.45pt;width:165.05pt;height:182.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" fillcolor="#b5d5a7" strokecolor="windowText" strokeweight="3pt">
                <v:fill color2="#9cca86" rotate="t" colors="0 #b5d5a7;.5 #aace99;1 #9cca86" focus="100%" type="gradient">
                  <o:fill v:ext="view" type="gradientUnscaled"/>
                </v:fill>
                <v:path arrowok="t"/>
              </v:rect>
            </w:pict>
          </mc:Fallback>
        </mc:AlternateContent>
      </w:r>
      <w:r w:rsidR="008E2A31" w:rsidRPr="003679A7">
        <w:rPr>
          <w:rFonts w:asciiTheme="majorBidi" w:eastAsia="Times New Roman" w:hAnsiTheme="majorBidi" w:cstheme="majorBidi"/>
          <w:noProof/>
          <w:color w:val="000000"/>
          <w:sz w:val="40"/>
          <w:szCs w:val="40"/>
          <w:lang w:bidi="ar-SA"/>
        </w:rPr>
        <mc:AlternateContent>
          <mc:Choice Requires="wps">
            <w:drawing>
              <wp:anchor distT="0" distB="0" distL="114300" distR="114300" simplePos="0" relativeHeight="251669504" behindDoc="0" locked="0" layoutInCell="1" allowOverlap="1" wp14:anchorId="2E1A1B47" wp14:editId="591F47BF">
                <wp:simplePos x="0" y="0"/>
                <wp:positionH relativeFrom="column">
                  <wp:posOffset>161925</wp:posOffset>
                </wp:positionH>
                <wp:positionV relativeFrom="paragraph">
                  <wp:posOffset>85090</wp:posOffset>
                </wp:positionV>
                <wp:extent cx="3756025" cy="390525"/>
                <wp:effectExtent l="19050" t="19050" r="15875" b="28575"/>
                <wp:wrapNone/>
                <wp:docPr id="612243643" name="Rectangle 61224364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56025" cy="390525"/>
                        </a:xfrm>
                        <a:prstGeom prst="rect">
                          <a:avLst/>
                        </a:prstGeom>
                        <a:solidFill>
                          <a:srgbClr val="33CCCC"/>
                        </a:solidFill>
                        <a:ln w="38100" cap="flat" cmpd="sng" algn="ctr">
                          <a:solidFill>
                            <a:sysClr val="windowText" lastClr="000000"/>
                          </a:solidFill>
                          <a:prstDash val="solid"/>
                          <a:miter lim="800000"/>
                        </a:ln>
                        <a:effectLst/>
                      </wps:spPr>
                      <wps:txbx>
                        <w:txbxContent>
                          <w:p w14:paraId="60228B73" w14:textId="6CBACA71" w:rsidR="001B0A7F" w:rsidRPr="00B30B32" w:rsidRDefault="00B30B32" w:rsidP="00B30B32">
                            <w:pPr>
                              <w:bidi w:val="0"/>
                              <w:rPr>
                                <w:rFonts w:asciiTheme="majorBidi" w:eastAsiaTheme="minorEastAsia" w:hAnsiTheme="majorBidi" w:cstheme="majorBidi"/>
                                <w:b/>
                                <w:bCs/>
                                <w:lang w:bidi="ar-SA"/>
                              </w:rPr>
                            </w:pPr>
                            <w:r>
                              <w:rPr>
                                <w:rFonts w:asciiTheme="majorBidi" w:eastAsiaTheme="minorEastAsia" w:hAnsiTheme="majorBidi" w:cstheme="majorBidi"/>
                                <w:b/>
                                <w:bCs/>
                                <w:lang w:bidi="ar-SA"/>
                              </w:rPr>
                              <w:t>Six Building</w:t>
                            </w:r>
                            <w:r w:rsidRPr="003C1761">
                              <w:rPr>
                                <w:rFonts w:asciiTheme="majorBidi" w:eastAsiaTheme="minorEastAsia" w:hAnsiTheme="majorBidi" w:cstheme="majorBidi"/>
                                <w:b/>
                                <w:bCs/>
                                <w:lang w:bidi="ar-SA"/>
                              </w:rPr>
                              <w:t xml:space="preserve"> Blocks of the Health System</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E1A1B47" id="Rectangle 612243643" o:spid="_x0000_s1027" style="position:absolute;left:0;text-align:left;margin-left:12.75pt;margin-top:6.7pt;width:295.75pt;height:30.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" fillcolor="#3cc" strokecolor="windowText" strokeweight="3pt">
                <v:path arrowok="t"/>
                <v:textbox>
                  <w:txbxContent>
                    <w:p w14:paraId="60228B73" w14:textId="6CBACA71" w:rsidR="001B0A7F" w:rsidRPr="00B30B32" w:rsidRDefault="00B30B32" w:rsidP="00B30B32">
                      <w:pPr>
                        <w:bidi w:val="0"/>
                        <w:rPr>
                          <w:rFonts w:asciiTheme="majorBidi" w:eastAsiaTheme="minorEastAsia" w:hAnsiTheme="majorBidi" w:cstheme="majorBidi"/>
                          <w:b/>
                          <w:bCs/>
                          <w:lang w:bidi="ar-SA"/>
                        </w:rPr>
                      </w:pPr>
                      <w:r>
                        <w:rPr>
                          <w:rFonts w:asciiTheme="majorBidi" w:eastAsiaTheme="minorEastAsia" w:hAnsiTheme="majorBidi" w:cstheme="majorBidi"/>
                          <w:b/>
                          <w:bCs/>
                          <w:lang w:bidi="ar-SA"/>
                        </w:rPr>
                        <w:t>Six Building</w:t>
                      </w:r>
                      <w:r w:rsidRPr="003C1761">
                        <w:rPr>
                          <w:rFonts w:asciiTheme="majorBidi" w:eastAsiaTheme="minorEastAsia" w:hAnsiTheme="majorBidi" w:cstheme="majorBidi"/>
                          <w:b/>
                          <w:bCs/>
                          <w:lang w:bidi="ar-SA"/>
                        </w:rPr>
                        <w:t xml:space="preserve"> Blocks of the Health System</w:t>
                      </w:r>
                    </w:p>
                  </w:txbxContent>
                </v:textbox>
              </v:rect>
            </w:pict>
          </mc:Fallback>
        </mc:AlternateContent>
      </w:r>
      <w:r w:rsidR="00B30B32" w:rsidRPr="003679A7">
        <w:rPr>
          <w:rFonts w:asciiTheme="majorBidi" w:eastAsia="Times New Roman" w:hAnsiTheme="majorBidi" w:cstheme="majorBidi"/>
          <w:noProof/>
          <w:color w:val="000000"/>
          <w:sz w:val="40"/>
          <w:szCs w:val="40"/>
          <w:rtl/>
          <w:lang w:bidi="ar-SA"/>
        </w:rPr>
        <mc:AlternateContent>
          <mc:Choice Requires="wps">
            <w:drawing>
              <wp:anchor distT="0" distB="0" distL="114300" distR="114300" simplePos="0" relativeHeight="251672576" behindDoc="0" locked="0" layoutInCell="1" allowOverlap="1" wp14:anchorId="3A953508" wp14:editId="79C15837">
                <wp:simplePos x="0" y="0"/>
                <wp:positionH relativeFrom="column">
                  <wp:posOffset>4257675</wp:posOffset>
                </wp:positionH>
                <wp:positionV relativeFrom="paragraph">
                  <wp:posOffset>85090</wp:posOffset>
                </wp:positionV>
                <wp:extent cx="1934845" cy="390525"/>
                <wp:effectExtent l="19050" t="19050" r="27305" b="28575"/>
                <wp:wrapNone/>
                <wp:docPr id="612243642" name="Rectangle 61224364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4845" cy="390525"/>
                        </a:xfrm>
                        <a:prstGeom prst="rect">
                          <a:avLst/>
                        </a:prstGeom>
                        <a:solidFill>
                          <a:srgbClr val="33CCCC"/>
                        </a:solidFill>
                        <a:ln w="38100" cap="flat" cmpd="sng" algn="ctr">
                          <a:solidFill>
                            <a:sysClr val="windowText" lastClr="000000"/>
                          </a:solidFill>
                          <a:prstDash val="solid"/>
                          <a:miter lim="800000"/>
                        </a:ln>
                        <a:effectLst/>
                      </wps:spPr>
                      <wps:txbx>
                        <w:txbxContent>
                          <w:p w14:paraId="2655077F" w14:textId="77777777" w:rsidR="00B30B32" w:rsidRPr="003C1761" w:rsidRDefault="00B30B32" w:rsidP="00B30B32">
                            <w:pPr>
                              <w:bidi w:val="0"/>
                              <w:rPr>
                                <w:rFonts w:asciiTheme="majorBidi" w:eastAsiaTheme="minorEastAsia" w:hAnsiTheme="majorBidi" w:cstheme="majorBidi"/>
                                <w:b/>
                                <w:bCs/>
                                <w:lang w:bidi="ar-SA"/>
                              </w:rPr>
                            </w:pPr>
                            <w:r w:rsidRPr="003C1761">
                              <w:rPr>
                                <w:rFonts w:asciiTheme="majorBidi" w:eastAsiaTheme="minorEastAsia" w:hAnsiTheme="majorBidi" w:cstheme="majorBidi"/>
                                <w:b/>
                                <w:bCs/>
                                <w:lang w:bidi="ar-SA"/>
                              </w:rPr>
                              <w:t>Pickett's Model</w:t>
                            </w:r>
                          </w:p>
                          <w:p w14:paraId="48376EB5" w14:textId="77777777" w:rsidR="00B30B32" w:rsidRDefault="00B30B32" w:rsidP="00B30B32">
                            <w:pPr>
                              <w:bidi w:val="0"/>
                              <w:rPr>
                                <w:rtl/>
                              </w:rPr>
                            </w:pPr>
                          </w:p>
                          <w:p w14:paraId="284CB37D" w14:textId="48788841" w:rsidR="001B0A7F" w:rsidRPr="00983FFA" w:rsidRDefault="001B0A7F" w:rsidP="001B0A7F">
                            <w:pPr>
                              <w:jc w:val="center"/>
                              <w:rPr>
                                <w:b/>
                                <w:bCs/>
                                <w:sz w:val="32"/>
                                <w:szCs w:val="32"/>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A953508" id="Rectangle 612243642" o:spid="_x0000_s1028" style="position:absolute;left:0;text-align:left;margin-left:335.25pt;margin-top:6.7pt;width:152.35pt;height:30.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" fillcolor="#3cc" strokecolor="windowText" strokeweight="3pt">
                <v:path arrowok="t"/>
                <v:textbox>
                  <w:txbxContent>
                    <w:p w14:paraId="2655077F" w14:textId="77777777" w:rsidR="00B30B32" w:rsidRPr="003C1761" w:rsidRDefault="00B30B32" w:rsidP="00B30B32">
                      <w:pPr>
                        <w:bidi w:val="0"/>
                        <w:rPr>
                          <w:rFonts w:asciiTheme="majorBidi" w:eastAsiaTheme="minorEastAsia" w:hAnsiTheme="majorBidi" w:cstheme="majorBidi"/>
                          <w:b/>
                          <w:bCs/>
                          <w:lang w:bidi="ar-SA"/>
                        </w:rPr>
                      </w:pPr>
                      <w:r w:rsidRPr="003C1761">
                        <w:rPr>
                          <w:rFonts w:asciiTheme="majorBidi" w:eastAsiaTheme="minorEastAsia" w:hAnsiTheme="majorBidi" w:cstheme="majorBidi"/>
                          <w:b/>
                          <w:bCs/>
                          <w:lang w:bidi="ar-SA"/>
                        </w:rPr>
                        <w:t>Pickett's Model</w:t>
                      </w:r>
                    </w:p>
                    <w:p w14:paraId="48376EB5" w14:textId="77777777" w:rsidR="00B30B32" w:rsidRDefault="00B30B32" w:rsidP="00B30B32">
                      <w:pPr>
                        <w:bidi w:val="0"/>
                        <w:rPr>
                          <w:rtl/>
                        </w:rPr>
                      </w:pPr>
                    </w:p>
                    <w:p w14:paraId="284CB37D" w14:textId="48788841" w:rsidR="001B0A7F" w:rsidRPr="00983FFA" w:rsidRDefault="001B0A7F" w:rsidP="001B0A7F">
                      <w:pPr>
                        <w:jc w:val="center"/>
                        <w:rPr>
                          <w:b/>
                          <w:bCs/>
                          <w:sz w:val="32"/>
                          <w:szCs w:val="32"/>
                        </w:rPr>
                      </w:pPr>
                    </w:p>
                  </w:txbxContent>
                </v:textbox>
              </v:rect>
            </w:pict>
          </mc:Fallback>
        </mc:AlternateContent>
      </w:r>
    </w:p>
    <w:p w14:paraId="2854D32F" w14:textId="2B851DFE" w:rsidR="001B0A7F" w:rsidRPr="003679A7" w:rsidRDefault="004A1D65" w:rsidP="003679A7">
      <w:pPr>
        <w:tabs>
          <w:tab w:val="left" w:pos="8524"/>
        </w:tabs>
        <w:bidi w:val="0"/>
        <w:spacing w:after="0" w:line="276" w:lineRule="auto"/>
        <w:jc w:val="both"/>
        <w:rPr>
          <w:rFonts w:asciiTheme="majorBidi" w:eastAsia="Times New Roman" w:hAnsiTheme="majorBidi" w:cstheme="majorBidi"/>
          <w:noProof/>
          <w:color w:val="000000"/>
          <w:sz w:val="40"/>
          <w:szCs w:val="40"/>
          <w:rtl/>
        </w:rPr>
      </w:pPr>
      <w:r w:rsidRPr="003679A7">
        <w:rPr>
          <w:rFonts w:asciiTheme="majorBidi" w:eastAsia="Times New Roman" w:hAnsiTheme="majorBidi" w:cstheme="majorBidi"/>
          <w:noProof/>
          <w:color w:val="000000"/>
          <w:sz w:val="40"/>
          <w:szCs w:val="40"/>
          <w:rtl/>
          <w:lang w:bidi="ar-SA"/>
        </w:rPr>
        <mc:AlternateContent>
          <mc:Choice Requires="wps">
            <w:drawing>
              <wp:anchor distT="0" distB="0" distL="114300" distR="114300" simplePos="0" relativeHeight="251671552" behindDoc="0" locked="0" layoutInCell="1" allowOverlap="1" wp14:anchorId="09203D44" wp14:editId="1AD33CA2">
                <wp:simplePos x="0" y="0"/>
                <wp:positionH relativeFrom="column">
                  <wp:posOffset>4257675</wp:posOffset>
                </wp:positionH>
                <wp:positionV relativeFrom="paragraph">
                  <wp:posOffset>238125</wp:posOffset>
                </wp:positionV>
                <wp:extent cx="1932305" cy="1571625"/>
                <wp:effectExtent l="0" t="0" r="10795" b="28575"/>
                <wp:wrapNone/>
                <wp:docPr id="612243641" name="Rectangle 61224364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932305" cy="1571625"/>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2412FA4B" w14:textId="77777777" w:rsidR="008E2A31" w:rsidRDefault="008E2A31" w:rsidP="003679A7">
                            <w:pPr>
                              <w:bidi w:val="0"/>
                            </w:pPr>
                            <w:r>
                              <w:t>Equity in Outcomes</w:t>
                            </w:r>
                          </w:p>
                          <w:p w14:paraId="5DF4B0DE" w14:textId="77777777" w:rsidR="008E2A31" w:rsidRDefault="008E2A31" w:rsidP="003679A7">
                            <w:pPr>
                              <w:bidi w:val="0"/>
                            </w:pPr>
                            <w:r>
                              <w:t>Equity in Access</w:t>
                            </w:r>
                          </w:p>
                          <w:p w14:paraId="25A68021" w14:textId="77777777" w:rsidR="008E2A31" w:rsidRDefault="008E2A31" w:rsidP="003679A7">
                            <w:pPr>
                              <w:bidi w:val="0"/>
                            </w:pPr>
                            <w:r>
                              <w:t>Equity in Financial Participation</w:t>
                            </w:r>
                          </w:p>
                          <w:p w14:paraId="7256C9A2" w14:textId="77777777" w:rsidR="008E2A31" w:rsidRDefault="008E2A31" w:rsidP="003679A7">
                            <w:pPr>
                              <w:bidi w:val="0"/>
                            </w:pPr>
                            <w:r>
                              <w:t>Equity in Productivity</w:t>
                            </w:r>
                          </w:p>
                          <w:p w14:paraId="6D1496E3" w14:textId="77777777" w:rsidR="008E2A31" w:rsidRPr="00236992" w:rsidRDefault="008E2A31" w:rsidP="003679A7">
                            <w:pPr>
                              <w:pStyle w:val="NoSpacing"/>
                              <w:bidi w:val="0"/>
                              <w:rPr>
                                <w:rFonts w:ascii="Times New Roman" w:hAnsi="Times New Roman" w:cs="Times New Roman"/>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9203D44" id="Rectangle 612243641" o:spid="_x0000_s1029" style="position:absolute;left:0;text-align:left;margin-left:335.25pt;margin-top:18.75pt;width:152.15pt;height:123.7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" fillcolor="window" strokecolor="windowText" strokeweight="1.5pt">
                <v:path arrowok="t"/>
                <v:textbox>
                  <w:txbxContent>
                    <w:p w14:paraId="2412FA4B" w14:textId="77777777" w:rsidR="008E2A31" w:rsidRDefault="008E2A31" w:rsidP="003679A7">
                      <w:pPr>
                        <w:bidi w:val="0"/>
                      </w:pPr>
                      <w:r>
                        <w:t>Equity in Outcomes</w:t>
                      </w:r>
                    </w:p>
                    <w:p w14:paraId="5DF4B0DE" w14:textId="77777777" w:rsidR="008E2A31" w:rsidRDefault="008E2A31" w:rsidP="003679A7">
                      <w:pPr>
                        <w:bidi w:val="0"/>
                      </w:pPr>
                      <w:r>
                        <w:t>Equity in Access</w:t>
                      </w:r>
                    </w:p>
                    <w:p w14:paraId="25A68021" w14:textId="77777777" w:rsidR="008E2A31" w:rsidRDefault="008E2A31" w:rsidP="003679A7">
                      <w:pPr>
                        <w:bidi w:val="0"/>
                      </w:pPr>
                      <w:r>
                        <w:t>Equity in Financial Participation</w:t>
                      </w:r>
                    </w:p>
                    <w:p w14:paraId="7256C9A2" w14:textId="77777777" w:rsidR="008E2A31" w:rsidRDefault="008E2A31" w:rsidP="003679A7">
                      <w:pPr>
                        <w:bidi w:val="0"/>
                      </w:pPr>
                      <w:r>
                        <w:t>Equity in Productivity</w:t>
                      </w:r>
                    </w:p>
                    <w:p w14:paraId="6D1496E3" w14:textId="77777777" w:rsidR="008E2A31" w:rsidRPr="00236992" w:rsidRDefault="008E2A31" w:rsidP="003679A7">
                      <w:pPr>
                        <w:pStyle w:val="NoSpacing"/>
                        <w:bidi w:val="0"/>
                        <w:rPr>
                          <w:rFonts w:ascii="Times New Roman" w:hAnsi="Times New Roman" w:cs="Times New Roman"/>
                          <w:sz w:val="20"/>
                          <w:szCs w:val="20"/>
                        </w:rPr>
                      </w:pPr>
                    </w:p>
                  </w:txbxContent>
                </v:textbox>
              </v:rect>
            </w:pict>
          </mc:Fallback>
        </mc:AlternateContent>
      </w:r>
      <w:r w:rsidRPr="003679A7">
        <w:rPr>
          <w:rFonts w:asciiTheme="majorBidi" w:eastAsia="Times New Roman" w:hAnsiTheme="majorBidi" w:cstheme="majorBidi"/>
          <w:noProof/>
          <w:color w:val="000000"/>
          <w:sz w:val="40"/>
          <w:szCs w:val="40"/>
          <w:lang w:bidi="ar-SA"/>
        </w:rPr>
        <mc:AlternateContent>
          <mc:Choice Requires="wps">
            <w:drawing>
              <wp:anchor distT="0" distB="0" distL="114300" distR="114300" simplePos="0" relativeHeight="251668480" behindDoc="0" locked="0" layoutInCell="1" allowOverlap="1" wp14:anchorId="34DB0683" wp14:editId="77568672">
                <wp:simplePos x="0" y="0"/>
                <wp:positionH relativeFrom="column">
                  <wp:posOffset>161925</wp:posOffset>
                </wp:positionH>
                <wp:positionV relativeFrom="paragraph">
                  <wp:posOffset>238125</wp:posOffset>
                </wp:positionV>
                <wp:extent cx="3766820" cy="1571625"/>
                <wp:effectExtent l="0" t="0" r="24130" b="28575"/>
                <wp:wrapNone/>
                <wp:docPr id="612243640" name="Rectangle 61224364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66820" cy="1571625"/>
                        </a:xfrm>
                        <a:prstGeom prst="rect">
                          <a:avLst/>
                        </a:prstGeom>
                        <a:solidFill>
                          <a:sysClr val="window" lastClr="FFFFFF"/>
                        </a:solidFill>
                        <a:ln w="19050" cap="flat" cmpd="sng" algn="ctr">
                          <a:solidFill>
                            <a:sysClr val="windowText" lastClr="000000"/>
                          </a:solidFill>
                          <a:prstDash val="solid"/>
                          <a:miter lim="800000"/>
                        </a:ln>
                        <a:effectLst/>
                      </wps:spPr>
                      <wps:txbx>
                        <w:txbxContent>
                          <w:p w14:paraId="0E9CF706" w14:textId="472C0A61" w:rsidR="0011037E" w:rsidRPr="0011037E" w:rsidRDefault="0011037E" w:rsidP="003679A7">
                            <w:pPr>
                              <w:tabs>
                                <w:tab w:val="left" w:pos="8524"/>
                              </w:tabs>
                              <w:bidi w:val="0"/>
                              <w:jc w:val="both"/>
                              <w:rPr>
                                <w:rFonts w:cs="B Nazanin"/>
                                <w:sz w:val="16"/>
                                <w:szCs w:val="16"/>
                              </w:rPr>
                            </w:pPr>
                            <w:r w:rsidRPr="0011037E">
                              <w:rPr>
                                <w:rFonts w:cs="B Nazanin"/>
                                <w:sz w:val="16"/>
                                <w:szCs w:val="16"/>
                              </w:rPr>
                              <w:t>Governance/Leadership</w:t>
                            </w:r>
                          </w:p>
                          <w:p w14:paraId="36BD5555" w14:textId="7F281A7B" w:rsidR="0011037E" w:rsidRPr="0011037E" w:rsidRDefault="0011037E" w:rsidP="003679A7">
                            <w:pPr>
                              <w:tabs>
                                <w:tab w:val="left" w:pos="8524"/>
                              </w:tabs>
                              <w:bidi w:val="0"/>
                              <w:jc w:val="both"/>
                              <w:rPr>
                                <w:rFonts w:cs="B Nazanin"/>
                                <w:sz w:val="16"/>
                                <w:szCs w:val="16"/>
                              </w:rPr>
                            </w:pPr>
                            <w:r w:rsidRPr="0011037E">
                              <w:rPr>
                                <w:rFonts w:cs="B Nazanin"/>
                                <w:sz w:val="16"/>
                                <w:szCs w:val="16"/>
                              </w:rPr>
                              <w:t>Service Delivery</w:t>
                            </w:r>
                          </w:p>
                          <w:p w14:paraId="187F618B" w14:textId="41A66FE6" w:rsidR="0011037E" w:rsidRPr="0011037E" w:rsidRDefault="0011037E" w:rsidP="003679A7">
                            <w:pPr>
                              <w:tabs>
                                <w:tab w:val="left" w:pos="8524"/>
                              </w:tabs>
                              <w:bidi w:val="0"/>
                              <w:jc w:val="both"/>
                              <w:rPr>
                                <w:rFonts w:cs="B Nazanin"/>
                                <w:sz w:val="16"/>
                                <w:szCs w:val="16"/>
                              </w:rPr>
                            </w:pPr>
                            <w:r w:rsidRPr="0011037E">
                              <w:rPr>
                                <w:rFonts w:cs="B Nazanin"/>
                                <w:sz w:val="16"/>
                                <w:szCs w:val="16"/>
                              </w:rPr>
                              <w:t>Health Workforce</w:t>
                            </w:r>
                          </w:p>
                          <w:p w14:paraId="69CDC5CB" w14:textId="4618D0E8" w:rsidR="0011037E" w:rsidRPr="0011037E" w:rsidRDefault="0011037E" w:rsidP="003679A7">
                            <w:pPr>
                              <w:tabs>
                                <w:tab w:val="left" w:pos="8524"/>
                              </w:tabs>
                              <w:bidi w:val="0"/>
                              <w:jc w:val="both"/>
                              <w:rPr>
                                <w:rFonts w:cs="B Nazanin"/>
                                <w:sz w:val="16"/>
                                <w:szCs w:val="16"/>
                              </w:rPr>
                            </w:pPr>
                            <w:r w:rsidRPr="0011037E">
                              <w:rPr>
                                <w:rFonts w:cs="B Nazanin"/>
                                <w:sz w:val="16"/>
                                <w:szCs w:val="16"/>
                              </w:rPr>
                              <w:t>Health Information System</w:t>
                            </w:r>
                          </w:p>
                          <w:p w14:paraId="629D962C" w14:textId="34BCDF15" w:rsidR="0011037E" w:rsidRPr="0011037E" w:rsidRDefault="0011037E" w:rsidP="003679A7">
                            <w:pPr>
                              <w:tabs>
                                <w:tab w:val="left" w:pos="8524"/>
                              </w:tabs>
                              <w:bidi w:val="0"/>
                              <w:jc w:val="both"/>
                              <w:rPr>
                                <w:rFonts w:cs="B Nazanin"/>
                                <w:sz w:val="16"/>
                                <w:szCs w:val="16"/>
                              </w:rPr>
                            </w:pPr>
                            <w:r w:rsidRPr="0011037E">
                              <w:rPr>
                                <w:rFonts w:cs="B Nazanin"/>
                                <w:sz w:val="16"/>
                                <w:szCs w:val="16"/>
                              </w:rPr>
                              <w:t>Medicines</w:t>
                            </w:r>
                            <w:r w:rsidR="00256524">
                              <w:rPr>
                                <w:rFonts w:cs="B Nazanin"/>
                                <w:sz w:val="16"/>
                                <w:szCs w:val="16"/>
                              </w:rPr>
                              <w:t xml:space="preserve"> &amp; Technologies</w:t>
                            </w:r>
                          </w:p>
                          <w:p w14:paraId="5674F883" w14:textId="58CC4765" w:rsidR="001B0A7F" w:rsidRPr="00E025E1" w:rsidRDefault="0011037E" w:rsidP="003679A7">
                            <w:pPr>
                              <w:tabs>
                                <w:tab w:val="left" w:pos="8524"/>
                              </w:tabs>
                              <w:bidi w:val="0"/>
                              <w:jc w:val="both"/>
                              <w:rPr>
                                <w:rFonts w:cs="B Nazanin"/>
                                <w:sz w:val="16"/>
                                <w:szCs w:val="16"/>
                              </w:rPr>
                            </w:pPr>
                            <w:r w:rsidRPr="0011037E">
                              <w:rPr>
                                <w:rFonts w:cs="B Nazanin"/>
                                <w:sz w:val="16"/>
                                <w:szCs w:val="16"/>
                              </w:rPr>
                              <w:t>Financing</w:t>
                            </w:r>
                          </w:p>
                          <w:p w14:paraId="606EA6E9" w14:textId="77777777" w:rsidR="001B0A7F" w:rsidRPr="00E025E1" w:rsidRDefault="001B0A7F" w:rsidP="003679A7">
                            <w:pPr>
                              <w:tabs>
                                <w:tab w:val="left" w:pos="8524"/>
                              </w:tabs>
                              <w:bidi w:val="0"/>
                              <w:jc w:val="both"/>
                              <w:rPr>
                                <w:rFonts w:cs="B Nazanin"/>
                                <w:sz w:val="16"/>
                                <w:szCs w:val="16"/>
                              </w:rPr>
                            </w:pPr>
                          </w:p>
                          <w:p w14:paraId="10061303" w14:textId="77777777" w:rsidR="001B0A7F" w:rsidRPr="00BC62D5" w:rsidRDefault="001B0A7F" w:rsidP="003679A7">
                            <w:pPr>
                              <w:tabs>
                                <w:tab w:val="left" w:pos="8524"/>
                              </w:tabs>
                              <w:bidi w:val="0"/>
                              <w:jc w:val="both"/>
                              <w:rPr>
                                <w:rFonts w:cs="B Nazanin"/>
                                <w:sz w:val="10"/>
                                <w:szCs w:val="10"/>
                              </w:rPr>
                            </w:pPr>
                          </w:p>
                          <w:p w14:paraId="54140FD0" w14:textId="77777777" w:rsidR="001B0A7F" w:rsidRPr="00E025E1" w:rsidRDefault="001B0A7F" w:rsidP="003679A7">
                            <w:pPr>
                              <w:tabs>
                                <w:tab w:val="left" w:pos="8524"/>
                              </w:tabs>
                              <w:bidi w:val="0"/>
                              <w:jc w:val="both"/>
                              <w:rPr>
                                <w:rFonts w:cs="B Nazanin"/>
                                <w:sz w:val="16"/>
                                <w:szCs w:val="16"/>
                              </w:rPr>
                            </w:pPr>
                          </w:p>
                          <w:p w14:paraId="20AF8178" w14:textId="77777777" w:rsidR="001B0A7F" w:rsidRPr="00E025E1" w:rsidRDefault="001B0A7F" w:rsidP="003679A7">
                            <w:pPr>
                              <w:tabs>
                                <w:tab w:val="left" w:pos="8524"/>
                              </w:tabs>
                              <w:bidi w:val="0"/>
                              <w:jc w:val="both"/>
                              <w:rPr>
                                <w:rFonts w:cs="B Nazanin"/>
                                <w:sz w:val="16"/>
                                <w:szCs w:val="16"/>
                              </w:rPr>
                            </w:pPr>
                          </w:p>
                          <w:p w14:paraId="0806A972" w14:textId="77777777" w:rsidR="001B0A7F" w:rsidRPr="00926475" w:rsidRDefault="001B0A7F" w:rsidP="003679A7">
                            <w:pPr>
                              <w:tabs>
                                <w:tab w:val="left" w:pos="8524"/>
                              </w:tabs>
                              <w:bidi w:val="0"/>
                              <w:rPr>
                                <w:rFonts w:cs="B Nazanin"/>
                                <w:sz w:val="12"/>
                                <w:szCs w:val="12"/>
                                <w:rtl/>
                              </w:rPr>
                            </w:pPr>
                          </w:p>
                          <w:p w14:paraId="029F2D85" w14:textId="77777777" w:rsidR="001B0A7F" w:rsidRPr="009A6126" w:rsidRDefault="001B0A7F" w:rsidP="003679A7">
                            <w:pPr>
                              <w:tabs>
                                <w:tab w:val="left" w:pos="8524"/>
                              </w:tabs>
                              <w:bidi w:val="0"/>
                              <w:rPr>
                                <w:rFonts w:cs="B Nazanin"/>
                                <w:sz w:val="16"/>
                                <w:szCs w:val="1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4DB0683" id="Rectangle 612243640" o:spid="_x0000_s1030" style="position:absolute;left:0;text-align:left;margin-left:12.75pt;margin-top:18.75pt;width:296.6pt;height:123.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" fillcolor="window" strokecolor="windowText" strokeweight="1.5pt">
                <v:path arrowok="t"/>
                <v:textbox>
                  <w:txbxContent>
                    <w:p w14:paraId="0E9CF706" w14:textId="472C0A61" w:rsidR="0011037E" w:rsidRPr="0011037E" w:rsidRDefault="0011037E" w:rsidP="003679A7">
                      <w:pPr>
                        <w:tabs>
                          <w:tab w:val="left" w:pos="8524"/>
                        </w:tabs>
                        <w:bidi w:val="0"/>
                        <w:jc w:val="both"/>
                        <w:rPr>
                          <w:rFonts w:cs="B Nazanin"/>
                          <w:sz w:val="16"/>
                          <w:szCs w:val="16"/>
                        </w:rPr>
                      </w:pPr>
                      <w:r w:rsidRPr="0011037E">
                        <w:rPr>
                          <w:rFonts w:cs="B Nazanin"/>
                          <w:sz w:val="16"/>
                          <w:szCs w:val="16"/>
                        </w:rPr>
                        <w:t>Governance/Leadership</w:t>
                      </w:r>
                    </w:p>
                    <w:p w14:paraId="36BD5555" w14:textId="7F281A7B" w:rsidR="0011037E" w:rsidRPr="0011037E" w:rsidRDefault="0011037E" w:rsidP="003679A7">
                      <w:pPr>
                        <w:tabs>
                          <w:tab w:val="left" w:pos="8524"/>
                        </w:tabs>
                        <w:bidi w:val="0"/>
                        <w:jc w:val="both"/>
                        <w:rPr>
                          <w:rFonts w:cs="B Nazanin"/>
                          <w:sz w:val="16"/>
                          <w:szCs w:val="16"/>
                        </w:rPr>
                      </w:pPr>
                      <w:r w:rsidRPr="0011037E">
                        <w:rPr>
                          <w:rFonts w:cs="B Nazanin"/>
                          <w:sz w:val="16"/>
                          <w:szCs w:val="16"/>
                        </w:rPr>
                        <w:t>Service Delivery</w:t>
                      </w:r>
                    </w:p>
                    <w:p w14:paraId="187F618B" w14:textId="41A66FE6" w:rsidR="0011037E" w:rsidRPr="0011037E" w:rsidRDefault="0011037E" w:rsidP="003679A7">
                      <w:pPr>
                        <w:tabs>
                          <w:tab w:val="left" w:pos="8524"/>
                        </w:tabs>
                        <w:bidi w:val="0"/>
                        <w:jc w:val="both"/>
                        <w:rPr>
                          <w:rFonts w:cs="B Nazanin"/>
                          <w:sz w:val="16"/>
                          <w:szCs w:val="16"/>
                        </w:rPr>
                      </w:pPr>
                      <w:r w:rsidRPr="0011037E">
                        <w:rPr>
                          <w:rFonts w:cs="B Nazanin"/>
                          <w:sz w:val="16"/>
                          <w:szCs w:val="16"/>
                        </w:rPr>
                        <w:t>Health Workforce</w:t>
                      </w:r>
                    </w:p>
                    <w:p w14:paraId="69CDC5CB" w14:textId="4618D0E8" w:rsidR="0011037E" w:rsidRPr="0011037E" w:rsidRDefault="0011037E" w:rsidP="003679A7">
                      <w:pPr>
                        <w:tabs>
                          <w:tab w:val="left" w:pos="8524"/>
                        </w:tabs>
                        <w:bidi w:val="0"/>
                        <w:jc w:val="both"/>
                        <w:rPr>
                          <w:rFonts w:cs="B Nazanin"/>
                          <w:sz w:val="16"/>
                          <w:szCs w:val="16"/>
                        </w:rPr>
                      </w:pPr>
                      <w:r w:rsidRPr="0011037E">
                        <w:rPr>
                          <w:rFonts w:cs="B Nazanin"/>
                          <w:sz w:val="16"/>
                          <w:szCs w:val="16"/>
                        </w:rPr>
                        <w:t>Health Information System</w:t>
                      </w:r>
                    </w:p>
                    <w:p w14:paraId="629D962C" w14:textId="34BCDF15" w:rsidR="0011037E" w:rsidRPr="0011037E" w:rsidRDefault="0011037E" w:rsidP="003679A7">
                      <w:pPr>
                        <w:tabs>
                          <w:tab w:val="left" w:pos="8524"/>
                        </w:tabs>
                        <w:bidi w:val="0"/>
                        <w:jc w:val="both"/>
                        <w:rPr>
                          <w:rFonts w:cs="B Nazanin"/>
                          <w:sz w:val="16"/>
                          <w:szCs w:val="16"/>
                        </w:rPr>
                      </w:pPr>
                      <w:r w:rsidRPr="0011037E">
                        <w:rPr>
                          <w:rFonts w:cs="B Nazanin"/>
                          <w:sz w:val="16"/>
                          <w:szCs w:val="16"/>
                        </w:rPr>
                        <w:t>Medicines</w:t>
                      </w:r>
                      <w:r w:rsidR="00256524">
                        <w:rPr>
                          <w:rFonts w:cs="B Nazanin"/>
                          <w:sz w:val="16"/>
                          <w:szCs w:val="16"/>
                        </w:rPr>
                        <w:t xml:space="preserve"> &amp; Technologies</w:t>
                      </w:r>
                    </w:p>
                    <w:p w14:paraId="5674F883" w14:textId="58CC4765" w:rsidR="001B0A7F" w:rsidRPr="00E025E1" w:rsidRDefault="0011037E" w:rsidP="003679A7">
                      <w:pPr>
                        <w:tabs>
                          <w:tab w:val="left" w:pos="8524"/>
                        </w:tabs>
                        <w:bidi w:val="0"/>
                        <w:jc w:val="both"/>
                        <w:rPr>
                          <w:rFonts w:cs="B Nazanin"/>
                          <w:sz w:val="16"/>
                          <w:szCs w:val="16"/>
                        </w:rPr>
                      </w:pPr>
                      <w:r w:rsidRPr="0011037E">
                        <w:rPr>
                          <w:rFonts w:cs="B Nazanin"/>
                          <w:sz w:val="16"/>
                          <w:szCs w:val="16"/>
                        </w:rPr>
                        <w:t>Financing</w:t>
                      </w:r>
                    </w:p>
                    <w:p w14:paraId="606EA6E9" w14:textId="77777777" w:rsidR="001B0A7F" w:rsidRPr="00E025E1" w:rsidRDefault="001B0A7F" w:rsidP="003679A7">
                      <w:pPr>
                        <w:tabs>
                          <w:tab w:val="left" w:pos="8524"/>
                        </w:tabs>
                        <w:bidi w:val="0"/>
                        <w:jc w:val="both"/>
                        <w:rPr>
                          <w:rFonts w:cs="B Nazanin"/>
                          <w:sz w:val="16"/>
                          <w:szCs w:val="16"/>
                        </w:rPr>
                      </w:pPr>
                    </w:p>
                    <w:p w14:paraId="10061303" w14:textId="77777777" w:rsidR="001B0A7F" w:rsidRPr="00BC62D5" w:rsidRDefault="001B0A7F" w:rsidP="003679A7">
                      <w:pPr>
                        <w:tabs>
                          <w:tab w:val="left" w:pos="8524"/>
                        </w:tabs>
                        <w:bidi w:val="0"/>
                        <w:jc w:val="both"/>
                        <w:rPr>
                          <w:rFonts w:cs="B Nazanin"/>
                          <w:sz w:val="10"/>
                          <w:szCs w:val="10"/>
                        </w:rPr>
                      </w:pPr>
                    </w:p>
                    <w:p w14:paraId="54140FD0" w14:textId="77777777" w:rsidR="001B0A7F" w:rsidRPr="00E025E1" w:rsidRDefault="001B0A7F" w:rsidP="003679A7">
                      <w:pPr>
                        <w:tabs>
                          <w:tab w:val="left" w:pos="8524"/>
                        </w:tabs>
                        <w:bidi w:val="0"/>
                        <w:jc w:val="both"/>
                        <w:rPr>
                          <w:rFonts w:cs="B Nazanin"/>
                          <w:sz w:val="16"/>
                          <w:szCs w:val="16"/>
                        </w:rPr>
                      </w:pPr>
                    </w:p>
                    <w:p w14:paraId="20AF8178" w14:textId="77777777" w:rsidR="001B0A7F" w:rsidRPr="00E025E1" w:rsidRDefault="001B0A7F" w:rsidP="003679A7">
                      <w:pPr>
                        <w:tabs>
                          <w:tab w:val="left" w:pos="8524"/>
                        </w:tabs>
                        <w:bidi w:val="0"/>
                        <w:jc w:val="both"/>
                        <w:rPr>
                          <w:rFonts w:cs="B Nazanin"/>
                          <w:sz w:val="16"/>
                          <w:szCs w:val="16"/>
                        </w:rPr>
                      </w:pPr>
                    </w:p>
                    <w:p w14:paraId="0806A972" w14:textId="77777777" w:rsidR="001B0A7F" w:rsidRPr="00926475" w:rsidRDefault="001B0A7F" w:rsidP="003679A7">
                      <w:pPr>
                        <w:tabs>
                          <w:tab w:val="left" w:pos="8524"/>
                        </w:tabs>
                        <w:bidi w:val="0"/>
                        <w:rPr>
                          <w:rFonts w:cs="B Nazanin"/>
                          <w:sz w:val="12"/>
                          <w:szCs w:val="12"/>
                          <w:rtl/>
                        </w:rPr>
                      </w:pPr>
                    </w:p>
                    <w:p w14:paraId="029F2D85" w14:textId="77777777" w:rsidR="001B0A7F" w:rsidRPr="009A6126" w:rsidRDefault="001B0A7F" w:rsidP="003679A7">
                      <w:pPr>
                        <w:tabs>
                          <w:tab w:val="left" w:pos="8524"/>
                        </w:tabs>
                        <w:bidi w:val="0"/>
                        <w:rPr>
                          <w:rFonts w:cs="B Nazanin"/>
                          <w:sz w:val="16"/>
                          <w:szCs w:val="16"/>
                        </w:rPr>
                      </w:pPr>
                    </w:p>
                  </w:txbxContent>
                </v:textbox>
              </v:rect>
            </w:pict>
          </mc:Fallback>
        </mc:AlternateContent>
      </w:r>
    </w:p>
    <w:p w14:paraId="59366ED7" w14:textId="34EAB742" w:rsidR="001B0A7F" w:rsidRPr="003679A7" w:rsidRDefault="001B0A7F" w:rsidP="003679A7">
      <w:pPr>
        <w:tabs>
          <w:tab w:val="left" w:pos="8524"/>
        </w:tabs>
        <w:bidi w:val="0"/>
        <w:spacing w:after="0" w:line="276" w:lineRule="auto"/>
        <w:jc w:val="both"/>
        <w:rPr>
          <w:rFonts w:asciiTheme="majorBidi" w:eastAsia="Times New Roman" w:hAnsiTheme="majorBidi" w:cstheme="majorBidi"/>
          <w:noProof/>
          <w:color w:val="000000"/>
          <w:sz w:val="40"/>
          <w:szCs w:val="40"/>
          <w:rtl/>
        </w:rPr>
      </w:pPr>
    </w:p>
    <w:p w14:paraId="184713DC" w14:textId="77773F7D" w:rsidR="001B0A7F" w:rsidRPr="003679A7" w:rsidRDefault="001B0A7F" w:rsidP="003679A7">
      <w:pPr>
        <w:tabs>
          <w:tab w:val="left" w:pos="8524"/>
        </w:tabs>
        <w:bidi w:val="0"/>
        <w:spacing w:after="0" w:line="276" w:lineRule="auto"/>
        <w:jc w:val="both"/>
        <w:rPr>
          <w:rFonts w:asciiTheme="majorBidi" w:eastAsia="Times New Roman" w:hAnsiTheme="majorBidi" w:cstheme="majorBidi"/>
          <w:noProof/>
          <w:color w:val="000000"/>
          <w:sz w:val="40"/>
          <w:szCs w:val="40"/>
          <w:rtl/>
        </w:rPr>
      </w:pPr>
    </w:p>
    <w:p w14:paraId="79D1AC05" w14:textId="28364980" w:rsidR="001B0A7F" w:rsidRPr="003679A7" w:rsidRDefault="001B0A7F" w:rsidP="003679A7">
      <w:pPr>
        <w:tabs>
          <w:tab w:val="left" w:pos="8524"/>
        </w:tabs>
        <w:bidi w:val="0"/>
        <w:spacing w:after="0" w:line="276" w:lineRule="auto"/>
        <w:jc w:val="both"/>
        <w:rPr>
          <w:rFonts w:asciiTheme="majorBidi" w:eastAsia="Times New Roman" w:hAnsiTheme="majorBidi" w:cstheme="majorBidi"/>
          <w:noProof/>
          <w:color w:val="000000"/>
          <w:sz w:val="40"/>
          <w:szCs w:val="40"/>
          <w:rtl/>
        </w:rPr>
      </w:pPr>
    </w:p>
    <w:p w14:paraId="7BC1387E" w14:textId="42C630D0" w:rsidR="001B0A7F" w:rsidRPr="003679A7" w:rsidRDefault="001B0A7F" w:rsidP="003679A7">
      <w:pPr>
        <w:tabs>
          <w:tab w:val="left" w:pos="8524"/>
        </w:tabs>
        <w:bidi w:val="0"/>
        <w:spacing w:after="0" w:line="276" w:lineRule="auto"/>
        <w:jc w:val="both"/>
        <w:rPr>
          <w:rFonts w:asciiTheme="majorBidi" w:eastAsia="Times New Roman" w:hAnsiTheme="majorBidi" w:cstheme="majorBidi"/>
          <w:noProof/>
          <w:color w:val="000000"/>
          <w:sz w:val="40"/>
          <w:szCs w:val="40"/>
          <w:rtl/>
        </w:rPr>
      </w:pPr>
    </w:p>
    <w:p w14:paraId="3EA14391" w14:textId="34B0ED76" w:rsidR="001B0A7F" w:rsidRPr="003679A7" w:rsidRDefault="001B0A7F" w:rsidP="003679A7">
      <w:pPr>
        <w:tabs>
          <w:tab w:val="left" w:pos="8524"/>
        </w:tabs>
        <w:bidi w:val="0"/>
        <w:spacing w:after="0" w:line="276" w:lineRule="auto"/>
        <w:jc w:val="both"/>
        <w:rPr>
          <w:rFonts w:asciiTheme="majorBidi" w:eastAsia="Times New Roman" w:hAnsiTheme="majorBidi" w:cstheme="majorBidi"/>
          <w:noProof/>
          <w:color w:val="000000"/>
          <w:sz w:val="40"/>
          <w:szCs w:val="40"/>
          <w:rtl/>
        </w:rPr>
      </w:pPr>
    </w:p>
    <w:p w14:paraId="4BA9ED03" w14:textId="31F36375" w:rsidR="001B0A7F" w:rsidRPr="003679A7" w:rsidRDefault="001B0A7F" w:rsidP="003679A7">
      <w:pPr>
        <w:tabs>
          <w:tab w:val="left" w:pos="8524"/>
        </w:tabs>
        <w:bidi w:val="0"/>
        <w:spacing w:after="0" w:line="276" w:lineRule="auto"/>
        <w:jc w:val="both"/>
        <w:rPr>
          <w:rFonts w:asciiTheme="majorBidi" w:eastAsia="Times New Roman" w:hAnsiTheme="majorBidi" w:cstheme="majorBidi"/>
          <w:noProof/>
          <w:color w:val="000000"/>
          <w:sz w:val="40"/>
          <w:szCs w:val="40"/>
          <w:rtl/>
        </w:rPr>
      </w:pPr>
    </w:p>
    <w:p w14:paraId="5AE084D8" w14:textId="77777777" w:rsidR="001B0A7F" w:rsidRPr="003679A7" w:rsidRDefault="001B0A7F" w:rsidP="003679A7">
      <w:pPr>
        <w:tabs>
          <w:tab w:val="left" w:pos="8524"/>
        </w:tabs>
        <w:bidi w:val="0"/>
        <w:spacing w:after="0" w:line="276" w:lineRule="auto"/>
        <w:jc w:val="both"/>
        <w:rPr>
          <w:rFonts w:asciiTheme="majorBidi" w:eastAsia="Times New Roman" w:hAnsiTheme="majorBidi" w:cstheme="majorBidi"/>
          <w:noProof/>
          <w:color w:val="000000"/>
          <w:sz w:val="40"/>
          <w:szCs w:val="40"/>
          <w:rtl/>
        </w:rPr>
      </w:pPr>
    </w:p>
    <w:p w14:paraId="38E38154" w14:textId="77777777" w:rsidR="008B4358" w:rsidRDefault="008B4358" w:rsidP="008B4358">
      <w:pPr>
        <w:bidi w:val="0"/>
        <w:jc w:val="center"/>
        <w:rPr>
          <w:rFonts w:asciiTheme="majorBidi" w:hAnsiTheme="majorBidi" w:cstheme="majorBidi"/>
          <w:b/>
          <w:bCs/>
          <w:sz w:val="20"/>
          <w:szCs w:val="20"/>
        </w:rPr>
      </w:pPr>
      <w:bookmarkStart w:id="5" w:name="_Hlk111990061"/>
      <w:bookmarkStart w:id="6" w:name="_Hlk111977127"/>
    </w:p>
    <w:p w14:paraId="3B8783C7" w14:textId="620F5270" w:rsidR="008B4358" w:rsidRDefault="008B4358" w:rsidP="008B4358">
      <w:pPr>
        <w:bidi w:val="0"/>
        <w:jc w:val="center"/>
        <w:rPr>
          <w:rFonts w:asciiTheme="majorBidi" w:eastAsiaTheme="minorEastAsia" w:hAnsiTheme="majorBidi" w:cstheme="majorBidi"/>
          <w:b/>
          <w:bCs/>
          <w:lang w:bidi="ar-SA"/>
        </w:rPr>
      </w:pPr>
      <w:r w:rsidRPr="000406DA">
        <w:rPr>
          <w:rFonts w:asciiTheme="majorBidi" w:hAnsiTheme="majorBidi" w:cstheme="majorBidi"/>
          <w:b/>
          <w:bCs/>
          <w:sz w:val="20"/>
          <w:szCs w:val="20"/>
        </w:rPr>
        <w:t xml:space="preserve">Table </w:t>
      </w:r>
      <w:r>
        <w:rPr>
          <w:rFonts w:asciiTheme="majorBidi" w:hAnsiTheme="majorBidi" w:cstheme="majorBidi"/>
          <w:b/>
          <w:bCs/>
          <w:sz w:val="20"/>
          <w:szCs w:val="20"/>
        </w:rPr>
        <w:t>2</w:t>
      </w:r>
      <w:r w:rsidRPr="000406DA">
        <w:rPr>
          <w:rFonts w:asciiTheme="majorBidi" w:hAnsiTheme="majorBidi" w:cstheme="majorBidi"/>
          <w:b/>
          <w:bCs/>
          <w:sz w:val="20"/>
          <w:szCs w:val="20"/>
        </w:rPr>
        <w:t xml:space="preserve">. </w:t>
      </w:r>
      <w:r w:rsidRPr="003C1761">
        <w:rPr>
          <w:rFonts w:asciiTheme="majorBidi" w:eastAsiaTheme="minorEastAsia" w:hAnsiTheme="majorBidi" w:cstheme="majorBidi"/>
          <w:b/>
          <w:bCs/>
          <w:lang w:bidi="ar-SA"/>
        </w:rPr>
        <w:t>Reflection of Health System</w:t>
      </w:r>
      <w:r w:rsidR="004A1D65">
        <w:rPr>
          <w:rFonts w:asciiTheme="majorBidi" w:eastAsiaTheme="minorEastAsia" w:hAnsiTheme="majorBidi" w:cstheme="majorBidi"/>
          <w:b/>
          <w:bCs/>
          <w:lang w:bidi="ar-SA"/>
        </w:rPr>
        <w:t xml:space="preserve"> related indicators</w:t>
      </w:r>
      <w:r w:rsidRPr="003C1761">
        <w:rPr>
          <w:rFonts w:asciiTheme="majorBidi" w:eastAsiaTheme="minorEastAsia" w:hAnsiTheme="majorBidi" w:cstheme="majorBidi"/>
          <w:b/>
          <w:bCs/>
          <w:lang w:bidi="ar-SA"/>
        </w:rPr>
        <w:t xml:space="preserve"> in the Upstream Documents of the Islamic Republic of Iran</w:t>
      </w:r>
    </w:p>
    <w:p w14:paraId="5B742B59" w14:textId="58D74E98" w:rsidR="000A5A47" w:rsidRPr="008B4358" w:rsidRDefault="000A5A47" w:rsidP="008B4358">
      <w:pPr>
        <w:bidi w:val="0"/>
        <w:jc w:val="center"/>
        <w:rPr>
          <w:rFonts w:asciiTheme="majorBidi" w:hAnsiTheme="majorBidi" w:cstheme="majorBidi"/>
          <w:b/>
          <w:bCs/>
          <w:sz w:val="20"/>
          <w:szCs w:val="20"/>
        </w:rPr>
      </w:pPr>
    </w:p>
    <w:tbl>
      <w:tblPr>
        <w:tblStyle w:val="TableGrid"/>
        <w:tblW w:w="0" w:type="auto"/>
        <w:tblLook w:val="04A0" w:firstRow="1" w:lastRow="0" w:firstColumn="1" w:lastColumn="0" w:noHBand="0" w:noVBand="1"/>
      </w:tblPr>
      <w:tblGrid>
        <w:gridCol w:w="9350"/>
      </w:tblGrid>
      <w:tr w:rsidR="006300F7" w:rsidRPr="00AA7B0F" w14:paraId="4F8BEBE9" w14:textId="77777777" w:rsidTr="00AA7B0F">
        <w:tc>
          <w:tcPr>
            <w:tcW w:w="9350" w:type="dxa"/>
          </w:tcPr>
          <w:p w14:paraId="6CBAA655" w14:textId="08E99A36" w:rsidR="006300F7" w:rsidRPr="00725C8C" w:rsidRDefault="006300F7" w:rsidP="003679A7">
            <w:pPr>
              <w:bidi w:val="0"/>
              <w:spacing w:line="276" w:lineRule="auto"/>
              <w:jc w:val="both"/>
              <w:rPr>
                <w:rFonts w:asciiTheme="majorBidi" w:hAnsiTheme="majorBidi" w:cstheme="majorBidi"/>
                <w:b/>
                <w:bCs/>
                <w:color w:val="000000"/>
                <w:sz w:val="16"/>
                <w:szCs w:val="16"/>
              </w:rPr>
            </w:pPr>
            <w:r w:rsidRPr="00725C8C">
              <w:rPr>
                <w:rFonts w:asciiTheme="majorBidi" w:hAnsiTheme="majorBidi" w:cstheme="majorBidi"/>
                <w:b/>
                <w:bCs/>
                <w:color w:val="000000"/>
                <w:sz w:val="16"/>
                <w:szCs w:val="16"/>
              </w:rPr>
              <w:t>Social Determinants of Health</w:t>
            </w:r>
          </w:p>
        </w:tc>
      </w:tr>
      <w:tr w:rsidR="006300F7" w:rsidRPr="00AA7B0F" w14:paraId="7D24F08C" w14:textId="77777777" w:rsidTr="00AA7B0F">
        <w:trPr>
          <w:trHeight w:val="242"/>
        </w:trPr>
        <w:tc>
          <w:tcPr>
            <w:tcW w:w="9350" w:type="dxa"/>
          </w:tcPr>
          <w:p w14:paraId="2A398EB8" w14:textId="5E06BAD0" w:rsidR="006300F7" w:rsidRPr="00AA7B0F" w:rsidRDefault="006300F7" w:rsidP="003679A7">
            <w:pPr>
              <w:bidi w:val="0"/>
              <w:spacing w:line="276" w:lineRule="auto"/>
              <w:jc w:val="both"/>
              <w:rPr>
                <w:rFonts w:asciiTheme="majorBidi" w:hAnsiTheme="majorBidi" w:cstheme="majorBidi"/>
                <w:color w:val="000000"/>
                <w:sz w:val="16"/>
                <w:szCs w:val="16"/>
              </w:rPr>
            </w:pPr>
            <w:r w:rsidRPr="00AA7B0F">
              <w:rPr>
                <w:rFonts w:asciiTheme="majorBidi" w:hAnsiTheme="majorBidi" w:cstheme="majorBidi"/>
                <w:color w:val="000000"/>
                <w:sz w:val="16"/>
                <w:szCs w:val="16"/>
              </w:rPr>
              <w:lastRenderedPageBreak/>
              <w:t>Wealth Quintile, Region, Place of Residence, Marital Status, Ethnicity, Birth Order, Household Head, Number of Years Married, Housing, Crime Conditions, Health and Economic Conditions, Socioeconomic Deprivation, Education, Marital Status, Age, Ethnicity and Rural/Urban Residence, Income Distribution, Access to Transportation, Socioeconomic Status (Below Poverty Line, Unemployed, Per Capita Income, Without High School Diploma), Household Composition (Individuals 75 Years or Older, Individuals 17 Years or Younger, Non-Institutionalized Population with Disabilities (Aged 5 and Older), Single-Parent Families with Children Under 18), Minority Status and Language, Type of Housing and Transportation, Educational Level, Urban/Rural Status, Family Socioeconomic Conditions (Based on Ownership of Computer, Bedroom, Bathroom, Car, Dishwasher, and Vacations), Income, Education, Physical Activity, Depression, Difficulty Concentrating, High Blood Pressure, Poverty, Education, English Language Proficiency, Single-Parent Families and Unemployment Benefits, Utilization, Public Benefits and Transportation Assistance, Constitutional Factors, Individual Lifestyle, Social Network and Associations, Education, Access to Food, Economic Stability, Environmental and Neighborhood System, Homelessness, Unemployment, Stress, Inability to Pay for Telephone Services, Demographic Factors Including Age, Gender, Place of Residence, and Financial Status, Formal Education, Caregivers (Children, Spouse), Wealth, Social Group, Literacy, Religion, Age at First Marriage, Age at Pregnancy</w:t>
            </w:r>
          </w:p>
        </w:tc>
      </w:tr>
      <w:tr w:rsidR="006300F7" w:rsidRPr="00AA7B0F" w14:paraId="7E182FF2" w14:textId="77777777" w:rsidTr="00AA7B0F">
        <w:tc>
          <w:tcPr>
            <w:tcW w:w="9350" w:type="dxa"/>
          </w:tcPr>
          <w:p w14:paraId="17DFC1BD" w14:textId="755C98AD" w:rsidR="006300F7" w:rsidRPr="00725C8C" w:rsidRDefault="006300F7" w:rsidP="003679A7">
            <w:pPr>
              <w:bidi w:val="0"/>
              <w:spacing w:line="276" w:lineRule="auto"/>
              <w:jc w:val="both"/>
              <w:rPr>
                <w:rFonts w:asciiTheme="majorBidi" w:hAnsiTheme="majorBidi" w:cstheme="majorBidi"/>
                <w:b/>
                <w:bCs/>
                <w:color w:val="000000"/>
                <w:sz w:val="16"/>
                <w:szCs w:val="16"/>
              </w:rPr>
            </w:pPr>
            <w:bookmarkStart w:id="7" w:name="_Hlk172929005"/>
            <w:r w:rsidRPr="00725C8C">
              <w:rPr>
                <w:rFonts w:asciiTheme="majorBidi" w:hAnsiTheme="majorBidi" w:cstheme="majorBidi"/>
                <w:b/>
                <w:bCs/>
                <w:color w:val="000000"/>
                <w:sz w:val="16"/>
                <w:szCs w:val="16"/>
              </w:rPr>
              <w:t>Health Outcomes</w:t>
            </w:r>
            <w:bookmarkEnd w:id="7"/>
          </w:p>
        </w:tc>
      </w:tr>
      <w:tr w:rsidR="006300F7" w:rsidRPr="00AA7B0F" w14:paraId="75EEB5D3" w14:textId="77777777" w:rsidTr="00AA7B0F">
        <w:tc>
          <w:tcPr>
            <w:tcW w:w="9350" w:type="dxa"/>
          </w:tcPr>
          <w:p w14:paraId="37DEB5BC" w14:textId="1473B867" w:rsidR="006300F7" w:rsidRPr="00AA7B0F" w:rsidRDefault="006300F7" w:rsidP="003679A7">
            <w:pPr>
              <w:bidi w:val="0"/>
              <w:spacing w:line="276" w:lineRule="auto"/>
              <w:jc w:val="both"/>
              <w:rPr>
                <w:rFonts w:asciiTheme="majorBidi" w:hAnsiTheme="majorBidi" w:cstheme="majorBidi"/>
                <w:color w:val="000000"/>
                <w:sz w:val="16"/>
                <w:szCs w:val="16"/>
              </w:rPr>
            </w:pPr>
            <w:r w:rsidRPr="00AA7B0F">
              <w:rPr>
                <w:rFonts w:asciiTheme="majorBidi" w:hAnsiTheme="majorBidi" w:cstheme="majorBidi"/>
                <w:color w:val="000000"/>
                <w:sz w:val="16"/>
                <w:szCs w:val="16"/>
              </w:rPr>
              <w:t>Life Expectancy, Infant Mortality Rate, Under-Five Mortality Rate, Maternal Mortality Rate, Mortality from Cardiovascular Diseases, Mortality from Traffic Accidents, Mortality from Mental Disorders, Mortality from Four Non-Communicable Diseases (Cardiovascular Diseases, Cancer, Diabetes, Chronic Respiratory Diseases)</w:t>
            </w:r>
          </w:p>
        </w:tc>
      </w:tr>
      <w:tr w:rsidR="006300F7" w:rsidRPr="00AA7B0F" w14:paraId="637C61B7" w14:textId="77777777" w:rsidTr="00AA7B0F">
        <w:tc>
          <w:tcPr>
            <w:tcW w:w="9350" w:type="dxa"/>
          </w:tcPr>
          <w:p w14:paraId="799EFDD2" w14:textId="1BC62C40" w:rsidR="006300F7" w:rsidRPr="00725C8C" w:rsidRDefault="006300F7" w:rsidP="003679A7">
            <w:pPr>
              <w:bidi w:val="0"/>
              <w:spacing w:line="276" w:lineRule="auto"/>
              <w:jc w:val="both"/>
              <w:rPr>
                <w:rFonts w:asciiTheme="majorBidi" w:hAnsiTheme="majorBidi" w:cstheme="majorBidi"/>
                <w:b/>
                <w:bCs/>
                <w:color w:val="000000"/>
                <w:sz w:val="16"/>
                <w:szCs w:val="16"/>
              </w:rPr>
            </w:pPr>
            <w:bookmarkStart w:id="8" w:name="_Hlk172929031"/>
            <w:r w:rsidRPr="00725C8C">
              <w:rPr>
                <w:rFonts w:asciiTheme="majorBidi" w:hAnsiTheme="majorBidi" w:cstheme="majorBidi"/>
                <w:b/>
                <w:bCs/>
                <w:color w:val="000000"/>
                <w:sz w:val="16"/>
                <w:szCs w:val="16"/>
              </w:rPr>
              <w:t>Health Care Indicators</w:t>
            </w:r>
            <w:bookmarkEnd w:id="8"/>
          </w:p>
        </w:tc>
      </w:tr>
      <w:tr w:rsidR="006300F7" w:rsidRPr="00AA7B0F" w14:paraId="1D115774" w14:textId="77777777" w:rsidTr="00AA7B0F">
        <w:tc>
          <w:tcPr>
            <w:tcW w:w="9350" w:type="dxa"/>
          </w:tcPr>
          <w:p w14:paraId="44521C38" w14:textId="4441CFE1" w:rsidR="006300F7" w:rsidRPr="00AA7B0F" w:rsidRDefault="006300F7" w:rsidP="003679A7">
            <w:pPr>
              <w:bidi w:val="0"/>
              <w:spacing w:line="276" w:lineRule="auto"/>
              <w:jc w:val="both"/>
              <w:rPr>
                <w:rFonts w:asciiTheme="majorBidi" w:hAnsiTheme="majorBidi" w:cstheme="majorBidi"/>
                <w:color w:val="000000"/>
                <w:sz w:val="16"/>
                <w:szCs w:val="16"/>
              </w:rPr>
            </w:pPr>
            <w:r w:rsidRPr="00AA7B0F">
              <w:rPr>
                <w:rFonts w:asciiTheme="majorBidi" w:hAnsiTheme="majorBidi" w:cstheme="majorBidi"/>
                <w:color w:val="000000"/>
                <w:sz w:val="16"/>
                <w:szCs w:val="16"/>
              </w:rPr>
              <w:t>Health Care System, Access to Primary Care and Community Vaccination Rate, Access to Health Care, Nurse-Based Visits and Standard Academic Assessment (Types of Neurological and Gastrointestinal Visits), Diagnosis, Treatment, Population Without Medical Coverage, Prevention and Control of Disease, Non-Communicable Diseases, Access to Medication and Health Care, Location of Health Care Services, Travel Time to Nearest Health Center, Status of Pregnant Mothers' Education</w:t>
            </w:r>
          </w:p>
        </w:tc>
      </w:tr>
      <w:tr w:rsidR="006300F7" w:rsidRPr="00AA7B0F" w14:paraId="02AFB3D5" w14:textId="77777777" w:rsidTr="00AA7B0F">
        <w:tc>
          <w:tcPr>
            <w:tcW w:w="9350" w:type="dxa"/>
          </w:tcPr>
          <w:p w14:paraId="7733361B" w14:textId="7638E45F" w:rsidR="006300F7" w:rsidRPr="00725C8C" w:rsidRDefault="006300F7" w:rsidP="003679A7">
            <w:pPr>
              <w:bidi w:val="0"/>
              <w:spacing w:line="276" w:lineRule="auto"/>
              <w:jc w:val="both"/>
              <w:rPr>
                <w:rFonts w:asciiTheme="majorBidi" w:hAnsiTheme="majorBidi" w:cstheme="majorBidi"/>
                <w:b/>
                <w:bCs/>
                <w:color w:val="000000"/>
                <w:sz w:val="16"/>
                <w:szCs w:val="16"/>
              </w:rPr>
            </w:pPr>
            <w:bookmarkStart w:id="9" w:name="_Hlk172929048"/>
            <w:r w:rsidRPr="00725C8C">
              <w:rPr>
                <w:rFonts w:asciiTheme="majorBidi" w:hAnsiTheme="majorBidi" w:cstheme="majorBidi"/>
                <w:b/>
                <w:bCs/>
                <w:color w:val="000000"/>
                <w:sz w:val="16"/>
                <w:szCs w:val="16"/>
              </w:rPr>
              <w:t>Equity Indicators</w:t>
            </w:r>
            <w:bookmarkEnd w:id="9"/>
          </w:p>
        </w:tc>
      </w:tr>
      <w:tr w:rsidR="006300F7" w:rsidRPr="00AA7B0F" w14:paraId="7180DB01" w14:textId="77777777" w:rsidTr="00AA7B0F">
        <w:tc>
          <w:tcPr>
            <w:tcW w:w="9350" w:type="dxa"/>
          </w:tcPr>
          <w:p w14:paraId="77902FA6" w14:textId="562ABAF8" w:rsidR="006300F7" w:rsidRPr="00AA7B0F" w:rsidRDefault="006300F7" w:rsidP="003679A7">
            <w:pPr>
              <w:bidi w:val="0"/>
              <w:spacing w:line="276" w:lineRule="auto"/>
              <w:jc w:val="both"/>
              <w:rPr>
                <w:rFonts w:asciiTheme="majorBidi" w:hAnsiTheme="majorBidi" w:cstheme="majorBidi"/>
                <w:color w:val="000000"/>
                <w:sz w:val="16"/>
                <w:szCs w:val="16"/>
              </w:rPr>
            </w:pPr>
            <w:r w:rsidRPr="00AA7B0F">
              <w:rPr>
                <w:rFonts w:asciiTheme="majorBidi" w:hAnsiTheme="majorBidi" w:cstheme="majorBidi"/>
                <w:color w:val="000000"/>
                <w:sz w:val="16"/>
                <w:szCs w:val="16"/>
              </w:rPr>
              <w:t>Racial and Ethnic Groups, Gender, Indigenous Populations, Age, Color, Wealth, Disability, Gender Identity, Sexual Orientation, Religion, Nationality, Identity, Social Class</w:t>
            </w:r>
            <w:r w:rsidRPr="00AA7B0F">
              <w:rPr>
                <w:rFonts w:asciiTheme="majorBidi" w:hAnsiTheme="majorBidi" w:cstheme="majorBidi"/>
                <w:sz w:val="16"/>
                <w:szCs w:val="16"/>
              </w:rPr>
              <w:fldChar w:fldCharType="begin"/>
            </w:r>
            <w:r w:rsidRPr="00AA7B0F">
              <w:rPr>
                <w:rFonts w:asciiTheme="majorBidi" w:hAnsiTheme="majorBidi" w:cstheme="majorBidi"/>
                <w:sz w:val="16"/>
                <w:szCs w:val="16"/>
              </w:rPr>
              <w:instrText xml:space="preserve"> ADDIN EN.REFLIST </w:instrText>
            </w:r>
            <w:r w:rsidR="00000000">
              <w:rPr>
                <w:rFonts w:asciiTheme="majorBidi" w:hAnsiTheme="majorBidi" w:cstheme="majorBidi"/>
                <w:sz w:val="16"/>
                <w:szCs w:val="16"/>
              </w:rPr>
              <w:fldChar w:fldCharType="separate"/>
            </w:r>
            <w:r w:rsidRPr="00AA7B0F">
              <w:rPr>
                <w:rFonts w:asciiTheme="majorBidi" w:hAnsiTheme="majorBidi" w:cstheme="majorBidi"/>
                <w:sz w:val="16"/>
                <w:szCs w:val="16"/>
              </w:rPr>
              <w:fldChar w:fldCharType="end"/>
            </w:r>
          </w:p>
        </w:tc>
      </w:tr>
    </w:tbl>
    <w:p w14:paraId="598D8091" w14:textId="3ADEA0BA" w:rsidR="00ED08DB" w:rsidRPr="00AA7B0F" w:rsidRDefault="00ED08DB" w:rsidP="003679A7">
      <w:pPr>
        <w:bidi w:val="0"/>
        <w:spacing w:line="276" w:lineRule="auto"/>
        <w:jc w:val="both"/>
        <w:rPr>
          <w:rFonts w:asciiTheme="majorBidi" w:hAnsiTheme="majorBidi" w:cstheme="majorBidi"/>
          <w:color w:val="000000"/>
          <w:sz w:val="16"/>
          <w:szCs w:val="16"/>
        </w:rPr>
      </w:pPr>
      <w:r w:rsidRPr="00AA7B0F">
        <w:rPr>
          <w:rFonts w:asciiTheme="majorBidi" w:hAnsiTheme="majorBidi" w:cstheme="majorBidi"/>
          <w:color w:val="000000"/>
          <w:sz w:val="16"/>
          <w:szCs w:val="16"/>
          <w:rtl/>
        </w:rPr>
        <w:t xml:space="preserve">• </w:t>
      </w:r>
      <w:bookmarkEnd w:id="5"/>
      <w:bookmarkEnd w:id="6"/>
    </w:p>
    <w:sectPr w:rsidR="00ED08DB" w:rsidRPr="00AA7B0F" w:rsidSect="00333400">
      <w:footerReference w:type="default" r:id="rId8"/>
      <w:pgSz w:w="12240" w:h="15840"/>
      <w:pgMar w:top="1440" w:right="1440" w:bottom="1440" w:left="1440" w:header="720" w:footer="720" w:gutter="0"/>
      <w:lnNumType w:countBy="1" w:restart="continuous"/>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021C45E" w14:textId="77777777" w:rsidR="00F430CA" w:rsidRDefault="00F430CA" w:rsidP="00B11E55">
      <w:pPr>
        <w:spacing w:after="0" w:line="240" w:lineRule="auto"/>
      </w:pPr>
      <w:r>
        <w:separator/>
      </w:r>
    </w:p>
  </w:endnote>
  <w:endnote w:type="continuationSeparator" w:id="0">
    <w:p w14:paraId="2B3BA996" w14:textId="77777777" w:rsidR="00F430CA" w:rsidRDefault="00F430CA" w:rsidP="00B11E5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entury Gothic">
    <w:panose1 w:val="020B0502020202020204"/>
    <w:charset w:val="00"/>
    <w:family w:val="swiss"/>
    <w:pitch w:val="variable"/>
    <w:sig w:usb0="000002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 Nazanin">
    <w:altName w:val="Arial"/>
    <w:panose1 w:val="00000400000000000000"/>
    <w:charset w:val="B2"/>
    <w:family w:val="auto"/>
    <w:pitch w:val="variable"/>
    <w:sig w:usb0="00002001" w:usb1="80000000" w:usb2="00000008" w:usb3="00000000" w:csb0="00000040" w:csb1="00000000"/>
  </w:font>
  <w:font w:name="Traffic">
    <w:altName w:val="Arial"/>
    <w:charset w:val="B2"/>
    <w:family w:val="auto"/>
    <w:pitch w:val="variable"/>
    <w:sig w:usb0="00002001"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agut">
    <w:altName w:val="Arial"/>
    <w:charset w:val="B2"/>
    <w:family w:val="auto"/>
    <w:pitch w:val="variable"/>
    <w:sig w:usb0="00002001" w:usb1="80000000" w:usb2="00000008" w:usb3="00000000" w:csb0="00000040" w:csb1="00000000"/>
  </w:font>
  <w:font w:name="DecoType Thuluth">
    <w:altName w:val="Times New Roman"/>
    <w:charset w:val="B2"/>
    <w:family w:val="auto"/>
    <w:pitch w:val="variable"/>
    <w:sig w:usb0="00002000" w:usb1="00000000" w:usb2="00000000" w:usb3="00000000" w:csb0="00000040" w:csb1="00000000"/>
  </w:font>
  <w:font w:name="Adobe Garamond Pro">
    <w:altName w:val="Times New Roman"/>
    <w:panose1 w:val="00000000000000000000"/>
    <w:charset w:val="00"/>
    <w:family w:val="roman"/>
    <w:notTrueType/>
    <w:pitch w:val="default"/>
    <w:sig w:usb0="00000003" w:usb1="00000000" w:usb2="00000000" w:usb3="00000000" w:csb0="00000001" w:csb1="00000000"/>
  </w:font>
  <w:font w:name="Minion Pro">
    <w:panose1 w:val="00000000000000000000"/>
    <w:charset w:val="00"/>
    <w:family w:val="roman"/>
    <w:notTrueType/>
    <w:pitch w:val="variable"/>
    <w:sig w:usb0="E00002AF" w:usb1="5000E07B" w:usb2="00000000" w:usb3="00000000" w:csb0="0000019F" w:csb1="00000000"/>
  </w:font>
  <w:font w:name="National Bold">
    <w:altName w:val="Arial"/>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tl/>
      </w:rPr>
      <w:id w:val="1540631794"/>
      <w:docPartObj>
        <w:docPartGallery w:val="Page Numbers (Bottom of Page)"/>
        <w:docPartUnique/>
      </w:docPartObj>
    </w:sdtPr>
    <w:sdtEndPr>
      <w:rPr>
        <w:noProof/>
      </w:rPr>
    </w:sdtEndPr>
    <w:sdtContent>
      <w:p w14:paraId="3C2BF66C" w14:textId="11800BE7" w:rsidR="00A87160" w:rsidRDefault="00A87160">
        <w:pPr>
          <w:pStyle w:val="Footer"/>
          <w:jc w:val="center"/>
        </w:pPr>
        <w:r>
          <w:fldChar w:fldCharType="begin"/>
        </w:r>
        <w:r>
          <w:instrText xml:space="preserve"> PAGE   \* MERGEFORMAT </w:instrText>
        </w:r>
        <w:r>
          <w:fldChar w:fldCharType="separate"/>
        </w:r>
        <w:r w:rsidR="00886290">
          <w:rPr>
            <w:noProof/>
            <w:rtl/>
          </w:rPr>
          <w:t>18</w:t>
        </w:r>
        <w:r>
          <w:rPr>
            <w:noProof/>
          </w:rPr>
          <w:fldChar w:fldCharType="end"/>
        </w:r>
      </w:p>
    </w:sdtContent>
  </w:sdt>
  <w:p w14:paraId="3AD6AA96" w14:textId="77777777" w:rsidR="00A87160" w:rsidRDefault="00A8716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63F066" w14:textId="77777777" w:rsidR="00F430CA" w:rsidRDefault="00F430CA" w:rsidP="00B11E55">
      <w:pPr>
        <w:spacing w:after="0" w:line="240" w:lineRule="auto"/>
      </w:pPr>
      <w:r>
        <w:separator/>
      </w:r>
    </w:p>
  </w:footnote>
  <w:footnote w:type="continuationSeparator" w:id="0">
    <w:p w14:paraId="2A00348E" w14:textId="77777777" w:rsidR="00F430CA" w:rsidRDefault="00F430CA" w:rsidP="00B11E5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9"/>
    <w:multiLevelType w:val="singleLevel"/>
    <w:tmpl w:val="4246D7D4"/>
    <w:lvl w:ilvl="0">
      <w:start w:val="1"/>
      <w:numFmt w:val="bullet"/>
      <w:pStyle w:val="ListBullet"/>
      <w:lvlText w:val="−"/>
      <w:lvlJc w:val="left"/>
      <w:rPr>
        <w:rFonts w:ascii="Century Gothic" w:hAnsi="Century Gothic" w:hint="default"/>
        <w:color w:val="0D0D0D"/>
      </w:rPr>
    </w:lvl>
  </w:abstractNum>
  <w:abstractNum w:abstractNumId="1" w15:restartNumberingAfterBreak="0">
    <w:nsid w:val="029D6DEB"/>
    <w:multiLevelType w:val="hybridMultilevel"/>
    <w:tmpl w:val="31C228D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3F91411"/>
    <w:multiLevelType w:val="multilevel"/>
    <w:tmpl w:val="00003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3FB6EA5"/>
    <w:multiLevelType w:val="hybridMultilevel"/>
    <w:tmpl w:val="F5545C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5F653B7"/>
    <w:multiLevelType w:val="multilevel"/>
    <w:tmpl w:val="B608E5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05F6691E"/>
    <w:multiLevelType w:val="multilevel"/>
    <w:tmpl w:val="020827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07EE6ECC"/>
    <w:multiLevelType w:val="hybridMultilevel"/>
    <w:tmpl w:val="1EEEF6D4"/>
    <w:lvl w:ilvl="0" w:tplc="3FD68014">
      <w:start w:val="1"/>
      <w:numFmt w:val="decimal"/>
      <w:lvlText w:val="%1-"/>
      <w:lvlJc w:val="left"/>
      <w:pPr>
        <w:ind w:left="420" w:hanging="360"/>
      </w:pPr>
      <w:rPr>
        <w:rFonts w:ascii="Arial" w:hAnsi="Arial" w:cs="Arial" w:hint="default"/>
        <w:b w:val="0"/>
        <w:color w:val="323232"/>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7" w15:restartNumberingAfterBreak="0">
    <w:nsid w:val="1AEC7C69"/>
    <w:multiLevelType w:val="multilevel"/>
    <w:tmpl w:val="58D8E3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1E3222E6"/>
    <w:multiLevelType w:val="hybridMultilevel"/>
    <w:tmpl w:val="42A41CD2"/>
    <w:lvl w:ilvl="0" w:tplc="1696B7C2">
      <w:numFmt w:val="bullet"/>
      <w:lvlText w:val="-"/>
      <w:lvlJc w:val="left"/>
      <w:pPr>
        <w:ind w:left="720" w:hanging="360"/>
      </w:pPr>
      <w:rPr>
        <w:rFonts w:ascii="Times New Roman" w:eastAsia="Times New Roman" w:hAnsi="Times New Roman"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920D31"/>
    <w:multiLevelType w:val="multilevel"/>
    <w:tmpl w:val="869EE2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24B14B0F"/>
    <w:multiLevelType w:val="hybridMultilevel"/>
    <w:tmpl w:val="9ABC91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CE7369"/>
    <w:multiLevelType w:val="multilevel"/>
    <w:tmpl w:val="A822BA5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02003DF"/>
    <w:multiLevelType w:val="hybridMultilevel"/>
    <w:tmpl w:val="55E47958"/>
    <w:lvl w:ilvl="0" w:tplc="BF18885A">
      <w:start w:val="1"/>
      <w:numFmt w:val="bullet"/>
      <w:lvlText w:val="•"/>
      <w:lvlJc w:val="left"/>
      <w:pPr>
        <w:tabs>
          <w:tab w:val="num" w:pos="720"/>
        </w:tabs>
        <w:ind w:left="720" w:hanging="360"/>
      </w:pPr>
      <w:rPr>
        <w:rFonts w:ascii="Arial" w:hAnsi="Arial" w:hint="default"/>
      </w:rPr>
    </w:lvl>
    <w:lvl w:ilvl="1" w:tplc="4A9C9876" w:tentative="1">
      <w:start w:val="1"/>
      <w:numFmt w:val="bullet"/>
      <w:lvlText w:val="•"/>
      <w:lvlJc w:val="left"/>
      <w:pPr>
        <w:tabs>
          <w:tab w:val="num" w:pos="1440"/>
        </w:tabs>
        <w:ind w:left="1440" w:hanging="360"/>
      </w:pPr>
      <w:rPr>
        <w:rFonts w:ascii="Arial" w:hAnsi="Arial" w:hint="default"/>
      </w:rPr>
    </w:lvl>
    <w:lvl w:ilvl="2" w:tplc="8AF2FC0C" w:tentative="1">
      <w:start w:val="1"/>
      <w:numFmt w:val="bullet"/>
      <w:lvlText w:val="•"/>
      <w:lvlJc w:val="left"/>
      <w:pPr>
        <w:tabs>
          <w:tab w:val="num" w:pos="2160"/>
        </w:tabs>
        <w:ind w:left="2160" w:hanging="360"/>
      </w:pPr>
      <w:rPr>
        <w:rFonts w:ascii="Arial" w:hAnsi="Arial" w:hint="default"/>
      </w:rPr>
    </w:lvl>
    <w:lvl w:ilvl="3" w:tplc="DA84A0A2" w:tentative="1">
      <w:start w:val="1"/>
      <w:numFmt w:val="bullet"/>
      <w:lvlText w:val="•"/>
      <w:lvlJc w:val="left"/>
      <w:pPr>
        <w:tabs>
          <w:tab w:val="num" w:pos="2880"/>
        </w:tabs>
        <w:ind w:left="2880" w:hanging="360"/>
      </w:pPr>
      <w:rPr>
        <w:rFonts w:ascii="Arial" w:hAnsi="Arial" w:hint="default"/>
      </w:rPr>
    </w:lvl>
    <w:lvl w:ilvl="4" w:tplc="CE2A9D70" w:tentative="1">
      <w:start w:val="1"/>
      <w:numFmt w:val="bullet"/>
      <w:lvlText w:val="•"/>
      <w:lvlJc w:val="left"/>
      <w:pPr>
        <w:tabs>
          <w:tab w:val="num" w:pos="3600"/>
        </w:tabs>
        <w:ind w:left="3600" w:hanging="360"/>
      </w:pPr>
      <w:rPr>
        <w:rFonts w:ascii="Arial" w:hAnsi="Arial" w:hint="default"/>
      </w:rPr>
    </w:lvl>
    <w:lvl w:ilvl="5" w:tplc="7A3CD17C" w:tentative="1">
      <w:start w:val="1"/>
      <w:numFmt w:val="bullet"/>
      <w:lvlText w:val="•"/>
      <w:lvlJc w:val="left"/>
      <w:pPr>
        <w:tabs>
          <w:tab w:val="num" w:pos="4320"/>
        </w:tabs>
        <w:ind w:left="4320" w:hanging="360"/>
      </w:pPr>
      <w:rPr>
        <w:rFonts w:ascii="Arial" w:hAnsi="Arial" w:hint="default"/>
      </w:rPr>
    </w:lvl>
    <w:lvl w:ilvl="6" w:tplc="093EF82A" w:tentative="1">
      <w:start w:val="1"/>
      <w:numFmt w:val="bullet"/>
      <w:lvlText w:val="•"/>
      <w:lvlJc w:val="left"/>
      <w:pPr>
        <w:tabs>
          <w:tab w:val="num" w:pos="5040"/>
        </w:tabs>
        <w:ind w:left="5040" w:hanging="360"/>
      </w:pPr>
      <w:rPr>
        <w:rFonts w:ascii="Arial" w:hAnsi="Arial" w:hint="default"/>
      </w:rPr>
    </w:lvl>
    <w:lvl w:ilvl="7" w:tplc="1784A0DE" w:tentative="1">
      <w:start w:val="1"/>
      <w:numFmt w:val="bullet"/>
      <w:lvlText w:val="•"/>
      <w:lvlJc w:val="left"/>
      <w:pPr>
        <w:tabs>
          <w:tab w:val="num" w:pos="5760"/>
        </w:tabs>
        <w:ind w:left="5760" w:hanging="360"/>
      </w:pPr>
      <w:rPr>
        <w:rFonts w:ascii="Arial" w:hAnsi="Arial" w:hint="default"/>
      </w:rPr>
    </w:lvl>
    <w:lvl w:ilvl="8" w:tplc="044298DA"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3250578F"/>
    <w:multiLevelType w:val="multilevel"/>
    <w:tmpl w:val="A1A836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3533B12"/>
    <w:multiLevelType w:val="multilevel"/>
    <w:tmpl w:val="D402C6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3AAE56F9"/>
    <w:multiLevelType w:val="singleLevel"/>
    <w:tmpl w:val="CFCEC49E"/>
    <w:lvl w:ilvl="0">
      <w:start w:val="24"/>
      <w:numFmt w:val="decimal"/>
      <w:lvlText w:val="%1-"/>
      <w:lvlJc w:val="center"/>
      <w:pPr>
        <w:tabs>
          <w:tab w:val="num" w:pos="417"/>
        </w:tabs>
        <w:ind w:right="57" w:firstLine="0"/>
      </w:pPr>
      <w:rPr>
        <w:rFonts w:cs="Traffic" w:hint="default"/>
        <w:bCs w:val="0"/>
        <w:iCs w:val="0"/>
        <w:szCs w:val="22"/>
      </w:rPr>
    </w:lvl>
  </w:abstractNum>
  <w:abstractNum w:abstractNumId="16" w15:restartNumberingAfterBreak="0">
    <w:nsid w:val="3DD67CCB"/>
    <w:multiLevelType w:val="hybridMultilevel"/>
    <w:tmpl w:val="255A447E"/>
    <w:lvl w:ilvl="0" w:tplc="4AEE1B9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69B611C"/>
    <w:multiLevelType w:val="multilevel"/>
    <w:tmpl w:val="66D8D8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46F734FE"/>
    <w:multiLevelType w:val="hybridMultilevel"/>
    <w:tmpl w:val="58D2D65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9DB16C4"/>
    <w:multiLevelType w:val="multilevel"/>
    <w:tmpl w:val="1C962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4CC3293B"/>
    <w:multiLevelType w:val="hybridMultilevel"/>
    <w:tmpl w:val="DDA81D76"/>
    <w:lvl w:ilvl="0" w:tplc="F5C4F02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E88785F"/>
    <w:multiLevelType w:val="multilevel"/>
    <w:tmpl w:val="6BB2E38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AA127B"/>
    <w:multiLevelType w:val="multilevel"/>
    <w:tmpl w:val="437C5826"/>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3B4756C"/>
    <w:multiLevelType w:val="multilevel"/>
    <w:tmpl w:val="0734B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54226560"/>
    <w:multiLevelType w:val="hybridMultilevel"/>
    <w:tmpl w:val="BBC2A5E0"/>
    <w:lvl w:ilvl="0" w:tplc="3F8EA19E">
      <w:start w:val="1"/>
      <w:numFmt w:val="decimal"/>
      <w:lvlText w:val="%1-"/>
      <w:lvlJc w:val="left"/>
      <w:pPr>
        <w:ind w:left="975" w:hanging="360"/>
      </w:pPr>
      <w:rPr>
        <w:rFonts w:hint="default"/>
      </w:rPr>
    </w:lvl>
    <w:lvl w:ilvl="1" w:tplc="04090019" w:tentative="1">
      <w:start w:val="1"/>
      <w:numFmt w:val="lowerLetter"/>
      <w:lvlText w:val="%2."/>
      <w:lvlJc w:val="left"/>
      <w:pPr>
        <w:ind w:left="1695" w:hanging="360"/>
      </w:pPr>
    </w:lvl>
    <w:lvl w:ilvl="2" w:tplc="0409001B" w:tentative="1">
      <w:start w:val="1"/>
      <w:numFmt w:val="lowerRoman"/>
      <w:lvlText w:val="%3."/>
      <w:lvlJc w:val="right"/>
      <w:pPr>
        <w:ind w:left="2415" w:hanging="180"/>
      </w:pPr>
    </w:lvl>
    <w:lvl w:ilvl="3" w:tplc="0409000F" w:tentative="1">
      <w:start w:val="1"/>
      <w:numFmt w:val="decimal"/>
      <w:lvlText w:val="%4."/>
      <w:lvlJc w:val="left"/>
      <w:pPr>
        <w:ind w:left="3135" w:hanging="360"/>
      </w:pPr>
    </w:lvl>
    <w:lvl w:ilvl="4" w:tplc="04090019" w:tentative="1">
      <w:start w:val="1"/>
      <w:numFmt w:val="lowerLetter"/>
      <w:lvlText w:val="%5."/>
      <w:lvlJc w:val="left"/>
      <w:pPr>
        <w:ind w:left="3855" w:hanging="360"/>
      </w:pPr>
    </w:lvl>
    <w:lvl w:ilvl="5" w:tplc="0409001B" w:tentative="1">
      <w:start w:val="1"/>
      <w:numFmt w:val="lowerRoman"/>
      <w:lvlText w:val="%6."/>
      <w:lvlJc w:val="right"/>
      <w:pPr>
        <w:ind w:left="4575" w:hanging="180"/>
      </w:pPr>
    </w:lvl>
    <w:lvl w:ilvl="6" w:tplc="0409000F" w:tentative="1">
      <w:start w:val="1"/>
      <w:numFmt w:val="decimal"/>
      <w:lvlText w:val="%7."/>
      <w:lvlJc w:val="left"/>
      <w:pPr>
        <w:ind w:left="5295" w:hanging="360"/>
      </w:pPr>
    </w:lvl>
    <w:lvl w:ilvl="7" w:tplc="04090019" w:tentative="1">
      <w:start w:val="1"/>
      <w:numFmt w:val="lowerLetter"/>
      <w:lvlText w:val="%8."/>
      <w:lvlJc w:val="left"/>
      <w:pPr>
        <w:ind w:left="6015" w:hanging="360"/>
      </w:pPr>
    </w:lvl>
    <w:lvl w:ilvl="8" w:tplc="0409001B" w:tentative="1">
      <w:start w:val="1"/>
      <w:numFmt w:val="lowerRoman"/>
      <w:lvlText w:val="%9."/>
      <w:lvlJc w:val="right"/>
      <w:pPr>
        <w:ind w:left="6735" w:hanging="180"/>
      </w:pPr>
    </w:lvl>
  </w:abstractNum>
  <w:abstractNum w:abstractNumId="25" w15:restartNumberingAfterBreak="0">
    <w:nsid w:val="542B2A8D"/>
    <w:multiLevelType w:val="hybridMultilevel"/>
    <w:tmpl w:val="4B8805D8"/>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579425F"/>
    <w:multiLevelType w:val="multilevel"/>
    <w:tmpl w:val="F926BD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5BFA61F9"/>
    <w:multiLevelType w:val="hybridMultilevel"/>
    <w:tmpl w:val="8FC038A8"/>
    <w:lvl w:ilvl="0" w:tplc="4490CD9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DE97013"/>
    <w:multiLevelType w:val="hybridMultilevel"/>
    <w:tmpl w:val="D1AAF3D8"/>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EA539C1"/>
    <w:multiLevelType w:val="multilevel"/>
    <w:tmpl w:val="D3F62C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F1028E5"/>
    <w:multiLevelType w:val="hybridMultilevel"/>
    <w:tmpl w:val="0F7ED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5AF4A28"/>
    <w:multiLevelType w:val="singleLevel"/>
    <w:tmpl w:val="4E7672EE"/>
    <w:lvl w:ilvl="0">
      <w:start w:val="1"/>
      <w:numFmt w:val="decimal"/>
      <w:lvlText w:val="%1-"/>
      <w:lvlJc w:val="center"/>
      <w:pPr>
        <w:tabs>
          <w:tab w:val="num" w:pos="417"/>
        </w:tabs>
        <w:ind w:right="57" w:firstLine="0"/>
      </w:pPr>
      <w:rPr>
        <w:rFonts w:cs="Traffic" w:hint="default"/>
        <w:bCs w:val="0"/>
        <w:iCs w:val="0"/>
        <w:szCs w:val="22"/>
      </w:rPr>
    </w:lvl>
  </w:abstractNum>
  <w:abstractNum w:abstractNumId="32" w15:restartNumberingAfterBreak="0">
    <w:nsid w:val="73BE0772"/>
    <w:multiLevelType w:val="multilevel"/>
    <w:tmpl w:val="A2D06F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76BD12FB"/>
    <w:multiLevelType w:val="hybridMultilevel"/>
    <w:tmpl w:val="F384AA9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77071422"/>
    <w:multiLevelType w:val="hybridMultilevel"/>
    <w:tmpl w:val="6B065486"/>
    <w:lvl w:ilvl="0" w:tplc="3780BA8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A671E7B"/>
    <w:multiLevelType w:val="multilevel"/>
    <w:tmpl w:val="286AC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A9E5383"/>
    <w:multiLevelType w:val="multilevel"/>
    <w:tmpl w:val="404024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7C31346F"/>
    <w:multiLevelType w:val="hybridMultilevel"/>
    <w:tmpl w:val="BBC2A5E0"/>
    <w:lvl w:ilvl="0" w:tplc="FFFFFFFF">
      <w:start w:val="1"/>
      <w:numFmt w:val="decimal"/>
      <w:lvlText w:val="%1-"/>
      <w:lvlJc w:val="left"/>
      <w:pPr>
        <w:ind w:left="975" w:hanging="360"/>
      </w:pPr>
      <w:rPr>
        <w:rFonts w:hint="default"/>
      </w:rPr>
    </w:lvl>
    <w:lvl w:ilvl="1" w:tplc="FFFFFFFF" w:tentative="1">
      <w:start w:val="1"/>
      <w:numFmt w:val="lowerLetter"/>
      <w:lvlText w:val="%2."/>
      <w:lvlJc w:val="left"/>
      <w:pPr>
        <w:ind w:left="1695" w:hanging="360"/>
      </w:pPr>
    </w:lvl>
    <w:lvl w:ilvl="2" w:tplc="FFFFFFFF" w:tentative="1">
      <w:start w:val="1"/>
      <w:numFmt w:val="lowerRoman"/>
      <w:lvlText w:val="%3."/>
      <w:lvlJc w:val="right"/>
      <w:pPr>
        <w:ind w:left="2415" w:hanging="180"/>
      </w:pPr>
    </w:lvl>
    <w:lvl w:ilvl="3" w:tplc="FFFFFFFF" w:tentative="1">
      <w:start w:val="1"/>
      <w:numFmt w:val="decimal"/>
      <w:lvlText w:val="%4."/>
      <w:lvlJc w:val="left"/>
      <w:pPr>
        <w:ind w:left="3135" w:hanging="360"/>
      </w:pPr>
    </w:lvl>
    <w:lvl w:ilvl="4" w:tplc="FFFFFFFF" w:tentative="1">
      <w:start w:val="1"/>
      <w:numFmt w:val="lowerLetter"/>
      <w:lvlText w:val="%5."/>
      <w:lvlJc w:val="left"/>
      <w:pPr>
        <w:ind w:left="3855" w:hanging="360"/>
      </w:pPr>
    </w:lvl>
    <w:lvl w:ilvl="5" w:tplc="FFFFFFFF" w:tentative="1">
      <w:start w:val="1"/>
      <w:numFmt w:val="lowerRoman"/>
      <w:lvlText w:val="%6."/>
      <w:lvlJc w:val="right"/>
      <w:pPr>
        <w:ind w:left="4575" w:hanging="180"/>
      </w:pPr>
    </w:lvl>
    <w:lvl w:ilvl="6" w:tplc="FFFFFFFF" w:tentative="1">
      <w:start w:val="1"/>
      <w:numFmt w:val="decimal"/>
      <w:lvlText w:val="%7."/>
      <w:lvlJc w:val="left"/>
      <w:pPr>
        <w:ind w:left="5295" w:hanging="360"/>
      </w:pPr>
    </w:lvl>
    <w:lvl w:ilvl="7" w:tplc="FFFFFFFF" w:tentative="1">
      <w:start w:val="1"/>
      <w:numFmt w:val="lowerLetter"/>
      <w:lvlText w:val="%8."/>
      <w:lvlJc w:val="left"/>
      <w:pPr>
        <w:ind w:left="6015" w:hanging="360"/>
      </w:pPr>
    </w:lvl>
    <w:lvl w:ilvl="8" w:tplc="FFFFFFFF" w:tentative="1">
      <w:start w:val="1"/>
      <w:numFmt w:val="lowerRoman"/>
      <w:lvlText w:val="%9."/>
      <w:lvlJc w:val="right"/>
      <w:pPr>
        <w:ind w:left="6735" w:hanging="180"/>
      </w:pPr>
    </w:lvl>
  </w:abstractNum>
  <w:abstractNum w:abstractNumId="38" w15:restartNumberingAfterBreak="0">
    <w:nsid w:val="7CE76EBB"/>
    <w:multiLevelType w:val="hybridMultilevel"/>
    <w:tmpl w:val="9836E44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78109230">
    <w:abstractNumId w:val="12"/>
  </w:num>
  <w:num w:numId="2" w16cid:durableId="1801150921">
    <w:abstractNumId w:val="6"/>
  </w:num>
  <w:num w:numId="3" w16cid:durableId="1963070711">
    <w:abstractNumId w:val="16"/>
  </w:num>
  <w:num w:numId="4" w16cid:durableId="234096181">
    <w:abstractNumId w:val="22"/>
  </w:num>
  <w:num w:numId="5" w16cid:durableId="1167745285">
    <w:abstractNumId w:val="11"/>
  </w:num>
  <w:num w:numId="6" w16cid:durableId="1055011491">
    <w:abstractNumId w:val="21"/>
  </w:num>
  <w:num w:numId="7" w16cid:durableId="1823934310">
    <w:abstractNumId w:val="20"/>
  </w:num>
  <w:num w:numId="8" w16cid:durableId="1653950362">
    <w:abstractNumId w:val="38"/>
  </w:num>
  <w:num w:numId="9" w16cid:durableId="838691933">
    <w:abstractNumId w:val="25"/>
  </w:num>
  <w:num w:numId="10" w16cid:durableId="389576337">
    <w:abstractNumId w:val="34"/>
  </w:num>
  <w:num w:numId="11" w16cid:durableId="729304176">
    <w:abstractNumId w:val="10"/>
  </w:num>
  <w:num w:numId="12" w16cid:durableId="214050323">
    <w:abstractNumId w:val="3"/>
  </w:num>
  <w:num w:numId="13" w16cid:durableId="1791587834">
    <w:abstractNumId w:val="31"/>
  </w:num>
  <w:num w:numId="14" w16cid:durableId="667950743">
    <w:abstractNumId w:val="15"/>
  </w:num>
  <w:num w:numId="15" w16cid:durableId="1753968705">
    <w:abstractNumId w:val="24"/>
  </w:num>
  <w:num w:numId="16" w16cid:durableId="1885167798">
    <w:abstractNumId w:val="37"/>
  </w:num>
  <w:num w:numId="17" w16cid:durableId="350029041">
    <w:abstractNumId w:val="27"/>
  </w:num>
  <w:num w:numId="18" w16cid:durableId="325714646">
    <w:abstractNumId w:val="7"/>
  </w:num>
  <w:num w:numId="19" w16cid:durableId="466313824">
    <w:abstractNumId w:val="17"/>
  </w:num>
  <w:num w:numId="20" w16cid:durableId="505873480">
    <w:abstractNumId w:val="2"/>
  </w:num>
  <w:num w:numId="21" w16cid:durableId="1323045343">
    <w:abstractNumId w:val="5"/>
  </w:num>
  <w:num w:numId="22" w16cid:durableId="1424181964">
    <w:abstractNumId w:val="9"/>
  </w:num>
  <w:num w:numId="23" w16cid:durableId="607125829">
    <w:abstractNumId w:val="13"/>
  </w:num>
  <w:num w:numId="24" w16cid:durableId="913055018">
    <w:abstractNumId w:val="19"/>
  </w:num>
  <w:num w:numId="25" w16cid:durableId="59141512">
    <w:abstractNumId w:val="4"/>
  </w:num>
  <w:num w:numId="26" w16cid:durableId="502361045">
    <w:abstractNumId w:val="29"/>
  </w:num>
  <w:num w:numId="27" w16cid:durableId="950480186">
    <w:abstractNumId w:val="35"/>
  </w:num>
  <w:num w:numId="28" w16cid:durableId="704410121">
    <w:abstractNumId w:val="36"/>
  </w:num>
  <w:num w:numId="29" w16cid:durableId="781607432">
    <w:abstractNumId w:val="23"/>
  </w:num>
  <w:num w:numId="30" w16cid:durableId="469858071">
    <w:abstractNumId w:val="14"/>
  </w:num>
  <w:num w:numId="31" w16cid:durableId="653722408">
    <w:abstractNumId w:val="26"/>
  </w:num>
  <w:num w:numId="32" w16cid:durableId="766268529">
    <w:abstractNumId w:val="32"/>
  </w:num>
  <w:num w:numId="33" w16cid:durableId="908807637">
    <w:abstractNumId w:val="0"/>
  </w:num>
  <w:num w:numId="34" w16cid:durableId="1980572318">
    <w:abstractNumId w:val="28"/>
  </w:num>
  <w:num w:numId="35" w16cid:durableId="400837883">
    <w:abstractNumId w:val="30"/>
  </w:num>
  <w:num w:numId="36" w16cid:durableId="621502495">
    <w:abstractNumId w:val="1"/>
  </w:num>
  <w:num w:numId="37" w16cid:durableId="1506553397">
    <w:abstractNumId w:val="33"/>
  </w:num>
  <w:num w:numId="38" w16cid:durableId="1827285308">
    <w:abstractNumId w:val="18"/>
  </w:num>
  <w:num w:numId="39" w16cid:durableId="1538619149">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318194606">
    <w:abstractNumId w:val="28"/>
  </w:num>
  <w:num w:numId="41" w16cid:durableId="1345980624">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DEzNzazNDc3tjA0M7NQ0lEKTi0uzszPAykwrgUA1spyIiwAAAA="/>
    <w:docVar w:name="EN.InstantFormat" w:val="&lt;ENInstantFormat&gt;&lt;Enabled&gt;1&lt;/Enabled&gt;&lt;ScanUnformatted&gt;1&lt;/ScanUnformatted&gt;&lt;ScanChanges&gt;1&lt;/ScanChanges&gt;&lt;Suspended&gt;0&lt;/Suspended&gt;&lt;/ENInstantFormat&gt;"/>
    <w:docVar w:name="EN.Layout" w:val="&lt;ENLayout&gt;&lt;Style&gt;Numbered&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DB52F0"/>
    <w:rsid w:val="0000002F"/>
    <w:rsid w:val="000011E7"/>
    <w:rsid w:val="00001514"/>
    <w:rsid w:val="000022F3"/>
    <w:rsid w:val="00003394"/>
    <w:rsid w:val="00003938"/>
    <w:rsid w:val="00003CFD"/>
    <w:rsid w:val="00003DD4"/>
    <w:rsid w:val="00003F28"/>
    <w:rsid w:val="0000432D"/>
    <w:rsid w:val="00004734"/>
    <w:rsid w:val="000054BC"/>
    <w:rsid w:val="00005645"/>
    <w:rsid w:val="0000564B"/>
    <w:rsid w:val="0000598B"/>
    <w:rsid w:val="000065AB"/>
    <w:rsid w:val="0000676B"/>
    <w:rsid w:val="00007489"/>
    <w:rsid w:val="00007CFA"/>
    <w:rsid w:val="00007FBE"/>
    <w:rsid w:val="000101BE"/>
    <w:rsid w:val="00010C28"/>
    <w:rsid w:val="000112FA"/>
    <w:rsid w:val="000113C3"/>
    <w:rsid w:val="00011544"/>
    <w:rsid w:val="000116A8"/>
    <w:rsid w:val="00011A84"/>
    <w:rsid w:val="000124A3"/>
    <w:rsid w:val="000124FC"/>
    <w:rsid w:val="00012E14"/>
    <w:rsid w:val="00013119"/>
    <w:rsid w:val="0001311E"/>
    <w:rsid w:val="00013B4D"/>
    <w:rsid w:val="00013E61"/>
    <w:rsid w:val="00013E8A"/>
    <w:rsid w:val="00013FB7"/>
    <w:rsid w:val="0001401A"/>
    <w:rsid w:val="0001461B"/>
    <w:rsid w:val="000153E3"/>
    <w:rsid w:val="00015AF2"/>
    <w:rsid w:val="00015B0A"/>
    <w:rsid w:val="00015BCB"/>
    <w:rsid w:val="000164B6"/>
    <w:rsid w:val="000169E6"/>
    <w:rsid w:val="00017282"/>
    <w:rsid w:val="000204F0"/>
    <w:rsid w:val="000207DC"/>
    <w:rsid w:val="00020C16"/>
    <w:rsid w:val="000212BD"/>
    <w:rsid w:val="000229C7"/>
    <w:rsid w:val="00022A83"/>
    <w:rsid w:val="00022FA7"/>
    <w:rsid w:val="00023D78"/>
    <w:rsid w:val="00023DE9"/>
    <w:rsid w:val="0002403C"/>
    <w:rsid w:val="000241DA"/>
    <w:rsid w:val="00024912"/>
    <w:rsid w:val="00024DC9"/>
    <w:rsid w:val="00025711"/>
    <w:rsid w:val="00027305"/>
    <w:rsid w:val="0002737D"/>
    <w:rsid w:val="00027650"/>
    <w:rsid w:val="0002777C"/>
    <w:rsid w:val="0002788C"/>
    <w:rsid w:val="00027AF3"/>
    <w:rsid w:val="00027C93"/>
    <w:rsid w:val="00027F5A"/>
    <w:rsid w:val="00031159"/>
    <w:rsid w:val="0003158E"/>
    <w:rsid w:val="0003226D"/>
    <w:rsid w:val="00032A19"/>
    <w:rsid w:val="00032BB7"/>
    <w:rsid w:val="000336A1"/>
    <w:rsid w:val="00033ADA"/>
    <w:rsid w:val="00033C33"/>
    <w:rsid w:val="00033C8D"/>
    <w:rsid w:val="0003505B"/>
    <w:rsid w:val="00035E12"/>
    <w:rsid w:val="0003672C"/>
    <w:rsid w:val="00036D1D"/>
    <w:rsid w:val="00036D75"/>
    <w:rsid w:val="00036EC0"/>
    <w:rsid w:val="00036F01"/>
    <w:rsid w:val="00036F66"/>
    <w:rsid w:val="00036F76"/>
    <w:rsid w:val="0003704C"/>
    <w:rsid w:val="00037A73"/>
    <w:rsid w:val="00037F1B"/>
    <w:rsid w:val="00040247"/>
    <w:rsid w:val="000403D2"/>
    <w:rsid w:val="0004099C"/>
    <w:rsid w:val="00040CBF"/>
    <w:rsid w:val="00040FFC"/>
    <w:rsid w:val="0004196D"/>
    <w:rsid w:val="00041A21"/>
    <w:rsid w:val="00041A37"/>
    <w:rsid w:val="00041A7E"/>
    <w:rsid w:val="00041E68"/>
    <w:rsid w:val="00042455"/>
    <w:rsid w:val="000424C6"/>
    <w:rsid w:val="00042F95"/>
    <w:rsid w:val="00043F48"/>
    <w:rsid w:val="00043FF5"/>
    <w:rsid w:val="0004402F"/>
    <w:rsid w:val="00045437"/>
    <w:rsid w:val="00045701"/>
    <w:rsid w:val="0004604B"/>
    <w:rsid w:val="00046A23"/>
    <w:rsid w:val="00046E5B"/>
    <w:rsid w:val="0004777D"/>
    <w:rsid w:val="00050F8D"/>
    <w:rsid w:val="000510C9"/>
    <w:rsid w:val="00051764"/>
    <w:rsid w:val="00051C60"/>
    <w:rsid w:val="00052AB6"/>
    <w:rsid w:val="00053247"/>
    <w:rsid w:val="00053280"/>
    <w:rsid w:val="00053BCA"/>
    <w:rsid w:val="0005413A"/>
    <w:rsid w:val="000556AB"/>
    <w:rsid w:val="00055C8D"/>
    <w:rsid w:val="00055E82"/>
    <w:rsid w:val="00055EE7"/>
    <w:rsid w:val="00057619"/>
    <w:rsid w:val="00057885"/>
    <w:rsid w:val="00057959"/>
    <w:rsid w:val="00057CE7"/>
    <w:rsid w:val="00060392"/>
    <w:rsid w:val="000603E9"/>
    <w:rsid w:val="000605C3"/>
    <w:rsid w:val="00060D07"/>
    <w:rsid w:val="00061CD4"/>
    <w:rsid w:val="00061D17"/>
    <w:rsid w:val="00062413"/>
    <w:rsid w:val="00062701"/>
    <w:rsid w:val="00062961"/>
    <w:rsid w:val="000634B3"/>
    <w:rsid w:val="000645C5"/>
    <w:rsid w:val="00064736"/>
    <w:rsid w:val="00064F69"/>
    <w:rsid w:val="00064F9C"/>
    <w:rsid w:val="00065A4A"/>
    <w:rsid w:val="00065AFA"/>
    <w:rsid w:val="00066479"/>
    <w:rsid w:val="00066AFF"/>
    <w:rsid w:val="000671DF"/>
    <w:rsid w:val="000700AE"/>
    <w:rsid w:val="00070FD6"/>
    <w:rsid w:val="000713EC"/>
    <w:rsid w:val="00072281"/>
    <w:rsid w:val="00072475"/>
    <w:rsid w:val="00072D6D"/>
    <w:rsid w:val="00073023"/>
    <w:rsid w:val="00073567"/>
    <w:rsid w:val="000737B8"/>
    <w:rsid w:val="00074152"/>
    <w:rsid w:val="00077427"/>
    <w:rsid w:val="00077DC2"/>
    <w:rsid w:val="00077E1C"/>
    <w:rsid w:val="00077EDE"/>
    <w:rsid w:val="000801B2"/>
    <w:rsid w:val="00080784"/>
    <w:rsid w:val="000808FF"/>
    <w:rsid w:val="00081496"/>
    <w:rsid w:val="00081B9E"/>
    <w:rsid w:val="00082644"/>
    <w:rsid w:val="000829CE"/>
    <w:rsid w:val="00082A79"/>
    <w:rsid w:val="00083048"/>
    <w:rsid w:val="00083065"/>
    <w:rsid w:val="00083F32"/>
    <w:rsid w:val="00084423"/>
    <w:rsid w:val="00084507"/>
    <w:rsid w:val="000849B4"/>
    <w:rsid w:val="00084E32"/>
    <w:rsid w:val="00084FE3"/>
    <w:rsid w:val="000852A3"/>
    <w:rsid w:val="00085C9C"/>
    <w:rsid w:val="00085DE6"/>
    <w:rsid w:val="000862C7"/>
    <w:rsid w:val="000869CF"/>
    <w:rsid w:val="00086D3A"/>
    <w:rsid w:val="000874E0"/>
    <w:rsid w:val="00087893"/>
    <w:rsid w:val="000878B2"/>
    <w:rsid w:val="000878CB"/>
    <w:rsid w:val="000878D5"/>
    <w:rsid w:val="000909AA"/>
    <w:rsid w:val="00090AED"/>
    <w:rsid w:val="00090E69"/>
    <w:rsid w:val="0009110B"/>
    <w:rsid w:val="00091137"/>
    <w:rsid w:val="000913D8"/>
    <w:rsid w:val="00091873"/>
    <w:rsid w:val="00091A3C"/>
    <w:rsid w:val="00092652"/>
    <w:rsid w:val="00092D0D"/>
    <w:rsid w:val="00092E46"/>
    <w:rsid w:val="000930F6"/>
    <w:rsid w:val="00093501"/>
    <w:rsid w:val="00093E9F"/>
    <w:rsid w:val="00094009"/>
    <w:rsid w:val="0009416E"/>
    <w:rsid w:val="00094368"/>
    <w:rsid w:val="0009527C"/>
    <w:rsid w:val="0009661B"/>
    <w:rsid w:val="0009672C"/>
    <w:rsid w:val="000A01CA"/>
    <w:rsid w:val="000A0742"/>
    <w:rsid w:val="000A0749"/>
    <w:rsid w:val="000A0CE3"/>
    <w:rsid w:val="000A127E"/>
    <w:rsid w:val="000A1AE9"/>
    <w:rsid w:val="000A2275"/>
    <w:rsid w:val="000A2288"/>
    <w:rsid w:val="000A2D00"/>
    <w:rsid w:val="000A2D31"/>
    <w:rsid w:val="000A3249"/>
    <w:rsid w:val="000A3321"/>
    <w:rsid w:val="000A34EE"/>
    <w:rsid w:val="000A3937"/>
    <w:rsid w:val="000A4517"/>
    <w:rsid w:val="000A53CD"/>
    <w:rsid w:val="000A5A47"/>
    <w:rsid w:val="000A60A9"/>
    <w:rsid w:val="000A626F"/>
    <w:rsid w:val="000A646C"/>
    <w:rsid w:val="000A6A5A"/>
    <w:rsid w:val="000A7B8E"/>
    <w:rsid w:val="000A7BF7"/>
    <w:rsid w:val="000A7FBF"/>
    <w:rsid w:val="000B000A"/>
    <w:rsid w:val="000B0F98"/>
    <w:rsid w:val="000B2193"/>
    <w:rsid w:val="000B23C1"/>
    <w:rsid w:val="000B254B"/>
    <w:rsid w:val="000B2BBA"/>
    <w:rsid w:val="000B31A5"/>
    <w:rsid w:val="000B465F"/>
    <w:rsid w:val="000B4703"/>
    <w:rsid w:val="000B4CD5"/>
    <w:rsid w:val="000B4F93"/>
    <w:rsid w:val="000B58D6"/>
    <w:rsid w:val="000B5C5B"/>
    <w:rsid w:val="000B6120"/>
    <w:rsid w:val="000B6386"/>
    <w:rsid w:val="000B6E76"/>
    <w:rsid w:val="000B74A5"/>
    <w:rsid w:val="000C0AAF"/>
    <w:rsid w:val="000C0C9F"/>
    <w:rsid w:val="000C0EC9"/>
    <w:rsid w:val="000C0FE2"/>
    <w:rsid w:val="000C1058"/>
    <w:rsid w:val="000C1B66"/>
    <w:rsid w:val="000C22FE"/>
    <w:rsid w:val="000C24D4"/>
    <w:rsid w:val="000C278C"/>
    <w:rsid w:val="000C2C5B"/>
    <w:rsid w:val="000C3229"/>
    <w:rsid w:val="000C3472"/>
    <w:rsid w:val="000C35D2"/>
    <w:rsid w:val="000C3818"/>
    <w:rsid w:val="000C4F2C"/>
    <w:rsid w:val="000C5037"/>
    <w:rsid w:val="000C59F0"/>
    <w:rsid w:val="000C5D08"/>
    <w:rsid w:val="000C688B"/>
    <w:rsid w:val="000C6C1C"/>
    <w:rsid w:val="000C6DDA"/>
    <w:rsid w:val="000C6E8C"/>
    <w:rsid w:val="000C6F01"/>
    <w:rsid w:val="000C6FAF"/>
    <w:rsid w:val="000C781C"/>
    <w:rsid w:val="000C78AC"/>
    <w:rsid w:val="000C79EC"/>
    <w:rsid w:val="000C7ED7"/>
    <w:rsid w:val="000D005D"/>
    <w:rsid w:val="000D04E1"/>
    <w:rsid w:val="000D0874"/>
    <w:rsid w:val="000D0D57"/>
    <w:rsid w:val="000D121D"/>
    <w:rsid w:val="000D191D"/>
    <w:rsid w:val="000D218E"/>
    <w:rsid w:val="000D2CB2"/>
    <w:rsid w:val="000D2E6A"/>
    <w:rsid w:val="000D37D3"/>
    <w:rsid w:val="000D468E"/>
    <w:rsid w:val="000D47BE"/>
    <w:rsid w:val="000D47EF"/>
    <w:rsid w:val="000D4D6B"/>
    <w:rsid w:val="000D57D2"/>
    <w:rsid w:val="000D5B44"/>
    <w:rsid w:val="000D5CB8"/>
    <w:rsid w:val="000D5FEA"/>
    <w:rsid w:val="000D69EA"/>
    <w:rsid w:val="000D6BFA"/>
    <w:rsid w:val="000D6C23"/>
    <w:rsid w:val="000D6F93"/>
    <w:rsid w:val="000E02B4"/>
    <w:rsid w:val="000E085D"/>
    <w:rsid w:val="000E08FE"/>
    <w:rsid w:val="000E0A3B"/>
    <w:rsid w:val="000E0B4B"/>
    <w:rsid w:val="000E0F72"/>
    <w:rsid w:val="000E1126"/>
    <w:rsid w:val="000E1599"/>
    <w:rsid w:val="000E1840"/>
    <w:rsid w:val="000E228F"/>
    <w:rsid w:val="000E2EB4"/>
    <w:rsid w:val="000E3027"/>
    <w:rsid w:val="000E378D"/>
    <w:rsid w:val="000E3E90"/>
    <w:rsid w:val="000E4700"/>
    <w:rsid w:val="000E479A"/>
    <w:rsid w:val="000E4AD1"/>
    <w:rsid w:val="000E5DF9"/>
    <w:rsid w:val="000E5F9F"/>
    <w:rsid w:val="000E5FB6"/>
    <w:rsid w:val="000E663B"/>
    <w:rsid w:val="000E6BAD"/>
    <w:rsid w:val="000E6D7C"/>
    <w:rsid w:val="000E709C"/>
    <w:rsid w:val="000E710C"/>
    <w:rsid w:val="000E746F"/>
    <w:rsid w:val="000E787A"/>
    <w:rsid w:val="000E78CA"/>
    <w:rsid w:val="000E7A81"/>
    <w:rsid w:val="000E7DA8"/>
    <w:rsid w:val="000F0A64"/>
    <w:rsid w:val="000F0AD3"/>
    <w:rsid w:val="000F0E71"/>
    <w:rsid w:val="000F1215"/>
    <w:rsid w:val="000F1328"/>
    <w:rsid w:val="000F298B"/>
    <w:rsid w:val="000F2CFD"/>
    <w:rsid w:val="000F2D3A"/>
    <w:rsid w:val="000F3676"/>
    <w:rsid w:val="000F387D"/>
    <w:rsid w:val="000F4290"/>
    <w:rsid w:val="000F434B"/>
    <w:rsid w:val="000F463F"/>
    <w:rsid w:val="000F4CA5"/>
    <w:rsid w:val="000F4E76"/>
    <w:rsid w:val="000F50E2"/>
    <w:rsid w:val="000F5BEE"/>
    <w:rsid w:val="000F6CF5"/>
    <w:rsid w:val="000F75A1"/>
    <w:rsid w:val="000F7BCC"/>
    <w:rsid w:val="000F7BDA"/>
    <w:rsid w:val="000F7C41"/>
    <w:rsid w:val="001000F1"/>
    <w:rsid w:val="001003A9"/>
    <w:rsid w:val="0010052B"/>
    <w:rsid w:val="001012F2"/>
    <w:rsid w:val="0010218F"/>
    <w:rsid w:val="0010295D"/>
    <w:rsid w:val="00102B8B"/>
    <w:rsid w:val="001032BA"/>
    <w:rsid w:val="0010358C"/>
    <w:rsid w:val="001038D3"/>
    <w:rsid w:val="00103F6E"/>
    <w:rsid w:val="001042BA"/>
    <w:rsid w:val="0010436A"/>
    <w:rsid w:val="00104CDD"/>
    <w:rsid w:val="00106305"/>
    <w:rsid w:val="001064F6"/>
    <w:rsid w:val="00107385"/>
    <w:rsid w:val="00107EAC"/>
    <w:rsid w:val="0011037E"/>
    <w:rsid w:val="001105F9"/>
    <w:rsid w:val="0011137C"/>
    <w:rsid w:val="00111E0C"/>
    <w:rsid w:val="00112460"/>
    <w:rsid w:val="00112881"/>
    <w:rsid w:val="001129A1"/>
    <w:rsid w:val="001129E7"/>
    <w:rsid w:val="00112CDD"/>
    <w:rsid w:val="00113881"/>
    <w:rsid w:val="00114011"/>
    <w:rsid w:val="00114B78"/>
    <w:rsid w:val="001154CB"/>
    <w:rsid w:val="001158FA"/>
    <w:rsid w:val="00115B42"/>
    <w:rsid w:val="001170C5"/>
    <w:rsid w:val="0011777F"/>
    <w:rsid w:val="00117783"/>
    <w:rsid w:val="001178E2"/>
    <w:rsid w:val="00117AEB"/>
    <w:rsid w:val="00117B78"/>
    <w:rsid w:val="00117C48"/>
    <w:rsid w:val="00120F2F"/>
    <w:rsid w:val="00121206"/>
    <w:rsid w:val="0012121A"/>
    <w:rsid w:val="001216BC"/>
    <w:rsid w:val="001219EB"/>
    <w:rsid w:val="00121C87"/>
    <w:rsid w:val="00121F1D"/>
    <w:rsid w:val="00122628"/>
    <w:rsid w:val="00124E46"/>
    <w:rsid w:val="00124F58"/>
    <w:rsid w:val="00125404"/>
    <w:rsid w:val="00125AC5"/>
    <w:rsid w:val="00125F56"/>
    <w:rsid w:val="001261C0"/>
    <w:rsid w:val="0012623E"/>
    <w:rsid w:val="0012624D"/>
    <w:rsid w:val="001277B7"/>
    <w:rsid w:val="001300D5"/>
    <w:rsid w:val="00130733"/>
    <w:rsid w:val="00130B5D"/>
    <w:rsid w:val="00130E8A"/>
    <w:rsid w:val="00130EE9"/>
    <w:rsid w:val="00131027"/>
    <w:rsid w:val="00131728"/>
    <w:rsid w:val="00131D25"/>
    <w:rsid w:val="00131E15"/>
    <w:rsid w:val="00132D2E"/>
    <w:rsid w:val="00133211"/>
    <w:rsid w:val="001337BC"/>
    <w:rsid w:val="001337FF"/>
    <w:rsid w:val="00133B7D"/>
    <w:rsid w:val="00133F67"/>
    <w:rsid w:val="00134239"/>
    <w:rsid w:val="0013436D"/>
    <w:rsid w:val="00134B37"/>
    <w:rsid w:val="001352B0"/>
    <w:rsid w:val="001356B4"/>
    <w:rsid w:val="00136140"/>
    <w:rsid w:val="0013617D"/>
    <w:rsid w:val="00137056"/>
    <w:rsid w:val="001377F8"/>
    <w:rsid w:val="001379F5"/>
    <w:rsid w:val="001403AE"/>
    <w:rsid w:val="00140550"/>
    <w:rsid w:val="0014060E"/>
    <w:rsid w:val="00140832"/>
    <w:rsid w:val="00140D7E"/>
    <w:rsid w:val="00141D5C"/>
    <w:rsid w:val="00141F9A"/>
    <w:rsid w:val="00142230"/>
    <w:rsid w:val="00143409"/>
    <w:rsid w:val="0014381B"/>
    <w:rsid w:val="00143AA9"/>
    <w:rsid w:val="00143C74"/>
    <w:rsid w:val="00145737"/>
    <w:rsid w:val="001458DD"/>
    <w:rsid w:val="0014598F"/>
    <w:rsid w:val="00145A92"/>
    <w:rsid w:val="00145D3E"/>
    <w:rsid w:val="00146961"/>
    <w:rsid w:val="00146ABD"/>
    <w:rsid w:val="00146CBD"/>
    <w:rsid w:val="00146D09"/>
    <w:rsid w:val="001473ED"/>
    <w:rsid w:val="0014788A"/>
    <w:rsid w:val="00147B22"/>
    <w:rsid w:val="00147CCA"/>
    <w:rsid w:val="001507F6"/>
    <w:rsid w:val="00150D21"/>
    <w:rsid w:val="00150DA5"/>
    <w:rsid w:val="001511EE"/>
    <w:rsid w:val="00152863"/>
    <w:rsid w:val="001528EF"/>
    <w:rsid w:val="00152A22"/>
    <w:rsid w:val="00152CA9"/>
    <w:rsid w:val="0015325A"/>
    <w:rsid w:val="001542E6"/>
    <w:rsid w:val="001544EF"/>
    <w:rsid w:val="00154B88"/>
    <w:rsid w:val="001550FC"/>
    <w:rsid w:val="00155746"/>
    <w:rsid w:val="0015609C"/>
    <w:rsid w:val="00156C11"/>
    <w:rsid w:val="00156CBE"/>
    <w:rsid w:val="00156F95"/>
    <w:rsid w:val="00157A1B"/>
    <w:rsid w:val="00160538"/>
    <w:rsid w:val="00160980"/>
    <w:rsid w:val="001621AC"/>
    <w:rsid w:val="00162439"/>
    <w:rsid w:val="00162B2D"/>
    <w:rsid w:val="00162BCB"/>
    <w:rsid w:val="00162CAB"/>
    <w:rsid w:val="00162DD9"/>
    <w:rsid w:val="001631C8"/>
    <w:rsid w:val="001632E4"/>
    <w:rsid w:val="00163A6E"/>
    <w:rsid w:val="00164613"/>
    <w:rsid w:val="00164CC2"/>
    <w:rsid w:val="00164D5F"/>
    <w:rsid w:val="0016568F"/>
    <w:rsid w:val="00165ABC"/>
    <w:rsid w:val="00165CB8"/>
    <w:rsid w:val="00166FB5"/>
    <w:rsid w:val="00167693"/>
    <w:rsid w:val="00170028"/>
    <w:rsid w:val="00170135"/>
    <w:rsid w:val="00170227"/>
    <w:rsid w:val="0017072C"/>
    <w:rsid w:val="00170AB4"/>
    <w:rsid w:val="00171E4E"/>
    <w:rsid w:val="001723B1"/>
    <w:rsid w:val="001733EF"/>
    <w:rsid w:val="0017369E"/>
    <w:rsid w:val="00173FF8"/>
    <w:rsid w:val="00174CEE"/>
    <w:rsid w:val="00175193"/>
    <w:rsid w:val="00175700"/>
    <w:rsid w:val="0017578C"/>
    <w:rsid w:val="00175C23"/>
    <w:rsid w:val="00175D11"/>
    <w:rsid w:val="0017697D"/>
    <w:rsid w:val="00176A92"/>
    <w:rsid w:val="00177C85"/>
    <w:rsid w:val="00177F7D"/>
    <w:rsid w:val="00180484"/>
    <w:rsid w:val="00180AFC"/>
    <w:rsid w:val="00180CF2"/>
    <w:rsid w:val="00180E40"/>
    <w:rsid w:val="00180F68"/>
    <w:rsid w:val="00181290"/>
    <w:rsid w:val="001812A4"/>
    <w:rsid w:val="00181309"/>
    <w:rsid w:val="00181750"/>
    <w:rsid w:val="00182175"/>
    <w:rsid w:val="00183236"/>
    <w:rsid w:val="001842E4"/>
    <w:rsid w:val="00184773"/>
    <w:rsid w:val="001849FE"/>
    <w:rsid w:val="00184DB8"/>
    <w:rsid w:val="001858DF"/>
    <w:rsid w:val="00185A4A"/>
    <w:rsid w:val="00185BD9"/>
    <w:rsid w:val="00187708"/>
    <w:rsid w:val="00187FFE"/>
    <w:rsid w:val="001902BF"/>
    <w:rsid w:val="0019048D"/>
    <w:rsid w:val="00190B1D"/>
    <w:rsid w:val="00190EF1"/>
    <w:rsid w:val="00190FFC"/>
    <w:rsid w:val="00191219"/>
    <w:rsid w:val="001918A5"/>
    <w:rsid w:val="001921EC"/>
    <w:rsid w:val="001927FA"/>
    <w:rsid w:val="00192A98"/>
    <w:rsid w:val="00193738"/>
    <w:rsid w:val="001939F8"/>
    <w:rsid w:val="00193C10"/>
    <w:rsid w:val="00193CD4"/>
    <w:rsid w:val="00194913"/>
    <w:rsid w:val="00194B2D"/>
    <w:rsid w:val="001953E3"/>
    <w:rsid w:val="00195724"/>
    <w:rsid w:val="00195A8B"/>
    <w:rsid w:val="00195EB2"/>
    <w:rsid w:val="00197414"/>
    <w:rsid w:val="00197777"/>
    <w:rsid w:val="00197E05"/>
    <w:rsid w:val="00197F31"/>
    <w:rsid w:val="00197F9C"/>
    <w:rsid w:val="001A030E"/>
    <w:rsid w:val="001A0C1D"/>
    <w:rsid w:val="001A2150"/>
    <w:rsid w:val="001A2631"/>
    <w:rsid w:val="001A2857"/>
    <w:rsid w:val="001A3599"/>
    <w:rsid w:val="001A35FB"/>
    <w:rsid w:val="001A3805"/>
    <w:rsid w:val="001A3955"/>
    <w:rsid w:val="001A3D7F"/>
    <w:rsid w:val="001A4021"/>
    <w:rsid w:val="001A446D"/>
    <w:rsid w:val="001A4B4F"/>
    <w:rsid w:val="001A4D9C"/>
    <w:rsid w:val="001A51EB"/>
    <w:rsid w:val="001A5631"/>
    <w:rsid w:val="001A5765"/>
    <w:rsid w:val="001A5C99"/>
    <w:rsid w:val="001A5E48"/>
    <w:rsid w:val="001A5F00"/>
    <w:rsid w:val="001A6916"/>
    <w:rsid w:val="001A707A"/>
    <w:rsid w:val="001A71FA"/>
    <w:rsid w:val="001A7793"/>
    <w:rsid w:val="001A7834"/>
    <w:rsid w:val="001A7B6A"/>
    <w:rsid w:val="001B062E"/>
    <w:rsid w:val="001B0900"/>
    <w:rsid w:val="001B0A7F"/>
    <w:rsid w:val="001B14D6"/>
    <w:rsid w:val="001B1EFC"/>
    <w:rsid w:val="001B1F69"/>
    <w:rsid w:val="001B203A"/>
    <w:rsid w:val="001B2ED2"/>
    <w:rsid w:val="001B325F"/>
    <w:rsid w:val="001B36AE"/>
    <w:rsid w:val="001B3745"/>
    <w:rsid w:val="001B4C25"/>
    <w:rsid w:val="001B502A"/>
    <w:rsid w:val="001B5940"/>
    <w:rsid w:val="001B5C76"/>
    <w:rsid w:val="001B5E7D"/>
    <w:rsid w:val="001B65F1"/>
    <w:rsid w:val="001B75C1"/>
    <w:rsid w:val="001B793E"/>
    <w:rsid w:val="001B7DD0"/>
    <w:rsid w:val="001C01B2"/>
    <w:rsid w:val="001C039E"/>
    <w:rsid w:val="001C0693"/>
    <w:rsid w:val="001C1744"/>
    <w:rsid w:val="001C19AD"/>
    <w:rsid w:val="001C19DA"/>
    <w:rsid w:val="001C1E5B"/>
    <w:rsid w:val="001C2118"/>
    <w:rsid w:val="001C28EE"/>
    <w:rsid w:val="001C31A7"/>
    <w:rsid w:val="001C32E0"/>
    <w:rsid w:val="001C33D5"/>
    <w:rsid w:val="001C37BA"/>
    <w:rsid w:val="001C3B1C"/>
    <w:rsid w:val="001C4929"/>
    <w:rsid w:val="001C4B6A"/>
    <w:rsid w:val="001C50ED"/>
    <w:rsid w:val="001C58FF"/>
    <w:rsid w:val="001C64B7"/>
    <w:rsid w:val="001C68A3"/>
    <w:rsid w:val="001C6E31"/>
    <w:rsid w:val="001C6F09"/>
    <w:rsid w:val="001D00DD"/>
    <w:rsid w:val="001D0197"/>
    <w:rsid w:val="001D0A1B"/>
    <w:rsid w:val="001D0E9E"/>
    <w:rsid w:val="001D1436"/>
    <w:rsid w:val="001D1801"/>
    <w:rsid w:val="001D1C2F"/>
    <w:rsid w:val="001D258F"/>
    <w:rsid w:val="001D30F5"/>
    <w:rsid w:val="001D3A0C"/>
    <w:rsid w:val="001D3F47"/>
    <w:rsid w:val="001D407E"/>
    <w:rsid w:val="001D4417"/>
    <w:rsid w:val="001D6366"/>
    <w:rsid w:val="001D64FE"/>
    <w:rsid w:val="001D663C"/>
    <w:rsid w:val="001D6C2F"/>
    <w:rsid w:val="001D711B"/>
    <w:rsid w:val="001D7543"/>
    <w:rsid w:val="001D766E"/>
    <w:rsid w:val="001D7700"/>
    <w:rsid w:val="001D7AF3"/>
    <w:rsid w:val="001D7FB0"/>
    <w:rsid w:val="001E010F"/>
    <w:rsid w:val="001E033E"/>
    <w:rsid w:val="001E117C"/>
    <w:rsid w:val="001E1724"/>
    <w:rsid w:val="001E2FD6"/>
    <w:rsid w:val="001E3370"/>
    <w:rsid w:val="001E3CF9"/>
    <w:rsid w:val="001E3D67"/>
    <w:rsid w:val="001E3F62"/>
    <w:rsid w:val="001E43F9"/>
    <w:rsid w:val="001E464B"/>
    <w:rsid w:val="001E4F5E"/>
    <w:rsid w:val="001E4F97"/>
    <w:rsid w:val="001E5282"/>
    <w:rsid w:val="001E643D"/>
    <w:rsid w:val="001E6465"/>
    <w:rsid w:val="001E7049"/>
    <w:rsid w:val="001E7218"/>
    <w:rsid w:val="001E7275"/>
    <w:rsid w:val="001E7507"/>
    <w:rsid w:val="001E7813"/>
    <w:rsid w:val="001E78C2"/>
    <w:rsid w:val="001F01E3"/>
    <w:rsid w:val="001F087F"/>
    <w:rsid w:val="001F099A"/>
    <w:rsid w:val="001F0D59"/>
    <w:rsid w:val="001F15CA"/>
    <w:rsid w:val="001F1798"/>
    <w:rsid w:val="001F1B16"/>
    <w:rsid w:val="001F21A8"/>
    <w:rsid w:val="001F24C4"/>
    <w:rsid w:val="001F3B5D"/>
    <w:rsid w:val="001F41E6"/>
    <w:rsid w:val="001F4484"/>
    <w:rsid w:val="001F4808"/>
    <w:rsid w:val="001F4973"/>
    <w:rsid w:val="001F4AA5"/>
    <w:rsid w:val="001F4FDA"/>
    <w:rsid w:val="001F6227"/>
    <w:rsid w:val="001F6856"/>
    <w:rsid w:val="001F70B0"/>
    <w:rsid w:val="001F7204"/>
    <w:rsid w:val="001F7508"/>
    <w:rsid w:val="001F7E8B"/>
    <w:rsid w:val="00200B9D"/>
    <w:rsid w:val="00200F8D"/>
    <w:rsid w:val="00201BEB"/>
    <w:rsid w:val="00202155"/>
    <w:rsid w:val="00202659"/>
    <w:rsid w:val="00202FF5"/>
    <w:rsid w:val="00203EB0"/>
    <w:rsid w:val="00203F20"/>
    <w:rsid w:val="0020485B"/>
    <w:rsid w:val="002058DF"/>
    <w:rsid w:val="00205EE5"/>
    <w:rsid w:val="002066C3"/>
    <w:rsid w:val="0020692D"/>
    <w:rsid w:val="00207575"/>
    <w:rsid w:val="00207968"/>
    <w:rsid w:val="00207B4B"/>
    <w:rsid w:val="00207B50"/>
    <w:rsid w:val="00207F83"/>
    <w:rsid w:val="00210047"/>
    <w:rsid w:val="00210B02"/>
    <w:rsid w:val="00210E42"/>
    <w:rsid w:val="00211B07"/>
    <w:rsid w:val="002134B2"/>
    <w:rsid w:val="002136F2"/>
    <w:rsid w:val="0021375A"/>
    <w:rsid w:val="002137F0"/>
    <w:rsid w:val="00214876"/>
    <w:rsid w:val="00214BC1"/>
    <w:rsid w:val="00214C80"/>
    <w:rsid w:val="00215022"/>
    <w:rsid w:val="002151DF"/>
    <w:rsid w:val="00215531"/>
    <w:rsid w:val="002159CA"/>
    <w:rsid w:val="00215B06"/>
    <w:rsid w:val="00215BD0"/>
    <w:rsid w:val="002160E9"/>
    <w:rsid w:val="00216122"/>
    <w:rsid w:val="00216575"/>
    <w:rsid w:val="00216A4C"/>
    <w:rsid w:val="002200AA"/>
    <w:rsid w:val="0022091A"/>
    <w:rsid w:val="00220984"/>
    <w:rsid w:val="002211CD"/>
    <w:rsid w:val="00221316"/>
    <w:rsid w:val="00221740"/>
    <w:rsid w:val="00221EF8"/>
    <w:rsid w:val="0022233A"/>
    <w:rsid w:val="00222C0C"/>
    <w:rsid w:val="002232FA"/>
    <w:rsid w:val="00223603"/>
    <w:rsid w:val="00223686"/>
    <w:rsid w:val="0022388E"/>
    <w:rsid w:val="00223E20"/>
    <w:rsid w:val="00224489"/>
    <w:rsid w:val="00224C27"/>
    <w:rsid w:val="00224F5F"/>
    <w:rsid w:val="0022524C"/>
    <w:rsid w:val="002258D4"/>
    <w:rsid w:val="0022631D"/>
    <w:rsid w:val="00226421"/>
    <w:rsid w:val="002276F7"/>
    <w:rsid w:val="002277D2"/>
    <w:rsid w:val="00227C8A"/>
    <w:rsid w:val="002303E8"/>
    <w:rsid w:val="002319A6"/>
    <w:rsid w:val="00232840"/>
    <w:rsid w:val="00232C72"/>
    <w:rsid w:val="00232F69"/>
    <w:rsid w:val="002333BC"/>
    <w:rsid w:val="00234789"/>
    <w:rsid w:val="002348EC"/>
    <w:rsid w:val="00234DE1"/>
    <w:rsid w:val="00235832"/>
    <w:rsid w:val="00235B92"/>
    <w:rsid w:val="002364DA"/>
    <w:rsid w:val="0023679C"/>
    <w:rsid w:val="00237130"/>
    <w:rsid w:val="00237154"/>
    <w:rsid w:val="00237282"/>
    <w:rsid w:val="002373A1"/>
    <w:rsid w:val="00237665"/>
    <w:rsid w:val="00237CC5"/>
    <w:rsid w:val="00237E78"/>
    <w:rsid w:val="00240E5C"/>
    <w:rsid w:val="00240ED7"/>
    <w:rsid w:val="00241150"/>
    <w:rsid w:val="0024146A"/>
    <w:rsid w:val="002416B5"/>
    <w:rsid w:val="002417A3"/>
    <w:rsid w:val="00241F75"/>
    <w:rsid w:val="00242213"/>
    <w:rsid w:val="00242CE3"/>
    <w:rsid w:val="00242DDE"/>
    <w:rsid w:val="00244986"/>
    <w:rsid w:val="00244CFD"/>
    <w:rsid w:val="00244FC5"/>
    <w:rsid w:val="00245298"/>
    <w:rsid w:val="00245375"/>
    <w:rsid w:val="00245706"/>
    <w:rsid w:val="002459CF"/>
    <w:rsid w:val="00245BD4"/>
    <w:rsid w:val="00245E75"/>
    <w:rsid w:val="00245E98"/>
    <w:rsid w:val="002464D9"/>
    <w:rsid w:val="00246952"/>
    <w:rsid w:val="00246B80"/>
    <w:rsid w:val="00246CC4"/>
    <w:rsid w:val="0024729C"/>
    <w:rsid w:val="002472F6"/>
    <w:rsid w:val="00247410"/>
    <w:rsid w:val="00247A5E"/>
    <w:rsid w:val="00247BE9"/>
    <w:rsid w:val="002503D3"/>
    <w:rsid w:val="00251769"/>
    <w:rsid w:val="00251B00"/>
    <w:rsid w:val="0025219F"/>
    <w:rsid w:val="002523B5"/>
    <w:rsid w:val="0025300D"/>
    <w:rsid w:val="00253333"/>
    <w:rsid w:val="00253658"/>
    <w:rsid w:val="00253B5F"/>
    <w:rsid w:val="00253C8A"/>
    <w:rsid w:val="00253CC7"/>
    <w:rsid w:val="00253F87"/>
    <w:rsid w:val="0025412D"/>
    <w:rsid w:val="0025420F"/>
    <w:rsid w:val="002543A5"/>
    <w:rsid w:val="002545F4"/>
    <w:rsid w:val="00255042"/>
    <w:rsid w:val="00255F4C"/>
    <w:rsid w:val="00256524"/>
    <w:rsid w:val="002568E8"/>
    <w:rsid w:val="00256CBA"/>
    <w:rsid w:val="0026027B"/>
    <w:rsid w:val="002606FB"/>
    <w:rsid w:val="00260A36"/>
    <w:rsid w:val="00260B59"/>
    <w:rsid w:val="0026117C"/>
    <w:rsid w:val="002613E5"/>
    <w:rsid w:val="0026140C"/>
    <w:rsid w:val="00261669"/>
    <w:rsid w:val="002619D1"/>
    <w:rsid w:val="00261B16"/>
    <w:rsid w:val="00262406"/>
    <w:rsid w:val="002629D3"/>
    <w:rsid w:val="00262D94"/>
    <w:rsid w:val="002638BB"/>
    <w:rsid w:val="00263B5F"/>
    <w:rsid w:val="00264E82"/>
    <w:rsid w:val="002656CF"/>
    <w:rsid w:val="002658D1"/>
    <w:rsid w:val="00265CB5"/>
    <w:rsid w:val="00265E1D"/>
    <w:rsid w:val="002666A7"/>
    <w:rsid w:val="002668A2"/>
    <w:rsid w:val="00266D3E"/>
    <w:rsid w:val="00267A42"/>
    <w:rsid w:val="00270E90"/>
    <w:rsid w:val="00270F07"/>
    <w:rsid w:val="00271A1D"/>
    <w:rsid w:val="00272125"/>
    <w:rsid w:val="002723D2"/>
    <w:rsid w:val="00272545"/>
    <w:rsid w:val="00272582"/>
    <w:rsid w:val="00272D40"/>
    <w:rsid w:val="00272D65"/>
    <w:rsid w:val="00273018"/>
    <w:rsid w:val="0027330D"/>
    <w:rsid w:val="00273331"/>
    <w:rsid w:val="0027336E"/>
    <w:rsid w:val="0027347D"/>
    <w:rsid w:val="00273D59"/>
    <w:rsid w:val="0027489F"/>
    <w:rsid w:val="002750F1"/>
    <w:rsid w:val="00275A8B"/>
    <w:rsid w:val="00275B08"/>
    <w:rsid w:val="00276270"/>
    <w:rsid w:val="00276329"/>
    <w:rsid w:val="00276401"/>
    <w:rsid w:val="0027646C"/>
    <w:rsid w:val="002766B9"/>
    <w:rsid w:val="00276762"/>
    <w:rsid w:val="002768CA"/>
    <w:rsid w:val="00276AE2"/>
    <w:rsid w:val="00276F7B"/>
    <w:rsid w:val="002771F3"/>
    <w:rsid w:val="002776E8"/>
    <w:rsid w:val="00277BF8"/>
    <w:rsid w:val="00280236"/>
    <w:rsid w:val="00280759"/>
    <w:rsid w:val="002809B6"/>
    <w:rsid w:val="00280CC7"/>
    <w:rsid w:val="00280DEC"/>
    <w:rsid w:val="00280F43"/>
    <w:rsid w:val="002810A1"/>
    <w:rsid w:val="0028118D"/>
    <w:rsid w:val="00281A61"/>
    <w:rsid w:val="00282853"/>
    <w:rsid w:val="0028331D"/>
    <w:rsid w:val="00283973"/>
    <w:rsid w:val="00283DA3"/>
    <w:rsid w:val="00284038"/>
    <w:rsid w:val="0028425F"/>
    <w:rsid w:val="002842CC"/>
    <w:rsid w:val="00284617"/>
    <w:rsid w:val="002847A8"/>
    <w:rsid w:val="00285384"/>
    <w:rsid w:val="00285717"/>
    <w:rsid w:val="00285B3B"/>
    <w:rsid w:val="00285B66"/>
    <w:rsid w:val="00285BA6"/>
    <w:rsid w:val="00286226"/>
    <w:rsid w:val="0028673A"/>
    <w:rsid w:val="00286C14"/>
    <w:rsid w:val="00287A89"/>
    <w:rsid w:val="00287ACC"/>
    <w:rsid w:val="00287D06"/>
    <w:rsid w:val="0029006E"/>
    <w:rsid w:val="00290487"/>
    <w:rsid w:val="00291330"/>
    <w:rsid w:val="00291649"/>
    <w:rsid w:val="00293A12"/>
    <w:rsid w:val="00293F12"/>
    <w:rsid w:val="002943F9"/>
    <w:rsid w:val="00294695"/>
    <w:rsid w:val="00295256"/>
    <w:rsid w:val="00295C5B"/>
    <w:rsid w:val="00297372"/>
    <w:rsid w:val="002976A3"/>
    <w:rsid w:val="002A02F3"/>
    <w:rsid w:val="002A0886"/>
    <w:rsid w:val="002A09E0"/>
    <w:rsid w:val="002A0C43"/>
    <w:rsid w:val="002A1A12"/>
    <w:rsid w:val="002A20B7"/>
    <w:rsid w:val="002A2712"/>
    <w:rsid w:val="002A3742"/>
    <w:rsid w:val="002A3834"/>
    <w:rsid w:val="002A3A5E"/>
    <w:rsid w:val="002A3E55"/>
    <w:rsid w:val="002A411A"/>
    <w:rsid w:val="002A48E8"/>
    <w:rsid w:val="002A4D98"/>
    <w:rsid w:val="002A54B8"/>
    <w:rsid w:val="002A57A9"/>
    <w:rsid w:val="002A5B91"/>
    <w:rsid w:val="002A690C"/>
    <w:rsid w:val="002A6B57"/>
    <w:rsid w:val="002A74AB"/>
    <w:rsid w:val="002A7844"/>
    <w:rsid w:val="002B0599"/>
    <w:rsid w:val="002B0D2D"/>
    <w:rsid w:val="002B0E80"/>
    <w:rsid w:val="002B213B"/>
    <w:rsid w:val="002B29C8"/>
    <w:rsid w:val="002B2D93"/>
    <w:rsid w:val="002B366A"/>
    <w:rsid w:val="002B36D1"/>
    <w:rsid w:val="002B3A64"/>
    <w:rsid w:val="002B40F2"/>
    <w:rsid w:val="002B4340"/>
    <w:rsid w:val="002B4E6C"/>
    <w:rsid w:val="002B4F07"/>
    <w:rsid w:val="002B4F2C"/>
    <w:rsid w:val="002B6023"/>
    <w:rsid w:val="002B60F5"/>
    <w:rsid w:val="002B62AF"/>
    <w:rsid w:val="002B636C"/>
    <w:rsid w:val="002B636D"/>
    <w:rsid w:val="002C031A"/>
    <w:rsid w:val="002C15B0"/>
    <w:rsid w:val="002C2206"/>
    <w:rsid w:val="002C23F6"/>
    <w:rsid w:val="002C2647"/>
    <w:rsid w:val="002C27D3"/>
    <w:rsid w:val="002C390A"/>
    <w:rsid w:val="002C3B21"/>
    <w:rsid w:val="002C3E34"/>
    <w:rsid w:val="002C3EC5"/>
    <w:rsid w:val="002C48A3"/>
    <w:rsid w:val="002C49F4"/>
    <w:rsid w:val="002C52A7"/>
    <w:rsid w:val="002C5749"/>
    <w:rsid w:val="002C6039"/>
    <w:rsid w:val="002C6219"/>
    <w:rsid w:val="002C7107"/>
    <w:rsid w:val="002C7163"/>
    <w:rsid w:val="002C79DE"/>
    <w:rsid w:val="002D0339"/>
    <w:rsid w:val="002D0C90"/>
    <w:rsid w:val="002D0F3C"/>
    <w:rsid w:val="002D1102"/>
    <w:rsid w:val="002D1136"/>
    <w:rsid w:val="002D20EF"/>
    <w:rsid w:val="002D2347"/>
    <w:rsid w:val="002D262D"/>
    <w:rsid w:val="002D2BD1"/>
    <w:rsid w:val="002D2F24"/>
    <w:rsid w:val="002D3237"/>
    <w:rsid w:val="002D364E"/>
    <w:rsid w:val="002D383D"/>
    <w:rsid w:val="002D3B09"/>
    <w:rsid w:val="002D4315"/>
    <w:rsid w:val="002D4356"/>
    <w:rsid w:val="002D445F"/>
    <w:rsid w:val="002D44E6"/>
    <w:rsid w:val="002D4591"/>
    <w:rsid w:val="002D45C8"/>
    <w:rsid w:val="002D45FF"/>
    <w:rsid w:val="002D47C0"/>
    <w:rsid w:val="002D4A95"/>
    <w:rsid w:val="002D4C1A"/>
    <w:rsid w:val="002D4FC7"/>
    <w:rsid w:val="002D5460"/>
    <w:rsid w:val="002D5B81"/>
    <w:rsid w:val="002D5BDF"/>
    <w:rsid w:val="002D5EEF"/>
    <w:rsid w:val="002D5FCA"/>
    <w:rsid w:val="002D610E"/>
    <w:rsid w:val="002D6BEB"/>
    <w:rsid w:val="002D720D"/>
    <w:rsid w:val="002D730F"/>
    <w:rsid w:val="002D7381"/>
    <w:rsid w:val="002D7AA6"/>
    <w:rsid w:val="002E0830"/>
    <w:rsid w:val="002E1339"/>
    <w:rsid w:val="002E2550"/>
    <w:rsid w:val="002E26ED"/>
    <w:rsid w:val="002E2AAA"/>
    <w:rsid w:val="002E39ED"/>
    <w:rsid w:val="002E3B9A"/>
    <w:rsid w:val="002E3F9C"/>
    <w:rsid w:val="002E4D42"/>
    <w:rsid w:val="002E5566"/>
    <w:rsid w:val="002E5A0D"/>
    <w:rsid w:val="002E5E56"/>
    <w:rsid w:val="002E62A8"/>
    <w:rsid w:val="002E62BB"/>
    <w:rsid w:val="002E62E5"/>
    <w:rsid w:val="002E690B"/>
    <w:rsid w:val="002E6C50"/>
    <w:rsid w:val="002E6CDF"/>
    <w:rsid w:val="002E7100"/>
    <w:rsid w:val="002E7BFA"/>
    <w:rsid w:val="002E7D02"/>
    <w:rsid w:val="002F04F8"/>
    <w:rsid w:val="002F086B"/>
    <w:rsid w:val="002F099A"/>
    <w:rsid w:val="002F09B9"/>
    <w:rsid w:val="002F16F0"/>
    <w:rsid w:val="002F1AC9"/>
    <w:rsid w:val="002F2D91"/>
    <w:rsid w:val="002F37CB"/>
    <w:rsid w:val="002F41EE"/>
    <w:rsid w:val="002F424B"/>
    <w:rsid w:val="002F4652"/>
    <w:rsid w:val="002F5793"/>
    <w:rsid w:val="002F5879"/>
    <w:rsid w:val="002F6521"/>
    <w:rsid w:val="002F6CE2"/>
    <w:rsid w:val="002F70A7"/>
    <w:rsid w:val="002F798A"/>
    <w:rsid w:val="003009A4"/>
    <w:rsid w:val="00300B72"/>
    <w:rsid w:val="00300F76"/>
    <w:rsid w:val="00301562"/>
    <w:rsid w:val="0030173B"/>
    <w:rsid w:val="00301D4A"/>
    <w:rsid w:val="00302424"/>
    <w:rsid w:val="0030275C"/>
    <w:rsid w:val="0030289E"/>
    <w:rsid w:val="00302AA2"/>
    <w:rsid w:val="00302CCF"/>
    <w:rsid w:val="0030399D"/>
    <w:rsid w:val="0030471E"/>
    <w:rsid w:val="0030558F"/>
    <w:rsid w:val="003056B4"/>
    <w:rsid w:val="003057B7"/>
    <w:rsid w:val="00305B84"/>
    <w:rsid w:val="00305C52"/>
    <w:rsid w:val="00306C34"/>
    <w:rsid w:val="00306D9B"/>
    <w:rsid w:val="00306DF9"/>
    <w:rsid w:val="00307B85"/>
    <w:rsid w:val="00307EE2"/>
    <w:rsid w:val="003101E6"/>
    <w:rsid w:val="00310506"/>
    <w:rsid w:val="00310918"/>
    <w:rsid w:val="00310DED"/>
    <w:rsid w:val="003115F9"/>
    <w:rsid w:val="00311AC3"/>
    <w:rsid w:val="00312D83"/>
    <w:rsid w:val="003130D3"/>
    <w:rsid w:val="003147E8"/>
    <w:rsid w:val="00314DEF"/>
    <w:rsid w:val="00315452"/>
    <w:rsid w:val="0031695F"/>
    <w:rsid w:val="00316A27"/>
    <w:rsid w:val="0031777D"/>
    <w:rsid w:val="00320598"/>
    <w:rsid w:val="00320B98"/>
    <w:rsid w:val="00320C17"/>
    <w:rsid w:val="00320ED4"/>
    <w:rsid w:val="00321574"/>
    <w:rsid w:val="003216AA"/>
    <w:rsid w:val="0032201C"/>
    <w:rsid w:val="0032237E"/>
    <w:rsid w:val="003226CD"/>
    <w:rsid w:val="00322EB1"/>
    <w:rsid w:val="003240D2"/>
    <w:rsid w:val="003243CE"/>
    <w:rsid w:val="00324A03"/>
    <w:rsid w:val="00324F47"/>
    <w:rsid w:val="0032653D"/>
    <w:rsid w:val="0032669B"/>
    <w:rsid w:val="00326C37"/>
    <w:rsid w:val="003279AE"/>
    <w:rsid w:val="00327F58"/>
    <w:rsid w:val="00327FB5"/>
    <w:rsid w:val="003302AD"/>
    <w:rsid w:val="003302BF"/>
    <w:rsid w:val="003305C3"/>
    <w:rsid w:val="003308DF"/>
    <w:rsid w:val="003312EE"/>
    <w:rsid w:val="0033173C"/>
    <w:rsid w:val="00331C41"/>
    <w:rsid w:val="00331E20"/>
    <w:rsid w:val="003320D4"/>
    <w:rsid w:val="003324D5"/>
    <w:rsid w:val="003326C4"/>
    <w:rsid w:val="003327AB"/>
    <w:rsid w:val="00332D91"/>
    <w:rsid w:val="003331D3"/>
    <w:rsid w:val="003332AD"/>
    <w:rsid w:val="00333400"/>
    <w:rsid w:val="00333550"/>
    <w:rsid w:val="0033381B"/>
    <w:rsid w:val="003338D5"/>
    <w:rsid w:val="00333B36"/>
    <w:rsid w:val="0033409A"/>
    <w:rsid w:val="00334376"/>
    <w:rsid w:val="00335188"/>
    <w:rsid w:val="00335576"/>
    <w:rsid w:val="00335913"/>
    <w:rsid w:val="003359B9"/>
    <w:rsid w:val="00335E7E"/>
    <w:rsid w:val="00336DE8"/>
    <w:rsid w:val="00336EC6"/>
    <w:rsid w:val="0034060B"/>
    <w:rsid w:val="003407CE"/>
    <w:rsid w:val="003409E7"/>
    <w:rsid w:val="0034163C"/>
    <w:rsid w:val="00341902"/>
    <w:rsid w:val="0034191B"/>
    <w:rsid w:val="00341CDA"/>
    <w:rsid w:val="0034211D"/>
    <w:rsid w:val="00342141"/>
    <w:rsid w:val="003421D5"/>
    <w:rsid w:val="00342247"/>
    <w:rsid w:val="00342616"/>
    <w:rsid w:val="00342663"/>
    <w:rsid w:val="003427FB"/>
    <w:rsid w:val="00345672"/>
    <w:rsid w:val="00345AF9"/>
    <w:rsid w:val="00345E21"/>
    <w:rsid w:val="00346F5C"/>
    <w:rsid w:val="00350112"/>
    <w:rsid w:val="0035031A"/>
    <w:rsid w:val="00350F1C"/>
    <w:rsid w:val="00350FC9"/>
    <w:rsid w:val="00351088"/>
    <w:rsid w:val="003511CC"/>
    <w:rsid w:val="00351632"/>
    <w:rsid w:val="00351972"/>
    <w:rsid w:val="00351BA6"/>
    <w:rsid w:val="00351CB2"/>
    <w:rsid w:val="00351D14"/>
    <w:rsid w:val="003525D2"/>
    <w:rsid w:val="00352C0B"/>
    <w:rsid w:val="00352EA2"/>
    <w:rsid w:val="0035383E"/>
    <w:rsid w:val="00353F91"/>
    <w:rsid w:val="0035493C"/>
    <w:rsid w:val="00354C6C"/>
    <w:rsid w:val="00355286"/>
    <w:rsid w:val="0035544B"/>
    <w:rsid w:val="00355844"/>
    <w:rsid w:val="003558D5"/>
    <w:rsid w:val="00355AE2"/>
    <w:rsid w:val="003562D9"/>
    <w:rsid w:val="00357684"/>
    <w:rsid w:val="00357E5F"/>
    <w:rsid w:val="00357E87"/>
    <w:rsid w:val="0036050D"/>
    <w:rsid w:val="0036075C"/>
    <w:rsid w:val="0036139F"/>
    <w:rsid w:val="00361E7B"/>
    <w:rsid w:val="00362030"/>
    <w:rsid w:val="003621CA"/>
    <w:rsid w:val="00362A9D"/>
    <w:rsid w:val="003633E1"/>
    <w:rsid w:val="00363D02"/>
    <w:rsid w:val="00363DA6"/>
    <w:rsid w:val="00363E40"/>
    <w:rsid w:val="003649C7"/>
    <w:rsid w:val="003649E1"/>
    <w:rsid w:val="00364A3C"/>
    <w:rsid w:val="00364A40"/>
    <w:rsid w:val="00364C48"/>
    <w:rsid w:val="00365BCA"/>
    <w:rsid w:val="00366A15"/>
    <w:rsid w:val="0036793B"/>
    <w:rsid w:val="003679A7"/>
    <w:rsid w:val="00370883"/>
    <w:rsid w:val="0037089B"/>
    <w:rsid w:val="003709C3"/>
    <w:rsid w:val="00370CAF"/>
    <w:rsid w:val="0037113F"/>
    <w:rsid w:val="00371284"/>
    <w:rsid w:val="0037156E"/>
    <w:rsid w:val="00371DE4"/>
    <w:rsid w:val="00371E97"/>
    <w:rsid w:val="003720E1"/>
    <w:rsid w:val="00372C4B"/>
    <w:rsid w:val="003730FE"/>
    <w:rsid w:val="0037318B"/>
    <w:rsid w:val="003735A9"/>
    <w:rsid w:val="00373AC0"/>
    <w:rsid w:val="003741EB"/>
    <w:rsid w:val="00374440"/>
    <w:rsid w:val="00374704"/>
    <w:rsid w:val="003749ED"/>
    <w:rsid w:val="00374CA3"/>
    <w:rsid w:val="00374CBB"/>
    <w:rsid w:val="00374E3D"/>
    <w:rsid w:val="00375951"/>
    <w:rsid w:val="00375B7D"/>
    <w:rsid w:val="0037650B"/>
    <w:rsid w:val="00376572"/>
    <w:rsid w:val="00376C70"/>
    <w:rsid w:val="00376EE1"/>
    <w:rsid w:val="0037724E"/>
    <w:rsid w:val="003777CF"/>
    <w:rsid w:val="003809B2"/>
    <w:rsid w:val="0038197E"/>
    <w:rsid w:val="00382E9C"/>
    <w:rsid w:val="00382FBD"/>
    <w:rsid w:val="003831AB"/>
    <w:rsid w:val="0038344E"/>
    <w:rsid w:val="00383829"/>
    <w:rsid w:val="00383B4E"/>
    <w:rsid w:val="00383E23"/>
    <w:rsid w:val="00384CEF"/>
    <w:rsid w:val="00384FCC"/>
    <w:rsid w:val="0038505C"/>
    <w:rsid w:val="003855D8"/>
    <w:rsid w:val="003859A0"/>
    <w:rsid w:val="00385B2A"/>
    <w:rsid w:val="003861C9"/>
    <w:rsid w:val="003864DA"/>
    <w:rsid w:val="003872D5"/>
    <w:rsid w:val="0038762F"/>
    <w:rsid w:val="00390637"/>
    <w:rsid w:val="00391086"/>
    <w:rsid w:val="003926B2"/>
    <w:rsid w:val="003929F4"/>
    <w:rsid w:val="00392ACF"/>
    <w:rsid w:val="00392D94"/>
    <w:rsid w:val="00392F17"/>
    <w:rsid w:val="003933DC"/>
    <w:rsid w:val="00393BE7"/>
    <w:rsid w:val="00394426"/>
    <w:rsid w:val="0039467F"/>
    <w:rsid w:val="00394DC9"/>
    <w:rsid w:val="00395269"/>
    <w:rsid w:val="0039548B"/>
    <w:rsid w:val="00395E06"/>
    <w:rsid w:val="00395E45"/>
    <w:rsid w:val="003972A8"/>
    <w:rsid w:val="003973D6"/>
    <w:rsid w:val="003977D0"/>
    <w:rsid w:val="00397926"/>
    <w:rsid w:val="00397F48"/>
    <w:rsid w:val="003A00CF"/>
    <w:rsid w:val="003A078F"/>
    <w:rsid w:val="003A0819"/>
    <w:rsid w:val="003A0C7E"/>
    <w:rsid w:val="003A1A7F"/>
    <w:rsid w:val="003A1B20"/>
    <w:rsid w:val="003A251C"/>
    <w:rsid w:val="003A3057"/>
    <w:rsid w:val="003A31A0"/>
    <w:rsid w:val="003A47B0"/>
    <w:rsid w:val="003A5819"/>
    <w:rsid w:val="003A5D0C"/>
    <w:rsid w:val="003A64E7"/>
    <w:rsid w:val="003A6EE5"/>
    <w:rsid w:val="003A75EB"/>
    <w:rsid w:val="003A76FA"/>
    <w:rsid w:val="003A7C85"/>
    <w:rsid w:val="003B04D6"/>
    <w:rsid w:val="003B04F5"/>
    <w:rsid w:val="003B0C01"/>
    <w:rsid w:val="003B177B"/>
    <w:rsid w:val="003B39E2"/>
    <w:rsid w:val="003B425D"/>
    <w:rsid w:val="003B5108"/>
    <w:rsid w:val="003B5343"/>
    <w:rsid w:val="003B5925"/>
    <w:rsid w:val="003B606B"/>
    <w:rsid w:val="003B6413"/>
    <w:rsid w:val="003B6441"/>
    <w:rsid w:val="003B64B1"/>
    <w:rsid w:val="003B675C"/>
    <w:rsid w:val="003B682D"/>
    <w:rsid w:val="003B6ACF"/>
    <w:rsid w:val="003B7E33"/>
    <w:rsid w:val="003C047D"/>
    <w:rsid w:val="003C0EE3"/>
    <w:rsid w:val="003C0F46"/>
    <w:rsid w:val="003C3714"/>
    <w:rsid w:val="003C3BD2"/>
    <w:rsid w:val="003C3FC3"/>
    <w:rsid w:val="003C416F"/>
    <w:rsid w:val="003C41A8"/>
    <w:rsid w:val="003C4475"/>
    <w:rsid w:val="003C5E96"/>
    <w:rsid w:val="003C635E"/>
    <w:rsid w:val="003C6F69"/>
    <w:rsid w:val="003C71B2"/>
    <w:rsid w:val="003C7687"/>
    <w:rsid w:val="003C7C3E"/>
    <w:rsid w:val="003C7D2A"/>
    <w:rsid w:val="003C7E10"/>
    <w:rsid w:val="003D0A9A"/>
    <w:rsid w:val="003D0E45"/>
    <w:rsid w:val="003D1455"/>
    <w:rsid w:val="003D1B00"/>
    <w:rsid w:val="003D1B6B"/>
    <w:rsid w:val="003D1BC5"/>
    <w:rsid w:val="003D1C7C"/>
    <w:rsid w:val="003D1F93"/>
    <w:rsid w:val="003D2327"/>
    <w:rsid w:val="003D23EA"/>
    <w:rsid w:val="003D27F8"/>
    <w:rsid w:val="003D36EC"/>
    <w:rsid w:val="003D3C72"/>
    <w:rsid w:val="003D41BE"/>
    <w:rsid w:val="003D467C"/>
    <w:rsid w:val="003D467F"/>
    <w:rsid w:val="003D4E13"/>
    <w:rsid w:val="003D53A8"/>
    <w:rsid w:val="003D5F1E"/>
    <w:rsid w:val="003D61DB"/>
    <w:rsid w:val="003D6489"/>
    <w:rsid w:val="003D6546"/>
    <w:rsid w:val="003D6742"/>
    <w:rsid w:val="003D7215"/>
    <w:rsid w:val="003D73D1"/>
    <w:rsid w:val="003D7BCD"/>
    <w:rsid w:val="003D7C50"/>
    <w:rsid w:val="003E048C"/>
    <w:rsid w:val="003E0794"/>
    <w:rsid w:val="003E0B16"/>
    <w:rsid w:val="003E0C68"/>
    <w:rsid w:val="003E0C71"/>
    <w:rsid w:val="003E1341"/>
    <w:rsid w:val="003E1909"/>
    <w:rsid w:val="003E1AD6"/>
    <w:rsid w:val="003E1CE7"/>
    <w:rsid w:val="003E1FCB"/>
    <w:rsid w:val="003E2B9F"/>
    <w:rsid w:val="003E392A"/>
    <w:rsid w:val="003E3F91"/>
    <w:rsid w:val="003E4AE8"/>
    <w:rsid w:val="003E4DCB"/>
    <w:rsid w:val="003E51EF"/>
    <w:rsid w:val="003E619A"/>
    <w:rsid w:val="003E64FF"/>
    <w:rsid w:val="003E7083"/>
    <w:rsid w:val="003E7222"/>
    <w:rsid w:val="003E735A"/>
    <w:rsid w:val="003E7458"/>
    <w:rsid w:val="003E7BAC"/>
    <w:rsid w:val="003E7C85"/>
    <w:rsid w:val="003E7E62"/>
    <w:rsid w:val="003E7F80"/>
    <w:rsid w:val="003F0041"/>
    <w:rsid w:val="003F040E"/>
    <w:rsid w:val="003F0888"/>
    <w:rsid w:val="003F09C5"/>
    <w:rsid w:val="003F0CD2"/>
    <w:rsid w:val="003F1220"/>
    <w:rsid w:val="003F1814"/>
    <w:rsid w:val="003F1906"/>
    <w:rsid w:val="003F28B9"/>
    <w:rsid w:val="003F2C7B"/>
    <w:rsid w:val="003F3146"/>
    <w:rsid w:val="003F35AA"/>
    <w:rsid w:val="003F3851"/>
    <w:rsid w:val="003F39EF"/>
    <w:rsid w:val="003F3C64"/>
    <w:rsid w:val="003F42D0"/>
    <w:rsid w:val="003F43A6"/>
    <w:rsid w:val="003F46B8"/>
    <w:rsid w:val="003F5086"/>
    <w:rsid w:val="003F6125"/>
    <w:rsid w:val="003F6732"/>
    <w:rsid w:val="003F6FB8"/>
    <w:rsid w:val="003F72BF"/>
    <w:rsid w:val="003F765C"/>
    <w:rsid w:val="003F775A"/>
    <w:rsid w:val="003F7B01"/>
    <w:rsid w:val="00401D84"/>
    <w:rsid w:val="00401E51"/>
    <w:rsid w:val="00402B7D"/>
    <w:rsid w:val="00402DAD"/>
    <w:rsid w:val="00403339"/>
    <w:rsid w:val="0040379C"/>
    <w:rsid w:val="00403923"/>
    <w:rsid w:val="00403A82"/>
    <w:rsid w:val="00403B0C"/>
    <w:rsid w:val="00403EBE"/>
    <w:rsid w:val="004045AB"/>
    <w:rsid w:val="00404822"/>
    <w:rsid w:val="00404EF3"/>
    <w:rsid w:val="00404FAB"/>
    <w:rsid w:val="00406783"/>
    <w:rsid w:val="00406DF5"/>
    <w:rsid w:val="00406E74"/>
    <w:rsid w:val="00407A25"/>
    <w:rsid w:val="004103E2"/>
    <w:rsid w:val="00410580"/>
    <w:rsid w:val="004109E7"/>
    <w:rsid w:val="00410C48"/>
    <w:rsid w:val="00411347"/>
    <w:rsid w:val="004114F2"/>
    <w:rsid w:val="004116CA"/>
    <w:rsid w:val="00411B1C"/>
    <w:rsid w:val="00411E07"/>
    <w:rsid w:val="00412097"/>
    <w:rsid w:val="004127CB"/>
    <w:rsid w:val="00413653"/>
    <w:rsid w:val="00413766"/>
    <w:rsid w:val="0041384E"/>
    <w:rsid w:val="00413E42"/>
    <w:rsid w:val="00414E57"/>
    <w:rsid w:val="0041615C"/>
    <w:rsid w:val="00416B67"/>
    <w:rsid w:val="00416EC6"/>
    <w:rsid w:val="004203F6"/>
    <w:rsid w:val="00420408"/>
    <w:rsid w:val="0042101E"/>
    <w:rsid w:val="004211BB"/>
    <w:rsid w:val="00421997"/>
    <w:rsid w:val="004225BF"/>
    <w:rsid w:val="00422B79"/>
    <w:rsid w:val="00422CE2"/>
    <w:rsid w:val="00422DCA"/>
    <w:rsid w:val="00422FC7"/>
    <w:rsid w:val="0042322E"/>
    <w:rsid w:val="004233CA"/>
    <w:rsid w:val="00423E9B"/>
    <w:rsid w:val="004247F5"/>
    <w:rsid w:val="004249BB"/>
    <w:rsid w:val="004252B9"/>
    <w:rsid w:val="0042548A"/>
    <w:rsid w:val="0042548E"/>
    <w:rsid w:val="004254C8"/>
    <w:rsid w:val="0042559E"/>
    <w:rsid w:val="00425DE5"/>
    <w:rsid w:val="004263AB"/>
    <w:rsid w:val="00426512"/>
    <w:rsid w:val="0042671E"/>
    <w:rsid w:val="00426E2E"/>
    <w:rsid w:val="00426EA7"/>
    <w:rsid w:val="004277CB"/>
    <w:rsid w:val="00427CEF"/>
    <w:rsid w:val="0043037B"/>
    <w:rsid w:val="00430B96"/>
    <w:rsid w:val="00430D62"/>
    <w:rsid w:val="004310CB"/>
    <w:rsid w:val="00431258"/>
    <w:rsid w:val="004314BF"/>
    <w:rsid w:val="00431765"/>
    <w:rsid w:val="00432CB3"/>
    <w:rsid w:val="004330C0"/>
    <w:rsid w:val="00433417"/>
    <w:rsid w:val="004334C6"/>
    <w:rsid w:val="00433BA3"/>
    <w:rsid w:val="00433DD8"/>
    <w:rsid w:val="00433E23"/>
    <w:rsid w:val="004342FD"/>
    <w:rsid w:val="00434A1C"/>
    <w:rsid w:val="00434EA8"/>
    <w:rsid w:val="004353AB"/>
    <w:rsid w:val="004354A9"/>
    <w:rsid w:val="00435525"/>
    <w:rsid w:val="004359BA"/>
    <w:rsid w:val="00435EB3"/>
    <w:rsid w:val="004361D4"/>
    <w:rsid w:val="00436950"/>
    <w:rsid w:val="00436CB8"/>
    <w:rsid w:val="004371E1"/>
    <w:rsid w:val="004379EC"/>
    <w:rsid w:val="00440EF9"/>
    <w:rsid w:val="00440F16"/>
    <w:rsid w:val="00441378"/>
    <w:rsid w:val="004419E6"/>
    <w:rsid w:val="00441B64"/>
    <w:rsid w:val="00441C18"/>
    <w:rsid w:val="00442707"/>
    <w:rsid w:val="00442C43"/>
    <w:rsid w:val="00442C74"/>
    <w:rsid w:val="004436BB"/>
    <w:rsid w:val="004437DC"/>
    <w:rsid w:val="004439F5"/>
    <w:rsid w:val="00443A7F"/>
    <w:rsid w:val="00444D2E"/>
    <w:rsid w:val="00444F3B"/>
    <w:rsid w:val="00445154"/>
    <w:rsid w:val="004452C5"/>
    <w:rsid w:val="00445486"/>
    <w:rsid w:val="00445C77"/>
    <w:rsid w:val="00446480"/>
    <w:rsid w:val="00446CE2"/>
    <w:rsid w:val="00447150"/>
    <w:rsid w:val="00447561"/>
    <w:rsid w:val="00447D61"/>
    <w:rsid w:val="0045039E"/>
    <w:rsid w:val="004505D8"/>
    <w:rsid w:val="00450A86"/>
    <w:rsid w:val="00450AF0"/>
    <w:rsid w:val="00450C1A"/>
    <w:rsid w:val="004515C9"/>
    <w:rsid w:val="00451DC9"/>
    <w:rsid w:val="00451E2A"/>
    <w:rsid w:val="004525CD"/>
    <w:rsid w:val="004528AD"/>
    <w:rsid w:val="00452B13"/>
    <w:rsid w:val="00452F5D"/>
    <w:rsid w:val="00452FF7"/>
    <w:rsid w:val="00453928"/>
    <w:rsid w:val="00453A50"/>
    <w:rsid w:val="00454D33"/>
    <w:rsid w:val="00455502"/>
    <w:rsid w:val="00455837"/>
    <w:rsid w:val="00455F15"/>
    <w:rsid w:val="00455FB3"/>
    <w:rsid w:val="004562B8"/>
    <w:rsid w:val="00456B2A"/>
    <w:rsid w:val="00456B7C"/>
    <w:rsid w:val="00457081"/>
    <w:rsid w:val="0045726F"/>
    <w:rsid w:val="00457ED7"/>
    <w:rsid w:val="00460B72"/>
    <w:rsid w:val="00460B97"/>
    <w:rsid w:val="004617DE"/>
    <w:rsid w:val="00461F59"/>
    <w:rsid w:val="0046230B"/>
    <w:rsid w:val="00462BAD"/>
    <w:rsid w:val="00463082"/>
    <w:rsid w:val="0046363E"/>
    <w:rsid w:val="004637CC"/>
    <w:rsid w:val="004644FB"/>
    <w:rsid w:val="004647A9"/>
    <w:rsid w:val="00464918"/>
    <w:rsid w:val="004651AE"/>
    <w:rsid w:val="004653B9"/>
    <w:rsid w:val="00465AC0"/>
    <w:rsid w:val="00465C96"/>
    <w:rsid w:val="00466049"/>
    <w:rsid w:val="004663FD"/>
    <w:rsid w:val="0046675E"/>
    <w:rsid w:val="00466A25"/>
    <w:rsid w:val="00467705"/>
    <w:rsid w:val="0046777A"/>
    <w:rsid w:val="00467820"/>
    <w:rsid w:val="00467B30"/>
    <w:rsid w:val="0047080A"/>
    <w:rsid w:val="004709FC"/>
    <w:rsid w:val="00470DE7"/>
    <w:rsid w:val="00470FBE"/>
    <w:rsid w:val="004716ED"/>
    <w:rsid w:val="00471760"/>
    <w:rsid w:val="00471C8C"/>
    <w:rsid w:val="0047230B"/>
    <w:rsid w:val="004738F9"/>
    <w:rsid w:val="004740C6"/>
    <w:rsid w:val="00474C96"/>
    <w:rsid w:val="00474E32"/>
    <w:rsid w:val="004757BC"/>
    <w:rsid w:val="004765C3"/>
    <w:rsid w:val="004765CC"/>
    <w:rsid w:val="00476F82"/>
    <w:rsid w:val="00477086"/>
    <w:rsid w:val="004772F5"/>
    <w:rsid w:val="004773A9"/>
    <w:rsid w:val="004779E6"/>
    <w:rsid w:val="00477CE1"/>
    <w:rsid w:val="00477CFC"/>
    <w:rsid w:val="0048055B"/>
    <w:rsid w:val="0048060A"/>
    <w:rsid w:val="004811C8"/>
    <w:rsid w:val="004825DD"/>
    <w:rsid w:val="004828CE"/>
    <w:rsid w:val="00483419"/>
    <w:rsid w:val="00483946"/>
    <w:rsid w:val="00483AD7"/>
    <w:rsid w:val="00483BF6"/>
    <w:rsid w:val="0048446B"/>
    <w:rsid w:val="00484AC8"/>
    <w:rsid w:val="00484D39"/>
    <w:rsid w:val="00484EF3"/>
    <w:rsid w:val="00485A89"/>
    <w:rsid w:val="004865F4"/>
    <w:rsid w:val="00486617"/>
    <w:rsid w:val="00486AAF"/>
    <w:rsid w:val="00487802"/>
    <w:rsid w:val="004904D0"/>
    <w:rsid w:val="004908F2"/>
    <w:rsid w:val="00490AE0"/>
    <w:rsid w:val="004910BA"/>
    <w:rsid w:val="004910EE"/>
    <w:rsid w:val="00491147"/>
    <w:rsid w:val="0049149C"/>
    <w:rsid w:val="004915BA"/>
    <w:rsid w:val="00491B9A"/>
    <w:rsid w:val="00491BF9"/>
    <w:rsid w:val="00492080"/>
    <w:rsid w:val="0049209B"/>
    <w:rsid w:val="004920B5"/>
    <w:rsid w:val="004921A6"/>
    <w:rsid w:val="00492303"/>
    <w:rsid w:val="00492622"/>
    <w:rsid w:val="004926F2"/>
    <w:rsid w:val="00492DFF"/>
    <w:rsid w:val="00493048"/>
    <w:rsid w:val="004931AF"/>
    <w:rsid w:val="004937E7"/>
    <w:rsid w:val="00493A7A"/>
    <w:rsid w:val="00493ABF"/>
    <w:rsid w:val="00493B6D"/>
    <w:rsid w:val="00493BD8"/>
    <w:rsid w:val="0049490C"/>
    <w:rsid w:val="00494B2E"/>
    <w:rsid w:val="00494CBB"/>
    <w:rsid w:val="00494E64"/>
    <w:rsid w:val="0049506F"/>
    <w:rsid w:val="00495569"/>
    <w:rsid w:val="00495BAD"/>
    <w:rsid w:val="00495D2D"/>
    <w:rsid w:val="00496096"/>
    <w:rsid w:val="0049701B"/>
    <w:rsid w:val="00497CB9"/>
    <w:rsid w:val="00497E63"/>
    <w:rsid w:val="004A0128"/>
    <w:rsid w:val="004A08C7"/>
    <w:rsid w:val="004A0AFB"/>
    <w:rsid w:val="004A0B4F"/>
    <w:rsid w:val="004A1ADC"/>
    <w:rsid w:val="004A1D65"/>
    <w:rsid w:val="004A1F44"/>
    <w:rsid w:val="004A1FAF"/>
    <w:rsid w:val="004A24C9"/>
    <w:rsid w:val="004A34E5"/>
    <w:rsid w:val="004A3A22"/>
    <w:rsid w:val="004A3E4B"/>
    <w:rsid w:val="004A4707"/>
    <w:rsid w:val="004A4C69"/>
    <w:rsid w:val="004A5578"/>
    <w:rsid w:val="004A5B64"/>
    <w:rsid w:val="004A6CD6"/>
    <w:rsid w:val="004A7463"/>
    <w:rsid w:val="004A7C9F"/>
    <w:rsid w:val="004A7E5D"/>
    <w:rsid w:val="004B001F"/>
    <w:rsid w:val="004B0249"/>
    <w:rsid w:val="004B037A"/>
    <w:rsid w:val="004B0441"/>
    <w:rsid w:val="004B164C"/>
    <w:rsid w:val="004B1843"/>
    <w:rsid w:val="004B1B14"/>
    <w:rsid w:val="004B1CDF"/>
    <w:rsid w:val="004B306A"/>
    <w:rsid w:val="004B3523"/>
    <w:rsid w:val="004B371A"/>
    <w:rsid w:val="004B3AC4"/>
    <w:rsid w:val="004B3B70"/>
    <w:rsid w:val="004B3D3B"/>
    <w:rsid w:val="004B4A98"/>
    <w:rsid w:val="004B5254"/>
    <w:rsid w:val="004B5B61"/>
    <w:rsid w:val="004B6160"/>
    <w:rsid w:val="004B6283"/>
    <w:rsid w:val="004B628E"/>
    <w:rsid w:val="004B669A"/>
    <w:rsid w:val="004B67EE"/>
    <w:rsid w:val="004B6D43"/>
    <w:rsid w:val="004B6D57"/>
    <w:rsid w:val="004B746C"/>
    <w:rsid w:val="004B7EC2"/>
    <w:rsid w:val="004C002C"/>
    <w:rsid w:val="004C015B"/>
    <w:rsid w:val="004C0796"/>
    <w:rsid w:val="004C0BDB"/>
    <w:rsid w:val="004C0EEB"/>
    <w:rsid w:val="004C1127"/>
    <w:rsid w:val="004C1353"/>
    <w:rsid w:val="004C1FB2"/>
    <w:rsid w:val="004C2102"/>
    <w:rsid w:val="004C210C"/>
    <w:rsid w:val="004C2213"/>
    <w:rsid w:val="004C296F"/>
    <w:rsid w:val="004C2979"/>
    <w:rsid w:val="004C2FA9"/>
    <w:rsid w:val="004C324D"/>
    <w:rsid w:val="004C396A"/>
    <w:rsid w:val="004C3AD2"/>
    <w:rsid w:val="004C4B83"/>
    <w:rsid w:val="004C68E7"/>
    <w:rsid w:val="004C6EEF"/>
    <w:rsid w:val="004C7923"/>
    <w:rsid w:val="004D00C9"/>
    <w:rsid w:val="004D0823"/>
    <w:rsid w:val="004D0DB4"/>
    <w:rsid w:val="004D0F3F"/>
    <w:rsid w:val="004D0FDB"/>
    <w:rsid w:val="004D1506"/>
    <w:rsid w:val="004D1AE2"/>
    <w:rsid w:val="004D1F1B"/>
    <w:rsid w:val="004D2EC6"/>
    <w:rsid w:val="004D3381"/>
    <w:rsid w:val="004D38E8"/>
    <w:rsid w:val="004D409B"/>
    <w:rsid w:val="004D43A4"/>
    <w:rsid w:val="004D49F4"/>
    <w:rsid w:val="004D4DFB"/>
    <w:rsid w:val="004D5CEC"/>
    <w:rsid w:val="004D5EAF"/>
    <w:rsid w:val="004D7903"/>
    <w:rsid w:val="004D7E40"/>
    <w:rsid w:val="004D7E5C"/>
    <w:rsid w:val="004E09FC"/>
    <w:rsid w:val="004E0B22"/>
    <w:rsid w:val="004E1773"/>
    <w:rsid w:val="004E1B7E"/>
    <w:rsid w:val="004E1D34"/>
    <w:rsid w:val="004E1D92"/>
    <w:rsid w:val="004E1DA1"/>
    <w:rsid w:val="004E2990"/>
    <w:rsid w:val="004E2B20"/>
    <w:rsid w:val="004E2F0C"/>
    <w:rsid w:val="004E34CF"/>
    <w:rsid w:val="004E35E7"/>
    <w:rsid w:val="004E39C4"/>
    <w:rsid w:val="004E3B76"/>
    <w:rsid w:val="004E3BB5"/>
    <w:rsid w:val="004E4EA2"/>
    <w:rsid w:val="004E5451"/>
    <w:rsid w:val="004E5772"/>
    <w:rsid w:val="004E5FD6"/>
    <w:rsid w:val="004E628B"/>
    <w:rsid w:val="004E6F22"/>
    <w:rsid w:val="004E7138"/>
    <w:rsid w:val="004E746A"/>
    <w:rsid w:val="004E7A73"/>
    <w:rsid w:val="004E7C56"/>
    <w:rsid w:val="004E7EA2"/>
    <w:rsid w:val="004E7EB9"/>
    <w:rsid w:val="004F15C0"/>
    <w:rsid w:val="004F2549"/>
    <w:rsid w:val="004F26F8"/>
    <w:rsid w:val="004F2BBA"/>
    <w:rsid w:val="004F2EF8"/>
    <w:rsid w:val="004F3072"/>
    <w:rsid w:val="004F3C97"/>
    <w:rsid w:val="004F47C2"/>
    <w:rsid w:val="004F4A47"/>
    <w:rsid w:val="004F4B17"/>
    <w:rsid w:val="004F4B3C"/>
    <w:rsid w:val="004F5530"/>
    <w:rsid w:val="004F59B3"/>
    <w:rsid w:val="004F5A30"/>
    <w:rsid w:val="004F5E6F"/>
    <w:rsid w:val="004F66C3"/>
    <w:rsid w:val="004F66D6"/>
    <w:rsid w:val="004F6D27"/>
    <w:rsid w:val="004F745D"/>
    <w:rsid w:val="004F7482"/>
    <w:rsid w:val="004F7BF7"/>
    <w:rsid w:val="004F7D25"/>
    <w:rsid w:val="00500559"/>
    <w:rsid w:val="00501167"/>
    <w:rsid w:val="0050197C"/>
    <w:rsid w:val="00501A36"/>
    <w:rsid w:val="00501A9D"/>
    <w:rsid w:val="00502507"/>
    <w:rsid w:val="00502CF4"/>
    <w:rsid w:val="00503A83"/>
    <w:rsid w:val="005040BF"/>
    <w:rsid w:val="005048EC"/>
    <w:rsid w:val="005049DB"/>
    <w:rsid w:val="00505307"/>
    <w:rsid w:val="00506021"/>
    <w:rsid w:val="00506046"/>
    <w:rsid w:val="005060CD"/>
    <w:rsid w:val="00506124"/>
    <w:rsid w:val="00506A91"/>
    <w:rsid w:val="00506FF5"/>
    <w:rsid w:val="005074D5"/>
    <w:rsid w:val="00507E70"/>
    <w:rsid w:val="00507F4E"/>
    <w:rsid w:val="005103CB"/>
    <w:rsid w:val="005114D7"/>
    <w:rsid w:val="00511AD1"/>
    <w:rsid w:val="0051215E"/>
    <w:rsid w:val="0051224A"/>
    <w:rsid w:val="00512EB8"/>
    <w:rsid w:val="00512F44"/>
    <w:rsid w:val="005134B9"/>
    <w:rsid w:val="00513582"/>
    <w:rsid w:val="00513D60"/>
    <w:rsid w:val="00513DB7"/>
    <w:rsid w:val="00513FD3"/>
    <w:rsid w:val="0051436B"/>
    <w:rsid w:val="00515371"/>
    <w:rsid w:val="005154B7"/>
    <w:rsid w:val="005158F1"/>
    <w:rsid w:val="00515ADF"/>
    <w:rsid w:val="00515D69"/>
    <w:rsid w:val="00515FD3"/>
    <w:rsid w:val="0051607E"/>
    <w:rsid w:val="00516C9A"/>
    <w:rsid w:val="00517773"/>
    <w:rsid w:val="00522AC1"/>
    <w:rsid w:val="00522BD5"/>
    <w:rsid w:val="00523489"/>
    <w:rsid w:val="00523677"/>
    <w:rsid w:val="00523CFC"/>
    <w:rsid w:val="0052421E"/>
    <w:rsid w:val="00524D99"/>
    <w:rsid w:val="00524F13"/>
    <w:rsid w:val="0052535D"/>
    <w:rsid w:val="00525402"/>
    <w:rsid w:val="005256B0"/>
    <w:rsid w:val="00525C92"/>
    <w:rsid w:val="00525E14"/>
    <w:rsid w:val="0052640B"/>
    <w:rsid w:val="005264DF"/>
    <w:rsid w:val="00526596"/>
    <w:rsid w:val="00526E10"/>
    <w:rsid w:val="00526E97"/>
    <w:rsid w:val="00526FC0"/>
    <w:rsid w:val="005272C3"/>
    <w:rsid w:val="00527BBC"/>
    <w:rsid w:val="00527D6F"/>
    <w:rsid w:val="00530710"/>
    <w:rsid w:val="00530B6D"/>
    <w:rsid w:val="00530E63"/>
    <w:rsid w:val="00532963"/>
    <w:rsid w:val="00532C57"/>
    <w:rsid w:val="00532CC9"/>
    <w:rsid w:val="00532EE4"/>
    <w:rsid w:val="0053357E"/>
    <w:rsid w:val="00533A89"/>
    <w:rsid w:val="005341AF"/>
    <w:rsid w:val="005341CD"/>
    <w:rsid w:val="00534DAF"/>
    <w:rsid w:val="00534E2D"/>
    <w:rsid w:val="00535803"/>
    <w:rsid w:val="00535A68"/>
    <w:rsid w:val="00536545"/>
    <w:rsid w:val="00537071"/>
    <w:rsid w:val="00537B84"/>
    <w:rsid w:val="00537E53"/>
    <w:rsid w:val="00537E69"/>
    <w:rsid w:val="00540002"/>
    <w:rsid w:val="005400B3"/>
    <w:rsid w:val="00540EBD"/>
    <w:rsid w:val="005419D3"/>
    <w:rsid w:val="00541C62"/>
    <w:rsid w:val="005421B4"/>
    <w:rsid w:val="00542360"/>
    <w:rsid w:val="00542CDB"/>
    <w:rsid w:val="00543473"/>
    <w:rsid w:val="00543C51"/>
    <w:rsid w:val="00544885"/>
    <w:rsid w:val="00544BD3"/>
    <w:rsid w:val="00544CE4"/>
    <w:rsid w:val="00544FC8"/>
    <w:rsid w:val="00545146"/>
    <w:rsid w:val="005452DB"/>
    <w:rsid w:val="00545720"/>
    <w:rsid w:val="00545F0E"/>
    <w:rsid w:val="0054639F"/>
    <w:rsid w:val="00546A10"/>
    <w:rsid w:val="00546A23"/>
    <w:rsid w:val="00546A37"/>
    <w:rsid w:val="00546C33"/>
    <w:rsid w:val="00547269"/>
    <w:rsid w:val="00547270"/>
    <w:rsid w:val="00547C08"/>
    <w:rsid w:val="00551B0F"/>
    <w:rsid w:val="00551BA2"/>
    <w:rsid w:val="005524E5"/>
    <w:rsid w:val="005525B1"/>
    <w:rsid w:val="00552D4F"/>
    <w:rsid w:val="00553571"/>
    <w:rsid w:val="0055381B"/>
    <w:rsid w:val="005538EC"/>
    <w:rsid w:val="00553A20"/>
    <w:rsid w:val="00553F06"/>
    <w:rsid w:val="0055456B"/>
    <w:rsid w:val="005545A4"/>
    <w:rsid w:val="005554C1"/>
    <w:rsid w:val="0055587B"/>
    <w:rsid w:val="005558DB"/>
    <w:rsid w:val="00555D67"/>
    <w:rsid w:val="00555F5C"/>
    <w:rsid w:val="005565E8"/>
    <w:rsid w:val="005567C4"/>
    <w:rsid w:val="00556842"/>
    <w:rsid w:val="0055785F"/>
    <w:rsid w:val="0055787B"/>
    <w:rsid w:val="00560155"/>
    <w:rsid w:val="00560405"/>
    <w:rsid w:val="00560A61"/>
    <w:rsid w:val="00560C52"/>
    <w:rsid w:val="005614AC"/>
    <w:rsid w:val="005616C7"/>
    <w:rsid w:val="005621C0"/>
    <w:rsid w:val="00562770"/>
    <w:rsid w:val="00562F71"/>
    <w:rsid w:val="0056377C"/>
    <w:rsid w:val="00563AD5"/>
    <w:rsid w:val="00563D46"/>
    <w:rsid w:val="00563E56"/>
    <w:rsid w:val="005640A1"/>
    <w:rsid w:val="00564C25"/>
    <w:rsid w:val="00564DA8"/>
    <w:rsid w:val="00564E5B"/>
    <w:rsid w:val="0056552E"/>
    <w:rsid w:val="00565D34"/>
    <w:rsid w:val="0056683D"/>
    <w:rsid w:val="00566A7D"/>
    <w:rsid w:val="00566B35"/>
    <w:rsid w:val="00566F68"/>
    <w:rsid w:val="00567EAC"/>
    <w:rsid w:val="005710D1"/>
    <w:rsid w:val="005715D9"/>
    <w:rsid w:val="0057177F"/>
    <w:rsid w:val="00571E05"/>
    <w:rsid w:val="00572159"/>
    <w:rsid w:val="00572590"/>
    <w:rsid w:val="005726E3"/>
    <w:rsid w:val="00572F15"/>
    <w:rsid w:val="0057336A"/>
    <w:rsid w:val="005737D7"/>
    <w:rsid w:val="005739FB"/>
    <w:rsid w:val="00573A5F"/>
    <w:rsid w:val="00573ADA"/>
    <w:rsid w:val="00573FDF"/>
    <w:rsid w:val="0057488D"/>
    <w:rsid w:val="00574E53"/>
    <w:rsid w:val="005763CB"/>
    <w:rsid w:val="005778F0"/>
    <w:rsid w:val="00577B2E"/>
    <w:rsid w:val="00577F30"/>
    <w:rsid w:val="005809ED"/>
    <w:rsid w:val="00580FBF"/>
    <w:rsid w:val="00581E4F"/>
    <w:rsid w:val="005826AA"/>
    <w:rsid w:val="00582A47"/>
    <w:rsid w:val="005834F3"/>
    <w:rsid w:val="005835DD"/>
    <w:rsid w:val="005838CC"/>
    <w:rsid w:val="005838E6"/>
    <w:rsid w:val="00583A4D"/>
    <w:rsid w:val="00584A74"/>
    <w:rsid w:val="00586197"/>
    <w:rsid w:val="005864DA"/>
    <w:rsid w:val="005868A5"/>
    <w:rsid w:val="00586C68"/>
    <w:rsid w:val="00587098"/>
    <w:rsid w:val="00587B2F"/>
    <w:rsid w:val="00590038"/>
    <w:rsid w:val="005900C8"/>
    <w:rsid w:val="00590985"/>
    <w:rsid w:val="00590EEB"/>
    <w:rsid w:val="005910AA"/>
    <w:rsid w:val="00591157"/>
    <w:rsid w:val="00591183"/>
    <w:rsid w:val="005914AA"/>
    <w:rsid w:val="00591646"/>
    <w:rsid w:val="00591E53"/>
    <w:rsid w:val="00591E9D"/>
    <w:rsid w:val="0059379D"/>
    <w:rsid w:val="0059442C"/>
    <w:rsid w:val="0059527F"/>
    <w:rsid w:val="005956CB"/>
    <w:rsid w:val="00595AE9"/>
    <w:rsid w:val="00596752"/>
    <w:rsid w:val="00596B71"/>
    <w:rsid w:val="00597298"/>
    <w:rsid w:val="00597727"/>
    <w:rsid w:val="005977F8"/>
    <w:rsid w:val="00597A6E"/>
    <w:rsid w:val="005A00F2"/>
    <w:rsid w:val="005A0257"/>
    <w:rsid w:val="005A1640"/>
    <w:rsid w:val="005A1E38"/>
    <w:rsid w:val="005A20CD"/>
    <w:rsid w:val="005A27DE"/>
    <w:rsid w:val="005A2F78"/>
    <w:rsid w:val="005A301E"/>
    <w:rsid w:val="005A32B5"/>
    <w:rsid w:val="005A33B1"/>
    <w:rsid w:val="005A35AB"/>
    <w:rsid w:val="005A3753"/>
    <w:rsid w:val="005A42E6"/>
    <w:rsid w:val="005A4D65"/>
    <w:rsid w:val="005A4EFA"/>
    <w:rsid w:val="005A5A8F"/>
    <w:rsid w:val="005A5DF3"/>
    <w:rsid w:val="005A63E0"/>
    <w:rsid w:val="005A6570"/>
    <w:rsid w:val="005A6702"/>
    <w:rsid w:val="005A68C7"/>
    <w:rsid w:val="005A7B35"/>
    <w:rsid w:val="005A7C70"/>
    <w:rsid w:val="005A7CBD"/>
    <w:rsid w:val="005A7E7B"/>
    <w:rsid w:val="005B01CE"/>
    <w:rsid w:val="005B0551"/>
    <w:rsid w:val="005B0DAA"/>
    <w:rsid w:val="005B11A4"/>
    <w:rsid w:val="005B1880"/>
    <w:rsid w:val="005B2026"/>
    <w:rsid w:val="005B2419"/>
    <w:rsid w:val="005B2444"/>
    <w:rsid w:val="005B24FF"/>
    <w:rsid w:val="005B2F91"/>
    <w:rsid w:val="005B4488"/>
    <w:rsid w:val="005B4DFB"/>
    <w:rsid w:val="005B52B3"/>
    <w:rsid w:val="005B53BB"/>
    <w:rsid w:val="005B5589"/>
    <w:rsid w:val="005B55BE"/>
    <w:rsid w:val="005B565F"/>
    <w:rsid w:val="005B5B84"/>
    <w:rsid w:val="005B5BE0"/>
    <w:rsid w:val="005B5E76"/>
    <w:rsid w:val="005B64F8"/>
    <w:rsid w:val="005B699F"/>
    <w:rsid w:val="005B6BAE"/>
    <w:rsid w:val="005B77F2"/>
    <w:rsid w:val="005C0790"/>
    <w:rsid w:val="005C09F5"/>
    <w:rsid w:val="005C0B58"/>
    <w:rsid w:val="005C0BFC"/>
    <w:rsid w:val="005C0E0F"/>
    <w:rsid w:val="005C13FC"/>
    <w:rsid w:val="005C1B5F"/>
    <w:rsid w:val="005C205D"/>
    <w:rsid w:val="005C2549"/>
    <w:rsid w:val="005C271F"/>
    <w:rsid w:val="005C2FFD"/>
    <w:rsid w:val="005C302E"/>
    <w:rsid w:val="005C3980"/>
    <w:rsid w:val="005C3A25"/>
    <w:rsid w:val="005C4C6D"/>
    <w:rsid w:val="005C4C95"/>
    <w:rsid w:val="005C4D40"/>
    <w:rsid w:val="005C5BF3"/>
    <w:rsid w:val="005C677F"/>
    <w:rsid w:val="005C69D1"/>
    <w:rsid w:val="005C721B"/>
    <w:rsid w:val="005C7CA3"/>
    <w:rsid w:val="005C7DF1"/>
    <w:rsid w:val="005D0635"/>
    <w:rsid w:val="005D13D7"/>
    <w:rsid w:val="005D1E0E"/>
    <w:rsid w:val="005D2005"/>
    <w:rsid w:val="005D2502"/>
    <w:rsid w:val="005D3236"/>
    <w:rsid w:val="005D3EB3"/>
    <w:rsid w:val="005D448E"/>
    <w:rsid w:val="005D501D"/>
    <w:rsid w:val="005D5647"/>
    <w:rsid w:val="005D61CA"/>
    <w:rsid w:val="005D67A9"/>
    <w:rsid w:val="005D6AFC"/>
    <w:rsid w:val="005D6BEA"/>
    <w:rsid w:val="005D7052"/>
    <w:rsid w:val="005D7167"/>
    <w:rsid w:val="005E0F73"/>
    <w:rsid w:val="005E100B"/>
    <w:rsid w:val="005E1301"/>
    <w:rsid w:val="005E13A4"/>
    <w:rsid w:val="005E13D0"/>
    <w:rsid w:val="005E1626"/>
    <w:rsid w:val="005E16CF"/>
    <w:rsid w:val="005E1C00"/>
    <w:rsid w:val="005E23C0"/>
    <w:rsid w:val="005E35E7"/>
    <w:rsid w:val="005E3836"/>
    <w:rsid w:val="005E38DA"/>
    <w:rsid w:val="005E3A04"/>
    <w:rsid w:val="005E4533"/>
    <w:rsid w:val="005E52BD"/>
    <w:rsid w:val="005E5A4D"/>
    <w:rsid w:val="005E5A93"/>
    <w:rsid w:val="005E5C07"/>
    <w:rsid w:val="005E5EDF"/>
    <w:rsid w:val="005E6B20"/>
    <w:rsid w:val="005E6ECC"/>
    <w:rsid w:val="005E71C6"/>
    <w:rsid w:val="005E7581"/>
    <w:rsid w:val="005E76B1"/>
    <w:rsid w:val="005E7D29"/>
    <w:rsid w:val="005F0174"/>
    <w:rsid w:val="005F01FA"/>
    <w:rsid w:val="005F0D44"/>
    <w:rsid w:val="005F0F75"/>
    <w:rsid w:val="005F10BF"/>
    <w:rsid w:val="005F1450"/>
    <w:rsid w:val="005F1740"/>
    <w:rsid w:val="005F1C88"/>
    <w:rsid w:val="005F2125"/>
    <w:rsid w:val="005F2C1F"/>
    <w:rsid w:val="005F2DBE"/>
    <w:rsid w:val="005F3A5C"/>
    <w:rsid w:val="005F4330"/>
    <w:rsid w:val="005F4359"/>
    <w:rsid w:val="005F44C8"/>
    <w:rsid w:val="005F45D9"/>
    <w:rsid w:val="005F47FD"/>
    <w:rsid w:val="005F5DF6"/>
    <w:rsid w:val="005F6055"/>
    <w:rsid w:val="005F6919"/>
    <w:rsid w:val="005F69AD"/>
    <w:rsid w:val="005F6A6F"/>
    <w:rsid w:val="005F6AEA"/>
    <w:rsid w:val="005F6E9D"/>
    <w:rsid w:val="005F7C82"/>
    <w:rsid w:val="005F7CD9"/>
    <w:rsid w:val="005F7FE7"/>
    <w:rsid w:val="00600F4E"/>
    <w:rsid w:val="0060131F"/>
    <w:rsid w:val="00601BB8"/>
    <w:rsid w:val="0060242E"/>
    <w:rsid w:val="0060316B"/>
    <w:rsid w:val="006041A9"/>
    <w:rsid w:val="00604617"/>
    <w:rsid w:val="00604D53"/>
    <w:rsid w:val="006052ED"/>
    <w:rsid w:val="00605445"/>
    <w:rsid w:val="00605E56"/>
    <w:rsid w:val="00606071"/>
    <w:rsid w:val="0060613F"/>
    <w:rsid w:val="006068C1"/>
    <w:rsid w:val="006070EE"/>
    <w:rsid w:val="00607335"/>
    <w:rsid w:val="006075EC"/>
    <w:rsid w:val="006103BC"/>
    <w:rsid w:val="00610502"/>
    <w:rsid w:val="0061072C"/>
    <w:rsid w:val="0061128F"/>
    <w:rsid w:val="00611814"/>
    <w:rsid w:val="0061189E"/>
    <w:rsid w:val="0061287C"/>
    <w:rsid w:val="00613797"/>
    <w:rsid w:val="00614108"/>
    <w:rsid w:val="006141FE"/>
    <w:rsid w:val="00615038"/>
    <w:rsid w:val="00615483"/>
    <w:rsid w:val="00616470"/>
    <w:rsid w:val="00616AE1"/>
    <w:rsid w:val="00616B9C"/>
    <w:rsid w:val="00616F00"/>
    <w:rsid w:val="00616F3B"/>
    <w:rsid w:val="006170E0"/>
    <w:rsid w:val="006171DB"/>
    <w:rsid w:val="00617427"/>
    <w:rsid w:val="00617804"/>
    <w:rsid w:val="00617BD6"/>
    <w:rsid w:val="006200C0"/>
    <w:rsid w:val="006209B4"/>
    <w:rsid w:val="00620A75"/>
    <w:rsid w:val="006210F7"/>
    <w:rsid w:val="00621340"/>
    <w:rsid w:val="0062234C"/>
    <w:rsid w:val="006228AD"/>
    <w:rsid w:val="0062309C"/>
    <w:rsid w:val="00623444"/>
    <w:rsid w:val="006235F9"/>
    <w:rsid w:val="006239E0"/>
    <w:rsid w:val="0062577E"/>
    <w:rsid w:val="00625DFA"/>
    <w:rsid w:val="0062653B"/>
    <w:rsid w:val="006266FC"/>
    <w:rsid w:val="00626DF8"/>
    <w:rsid w:val="0062718D"/>
    <w:rsid w:val="00627558"/>
    <w:rsid w:val="006277D9"/>
    <w:rsid w:val="00627873"/>
    <w:rsid w:val="00627AF2"/>
    <w:rsid w:val="00627F1C"/>
    <w:rsid w:val="006300F7"/>
    <w:rsid w:val="006305E0"/>
    <w:rsid w:val="00630AB7"/>
    <w:rsid w:val="00631501"/>
    <w:rsid w:val="006316E6"/>
    <w:rsid w:val="00631748"/>
    <w:rsid w:val="00631B93"/>
    <w:rsid w:val="00631CF7"/>
    <w:rsid w:val="00631EDA"/>
    <w:rsid w:val="00632BB7"/>
    <w:rsid w:val="00632D7F"/>
    <w:rsid w:val="00632DFA"/>
    <w:rsid w:val="00632E54"/>
    <w:rsid w:val="00632E76"/>
    <w:rsid w:val="006332D8"/>
    <w:rsid w:val="00633636"/>
    <w:rsid w:val="006338F0"/>
    <w:rsid w:val="00633D9D"/>
    <w:rsid w:val="00634106"/>
    <w:rsid w:val="00634BC2"/>
    <w:rsid w:val="00634D8C"/>
    <w:rsid w:val="006350A8"/>
    <w:rsid w:val="00635C05"/>
    <w:rsid w:val="00636076"/>
    <w:rsid w:val="00636647"/>
    <w:rsid w:val="00636711"/>
    <w:rsid w:val="0063687C"/>
    <w:rsid w:val="00636AEC"/>
    <w:rsid w:val="00637015"/>
    <w:rsid w:val="00637487"/>
    <w:rsid w:val="006375D6"/>
    <w:rsid w:val="006379FE"/>
    <w:rsid w:val="006406A3"/>
    <w:rsid w:val="006407A7"/>
    <w:rsid w:val="0064083A"/>
    <w:rsid w:val="006419AD"/>
    <w:rsid w:val="00641D0E"/>
    <w:rsid w:val="00642339"/>
    <w:rsid w:val="006428A3"/>
    <w:rsid w:val="00642C79"/>
    <w:rsid w:val="00642E04"/>
    <w:rsid w:val="00642E59"/>
    <w:rsid w:val="00642F8B"/>
    <w:rsid w:val="006432A3"/>
    <w:rsid w:val="0064395A"/>
    <w:rsid w:val="00644590"/>
    <w:rsid w:val="006446C3"/>
    <w:rsid w:val="006447D7"/>
    <w:rsid w:val="00644CCB"/>
    <w:rsid w:val="00644E60"/>
    <w:rsid w:val="0064533E"/>
    <w:rsid w:val="00645493"/>
    <w:rsid w:val="006458BD"/>
    <w:rsid w:val="00646719"/>
    <w:rsid w:val="00646843"/>
    <w:rsid w:val="00646950"/>
    <w:rsid w:val="00647081"/>
    <w:rsid w:val="00647275"/>
    <w:rsid w:val="00647F45"/>
    <w:rsid w:val="006504DC"/>
    <w:rsid w:val="00650597"/>
    <w:rsid w:val="00650DE2"/>
    <w:rsid w:val="00651558"/>
    <w:rsid w:val="00652E24"/>
    <w:rsid w:val="006535D1"/>
    <w:rsid w:val="006536B3"/>
    <w:rsid w:val="006542A0"/>
    <w:rsid w:val="00654424"/>
    <w:rsid w:val="00654AB1"/>
    <w:rsid w:val="00654CF4"/>
    <w:rsid w:val="0065507F"/>
    <w:rsid w:val="00655D0B"/>
    <w:rsid w:val="0065618F"/>
    <w:rsid w:val="0065642D"/>
    <w:rsid w:val="0065664C"/>
    <w:rsid w:val="006567D7"/>
    <w:rsid w:val="0065738F"/>
    <w:rsid w:val="00657C00"/>
    <w:rsid w:val="00657F28"/>
    <w:rsid w:val="00657F84"/>
    <w:rsid w:val="00657FB4"/>
    <w:rsid w:val="0066072E"/>
    <w:rsid w:val="00660A3B"/>
    <w:rsid w:val="00660AB0"/>
    <w:rsid w:val="0066205F"/>
    <w:rsid w:val="006622ED"/>
    <w:rsid w:val="00662304"/>
    <w:rsid w:val="006625E7"/>
    <w:rsid w:val="00662DB9"/>
    <w:rsid w:val="00662E82"/>
    <w:rsid w:val="00662FDE"/>
    <w:rsid w:val="0066330D"/>
    <w:rsid w:val="00663EE9"/>
    <w:rsid w:val="006641AC"/>
    <w:rsid w:val="00665CC5"/>
    <w:rsid w:val="00665E02"/>
    <w:rsid w:val="006670D6"/>
    <w:rsid w:val="0067091C"/>
    <w:rsid w:val="00671372"/>
    <w:rsid w:val="006726A2"/>
    <w:rsid w:val="00672737"/>
    <w:rsid w:val="00672815"/>
    <w:rsid w:val="006729A8"/>
    <w:rsid w:val="0067345D"/>
    <w:rsid w:val="0067387F"/>
    <w:rsid w:val="0067393B"/>
    <w:rsid w:val="00674557"/>
    <w:rsid w:val="0067460C"/>
    <w:rsid w:val="00674A7D"/>
    <w:rsid w:val="00675159"/>
    <w:rsid w:val="006753F2"/>
    <w:rsid w:val="00675538"/>
    <w:rsid w:val="00675C45"/>
    <w:rsid w:val="0067608E"/>
    <w:rsid w:val="00676744"/>
    <w:rsid w:val="00676E55"/>
    <w:rsid w:val="00677144"/>
    <w:rsid w:val="0067754A"/>
    <w:rsid w:val="00677CDF"/>
    <w:rsid w:val="00680650"/>
    <w:rsid w:val="006806AA"/>
    <w:rsid w:val="0068112A"/>
    <w:rsid w:val="006819E7"/>
    <w:rsid w:val="006819F2"/>
    <w:rsid w:val="00681BE8"/>
    <w:rsid w:val="00681DB1"/>
    <w:rsid w:val="00681ED6"/>
    <w:rsid w:val="00681F32"/>
    <w:rsid w:val="00683B27"/>
    <w:rsid w:val="00684089"/>
    <w:rsid w:val="0068484A"/>
    <w:rsid w:val="00684866"/>
    <w:rsid w:val="0068528A"/>
    <w:rsid w:val="006858F3"/>
    <w:rsid w:val="00685B66"/>
    <w:rsid w:val="00685C0B"/>
    <w:rsid w:val="00685E5E"/>
    <w:rsid w:val="00686881"/>
    <w:rsid w:val="006869C6"/>
    <w:rsid w:val="00686CCD"/>
    <w:rsid w:val="00687191"/>
    <w:rsid w:val="00687797"/>
    <w:rsid w:val="00687D60"/>
    <w:rsid w:val="00690485"/>
    <w:rsid w:val="006909FB"/>
    <w:rsid w:val="0069158F"/>
    <w:rsid w:val="00691D27"/>
    <w:rsid w:val="00692402"/>
    <w:rsid w:val="00692407"/>
    <w:rsid w:val="00692F75"/>
    <w:rsid w:val="0069356B"/>
    <w:rsid w:val="00693E64"/>
    <w:rsid w:val="00694527"/>
    <w:rsid w:val="00694F91"/>
    <w:rsid w:val="00695460"/>
    <w:rsid w:val="006962E9"/>
    <w:rsid w:val="0069635D"/>
    <w:rsid w:val="00696481"/>
    <w:rsid w:val="00696530"/>
    <w:rsid w:val="0069674D"/>
    <w:rsid w:val="00696EE4"/>
    <w:rsid w:val="0069719E"/>
    <w:rsid w:val="00697EB0"/>
    <w:rsid w:val="00697FC1"/>
    <w:rsid w:val="006A074B"/>
    <w:rsid w:val="006A0AA8"/>
    <w:rsid w:val="006A0C72"/>
    <w:rsid w:val="006A0E1F"/>
    <w:rsid w:val="006A0F37"/>
    <w:rsid w:val="006A1469"/>
    <w:rsid w:val="006A17A5"/>
    <w:rsid w:val="006A1DDD"/>
    <w:rsid w:val="006A2376"/>
    <w:rsid w:val="006A3193"/>
    <w:rsid w:val="006A3A65"/>
    <w:rsid w:val="006A4431"/>
    <w:rsid w:val="006A47B1"/>
    <w:rsid w:val="006A51BE"/>
    <w:rsid w:val="006A5301"/>
    <w:rsid w:val="006A538E"/>
    <w:rsid w:val="006A5B5A"/>
    <w:rsid w:val="006A5C99"/>
    <w:rsid w:val="006A785A"/>
    <w:rsid w:val="006B07B5"/>
    <w:rsid w:val="006B117C"/>
    <w:rsid w:val="006B11E9"/>
    <w:rsid w:val="006B2C0D"/>
    <w:rsid w:val="006B31A3"/>
    <w:rsid w:val="006B3930"/>
    <w:rsid w:val="006B3AF9"/>
    <w:rsid w:val="006B3BC9"/>
    <w:rsid w:val="006B422A"/>
    <w:rsid w:val="006B5107"/>
    <w:rsid w:val="006B52EE"/>
    <w:rsid w:val="006B6139"/>
    <w:rsid w:val="006B64B0"/>
    <w:rsid w:val="006B64BE"/>
    <w:rsid w:val="006B7A0D"/>
    <w:rsid w:val="006B7B16"/>
    <w:rsid w:val="006B7E0F"/>
    <w:rsid w:val="006C0A46"/>
    <w:rsid w:val="006C0C34"/>
    <w:rsid w:val="006C1069"/>
    <w:rsid w:val="006C16F4"/>
    <w:rsid w:val="006C1790"/>
    <w:rsid w:val="006C1D35"/>
    <w:rsid w:val="006C1FBF"/>
    <w:rsid w:val="006C22AB"/>
    <w:rsid w:val="006C2528"/>
    <w:rsid w:val="006C25EE"/>
    <w:rsid w:val="006C26C6"/>
    <w:rsid w:val="006C28B2"/>
    <w:rsid w:val="006C2F57"/>
    <w:rsid w:val="006C3469"/>
    <w:rsid w:val="006C34D0"/>
    <w:rsid w:val="006C35BB"/>
    <w:rsid w:val="006C377A"/>
    <w:rsid w:val="006C42D8"/>
    <w:rsid w:val="006C4E5C"/>
    <w:rsid w:val="006C58F5"/>
    <w:rsid w:val="006C59F5"/>
    <w:rsid w:val="006C5C09"/>
    <w:rsid w:val="006C5F99"/>
    <w:rsid w:val="006C65D3"/>
    <w:rsid w:val="006C66BA"/>
    <w:rsid w:val="006C66DE"/>
    <w:rsid w:val="006C68F4"/>
    <w:rsid w:val="006C6FDC"/>
    <w:rsid w:val="006C7B3A"/>
    <w:rsid w:val="006C7DFD"/>
    <w:rsid w:val="006D0354"/>
    <w:rsid w:val="006D066F"/>
    <w:rsid w:val="006D1533"/>
    <w:rsid w:val="006D2058"/>
    <w:rsid w:val="006D2D2C"/>
    <w:rsid w:val="006D399D"/>
    <w:rsid w:val="006D3F7B"/>
    <w:rsid w:val="006D46A3"/>
    <w:rsid w:val="006D4788"/>
    <w:rsid w:val="006D4F55"/>
    <w:rsid w:val="006D5350"/>
    <w:rsid w:val="006D619C"/>
    <w:rsid w:val="006D631E"/>
    <w:rsid w:val="006D63AF"/>
    <w:rsid w:val="006D6698"/>
    <w:rsid w:val="006D687C"/>
    <w:rsid w:val="006D6B6C"/>
    <w:rsid w:val="006D6B6F"/>
    <w:rsid w:val="006D6B76"/>
    <w:rsid w:val="006D6FD6"/>
    <w:rsid w:val="006D7D6B"/>
    <w:rsid w:val="006E0E43"/>
    <w:rsid w:val="006E1DB1"/>
    <w:rsid w:val="006E251E"/>
    <w:rsid w:val="006E2F69"/>
    <w:rsid w:val="006E33EF"/>
    <w:rsid w:val="006E3481"/>
    <w:rsid w:val="006E36E5"/>
    <w:rsid w:val="006E3743"/>
    <w:rsid w:val="006E3A49"/>
    <w:rsid w:val="006E3B3A"/>
    <w:rsid w:val="006E43E8"/>
    <w:rsid w:val="006E490B"/>
    <w:rsid w:val="006E4C7D"/>
    <w:rsid w:val="006E4E54"/>
    <w:rsid w:val="006E5015"/>
    <w:rsid w:val="006E5279"/>
    <w:rsid w:val="006E5A55"/>
    <w:rsid w:val="006E6C9A"/>
    <w:rsid w:val="006E77EA"/>
    <w:rsid w:val="006F0079"/>
    <w:rsid w:val="006F03E4"/>
    <w:rsid w:val="006F10D2"/>
    <w:rsid w:val="006F147E"/>
    <w:rsid w:val="006F154A"/>
    <w:rsid w:val="006F1E43"/>
    <w:rsid w:val="006F1F70"/>
    <w:rsid w:val="006F1FFD"/>
    <w:rsid w:val="006F2B7A"/>
    <w:rsid w:val="006F2C22"/>
    <w:rsid w:val="006F341C"/>
    <w:rsid w:val="006F42E0"/>
    <w:rsid w:val="006F4EB6"/>
    <w:rsid w:val="006F570F"/>
    <w:rsid w:val="006F5712"/>
    <w:rsid w:val="006F5B13"/>
    <w:rsid w:val="006F5B36"/>
    <w:rsid w:val="006F5DFE"/>
    <w:rsid w:val="006F65E9"/>
    <w:rsid w:val="006F6B29"/>
    <w:rsid w:val="006F6D1E"/>
    <w:rsid w:val="006F7408"/>
    <w:rsid w:val="006F788A"/>
    <w:rsid w:val="007003BC"/>
    <w:rsid w:val="00700A75"/>
    <w:rsid w:val="00700C17"/>
    <w:rsid w:val="00700E01"/>
    <w:rsid w:val="00701420"/>
    <w:rsid w:val="00701A78"/>
    <w:rsid w:val="00701CD1"/>
    <w:rsid w:val="007027C7"/>
    <w:rsid w:val="0070286C"/>
    <w:rsid w:val="00702D98"/>
    <w:rsid w:val="007052C7"/>
    <w:rsid w:val="007052DD"/>
    <w:rsid w:val="0070531A"/>
    <w:rsid w:val="00705520"/>
    <w:rsid w:val="0070553E"/>
    <w:rsid w:val="007061F3"/>
    <w:rsid w:val="00706305"/>
    <w:rsid w:val="007065FF"/>
    <w:rsid w:val="00706B3B"/>
    <w:rsid w:val="00706E42"/>
    <w:rsid w:val="00706EBD"/>
    <w:rsid w:val="00707BF6"/>
    <w:rsid w:val="00707CF7"/>
    <w:rsid w:val="0071083D"/>
    <w:rsid w:val="00710879"/>
    <w:rsid w:val="00710EC0"/>
    <w:rsid w:val="00711000"/>
    <w:rsid w:val="0071113D"/>
    <w:rsid w:val="007114CD"/>
    <w:rsid w:val="007117AC"/>
    <w:rsid w:val="00712144"/>
    <w:rsid w:val="00712403"/>
    <w:rsid w:val="00712975"/>
    <w:rsid w:val="00712C9D"/>
    <w:rsid w:val="00712D12"/>
    <w:rsid w:val="00712D57"/>
    <w:rsid w:val="00712DE6"/>
    <w:rsid w:val="007132FF"/>
    <w:rsid w:val="00713A28"/>
    <w:rsid w:val="00714F9A"/>
    <w:rsid w:val="00715465"/>
    <w:rsid w:val="00715C50"/>
    <w:rsid w:val="00715D64"/>
    <w:rsid w:val="007160FB"/>
    <w:rsid w:val="00716B3D"/>
    <w:rsid w:val="00716DA7"/>
    <w:rsid w:val="00716FD7"/>
    <w:rsid w:val="0071735C"/>
    <w:rsid w:val="007173F5"/>
    <w:rsid w:val="00717BD1"/>
    <w:rsid w:val="00720174"/>
    <w:rsid w:val="00720272"/>
    <w:rsid w:val="007206D2"/>
    <w:rsid w:val="00720AFB"/>
    <w:rsid w:val="00721089"/>
    <w:rsid w:val="00721E7F"/>
    <w:rsid w:val="00722650"/>
    <w:rsid w:val="00722C16"/>
    <w:rsid w:val="00722FF7"/>
    <w:rsid w:val="007232B4"/>
    <w:rsid w:val="0072418C"/>
    <w:rsid w:val="0072436D"/>
    <w:rsid w:val="00724699"/>
    <w:rsid w:val="007250A1"/>
    <w:rsid w:val="00725183"/>
    <w:rsid w:val="00725C8C"/>
    <w:rsid w:val="00725E99"/>
    <w:rsid w:val="00726981"/>
    <w:rsid w:val="00726DD9"/>
    <w:rsid w:val="00726FEF"/>
    <w:rsid w:val="0072721E"/>
    <w:rsid w:val="007275FF"/>
    <w:rsid w:val="00727901"/>
    <w:rsid w:val="00727E66"/>
    <w:rsid w:val="00727FB8"/>
    <w:rsid w:val="00730061"/>
    <w:rsid w:val="00731855"/>
    <w:rsid w:val="007318CB"/>
    <w:rsid w:val="00731FF6"/>
    <w:rsid w:val="00732074"/>
    <w:rsid w:val="007320A8"/>
    <w:rsid w:val="00732377"/>
    <w:rsid w:val="007327D0"/>
    <w:rsid w:val="007327E4"/>
    <w:rsid w:val="00732DA1"/>
    <w:rsid w:val="007334F9"/>
    <w:rsid w:val="007337CA"/>
    <w:rsid w:val="007337DD"/>
    <w:rsid w:val="007344ED"/>
    <w:rsid w:val="007348A4"/>
    <w:rsid w:val="00734C0D"/>
    <w:rsid w:val="007356B9"/>
    <w:rsid w:val="00735D08"/>
    <w:rsid w:val="00735D13"/>
    <w:rsid w:val="00737457"/>
    <w:rsid w:val="00740646"/>
    <w:rsid w:val="00740857"/>
    <w:rsid w:val="007419CB"/>
    <w:rsid w:val="00741ACC"/>
    <w:rsid w:val="007427CB"/>
    <w:rsid w:val="00743BA4"/>
    <w:rsid w:val="00743EDB"/>
    <w:rsid w:val="00744028"/>
    <w:rsid w:val="007441D8"/>
    <w:rsid w:val="0074431A"/>
    <w:rsid w:val="007443E0"/>
    <w:rsid w:val="007451F2"/>
    <w:rsid w:val="0074527B"/>
    <w:rsid w:val="00745A1D"/>
    <w:rsid w:val="00745A4C"/>
    <w:rsid w:val="007465EE"/>
    <w:rsid w:val="0074746E"/>
    <w:rsid w:val="00747873"/>
    <w:rsid w:val="00747A31"/>
    <w:rsid w:val="00747BDE"/>
    <w:rsid w:val="00747CF5"/>
    <w:rsid w:val="007504C2"/>
    <w:rsid w:val="00750C4B"/>
    <w:rsid w:val="00751111"/>
    <w:rsid w:val="0075140E"/>
    <w:rsid w:val="007514FB"/>
    <w:rsid w:val="00751B02"/>
    <w:rsid w:val="00751B09"/>
    <w:rsid w:val="00751D68"/>
    <w:rsid w:val="007522A6"/>
    <w:rsid w:val="0075278A"/>
    <w:rsid w:val="00753E2E"/>
    <w:rsid w:val="00754D87"/>
    <w:rsid w:val="007554AE"/>
    <w:rsid w:val="0075589C"/>
    <w:rsid w:val="00755C2C"/>
    <w:rsid w:val="007561DA"/>
    <w:rsid w:val="0075680D"/>
    <w:rsid w:val="00756B7F"/>
    <w:rsid w:val="00756FEE"/>
    <w:rsid w:val="007574B6"/>
    <w:rsid w:val="00757A64"/>
    <w:rsid w:val="0076045F"/>
    <w:rsid w:val="00760A31"/>
    <w:rsid w:val="0076193C"/>
    <w:rsid w:val="00762B75"/>
    <w:rsid w:val="00762F01"/>
    <w:rsid w:val="00763535"/>
    <w:rsid w:val="00763787"/>
    <w:rsid w:val="00763BDB"/>
    <w:rsid w:val="00764A4C"/>
    <w:rsid w:val="00765083"/>
    <w:rsid w:val="007653B7"/>
    <w:rsid w:val="00766727"/>
    <w:rsid w:val="0076719B"/>
    <w:rsid w:val="00767256"/>
    <w:rsid w:val="00770257"/>
    <w:rsid w:val="00770660"/>
    <w:rsid w:val="007710BC"/>
    <w:rsid w:val="00771285"/>
    <w:rsid w:val="00771690"/>
    <w:rsid w:val="00772193"/>
    <w:rsid w:val="0077356B"/>
    <w:rsid w:val="007739EC"/>
    <w:rsid w:val="007749F8"/>
    <w:rsid w:val="00774DCE"/>
    <w:rsid w:val="0077619F"/>
    <w:rsid w:val="0077691D"/>
    <w:rsid w:val="0077702A"/>
    <w:rsid w:val="00777371"/>
    <w:rsid w:val="0077780E"/>
    <w:rsid w:val="00777D00"/>
    <w:rsid w:val="007806F1"/>
    <w:rsid w:val="00780B42"/>
    <w:rsid w:val="00781BB1"/>
    <w:rsid w:val="00782091"/>
    <w:rsid w:val="0078267F"/>
    <w:rsid w:val="00782FB6"/>
    <w:rsid w:val="0078308B"/>
    <w:rsid w:val="00783339"/>
    <w:rsid w:val="00783AC9"/>
    <w:rsid w:val="00783BE6"/>
    <w:rsid w:val="00783FAC"/>
    <w:rsid w:val="00784137"/>
    <w:rsid w:val="00785478"/>
    <w:rsid w:val="0078577D"/>
    <w:rsid w:val="00785EBD"/>
    <w:rsid w:val="00785ECD"/>
    <w:rsid w:val="00785F31"/>
    <w:rsid w:val="0078610A"/>
    <w:rsid w:val="007861C1"/>
    <w:rsid w:val="007864C2"/>
    <w:rsid w:val="00786974"/>
    <w:rsid w:val="00786ABB"/>
    <w:rsid w:val="00786C51"/>
    <w:rsid w:val="0078720F"/>
    <w:rsid w:val="007872DA"/>
    <w:rsid w:val="00787397"/>
    <w:rsid w:val="00787986"/>
    <w:rsid w:val="00787F1E"/>
    <w:rsid w:val="00790384"/>
    <w:rsid w:val="00790DBF"/>
    <w:rsid w:val="0079145A"/>
    <w:rsid w:val="00791715"/>
    <w:rsid w:val="007917CA"/>
    <w:rsid w:val="00791FD9"/>
    <w:rsid w:val="00792EA1"/>
    <w:rsid w:val="00793CCA"/>
    <w:rsid w:val="00793E1C"/>
    <w:rsid w:val="00793EEE"/>
    <w:rsid w:val="00794198"/>
    <w:rsid w:val="007942F3"/>
    <w:rsid w:val="00795358"/>
    <w:rsid w:val="00795567"/>
    <w:rsid w:val="007959ED"/>
    <w:rsid w:val="0079733A"/>
    <w:rsid w:val="00797A2F"/>
    <w:rsid w:val="00797D65"/>
    <w:rsid w:val="007A021A"/>
    <w:rsid w:val="007A0662"/>
    <w:rsid w:val="007A26A6"/>
    <w:rsid w:val="007A289D"/>
    <w:rsid w:val="007A2966"/>
    <w:rsid w:val="007A2B9B"/>
    <w:rsid w:val="007A2C59"/>
    <w:rsid w:val="007A2E17"/>
    <w:rsid w:val="007A373C"/>
    <w:rsid w:val="007A3E63"/>
    <w:rsid w:val="007A419E"/>
    <w:rsid w:val="007A4333"/>
    <w:rsid w:val="007A50C7"/>
    <w:rsid w:val="007A51DF"/>
    <w:rsid w:val="007A5426"/>
    <w:rsid w:val="007A56B0"/>
    <w:rsid w:val="007A5C4B"/>
    <w:rsid w:val="007A6100"/>
    <w:rsid w:val="007A69B0"/>
    <w:rsid w:val="007A6AA0"/>
    <w:rsid w:val="007A703C"/>
    <w:rsid w:val="007A7AAC"/>
    <w:rsid w:val="007A7CCE"/>
    <w:rsid w:val="007B073A"/>
    <w:rsid w:val="007B0868"/>
    <w:rsid w:val="007B0886"/>
    <w:rsid w:val="007B0D6F"/>
    <w:rsid w:val="007B1366"/>
    <w:rsid w:val="007B154D"/>
    <w:rsid w:val="007B1AE5"/>
    <w:rsid w:val="007B1E14"/>
    <w:rsid w:val="007B21BC"/>
    <w:rsid w:val="007B2BC6"/>
    <w:rsid w:val="007B3009"/>
    <w:rsid w:val="007B3ACF"/>
    <w:rsid w:val="007B3FF1"/>
    <w:rsid w:val="007B4161"/>
    <w:rsid w:val="007B41B1"/>
    <w:rsid w:val="007B440D"/>
    <w:rsid w:val="007B4511"/>
    <w:rsid w:val="007B617E"/>
    <w:rsid w:val="007B6860"/>
    <w:rsid w:val="007B69EB"/>
    <w:rsid w:val="007B6F5C"/>
    <w:rsid w:val="007B7E83"/>
    <w:rsid w:val="007C034F"/>
    <w:rsid w:val="007C0391"/>
    <w:rsid w:val="007C08E4"/>
    <w:rsid w:val="007C092B"/>
    <w:rsid w:val="007C09DA"/>
    <w:rsid w:val="007C1336"/>
    <w:rsid w:val="007C13AF"/>
    <w:rsid w:val="007C1D84"/>
    <w:rsid w:val="007C27E5"/>
    <w:rsid w:val="007C2DF6"/>
    <w:rsid w:val="007C3089"/>
    <w:rsid w:val="007C34FF"/>
    <w:rsid w:val="007C5294"/>
    <w:rsid w:val="007C548E"/>
    <w:rsid w:val="007C572E"/>
    <w:rsid w:val="007C5CD8"/>
    <w:rsid w:val="007C70B9"/>
    <w:rsid w:val="007C71E8"/>
    <w:rsid w:val="007C7D35"/>
    <w:rsid w:val="007D02EB"/>
    <w:rsid w:val="007D0543"/>
    <w:rsid w:val="007D074E"/>
    <w:rsid w:val="007D1313"/>
    <w:rsid w:val="007D1823"/>
    <w:rsid w:val="007D1FD5"/>
    <w:rsid w:val="007D211A"/>
    <w:rsid w:val="007D214F"/>
    <w:rsid w:val="007D32A3"/>
    <w:rsid w:val="007D360E"/>
    <w:rsid w:val="007D3CD8"/>
    <w:rsid w:val="007D3DBB"/>
    <w:rsid w:val="007D42B1"/>
    <w:rsid w:val="007D4571"/>
    <w:rsid w:val="007D4674"/>
    <w:rsid w:val="007D4876"/>
    <w:rsid w:val="007D4EE2"/>
    <w:rsid w:val="007D4F0A"/>
    <w:rsid w:val="007D6295"/>
    <w:rsid w:val="007D681E"/>
    <w:rsid w:val="007D6840"/>
    <w:rsid w:val="007D687D"/>
    <w:rsid w:val="007D6C0C"/>
    <w:rsid w:val="007D6FB5"/>
    <w:rsid w:val="007D7254"/>
    <w:rsid w:val="007D7755"/>
    <w:rsid w:val="007D7F61"/>
    <w:rsid w:val="007E0575"/>
    <w:rsid w:val="007E084F"/>
    <w:rsid w:val="007E12C1"/>
    <w:rsid w:val="007E1B5C"/>
    <w:rsid w:val="007E1C16"/>
    <w:rsid w:val="007E1E38"/>
    <w:rsid w:val="007E231E"/>
    <w:rsid w:val="007E23EC"/>
    <w:rsid w:val="007E247B"/>
    <w:rsid w:val="007E3437"/>
    <w:rsid w:val="007E3A6D"/>
    <w:rsid w:val="007E4F87"/>
    <w:rsid w:val="007E50D1"/>
    <w:rsid w:val="007E5358"/>
    <w:rsid w:val="007E5CFA"/>
    <w:rsid w:val="007E5D9C"/>
    <w:rsid w:val="007E5E5A"/>
    <w:rsid w:val="007E601E"/>
    <w:rsid w:val="007E6D52"/>
    <w:rsid w:val="007E7181"/>
    <w:rsid w:val="007E72A5"/>
    <w:rsid w:val="007E73C2"/>
    <w:rsid w:val="007E77DD"/>
    <w:rsid w:val="007F0501"/>
    <w:rsid w:val="007F0A14"/>
    <w:rsid w:val="007F140C"/>
    <w:rsid w:val="007F14D4"/>
    <w:rsid w:val="007F15DC"/>
    <w:rsid w:val="007F1BFA"/>
    <w:rsid w:val="007F22CD"/>
    <w:rsid w:val="007F2D9C"/>
    <w:rsid w:val="007F3131"/>
    <w:rsid w:val="007F3836"/>
    <w:rsid w:val="007F3D0F"/>
    <w:rsid w:val="007F3E50"/>
    <w:rsid w:val="007F4188"/>
    <w:rsid w:val="007F434C"/>
    <w:rsid w:val="007F46E2"/>
    <w:rsid w:val="007F4AC6"/>
    <w:rsid w:val="007F4CA3"/>
    <w:rsid w:val="007F4CAB"/>
    <w:rsid w:val="007F50DE"/>
    <w:rsid w:val="007F55A8"/>
    <w:rsid w:val="007F597E"/>
    <w:rsid w:val="007F5A17"/>
    <w:rsid w:val="007F61B2"/>
    <w:rsid w:val="007F65AA"/>
    <w:rsid w:val="007F6B5F"/>
    <w:rsid w:val="007F715B"/>
    <w:rsid w:val="007F72E4"/>
    <w:rsid w:val="007F7741"/>
    <w:rsid w:val="007F78E7"/>
    <w:rsid w:val="007F7FDE"/>
    <w:rsid w:val="00800FAA"/>
    <w:rsid w:val="008013E8"/>
    <w:rsid w:val="00801C72"/>
    <w:rsid w:val="00801F3F"/>
    <w:rsid w:val="00802BB4"/>
    <w:rsid w:val="008037CF"/>
    <w:rsid w:val="00803D9F"/>
    <w:rsid w:val="00803DED"/>
    <w:rsid w:val="00804144"/>
    <w:rsid w:val="008042FE"/>
    <w:rsid w:val="008043E3"/>
    <w:rsid w:val="00804F6D"/>
    <w:rsid w:val="00806722"/>
    <w:rsid w:val="008074EF"/>
    <w:rsid w:val="00807882"/>
    <w:rsid w:val="00807D37"/>
    <w:rsid w:val="00810932"/>
    <w:rsid w:val="00810CFC"/>
    <w:rsid w:val="008115F2"/>
    <w:rsid w:val="008117C1"/>
    <w:rsid w:val="008122D0"/>
    <w:rsid w:val="0081237F"/>
    <w:rsid w:val="00812738"/>
    <w:rsid w:val="008127C3"/>
    <w:rsid w:val="00813854"/>
    <w:rsid w:val="00813A07"/>
    <w:rsid w:val="00813A0B"/>
    <w:rsid w:val="008142BA"/>
    <w:rsid w:val="00814BAC"/>
    <w:rsid w:val="00814F3A"/>
    <w:rsid w:val="0081563A"/>
    <w:rsid w:val="0081566B"/>
    <w:rsid w:val="00815FB1"/>
    <w:rsid w:val="00815FB8"/>
    <w:rsid w:val="00816600"/>
    <w:rsid w:val="008173DA"/>
    <w:rsid w:val="00817A14"/>
    <w:rsid w:val="00817D94"/>
    <w:rsid w:val="00820134"/>
    <w:rsid w:val="0082039C"/>
    <w:rsid w:val="0082063C"/>
    <w:rsid w:val="00820AD2"/>
    <w:rsid w:val="00821333"/>
    <w:rsid w:val="00821428"/>
    <w:rsid w:val="0082175E"/>
    <w:rsid w:val="00821ABB"/>
    <w:rsid w:val="00821E07"/>
    <w:rsid w:val="00822931"/>
    <w:rsid w:val="00822B6C"/>
    <w:rsid w:val="00823054"/>
    <w:rsid w:val="008234AB"/>
    <w:rsid w:val="008234EB"/>
    <w:rsid w:val="00823A76"/>
    <w:rsid w:val="008240DE"/>
    <w:rsid w:val="0082422D"/>
    <w:rsid w:val="008246BE"/>
    <w:rsid w:val="008247C0"/>
    <w:rsid w:val="00824893"/>
    <w:rsid w:val="00824ACE"/>
    <w:rsid w:val="00825323"/>
    <w:rsid w:val="008258BA"/>
    <w:rsid w:val="00825D35"/>
    <w:rsid w:val="0082633F"/>
    <w:rsid w:val="00826561"/>
    <w:rsid w:val="008267C8"/>
    <w:rsid w:val="00826B6B"/>
    <w:rsid w:val="00826DC1"/>
    <w:rsid w:val="008275E6"/>
    <w:rsid w:val="00827D2A"/>
    <w:rsid w:val="008305DA"/>
    <w:rsid w:val="00830A39"/>
    <w:rsid w:val="00831103"/>
    <w:rsid w:val="008318DC"/>
    <w:rsid w:val="00831B3E"/>
    <w:rsid w:val="00831C90"/>
    <w:rsid w:val="00831E9B"/>
    <w:rsid w:val="00832206"/>
    <w:rsid w:val="008326AE"/>
    <w:rsid w:val="00832721"/>
    <w:rsid w:val="00832829"/>
    <w:rsid w:val="008328D2"/>
    <w:rsid w:val="0083327B"/>
    <w:rsid w:val="00833283"/>
    <w:rsid w:val="00834096"/>
    <w:rsid w:val="00834194"/>
    <w:rsid w:val="008343C5"/>
    <w:rsid w:val="0083455D"/>
    <w:rsid w:val="0083571C"/>
    <w:rsid w:val="008375F7"/>
    <w:rsid w:val="00837AF7"/>
    <w:rsid w:val="00837F23"/>
    <w:rsid w:val="00841DD0"/>
    <w:rsid w:val="00842028"/>
    <w:rsid w:val="00842439"/>
    <w:rsid w:val="0084276D"/>
    <w:rsid w:val="0084286F"/>
    <w:rsid w:val="00842F16"/>
    <w:rsid w:val="00843B19"/>
    <w:rsid w:val="00843D2C"/>
    <w:rsid w:val="00843F62"/>
    <w:rsid w:val="0084446B"/>
    <w:rsid w:val="00844C16"/>
    <w:rsid w:val="00844C17"/>
    <w:rsid w:val="0084599A"/>
    <w:rsid w:val="00845F8C"/>
    <w:rsid w:val="00846001"/>
    <w:rsid w:val="00846494"/>
    <w:rsid w:val="00846F00"/>
    <w:rsid w:val="00846FE6"/>
    <w:rsid w:val="00847083"/>
    <w:rsid w:val="00847097"/>
    <w:rsid w:val="00847456"/>
    <w:rsid w:val="00847714"/>
    <w:rsid w:val="00847BB2"/>
    <w:rsid w:val="00850554"/>
    <w:rsid w:val="00850672"/>
    <w:rsid w:val="008506BC"/>
    <w:rsid w:val="00850985"/>
    <w:rsid w:val="00850994"/>
    <w:rsid w:val="008509A1"/>
    <w:rsid w:val="00850DA1"/>
    <w:rsid w:val="00851127"/>
    <w:rsid w:val="008514CA"/>
    <w:rsid w:val="00851824"/>
    <w:rsid w:val="0085199B"/>
    <w:rsid w:val="00851B45"/>
    <w:rsid w:val="0085280E"/>
    <w:rsid w:val="00852F1B"/>
    <w:rsid w:val="00852FB5"/>
    <w:rsid w:val="00853714"/>
    <w:rsid w:val="0085382A"/>
    <w:rsid w:val="00854061"/>
    <w:rsid w:val="008543EC"/>
    <w:rsid w:val="00854528"/>
    <w:rsid w:val="00854AF6"/>
    <w:rsid w:val="008557E4"/>
    <w:rsid w:val="008558EA"/>
    <w:rsid w:val="00856180"/>
    <w:rsid w:val="008564F7"/>
    <w:rsid w:val="0085675B"/>
    <w:rsid w:val="00857234"/>
    <w:rsid w:val="00857E68"/>
    <w:rsid w:val="008601D8"/>
    <w:rsid w:val="00860738"/>
    <w:rsid w:val="00860F1A"/>
    <w:rsid w:val="008613BF"/>
    <w:rsid w:val="00861672"/>
    <w:rsid w:val="00861720"/>
    <w:rsid w:val="00862017"/>
    <w:rsid w:val="008620FA"/>
    <w:rsid w:val="00862744"/>
    <w:rsid w:val="0086274D"/>
    <w:rsid w:val="00862925"/>
    <w:rsid w:val="008632CE"/>
    <w:rsid w:val="00863AE0"/>
    <w:rsid w:val="00863F7E"/>
    <w:rsid w:val="008646C2"/>
    <w:rsid w:val="00864B69"/>
    <w:rsid w:val="00864FC1"/>
    <w:rsid w:val="00865289"/>
    <w:rsid w:val="00865C12"/>
    <w:rsid w:val="00866199"/>
    <w:rsid w:val="0086698C"/>
    <w:rsid w:val="00866FD3"/>
    <w:rsid w:val="008676B8"/>
    <w:rsid w:val="00867719"/>
    <w:rsid w:val="008714A5"/>
    <w:rsid w:val="00871C0B"/>
    <w:rsid w:val="00871C42"/>
    <w:rsid w:val="00871C58"/>
    <w:rsid w:val="00872708"/>
    <w:rsid w:val="00872B35"/>
    <w:rsid w:val="00872BAE"/>
    <w:rsid w:val="008732BD"/>
    <w:rsid w:val="008736C0"/>
    <w:rsid w:val="00873984"/>
    <w:rsid w:val="008739F4"/>
    <w:rsid w:val="008742EF"/>
    <w:rsid w:val="0087567E"/>
    <w:rsid w:val="00875E94"/>
    <w:rsid w:val="00875FCE"/>
    <w:rsid w:val="008768CB"/>
    <w:rsid w:val="0087731E"/>
    <w:rsid w:val="00877DBC"/>
    <w:rsid w:val="00880706"/>
    <w:rsid w:val="00880CE4"/>
    <w:rsid w:val="00880E33"/>
    <w:rsid w:val="0088106A"/>
    <w:rsid w:val="00881168"/>
    <w:rsid w:val="008812C4"/>
    <w:rsid w:val="008813F5"/>
    <w:rsid w:val="00881921"/>
    <w:rsid w:val="0088193D"/>
    <w:rsid w:val="0088238D"/>
    <w:rsid w:val="00882DC6"/>
    <w:rsid w:val="00882E54"/>
    <w:rsid w:val="00883C34"/>
    <w:rsid w:val="008848F0"/>
    <w:rsid w:val="0088552D"/>
    <w:rsid w:val="00885538"/>
    <w:rsid w:val="00886290"/>
    <w:rsid w:val="008862D9"/>
    <w:rsid w:val="00886764"/>
    <w:rsid w:val="008869D5"/>
    <w:rsid w:val="00887087"/>
    <w:rsid w:val="00887BFA"/>
    <w:rsid w:val="00887DF2"/>
    <w:rsid w:val="00887EE7"/>
    <w:rsid w:val="008907C1"/>
    <w:rsid w:val="00890E2C"/>
    <w:rsid w:val="008910D3"/>
    <w:rsid w:val="00891603"/>
    <w:rsid w:val="0089164C"/>
    <w:rsid w:val="00891E79"/>
    <w:rsid w:val="00892496"/>
    <w:rsid w:val="00892D08"/>
    <w:rsid w:val="008933E8"/>
    <w:rsid w:val="008936A2"/>
    <w:rsid w:val="00894339"/>
    <w:rsid w:val="008957C5"/>
    <w:rsid w:val="00895C79"/>
    <w:rsid w:val="00895D2C"/>
    <w:rsid w:val="00896ADC"/>
    <w:rsid w:val="00896C19"/>
    <w:rsid w:val="00896E87"/>
    <w:rsid w:val="00897334"/>
    <w:rsid w:val="008974B3"/>
    <w:rsid w:val="00897899"/>
    <w:rsid w:val="00897D1B"/>
    <w:rsid w:val="008A03A3"/>
    <w:rsid w:val="008A05CB"/>
    <w:rsid w:val="008A0769"/>
    <w:rsid w:val="008A0793"/>
    <w:rsid w:val="008A088B"/>
    <w:rsid w:val="008A0B84"/>
    <w:rsid w:val="008A0D40"/>
    <w:rsid w:val="008A1CC7"/>
    <w:rsid w:val="008A269B"/>
    <w:rsid w:val="008A28F6"/>
    <w:rsid w:val="008A3AD4"/>
    <w:rsid w:val="008A52FA"/>
    <w:rsid w:val="008A5EE9"/>
    <w:rsid w:val="008A61A3"/>
    <w:rsid w:val="008A6D4B"/>
    <w:rsid w:val="008A790D"/>
    <w:rsid w:val="008B07CC"/>
    <w:rsid w:val="008B07DD"/>
    <w:rsid w:val="008B117D"/>
    <w:rsid w:val="008B148B"/>
    <w:rsid w:val="008B162C"/>
    <w:rsid w:val="008B189E"/>
    <w:rsid w:val="008B29D0"/>
    <w:rsid w:val="008B2C2F"/>
    <w:rsid w:val="008B2EF2"/>
    <w:rsid w:val="008B35FF"/>
    <w:rsid w:val="008B379F"/>
    <w:rsid w:val="008B3DC0"/>
    <w:rsid w:val="008B4358"/>
    <w:rsid w:val="008B4A1B"/>
    <w:rsid w:val="008B52E1"/>
    <w:rsid w:val="008B5994"/>
    <w:rsid w:val="008B676F"/>
    <w:rsid w:val="008B70F5"/>
    <w:rsid w:val="008B7921"/>
    <w:rsid w:val="008C07ED"/>
    <w:rsid w:val="008C0E2D"/>
    <w:rsid w:val="008C12D3"/>
    <w:rsid w:val="008C1507"/>
    <w:rsid w:val="008C23D1"/>
    <w:rsid w:val="008C2A0B"/>
    <w:rsid w:val="008C31A4"/>
    <w:rsid w:val="008C3541"/>
    <w:rsid w:val="008C3AF5"/>
    <w:rsid w:val="008C3CCF"/>
    <w:rsid w:val="008C3FC3"/>
    <w:rsid w:val="008C4069"/>
    <w:rsid w:val="008C4DE8"/>
    <w:rsid w:val="008C56F4"/>
    <w:rsid w:val="008C69FF"/>
    <w:rsid w:val="008C6C2F"/>
    <w:rsid w:val="008C740B"/>
    <w:rsid w:val="008C7580"/>
    <w:rsid w:val="008C7B33"/>
    <w:rsid w:val="008C7E6F"/>
    <w:rsid w:val="008C7EF7"/>
    <w:rsid w:val="008D009D"/>
    <w:rsid w:val="008D00B3"/>
    <w:rsid w:val="008D0659"/>
    <w:rsid w:val="008D18CB"/>
    <w:rsid w:val="008D1B9A"/>
    <w:rsid w:val="008D2B78"/>
    <w:rsid w:val="008D2D2D"/>
    <w:rsid w:val="008D36FC"/>
    <w:rsid w:val="008D3A6F"/>
    <w:rsid w:val="008D41FD"/>
    <w:rsid w:val="008D488C"/>
    <w:rsid w:val="008D4B60"/>
    <w:rsid w:val="008D50BA"/>
    <w:rsid w:val="008D5C51"/>
    <w:rsid w:val="008D5FA9"/>
    <w:rsid w:val="008D6349"/>
    <w:rsid w:val="008D638D"/>
    <w:rsid w:val="008D67AD"/>
    <w:rsid w:val="008D6817"/>
    <w:rsid w:val="008D68A5"/>
    <w:rsid w:val="008D6D44"/>
    <w:rsid w:val="008D7518"/>
    <w:rsid w:val="008E01D0"/>
    <w:rsid w:val="008E058E"/>
    <w:rsid w:val="008E15B7"/>
    <w:rsid w:val="008E2A31"/>
    <w:rsid w:val="008E2BB2"/>
    <w:rsid w:val="008E2C62"/>
    <w:rsid w:val="008E2D45"/>
    <w:rsid w:val="008E3C35"/>
    <w:rsid w:val="008E46FC"/>
    <w:rsid w:val="008E540C"/>
    <w:rsid w:val="008E5786"/>
    <w:rsid w:val="008E5864"/>
    <w:rsid w:val="008E58DD"/>
    <w:rsid w:val="008E5E61"/>
    <w:rsid w:val="008E687F"/>
    <w:rsid w:val="008E7561"/>
    <w:rsid w:val="008E75C3"/>
    <w:rsid w:val="008F0149"/>
    <w:rsid w:val="008F025D"/>
    <w:rsid w:val="008F0D12"/>
    <w:rsid w:val="008F15FC"/>
    <w:rsid w:val="008F17C3"/>
    <w:rsid w:val="008F1CD2"/>
    <w:rsid w:val="008F1E06"/>
    <w:rsid w:val="008F282F"/>
    <w:rsid w:val="008F2BE2"/>
    <w:rsid w:val="008F31C1"/>
    <w:rsid w:val="008F3608"/>
    <w:rsid w:val="008F3E65"/>
    <w:rsid w:val="008F3ECD"/>
    <w:rsid w:val="008F4070"/>
    <w:rsid w:val="008F49BF"/>
    <w:rsid w:val="008F6017"/>
    <w:rsid w:val="008F60C2"/>
    <w:rsid w:val="008F6134"/>
    <w:rsid w:val="008F66AF"/>
    <w:rsid w:val="008F6706"/>
    <w:rsid w:val="008F69D0"/>
    <w:rsid w:val="008F6E0A"/>
    <w:rsid w:val="008F7214"/>
    <w:rsid w:val="008F77DB"/>
    <w:rsid w:val="008F7835"/>
    <w:rsid w:val="008F78BD"/>
    <w:rsid w:val="008F7A5A"/>
    <w:rsid w:val="008F7CF1"/>
    <w:rsid w:val="009019A0"/>
    <w:rsid w:val="00901A17"/>
    <w:rsid w:val="00901A7A"/>
    <w:rsid w:val="00901AAA"/>
    <w:rsid w:val="00901B89"/>
    <w:rsid w:val="009029E4"/>
    <w:rsid w:val="00902A09"/>
    <w:rsid w:val="009036E5"/>
    <w:rsid w:val="0090388F"/>
    <w:rsid w:val="0090392E"/>
    <w:rsid w:val="00903A96"/>
    <w:rsid w:val="00904AAA"/>
    <w:rsid w:val="00904AAD"/>
    <w:rsid w:val="00904F52"/>
    <w:rsid w:val="009056A8"/>
    <w:rsid w:val="00905D0A"/>
    <w:rsid w:val="00905EA1"/>
    <w:rsid w:val="009062B6"/>
    <w:rsid w:val="009069D8"/>
    <w:rsid w:val="00906A3A"/>
    <w:rsid w:val="00906BA7"/>
    <w:rsid w:val="00906E4A"/>
    <w:rsid w:val="00907528"/>
    <w:rsid w:val="009108B8"/>
    <w:rsid w:val="00910F3A"/>
    <w:rsid w:val="00911912"/>
    <w:rsid w:val="00912AA4"/>
    <w:rsid w:val="0091367D"/>
    <w:rsid w:val="00913688"/>
    <w:rsid w:val="009140D0"/>
    <w:rsid w:val="00915707"/>
    <w:rsid w:val="00916220"/>
    <w:rsid w:val="00920097"/>
    <w:rsid w:val="009202AC"/>
    <w:rsid w:val="00920BDC"/>
    <w:rsid w:val="00920DF5"/>
    <w:rsid w:val="00920EA0"/>
    <w:rsid w:val="0092115F"/>
    <w:rsid w:val="009213EA"/>
    <w:rsid w:val="00921FA9"/>
    <w:rsid w:val="00922072"/>
    <w:rsid w:val="009222B4"/>
    <w:rsid w:val="009222E8"/>
    <w:rsid w:val="009225A6"/>
    <w:rsid w:val="00922B41"/>
    <w:rsid w:val="00923765"/>
    <w:rsid w:val="00924488"/>
    <w:rsid w:val="0092454F"/>
    <w:rsid w:val="00924566"/>
    <w:rsid w:val="009249B6"/>
    <w:rsid w:val="00924DDA"/>
    <w:rsid w:val="0092505D"/>
    <w:rsid w:val="00925A14"/>
    <w:rsid w:val="00925CB8"/>
    <w:rsid w:val="00925F57"/>
    <w:rsid w:val="00926602"/>
    <w:rsid w:val="00926E8D"/>
    <w:rsid w:val="0092722F"/>
    <w:rsid w:val="009278AF"/>
    <w:rsid w:val="00930918"/>
    <w:rsid w:val="00932666"/>
    <w:rsid w:val="0093271A"/>
    <w:rsid w:val="00932D04"/>
    <w:rsid w:val="009335CD"/>
    <w:rsid w:val="009338BA"/>
    <w:rsid w:val="00933CC8"/>
    <w:rsid w:val="00934475"/>
    <w:rsid w:val="009349C3"/>
    <w:rsid w:val="00934A5E"/>
    <w:rsid w:val="00934F62"/>
    <w:rsid w:val="00935281"/>
    <w:rsid w:val="0093588D"/>
    <w:rsid w:val="009358E0"/>
    <w:rsid w:val="00935A58"/>
    <w:rsid w:val="00935AC4"/>
    <w:rsid w:val="00935BD4"/>
    <w:rsid w:val="00936266"/>
    <w:rsid w:val="00940842"/>
    <w:rsid w:val="0094105A"/>
    <w:rsid w:val="00941166"/>
    <w:rsid w:val="009416CE"/>
    <w:rsid w:val="0094176D"/>
    <w:rsid w:val="00941B44"/>
    <w:rsid w:val="00941CF6"/>
    <w:rsid w:val="00942092"/>
    <w:rsid w:val="009424AE"/>
    <w:rsid w:val="009427F8"/>
    <w:rsid w:val="009433A8"/>
    <w:rsid w:val="0094358C"/>
    <w:rsid w:val="00943AC4"/>
    <w:rsid w:val="00943D4C"/>
    <w:rsid w:val="00944A95"/>
    <w:rsid w:val="00944AC7"/>
    <w:rsid w:val="00944F85"/>
    <w:rsid w:val="00945CEF"/>
    <w:rsid w:val="00945E4D"/>
    <w:rsid w:val="00945EF1"/>
    <w:rsid w:val="009460A4"/>
    <w:rsid w:val="009462A0"/>
    <w:rsid w:val="009463BC"/>
    <w:rsid w:val="00946880"/>
    <w:rsid w:val="009506B5"/>
    <w:rsid w:val="00950A90"/>
    <w:rsid w:val="009512BD"/>
    <w:rsid w:val="0095149D"/>
    <w:rsid w:val="00951983"/>
    <w:rsid w:val="009525AA"/>
    <w:rsid w:val="0095262C"/>
    <w:rsid w:val="00952803"/>
    <w:rsid w:val="00952A13"/>
    <w:rsid w:val="00952C7C"/>
    <w:rsid w:val="00952FD4"/>
    <w:rsid w:val="0095325D"/>
    <w:rsid w:val="009532B2"/>
    <w:rsid w:val="00953864"/>
    <w:rsid w:val="00953E41"/>
    <w:rsid w:val="00955DF8"/>
    <w:rsid w:val="009561E3"/>
    <w:rsid w:val="0095636E"/>
    <w:rsid w:val="0095693D"/>
    <w:rsid w:val="00956A96"/>
    <w:rsid w:val="00957EC4"/>
    <w:rsid w:val="009602C4"/>
    <w:rsid w:val="009604A4"/>
    <w:rsid w:val="00960ABA"/>
    <w:rsid w:val="00960CB1"/>
    <w:rsid w:val="00960EEB"/>
    <w:rsid w:val="0096121C"/>
    <w:rsid w:val="0096192F"/>
    <w:rsid w:val="00961C10"/>
    <w:rsid w:val="009620D3"/>
    <w:rsid w:val="0096227F"/>
    <w:rsid w:val="0096243F"/>
    <w:rsid w:val="00962718"/>
    <w:rsid w:val="00962C72"/>
    <w:rsid w:val="009630DA"/>
    <w:rsid w:val="0096311B"/>
    <w:rsid w:val="009634EA"/>
    <w:rsid w:val="00963709"/>
    <w:rsid w:val="009646B7"/>
    <w:rsid w:val="0096488C"/>
    <w:rsid w:val="009649AB"/>
    <w:rsid w:val="00964C3E"/>
    <w:rsid w:val="00965C5A"/>
    <w:rsid w:val="00965D6D"/>
    <w:rsid w:val="009668B8"/>
    <w:rsid w:val="0096717B"/>
    <w:rsid w:val="009671F1"/>
    <w:rsid w:val="00967751"/>
    <w:rsid w:val="00967896"/>
    <w:rsid w:val="00970110"/>
    <w:rsid w:val="0097086C"/>
    <w:rsid w:val="00970CED"/>
    <w:rsid w:val="00970D51"/>
    <w:rsid w:val="00970E70"/>
    <w:rsid w:val="00970FC8"/>
    <w:rsid w:val="00971254"/>
    <w:rsid w:val="009715A8"/>
    <w:rsid w:val="0097170A"/>
    <w:rsid w:val="00971A32"/>
    <w:rsid w:val="009720F9"/>
    <w:rsid w:val="009729B6"/>
    <w:rsid w:val="00973437"/>
    <w:rsid w:val="0097355E"/>
    <w:rsid w:val="00973E74"/>
    <w:rsid w:val="00974471"/>
    <w:rsid w:val="009747EC"/>
    <w:rsid w:val="009752FE"/>
    <w:rsid w:val="009754A0"/>
    <w:rsid w:val="00975B7F"/>
    <w:rsid w:val="00976705"/>
    <w:rsid w:val="00976D9A"/>
    <w:rsid w:val="009772D7"/>
    <w:rsid w:val="0097781D"/>
    <w:rsid w:val="00977BDD"/>
    <w:rsid w:val="00977C1E"/>
    <w:rsid w:val="00977E45"/>
    <w:rsid w:val="00977EC8"/>
    <w:rsid w:val="00977FB6"/>
    <w:rsid w:val="0098102A"/>
    <w:rsid w:val="009813A6"/>
    <w:rsid w:val="009817AA"/>
    <w:rsid w:val="00981B0A"/>
    <w:rsid w:val="00982BC3"/>
    <w:rsid w:val="00982E00"/>
    <w:rsid w:val="009832C0"/>
    <w:rsid w:val="0098505A"/>
    <w:rsid w:val="00985EC2"/>
    <w:rsid w:val="00986047"/>
    <w:rsid w:val="00986450"/>
    <w:rsid w:val="00986689"/>
    <w:rsid w:val="00986AD5"/>
    <w:rsid w:val="0098736B"/>
    <w:rsid w:val="0098753A"/>
    <w:rsid w:val="0098773E"/>
    <w:rsid w:val="00987F12"/>
    <w:rsid w:val="0099024E"/>
    <w:rsid w:val="009908E5"/>
    <w:rsid w:val="00990A43"/>
    <w:rsid w:val="00990CB2"/>
    <w:rsid w:val="009910B1"/>
    <w:rsid w:val="00991BFC"/>
    <w:rsid w:val="00991E68"/>
    <w:rsid w:val="0099291D"/>
    <w:rsid w:val="009929BA"/>
    <w:rsid w:val="0099305D"/>
    <w:rsid w:val="0099348F"/>
    <w:rsid w:val="00993D4C"/>
    <w:rsid w:val="00994010"/>
    <w:rsid w:val="00994B36"/>
    <w:rsid w:val="00995F01"/>
    <w:rsid w:val="009964B1"/>
    <w:rsid w:val="00996B90"/>
    <w:rsid w:val="00996EFA"/>
    <w:rsid w:val="009970C9"/>
    <w:rsid w:val="0099759E"/>
    <w:rsid w:val="0099784B"/>
    <w:rsid w:val="00997BEC"/>
    <w:rsid w:val="00997CF7"/>
    <w:rsid w:val="009A04DC"/>
    <w:rsid w:val="009A153E"/>
    <w:rsid w:val="009A1B9E"/>
    <w:rsid w:val="009A2435"/>
    <w:rsid w:val="009A2AB6"/>
    <w:rsid w:val="009A2CE0"/>
    <w:rsid w:val="009A2ED7"/>
    <w:rsid w:val="009A34B3"/>
    <w:rsid w:val="009A35D3"/>
    <w:rsid w:val="009A3652"/>
    <w:rsid w:val="009A38F3"/>
    <w:rsid w:val="009A467B"/>
    <w:rsid w:val="009A4ADF"/>
    <w:rsid w:val="009A4C02"/>
    <w:rsid w:val="009A4E50"/>
    <w:rsid w:val="009A4EC4"/>
    <w:rsid w:val="009A4F3D"/>
    <w:rsid w:val="009A531E"/>
    <w:rsid w:val="009A533E"/>
    <w:rsid w:val="009A5B51"/>
    <w:rsid w:val="009A6CAE"/>
    <w:rsid w:val="009A7D56"/>
    <w:rsid w:val="009B003B"/>
    <w:rsid w:val="009B140D"/>
    <w:rsid w:val="009B1591"/>
    <w:rsid w:val="009B184D"/>
    <w:rsid w:val="009B1B2F"/>
    <w:rsid w:val="009B223E"/>
    <w:rsid w:val="009B2D84"/>
    <w:rsid w:val="009B2F83"/>
    <w:rsid w:val="009B3814"/>
    <w:rsid w:val="009B3CF1"/>
    <w:rsid w:val="009B43B2"/>
    <w:rsid w:val="009B4521"/>
    <w:rsid w:val="009B4FCF"/>
    <w:rsid w:val="009B5375"/>
    <w:rsid w:val="009B545D"/>
    <w:rsid w:val="009B5C6E"/>
    <w:rsid w:val="009B5F97"/>
    <w:rsid w:val="009B6337"/>
    <w:rsid w:val="009B65E7"/>
    <w:rsid w:val="009B66CE"/>
    <w:rsid w:val="009B66CF"/>
    <w:rsid w:val="009B6F8D"/>
    <w:rsid w:val="009B777E"/>
    <w:rsid w:val="009B7DE0"/>
    <w:rsid w:val="009C03EE"/>
    <w:rsid w:val="009C1330"/>
    <w:rsid w:val="009C15F3"/>
    <w:rsid w:val="009C2185"/>
    <w:rsid w:val="009C264E"/>
    <w:rsid w:val="009C27F2"/>
    <w:rsid w:val="009C28B4"/>
    <w:rsid w:val="009C3FB4"/>
    <w:rsid w:val="009C4294"/>
    <w:rsid w:val="009C4438"/>
    <w:rsid w:val="009C571F"/>
    <w:rsid w:val="009C6292"/>
    <w:rsid w:val="009C679F"/>
    <w:rsid w:val="009C7B24"/>
    <w:rsid w:val="009C7D7E"/>
    <w:rsid w:val="009C7E3D"/>
    <w:rsid w:val="009D046C"/>
    <w:rsid w:val="009D06C2"/>
    <w:rsid w:val="009D0DF1"/>
    <w:rsid w:val="009D140B"/>
    <w:rsid w:val="009D1D34"/>
    <w:rsid w:val="009D1E65"/>
    <w:rsid w:val="009D1E7B"/>
    <w:rsid w:val="009D2048"/>
    <w:rsid w:val="009D2D90"/>
    <w:rsid w:val="009D365E"/>
    <w:rsid w:val="009D535C"/>
    <w:rsid w:val="009D5469"/>
    <w:rsid w:val="009D698B"/>
    <w:rsid w:val="009D7B95"/>
    <w:rsid w:val="009E0135"/>
    <w:rsid w:val="009E0AD2"/>
    <w:rsid w:val="009E1785"/>
    <w:rsid w:val="009E1CA6"/>
    <w:rsid w:val="009E207F"/>
    <w:rsid w:val="009E3493"/>
    <w:rsid w:val="009E4300"/>
    <w:rsid w:val="009E4FAF"/>
    <w:rsid w:val="009E683C"/>
    <w:rsid w:val="009E6E85"/>
    <w:rsid w:val="009E7361"/>
    <w:rsid w:val="009E73B6"/>
    <w:rsid w:val="009F0513"/>
    <w:rsid w:val="009F09F1"/>
    <w:rsid w:val="009F0C4F"/>
    <w:rsid w:val="009F0E04"/>
    <w:rsid w:val="009F126C"/>
    <w:rsid w:val="009F1F98"/>
    <w:rsid w:val="009F2551"/>
    <w:rsid w:val="009F2737"/>
    <w:rsid w:val="009F302C"/>
    <w:rsid w:val="009F4B26"/>
    <w:rsid w:val="009F5255"/>
    <w:rsid w:val="009F54D7"/>
    <w:rsid w:val="009F6328"/>
    <w:rsid w:val="009F67E9"/>
    <w:rsid w:val="009F6849"/>
    <w:rsid w:val="009F6AA7"/>
    <w:rsid w:val="009F6FA9"/>
    <w:rsid w:val="00A005D8"/>
    <w:rsid w:val="00A00655"/>
    <w:rsid w:val="00A01803"/>
    <w:rsid w:val="00A01B83"/>
    <w:rsid w:val="00A01BD9"/>
    <w:rsid w:val="00A021D5"/>
    <w:rsid w:val="00A0260F"/>
    <w:rsid w:val="00A0263B"/>
    <w:rsid w:val="00A0341A"/>
    <w:rsid w:val="00A03B92"/>
    <w:rsid w:val="00A03F55"/>
    <w:rsid w:val="00A04969"/>
    <w:rsid w:val="00A04A27"/>
    <w:rsid w:val="00A05D12"/>
    <w:rsid w:val="00A06453"/>
    <w:rsid w:val="00A06E83"/>
    <w:rsid w:val="00A07476"/>
    <w:rsid w:val="00A076BE"/>
    <w:rsid w:val="00A079DE"/>
    <w:rsid w:val="00A07B08"/>
    <w:rsid w:val="00A07E98"/>
    <w:rsid w:val="00A1091D"/>
    <w:rsid w:val="00A10E72"/>
    <w:rsid w:val="00A11A93"/>
    <w:rsid w:val="00A120CF"/>
    <w:rsid w:val="00A1279E"/>
    <w:rsid w:val="00A1280E"/>
    <w:rsid w:val="00A12E2C"/>
    <w:rsid w:val="00A12FBC"/>
    <w:rsid w:val="00A13161"/>
    <w:rsid w:val="00A13558"/>
    <w:rsid w:val="00A142D7"/>
    <w:rsid w:val="00A1536F"/>
    <w:rsid w:val="00A15813"/>
    <w:rsid w:val="00A1582F"/>
    <w:rsid w:val="00A158DC"/>
    <w:rsid w:val="00A15DC8"/>
    <w:rsid w:val="00A1646A"/>
    <w:rsid w:val="00A167BB"/>
    <w:rsid w:val="00A16B97"/>
    <w:rsid w:val="00A175EE"/>
    <w:rsid w:val="00A17C99"/>
    <w:rsid w:val="00A203F2"/>
    <w:rsid w:val="00A2091C"/>
    <w:rsid w:val="00A20BC4"/>
    <w:rsid w:val="00A22127"/>
    <w:rsid w:val="00A2262D"/>
    <w:rsid w:val="00A226C3"/>
    <w:rsid w:val="00A22794"/>
    <w:rsid w:val="00A22B4B"/>
    <w:rsid w:val="00A23235"/>
    <w:rsid w:val="00A2382A"/>
    <w:rsid w:val="00A23ABE"/>
    <w:rsid w:val="00A24757"/>
    <w:rsid w:val="00A2502A"/>
    <w:rsid w:val="00A2504F"/>
    <w:rsid w:val="00A25308"/>
    <w:rsid w:val="00A254CF"/>
    <w:rsid w:val="00A25529"/>
    <w:rsid w:val="00A255B5"/>
    <w:rsid w:val="00A25B72"/>
    <w:rsid w:val="00A26026"/>
    <w:rsid w:val="00A261EB"/>
    <w:rsid w:val="00A2620A"/>
    <w:rsid w:val="00A26291"/>
    <w:rsid w:val="00A2632B"/>
    <w:rsid w:val="00A270BC"/>
    <w:rsid w:val="00A27378"/>
    <w:rsid w:val="00A278B1"/>
    <w:rsid w:val="00A27ABB"/>
    <w:rsid w:val="00A27E72"/>
    <w:rsid w:val="00A3215F"/>
    <w:rsid w:val="00A323BE"/>
    <w:rsid w:val="00A3247A"/>
    <w:rsid w:val="00A32787"/>
    <w:rsid w:val="00A337C1"/>
    <w:rsid w:val="00A3431C"/>
    <w:rsid w:val="00A344B3"/>
    <w:rsid w:val="00A34F0F"/>
    <w:rsid w:val="00A35146"/>
    <w:rsid w:val="00A35A7E"/>
    <w:rsid w:val="00A35E40"/>
    <w:rsid w:val="00A36112"/>
    <w:rsid w:val="00A36224"/>
    <w:rsid w:val="00A363E2"/>
    <w:rsid w:val="00A367EC"/>
    <w:rsid w:val="00A37703"/>
    <w:rsid w:val="00A377FC"/>
    <w:rsid w:val="00A3786A"/>
    <w:rsid w:val="00A37D75"/>
    <w:rsid w:val="00A400B5"/>
    <w:rsid w:val="00A41004"/>
    <w:rsid w:val="00A41467"/>
    <w:rsid w:val="00A4166F"/>
    <w:rsid w:val="00A4214B"/>
    <w:rsid w:val="00A42674"/>
    <w:rsid w:val="00A44901"/>
    <w:rsid w:val="00A44BD4"/>
    <w:rsid w:val="00A45285"/>
    <w:rsid w:val="00A45C6E"/>
    <w:rsid w:val="00A45E48"/>
    <w:rsid w:val="00A4601C"/>
    <w:rsid w:val="00A46184"/>
    <w:rsid w:val="00A4738C"/>
    <w:rsid w:val="00A5061D"/>
    <w:rsid w:val="00A50A9A"/>
    <w:rsid w:val="00A52002"/>
    <w:rsid w:val="00A521D4"/>
    <w:rsid w:val="00A522E2"/>
    <w:rsid w:val="00A52C89"/>
    <w:rsid w:val="00A531B1"/>
    <w:rsid w:val="00A536D0"/>
    <w:rsid w:val="00A539D1"/>
    <w:rsid w:val="00A54018"/>
    <w:rsid w:val="00A54670"/>
    <w:rsid w:val="00A54A3F"/>
    <w:rsid w:val="00A54F3E"/>
    <w:rsid w:val="00A55661"/>
    <w:rsid w:val="00A568C8"/>
    <w:rsid w:val="00A578FB"/>
    <w:rsid w:val="00A57CF5"/>
    <w:rsid w:val="00A57D3C"/>
    <w:rsid w:val="00A6064E"/>
    <w:rsid w:val="00A608CA"/>
    <w:rsid w:val="00A60BAF"/>
    <w:rsid w:val="00A6112C"/>
    <w:rsid w:val="00A61655"/>
    <w:rsid w:val="00A61C88"/>
    <w:rsid w:val="00A62249"/>
    <w:rsid w:val="00A62347"/>
    <w:rsid w:val="00A626DE"/>
    <w:rsid w:val="00A62F74"/>
    <w:rsid w:val="00A6315A"/>
    <w:rsid w:val="00A631A5"/>
    <w:rsid w:val="00A6321B"/>
    <w:rsid w:val="00A640CC"/>
    <w:rsid w:val="00A642CF"/>
    <w:rsid w:val="00A648B8"/>
    <w:rsid w:val="00A64A17"/>
    <w:rsid w:val="00A65186"/>
    <w:rsid w:val="00A6559A"/>
    <w:rsid w:val="00A658D3"/>
    <w:rsid w:val="00A659EE"/>
    <w:rsid w:val="00A65EA6"/>
    <w:rsid w:val="00A660A1"/>
    <w:rsid w:val="00A66A61"/>
    <w:rsid w:val="00A66DA4"/>
    <w:rsid w:val="00A6704E"/>
    <w:rsid w:val="00A67375"/>
    <w:rsid w:val="00A67917"/>
    <w:rsid w:val="00A7034A"/>
    <w:rsid w:val="00A70385"/>
    <w:rsid w:val="00A70A25"/>
    <w:rsid w:val="00A70DE1"/>
    <w:rsid w:val="00A71E13"/>
    <w:rsid w:val="00A72483"/>
    <w:rsid w:val="00A729AC"/>
    <w:rsid w:val="00A734E1"/>
    <w:rsid w:val="00A735FB"/>
    <w:rsid w:val="00A7399F"/>
    <w:rsid w:val="00A73E5C"/>
    <w:rsid w:val="00A745C9"/>
    <w:rsid w:val="00A747B8"/>
    <w:rsid w:val="00A7486A"/>
    <w:rsid w:val="00A7535F"/>
    <w:rsid w:val="00A7546F"/>
    <w:rsid w:val="00A754B5"/>
    <w:rsid w:val="00A760B6"/>
    <w:rsid w:val="00A76560"/>
    <w:rsid w:val="00A765A0"/>
    <w:rsid w:val="00A7688D"/>
    <w:rsid w:val="00A76B19"/>
    <w:rsid w:val="00A77060"/>
    <w:rsid w:val="00A77463"/>
    <w:rsid w:val="00A778B3"/>
    <w:rsid w:val="00A77CDF"/>
    <w:rsid w:val="00A77E83"/>
    <w:rsid w:val="00A808D1"/>
    <w:rsid w:val="00A80DDD"/>
    <w:rsid w:val="00A8115F"/>
    <w:rsid w:val="00A8170B"/>
    <w:rsid w:val="00A81BDC"/>
    <w:rsid w:val="00A81E29"/>
    <w:rsid w:val="00A81EE4"/>
    <w:rsid w:val="00A834DD"/>
    <w:rsid w:val="00A83A00"/>
    <w:rsid w:val="00A83D69"/>
    <w:rsid w:val="00A84A97"/>
    <w:rsid w:val="00A84ECC"/>
    <w:rsid w:val="00A85221"/>
    <w:rsid w:val="00A85653"/>
    <w:rsid w:val="00A85724"/>
    <w:rsid w:val="00A85DCD"/>
    <w:rsid w:val="00A863DC"/>
    <w:rsid w:val="00A86A65"/>
    <w:rsid w:val="00A86B7C"/>
    <w:rsid w:val="00A86D49"/>
    <w:rsid w:val="00A86E16"/>
    <w:rsid w:val="00A87160"/>
    <w:rsid w:val="00A8773D"/>
    <w:rsid w:val="00A87842"/>
    <w:rsid w:val="00A909F6"/>
    <w:rsid w:val="00A90B69"/>
    <w:rsid w:val="00A90C2E"/>
    <w:rsid w:val="00A90E11"/>
    <w:rsid w:val="00A90ED7"/>
    <w:rsid w:val="00A9192C"/>
    <w:rsid w:val="00A91A52"/>
    <w:rsid w:val="00A91B10"/>
    <w:rsid w:val="00A91C4E"/>
    <w:rsid w:val="00A92012"/>
    <w:rsid w:val="00A9223C"/>
    <w:rsid w:val="00A926A6"/>
    <w:rsid w:val="00A927F5"/>
    <w:rsid w:val="00A92957"/>
    <w:rsid w:val="00A93209"/>
    <w:rsid w:val="00A9320B"/>
    <w:rsid w:val="00A937D8"/>
    <w:rsid w:val="00A93976"/>
    <w:rsid w:val="00A96FD3"/>
    <w:rsid w:val="00A9759D"/>
    <w:rsid w:val="00A97A11"/>
    <w:rsid w:val="00A97B70"/>
    <w:rsid w:val="00A97CDD"/>
    <w:rsid w:val="00A97E1D"/>
    <w:rsid w:val="00AA00BA"/>
    <w:rsid w:val="00AA03E6"/>
    <w:rsid w:val="00AA046F"/>
    <w:rsid w:val="00AA07E8"/>
    <w:rsid w:val="00AA0BDE"/>
    <w:rsid w:val="00AA11FA"/>
    <w:rsid w:val="00AA14F8"/>
    <w:rsid w:val="00AA1BF3"/>
    <w:rsid w:val="00AA2534"/>
    <w:rsid w:val="00AA25E4"/>
    <w:rsid w:val="00AA2BAB"/>
    <w:rsid w:val="00AA2DD0"/>
    <w:rsid w:val="00AA3B35"/>
    <w:rsid w:val="00AA3E78"/>
    <w:rsid w:val="00AA4ED1"/>
    <w:rsid w:val="00AA52EF"/>
    <w:rsid w:val="00AA6332"/>
    <w:rsid w:val="00AA6593"/>
    <w:rsid w:val="00AA67B4"/>
    <w:rsid w:val="00AA7B0F"/>
    <w:rsid w:val="00AB0555"/>
    <w:rsid w:val="00AB08CC"/>
    <w:rsid w:val="00AB0985"/>
    <w:rsid w:val="00AB15C5"/>
    <w:rsid w:val="00AB1979"/>
    <w:rsid w:val="00AB1C99"/>
    <w:rsid w:val="00AB316C"/>
    <w:rsid w:val="00AB3346"/>
    <w:rsid w:val="00AB3F6C"/>
    <w:rsid w:val="00AB4C2E"/>
    <w:rsid w:val="00AB4DE5"/>
    <w:rsid w:val="00AB562F"/>
    <w:rsid w:val="00AB57F4"/>
    <w:rsid w:val="00AB5914"/>
    <w:rsid w:val="00AB5D34"/>
    <w:rsid w:val="00AB763A"/>
    <w:rsid w:val="00AC0246"/>
    <w:rsid w:val="00AC030A"/>
    <w:rsid w:val="00AC07CA"/>
    <w:rsid w:val="00AC0821"/>
    <w:rsid w:val="00AC0A22"/>
    <w:rsid w:val="00AC1278"/>
    <w:rsid w:val="00AC1807"/>
    <w:rsid w:val="00AC2A87"/>
    <w:rsid w:val="00AC3817"/>
    <w:rsid w:val="00AC3A27"/>
    <w:rsid w:val="00AC40D5"/>
    <w:rsid w:val="00AC4A08"/>
    <w:rsid w:val="00AC4CAC"/>
    <w:rsid w:val="00AC4D3F"/>
    <w:rsid w:val="00AC4DF8"/>
    <w:rsid w:val="00AC5073"/>
    <w:rsid w:val="00AC590B"/>
    <w:rsid w:val="00AC5A98"/>
    <w:rsid w:val="00AC65C8"/>
    <w:rsid w:val="00AC70D8"/>
    <w:rsid w:val="00AC73C1"/>
    <w:rsid w:val="00AD1516"/>
    <w:rsid w:val="00AD25CB"/>
    <w:rsid w:val="00AD289F"/>
    <w:rsid w:val="00AD3364"/>
    <w:rsid w:val="00AD35C5"/>
    <w:rsid w:val="00AD3614"/>
    <w:rsid w:val="00AD40B2"/>
    <w:rsid w:val="00AD40B7"/>
    <w:rsid w:val="00AD49EE"/>
    <w:rsid w:val="00AD4CAC"/>
    <w:rsid w:val="00AD5243"/>
    <w:rsid w:val="00AD530D"/>
    <w:rsid w:val="00AD5898"/>
    <w:rsid w:val="00AD5C59"/>
    <w:rsid w:val="00AD66C0"/>
    <w:rsid w:val="00AD7DF9"/>
    <w:rsid w:val="00AE03F1"/>
    <w:rsid w:val="00AE0456"/>
    <w:rsid w:val="00AE0928"/>
    <w:rsid w:val="00AE0A9B"/>
    <w:rsid w:val="00AE11CF"/>
    <w:rsid w:val="00AE140E"/>
    <w:rsid w:val="00AE14D6"/>
    <w:rsid w:val="00AE15CE"/>
    <w:rsid w:val="00AE1D33"/>
    <w:rsid w:val="00AE1F05"/>
    <w:rsid w:val="00AE387A"/>
    <w:rsid w:val="00AE3EC2"/>
    <w:rsid w:val="00AE3EE7"/>
    <w:rsid w:val="00AE4478"/>
    <w:rsid w:val="00AE4CC8"/>
    <w:rsid w:val="00AE51C5"/>
    <w:rsid w:val="00AE520E"/>
    <w:rsid w:val="00AE5681"/>
    <w:rsid w:val="00AE5EFF"/>
    <w:rsid w:val="00AE63C3"/>
    <w:rsid w:val="00AE63D0"/>
    <w:rsid w:val="00AE65D3"/>
    <w:rsid w:val="00AE6D8B"/>
    <w:rsid w:val="00AE6E8F"/>
    <w:rsid w:val="00AE6FC2"/>
    <w:rsid w:val="00AE72F8"/>
    <w:rsid w:val="00AF045A"/>
    <w:rsid w:val="00AF0714"/>
    <w:rsid w:val="00AF097B"/>
    <w:rsid w:val="00AF0CC5"/>
    <w:rsid w:val="00AF167D"/>
    <w:rsid w:val="00AF2394"/>
    <w:rsid w:val="00AF2C9A"/>
    <w:rsid w:val="00AF2CFA"/>
    <w:rsid w:val="00AF2DDE"/>
    <w:rsid w:val="00AF2F43"/>
    <w:rsid w:val="00AF2FDD"/>
    <w:rsid w:val="00AF3183"/>
    <w:rsid w:val="00AF3F71"/>
    <w:rsid w:val="00AF4854"/>
    <w:rsid w:val="00AF523A"/>
    <w:rsid w:val="00AF5407"/>
    <w:rsid w:val="00AF5C4E"/>
    <w:rsid w:val="00AF5EA3"/>
    <w:rsid w:val="00AF60ED"/>
    <w:rsid w:val="00AF62FC"/>
    <w:rsid w:val="00AF63AB"/>
    <w:rsid w:val="00AF6A49"/>
    <w:rsid w:val="00AF7328"/>
    <w:rsid w:val="00AF7706"/>
    <w:rsid w:val="00B01741"/>
    <w:rsid w:val="00B01D4F"/>
    <w:rsid w:val="00B0221B"/>
    <w:rsid w:val="00B024CB"/>
    <w:rsid w:val="00B028D2"/>
    <w:rsid w:val="00B029B9"/>
    <w:rsid w:val="00B02A6C"/>
    <w:rsid w:val="00B02B2F"/>
    <w:rsid w:val="00B02D01"/>
    <w:rsid w:val="00B03299"/>
    <w:rsid w:val="00B03B2C"/>
    <w:rsid w:val="00B04AE6"/>
    <w:rsid w:val="00B04ED9"/>
    <w:rsid w:val="00B05B67"/>
    <w:rsid w:val="00B060FB"/>
    <w:rsid w:val="00B071D9"/>
    <w:rsid w:val="00B073D1"/>
    <w:rsid w:val="00B07A0E"/>
    <w:rsid w:val="00B07AA7"/>
    <w:rsid w:val="00B10339"/>
    <w:rsid w:val="00B1034C"/>
    <w:rsid w:val="00B10473"/>
    <w:rsid w:val="00B10597"/>
    <w:rsid w:val="00B105DE"/>
    <w:rsid w:val="00B11E55"/>
    <w:rsid w:val="00B1251D"/>
    <w:rsid w:val="00B12ADC"/>
    <w:rsid w:val="00B12CF3"/>
    <w:rsid w:val="00B12E70"/>
    <w:rsid w:val="00B12F93"/>
    <w:rsid w:val="00B134AB"/>
    <w:rsid w:val="00B143AC"/>
    <w:rsid w:val="00B1490E"/>
    <w:rsid w:val="00B14961"/>
    <w:rsid w:val="00B159C4"/>
    <w:rsid w:val="00B15F07"/>
    <w:rsid w:val="00B16D58"/>
    <w:rsid w:val="00B17B89"/>
    <w:rsid w:val="00B17E8F"/>
    <w:rsid w:val="00B20023"/>
    <w:rsid w:val="00B202B8"/>
    <w:rsid w:val="00B2065A"/>
    <w:rsid w:val="00B21000"/>
    <w:rsid w:val="00B211E2"/>
    <w:rsid w:val="00B21847"/>
    <w:rsid w:val="00B218E9"/>
    <w:rsid w:val="00B21C11"/>
    <w:rsid w:val="00B22132"/>
    <w:rsid w:val="00B22651"/>
    <w:rsid w:val="00B22BC3"/>
    <w:rsid w:val="00B22EBA"/>
    <w:rsid w:val="00B235F5"/>
    <w:rsid w:val="00B23A80"/>
    <w:rsid w:val="00B242D4"/>
    <w:rsid w:val="00B24E8F"/>
    <w:rsid w:val="00B25581"/>
    <w:rsid w:val="00B2593C"/>
    <w:rsid w:val="00B25984"/>
    <w:rsid w:val="00B25AB4"/>
    <w:rsid w:val="00B25B14"/>
    <w:rsid w:val="00B261D5"/>
    <w:rsid w:val="00B275B7"/>
    <w:rsid w:val="00B27DD5"/>
    <w:rsid w:val="00B30564"/>
    <w:rsid w:val="00B30B32"/>
    <w:rsid w:val="00B3150A"/>
    <w:rsid w:val="00B31615"/>
    <w:rsid w:val="00B31703"/>
    <w:rsid w:val="00B32727"/>
    <w:rsid w:val="00B3302E"/>
    <w:rsid w:val="00B331E0"/>
    <w:rsid w:val="00B33F4E"/>
    <w:rsid w:val="00B3449A"/>
    <w:rsid w:val="00B344A3"/>
    <w:rsid w:val="00B34671"/>
    <w:rsid w:val="00B34BDD"/>
    <w:rsid w:val="00B34E1D"/>
    <w:rsid w:val="00B34F71"/>
    <w:rsid w:val="00B3546F"/>
    <w:rsid w:val="00B35D00"/>
    <w:rsid w:val="00B36290"/>
    <w:rsid w:val="00B36344"/>
    <w:rsid w:val="00B367A7"/>
    <w:rsid w:val="00B375FE"/>
    <w:rsid w:val="00B3768B"/>
    <w:rsid w:val="00B37DCA"/>
    <w:rsid w:val="00B400B2"/>
    <w:rsid w:val="00B40332"/>
    <w:rsid w:val="00B4052F"/>
    <w:rsid w:val="00B40806"/>
    <w:rsid w:val="00B40E01"/>
    <w:rsid w:val="00B41227"/>
    <w:rsid w:val="00B41B1C"/>
    <w:rsid w:val="00B42005"/>
    <w:rsid w:val="00B42338"/>
    <w:rsid w:val="00B42F94"/>
    <w:rsid w:val="00B43D75"/>
    <w:rsid w:val="00B43EF6"/>
    <w:rsid w:val="00B44770"/>
    <w:rsid w:val="00B44A44"/>
    <w:rsid w:val="00B44DA6"/>
    <w:rsid w:val="00B44F29"/>
    <w:rsid w:val="00B456F3"/>
    <w:rsid w:val="00B45A08"/>
    <w:rsid w:val="00B45BA1"/>
    <w:rsid w:val="00B45E61"/>
    <w:rsid w:val="00B469DC"/>
    <w:rsid w:val="00B4720C"/>
    <w:rsid w:val="00B47C8C"/>
    <w:rsid w:val="00B50CF5"/>
    <w:rsid w:val="00B5112D"/>
    <w:rsid w:val="00B5128D"/>
    <w:rsid w:val="00B519BC"/>
    <w:rsid w:val="00B51AE2"/>
    <w:rsid w:val="00B52227"/>
    <w:rsid w:val="00B52AA8"/>
    <w:rsid w:val="00B52AB2"/>
    <w:rsid w:val="00B52C27"/>
    <w:rsid w:val="00B52C88"/>
    <w:rsid w:val="00B52DD8"/>
    <w:rsid w:val="00B5381C"/>
    <w:rsid w:val="00B54A30"/>
    <w:rsid w:val="00B54F16"/>
    <w:rsid w:val="00B55A80"/>
    <w:rsid w:val="00B55DE5"/>
    <w:rsid w:val="00B56B88"/>
    <w:rsid w:val="00B575F7"/>
    <w:rsid w:val="00B5770D"/>
    <w:rsid w:val="00B5783C"/>
    <w:rsid w:val="00B57AFE"/>
    <w:rsid w:val="00B60473"/>
    <w:rsid w:val="00B608C4"/>
    <w:rsid w:val="00B60D1C"/>
    <w:rsid w:val="00B61243"/>
    <w:rsid w:val="00B61331"/>
    <w:rsid w:val="00B622B6"/>
    <w:rsid w:val="00B62785"/>
    <w:rsid w:val="00B62F99"/>
    <w:rsid w:val="00B62FEF"/>
    <w:rsid w:val="00B63847"/>
    <w:rsid w:val="00B63E0A"/>
    <w:rsid w:val="00B640F2"/>
    <w:rsid w:val="00B64458"/>
    <w:rsid w:val="00B649B3"/>
    <w:rsid w:val="00B64FC5"/>
    <w:rsid w:val="00B65966"/>
    <w:rsid w:val="00B65EC9"/>
    <w:rsid w:val="00B6677C"/>
    <w:rsid w:val="00B66796"/>
    <w:rsid w:val="00B67B96"/>
    <w:rsid w:val="00B67C24"/>
    <w:rsid w:val="00B67C6F"/>
    <w:rsid w:val="00B67D20"/>
    <w:rsid w:val="00B67D3C"/>
    <w:rsid w:val="00B700B2"/>
    <w:rsid w:val="00B70443"/>
    <w:rsid w:val="00B708DB"/>
    <w:rsid w:val="00B70D7A"/>
    <w:rsid w:val="00B710C1"/>
    <w:rsid w:val="00B715BE"/>
    <w:rsid w:val="00B71792"/>
    <w:rsid w:val="00B71895"/>
    <w:rsid w:val="00B71ABF"/>
    <w:rsid w:val="00B71D91"/>
    <w:rsid w:val="00B71F71"/>
    <w:rsid w:val="00B72603"/>
    <w:rsid w:val="00B73395"/>
    <w:rsid w:val="00B73626"/>
    <w:rsid w:val="00B74131"/>
    <w:rsid w:val="00B74138"/>
    <w:rsid w:val="00B74A0A"/>
    <w:rsid w:val="00B75801"/>
    <w:rsid w:val="00B75F4F"/>
    <w:rsid w:val="00B76207"/>
    <w:rsid w:val="00B76F8B"/>
    <w:rsid w:val="00B7768D"/>
    <w:rsid w:val="00B77760"/>
    <w:rsid w:val="00B77BAB"/>
    <w:rsid w:val="00B77EA3"/>
    <w:rsid w:val="00B80078"/>
    <w:rsid w:val="00B80350"/>
    <w:rsid w:val="00B804AC"/>
    <w:rsid w:val="00B80CBD"/>
    <w:rsid w:val="00B80E4A"/>
    <w:rsid w:val="00B81A56"/>
    <w:rsid w:val="00B82C4B"/>
    <w:rsid w:val="00B83406"/>
    <w:rsid w:val="00B8349E"/>
    <w:rsid w:val="00B83A6D"/>
    <w:rsid w:val="00B83F64"/>
    <w:rsid w:val="00B840D8"/>
    <w:rsid w:val="00B84139"/>
    <w:rsid w:val="00B841A7"/>
    <w:rsid w:val="00B84287"/>
    <w:rsid w:val="00B846B6"/>
    <w:rsid w:val="00B84F1D"/>
    <w:rsid w:val="00B850BF"/>
    <w:rsid w:val="00B856B4"/>
    <w:rsid w:val="00B8582E"/>
    <w:rsid w:val="00B86078"/>
    <w:rsid w:val="00B86AFB"/>
    <w:rsid w:val="00B8795C"/>
    <w:rsid w:val="00B87E49"/>
    <w:rsid w:val="00B9098F"/>
    <w:rsid w:val="00B909EB"/>
    <w:rsid w:val="00B90B3D"/>
    <w:rsid w:val="00B90BC1"/>
    <w:rsid w:val="00B91888"/>
    <w:rsid w:val="00B91893"/>
    <w:rsid w:val="00B92D72"/>
    <w:rsid w:val="00B93AD6"/>
    <w:rsid w:val="00B93B42"/>
    <w:rsid w:val="00B93B48"/>
    <w:rsid w:val="00B93C9E"/>
    <w:rsid w:val="00B94080"/>
    <w:rsid w:val="00B942A1"/>
    <w:rsid w:val="00B94349"/>
    <w:rsid w:val="00B945A2"/>
    <w:rsid w:val="00B94CC4"/>
    <w:rsid w:val="00B9521C"/>
    <w:rsid w:val="00B9566B"/>
    <w:rsid w:val="00B95760"/>
    <w:rsid w:val="00B95F7C"/>
    <w:rsid w:val="00B96466"/>
    <w:rsid w:val="00B96830"/>
    <w:rsid w:val="00B96CD4"/>
    <w:rsid w:val="00BA07A9"/>
    <w:rsid w:val="00BA0844"/>
    <w:rsid w:val="00BA0B2D"/>
    <w:rsid w:val="00BA0D28"/>
    <w:rsid w:val="00BA133F"/>
    <w:rsid w:val="00BA15F2"/>
    <w:rsid w:val="00BA19F9"/>
    <w:rsid w:val="00BA2542"/>
    <w:rsid w:val="00BA25FD"/>
    <w:rsid w:val="00BA29C2"/>
    <w:rsid w:val="00BA3352"/>
    <w:rsid w:val="00BA3871"/>
    <w:rsid w:val="00BA3D71"/>
    <w:rsid w:val="00BA3FA4"/>
    <w:rsid w:val="00BA3FA8"/>
    <w:rsid w:val="00BA474A"/>
    <w:rsid w:val="00BA49EC"/>
    <w:rsid w:val="00BA53E5"/>
    <w:rsid w:val="00BA54FF"/>
    <w:rsid w:val="00BA55B4"/>
    <w:rsid w:val="00BA5EA3"/>
    <w:rsid w:val="00BA6A9D"/>
    <w:rsid w:val="00BA7F6D"/>
    <w:rsid w:val="00BB0015"/>
    <w:rsid w:val="00BB0F8A"/>
    <w:rsid w:val="00BB1112"/>
    <w:rsid w:val="00BB2818"/>
    <w:rsid w:val="00BB2F68"/>
    <w:rsid w:val="00BB3738"/>
    <w:rsid w:val="00BB395B"/>
    <w:rsid w:val="00BB462E"/>
    <w:rsid w:val="00BB488D"/>
    <w:rsid w:val="00BB4AB9"/>
    <w:rsid w:val="00BB5AC1"/>
    <w:rsid w:val="00BB5AC5"/>
    <w:rsid w:val="00BB691E"/>
    <w:rsid w:val="00BB6E9C"/>
    <w:rsid w:val="00BB716C"/>
    <w:rsid w:val="00BB7201"/>
    <w:rsid w:val="00BB72D7"/>
    <w:rsid w:val="00BB7461"/>
    <w:rsid w:val="00BC09BD"/>
    <w:rsid w:val="00BC189D"/>
    <w:rsid w:val="00BC296F"/>
    <w:rsid w:val="00BC324A"/>
    <w:rsid w:val="00BC3E4B"/>
    <w:rsid w:val="00BC435D"/>
    <w:rsid w:val="00BC44D9"/>
    <w:rsid w:val="00BC7135"/>
    <w:rsid w:val="00BC7A07"/>
    <w:rsid w:val="00BC7A18"/>
    <w:rsid w:val="00BC7A9B"/>
    <w:rsid w:val="00BD0177"/>
    <w:rsid w:val="00BD0800"/>
    <w:rsid w:val="00BD10F5"/>
    <w:rsid w:val="00BD1505"/>
    <w:rsid w:val="00BD16EE"/>
    <w:rsid w:val="00BD17A3"/>
    <w:rsid w:val="00BD1AF8"/>
    <w:rsid w:val="00BD27CA"/>
    <w:rsid w:val="00BD2A58"/>
    <w:rsid w:val="00BD2D72"/>
    <w:rsid w:val="00BD2FFD"/>
    <w:rsid w:val="00BD348F"/>
    <w:rsid w:val="00BD3CBF"/>
    <w:rsid w:val="00BD46E7"/>
    <w:rsid w:val="00BD4CE5"/>
    <w:rsid w:val="00BD5417"/>
    <w:rsid w:val="00BD5B4C"/>
    <w:rsid w:val="00BD5C2C"/>
    <w:rsid w:val="00BD61F2"/>
    <w:rsid w:val="00BD65A7"/>
    <w:rsid w:val="00BD6D4A"/>
    <w:rsid w:val="00BD7025"/>
    <w:rsid w:val="00BD7935"/>
    <w:rsid w:val="00BD7A48"/>
    <w:rsid w:val="00BD7CAA"/>
    <w:rsid w:val="00BD7EE0"/>
    <w:rsid w:val="00BD7FA7"/>
    <w:rsid w:val="00BE0107"/>
    <w:rsid w:val="00BE02B8"/>
    <w:rsid w:val="00BE04FD"/>
    <w:rsid w:val="00BE1BEA"/>
    <w:rsid w:val="00BE1F53"/>
    <w:rsid w:val="00BE207F"/>
    <w:rsid w:val="00BE276B"/>
    <w:rsid w:val="00BE2913"/>
    <w:rsid w:val="00BE2FDB"/>
    <w:rsid w:val="00BE3802"/>
    <w:rsid w:val="00BE4592"/>
    <w:rsid w:val="00BE4B29"/>
    <w:rsid w:val="00BE57BF"/>
    <w:rsid w:val="00BE6258"/>
    <w:rsid w:val="00BE687D"/>
    <w:rsid w:val="00BE70D8"/>
    <w:rsid w:val="00BE751B"/>
    <w:rsid w:val="00BE753E"/>
    <w:rsid w:val="00BE7835"/>
    <w:rsid w:val="00BF0DD9"/>
    <w:rsid w:val="00BF18C5"/>
    <w:rsid w:val="00BF1955"/>
    <w:rsid w:val="00BF19C8"/>
    <w:rsid w:val="00BF1BAB"/>
    <w:rsid w:val="00BF1D3E"/>
    <w:rsid w:val="00BF226C"/>
    <w:rsid w:val="00BF23E7"/>
    <w:rsid w:val="00BF27E4"/>
    <w:rsid w:val="00BF2DE0"/>
    <w:rsid w:val="00BF30A0"/>
    <w:rsid w:val="00BF3258"/>
    <w:rsid w:val="00BF35AD"/>
    <w:rsid w:val="00BF377B"/>
    <w:rsid w:val="00BF3DB2"/>
    <w:rsid w:val="00BF4086"/>
    <w:rsid w:val="00BF482D"/>
    <w:rsid w:val="00BF4D19"/>
    <w:rsid w:val="00BF55E1"/>
    <w:rsid w:val="00BF5B47"/>
    <w:rsid w:val="00BF734C"/>
    <w:rsid w:val="00BF78C7"/>
    <w:rsid w:val="00BF7FDD"/>
    <w:rsid w:val="00C007C6"/>
    <w:rsid w:val="00C009B6"/>
    <w:rsid w:val="00C00E84"/>
    <w:rsid w:val="00C00F96"/>
    <w:rsid w:val="00C01351"/>
    <w:rsid w:val="00C0154F"/>
    <w:rsid w:val="00C01649"/>
    <w:rsid w:val="00C01B9D"/>
    <w:rsid w:val="00C01D0C"/>
    <w:rsid w:val="00C01D6C"/>
    <w:rsid w:val="00C02373"/>
    <w:rsid w:val="00C026A9"/>
    <w:rsid w:val="00C034CB"/>
    <w:rsid w:val="00C0416E"/>
    <w:rsid w:val="00C0442B"/>
    <w:rsid w:val="00C04B28"/>
    <w:rsid w:val="00C0634B"/>
    <w:rsid w:val="00C069EF"/>
    <w:rsid w:val="00C07410"/>
    <w:rsid w:val="00C07FC8"/>
    <w:rsid w:val="00C10215"/>
    <w:rsid w:val="00C1034C"/>
    <w:rsid w:val="00C11539"/>
    <w:rsid w:val="00C115B9"/>
    <w:rsid w:val="00C11A75"/>
    <w:rsid w:val="00C11C94"/>
    <w:rsid w:val="00C126E4"/>
    <w:rsid w:val="00C1287C"/>
    <w:rsid w:val="00C1319A"/>
    <w:rsid w:val="00C136C0"/>
    <w:rsid w:val="00C13C2C"/>
    <w:rsid w:val="00C13E01"/>
    <w:rsid w:val="00C146D7"/>
    <w:rsid w:val="00C148D3"/>
    <w:rsid w:val="00C14D5E"/>
    <w:rsid w:val="00C14F1B"/>
    <w:rsid w:val="00C157D3"/>
    <w:rsid w:val="00C15997"/>
    <w:rsid w:val="00C167DC"/>
    <w:rsid w:val="00C17888"/>
    <w:rsid w:val="00C17EB7"/>
    <w:rsid w:val="00C2095E"/>
    <w:rsid w:val="00C20F1A"/>
    <w:rsid w:val="00C2164D"/>
    <w:rsid w:val="00C21EE0"/>
    <w:rsid w:val="00C2226C"/>
    <w:rsid w:val="00C228EB"/>
    <w:rsid w:val="00C22DF5"/>
    <w:rsid w:val="00C23099"/>
    <w:rsid w:val="00C23ED0"/>
    <w:rsid w:val="00C24242"/>
    <w:rsid w:val="00C245C8"/>
    <w:rsid w:val="00C25280"/>
    <w:rsid w:val="00C2554B"/>
    <w:rsid w:val="00C2554D"/>
    <w:rsid w:val="00C256D3"/>
    <w:rsid w:val="00C257A2"/>
    <w:rsid w:val="00C25A34"/>
    <w:rsid w:val="00C27133"/>
    <w:rsid w:val="00C27B2E"/>
    <w:rsid w:val="00C30414"/>
    <w:rsid w:val="00C30549"/>
    <w:rsid w:val="00C30920"/>
    <w:rsid w:val="00C30D09"/>
    <w:rsid w:val="00C311FA"/>
    <w:rsid w:val="00C31336"/>
    <w:rsid w:val="00C3170E"/>
    <w:rsid w:val="00C31E0C"/>
    <w:rsid w:val="00C320A0"/>
    <w:rsid w:val="00C322D7"/>
    <w:rsid w:val="00C32BC3"/>
    <w:rsid w:val="00C32BEF"/>
    <w:rsid w:val="00C332BC"/>
    <w:rsid w:val="00C333C2"/>
    <w:rsid w:val="00C33625"/>
    <w:rsid w:val="00C346FC"/>
    <w:rsid w:val="00C350A0"/>
    <w:rsid w:val="00C361EF"/>
    <w:rsid w:val="00C36CDD"/>
    <w:rsid w:val="00C377BB"/>
    <w:rsid w:val="00C37882"/>
    <w:rsid w:val="00C37AC4"/>
    <w:rsid w:val="00C37C02"/>
    <w:rsid w:val="00C37DB2"/>
    <w:rsid w:val="00C37FDB"/>
    <w:rsid w:val="00C40356"/>
    <w:rsid w:val="00C409EA"/>
    <w:rsid w:val="00C40B07"/>
    <w:rsid w:val="00C410C4"/>
    <w:rsid w:val="00C411EA"/>
    <w:rsid w:val="00C4136D"/>
    <w:rsid w:val="00C428EA"/>
    <w:rsid w:val="00C43BC6"/>
    <w:rsid w:val="00C43CB6"/>
    <w:rsid w:val="00C43CD7"/>
    <w:rsid w:val="00C4458F"/>
    <w:rsid w:val="00C44A2A"/>
    <w:rsid w:val="00C44F01"/>
    <w:rsid w:val="00C4514C"/>
    <w:rsid w:val="00C45175"/>
    <w:rsid w:val="00C460B3"/>
    <w:rsid w:val="00C469FA"/>
    <w:rsid w:val="00C50B59"/>
    <w:rsid w:val="00C50D40"/>
    <w:rsid w:val="00C518F9"/>
    <w:rsid w:val="00C51FC5"/>
    <w:rsid w:val="00C5368D"/>
    <w:rsid w:val="00C54811"/>
    <w:rsid w:val="00C548AA"/>
    <w:rsid w:val="00C54C09"/>
    <w:rsid w:val="00C551E4"/>
    <w:rsid w:val="00C5524A"/>
    <w:rsid w:val="00C56900"/>
    <w:rsid w:val="00C56AF5"/>
    <w:rsid w:val="00C56B04"/>
    <w:rsid w:val="00C5706D"/>
    <w:rsid w:val="00C571CA"/>
    <w:rsid w:val="00C573FA"/>
    <w:rsid w:val="00C57C7D"/>
    <w:rsid w:val="00C60260"/>
    <w:rsid w:val="00C60A79"/>
    <w:rsid w:val="00C6147F"/>
    <w:rsid w:val="00C61937"/>
    <w:rsid w:val="00C61F49"/>
    <w:rsid w:val="00C620C4"/>
    <w:rsid w:val="00C623DD"/>
    <w:rsid w:val="00C62934"/>
    <w:rsid w:val="00C63A8C"/>
    <w:rsid w:val="00C63FD9"/>
    <w:rsid w:val="00C64C8B"/>
    <w:rsid w:val="00C651E3"/>
    <w:rsid w:val="00C657BD"/>
    <w:rsid w:val="00C65C4F"/>
    <w:rsid w:val="00C66DAE"/>
    <w:rsid w:val="00C6725B"/>
    <w:rsid w:val="00C6742A"/>
    <w:rsid w:val="00C67C4E"/>
    <w:rsid w:val="00C67DC7"/>
    <w:rsid w:val="00C702AC"/>
    <w:rsid w:val="00C70B0F"/>
    <w:rsid w:val="00C70BB8"/>
    <w:rsid w:val="00C70C8E"/>
    <w:rsid w:val="00C70E5E"/>
    <w:rsid w:val="00C71075"/>
    <w:rsid w:val="00C717D9"/>
    <w:rsid w:val="00C71806"/>
    <w:rsid w:val="00C71871"/>
    <w:rsid w:val="00C72F4A"/>
    <w:rsid w:val="00C732C2"/>
    <w:rsid w:val="00C73B96"/>
    <w:rsid w:val="00C740B0"/>
    <w:rsid w:val="00C741AF"/>
    <w:rsid w:val="00C74810"/>
    <w:rsid w:val="00C749A3"/>
    <w:rsid w:val="00C74A63"/>
    <w:rsid w:val="00C74B59"/>
    <w:rsid w:val="00C74E68"/>
    <w:rsid w:val="00C7513C"/>
    <w:rsid w:val="00C75359"/>
    <w:rsid w:val="00C75BCE"/>
    <w:rsid w:val="00C75C8B"/>
    <w:rsid w:val="00C7621C"/>
    <w:rsid w:val="00C767E2"/>
    <w:rsid w:val="00C76A7E"/>
    <w:rsid w:val="00C77672"/>
    <w:rsid w:val="00C77F8A"/>
    <w:rsid w:val="00C80047"/>
    <w:rsid w:val="00C804B5"/>
    <w:rsid w:val="00C805E7"/>
    <w:rsid w:val="00C81534"/>
    <w:rsid w:val="00C81F8B"/>
    <w:rsid w:val="00C82A49"/>
    <w:rsid w:val="00C82F74"/>
    <w:rsid w:val="00C838B9"/>
    <w:rsid w:val="00C838E9"/>
    <w:rsid w:val="00C83B1D"/>
    <w:rsid w:val="00C83E69"/>
    <w:rsid w:val="00C843FE"/>
    <w:rsid w:val="00C84C06"/>
    <w:rsid w:val="00C8501B"/>
    <w:rsid w:val="00C851A7"/>
    <w:rsid w:val="00C85B0B"/>
    <w:rsid w:val="00C8627C"/>
    <w:rsid w:val="00C86539"/>
    <w:rsid w:val="00C865E8"/>
    <w:rsid w:val="00C86D8E"/>
    <w:rsid w:val="00C86E6B"/>
    <w:rsid w:val="00C87B20"/>
    <w:rsid w:val="00C90FD2"/>
    <w:rsid w:val="00C92055"/>
    <w:rsid w:val="00C926A3"/>
    <w:rsid w:val="00C92F6D"/>
    <w:rsid w:val="00C93179"/>
    <w:rsid w:val="00C935C2"/>
    <w:rsid w:val="00C9486E"/>
    <w:rsid w:val="00C94AA9"/>
    <w:rsid w:val="00C95199"/>
    <w:rsid w:val="00C95BDD"/>
    <w:rsid w:val="00C95EC5"/>
    <w:rsid w:val="00C961AD"/>
    <w:rsid w:val="00C9703F"/>
    <w:rsid w:val="00C97360"/>
    <w:rsid w:val="00C976E3"/>
    <w:rsid w:val="00C97AD6"/>
    <w:rsid w:val="00CA050B"/>
    <w:rsid w:val="00CA0701"/>
    <w:rsid w:val="00CA0960"/>
    <w:rsid w:val="00CA100B"/>
    <w:rsid w:val="00CA169E"/>
    <w:rsid w:val="00CA1D48"/>
    <w:rsid w:val="00CA2A7B"/>
    <w:rsid w:val="00CA3288"/>
    <w:rsid w:val="00CA3456"/>
    <w:rsid w:val="00CA35DD"/>
    <w:rsid w:val="00CA35F0"/>
    <w:rsid w:val="00CA3666"/>
    <w:rsid w:val="00CA36E5"/>
    <w:rsid w:val="00CA403E"/>
    <w:rsid w:val="00CA4086"/>
    <w:rsid w:val="00CA423C"/>
    <w:rsid w:val="00CA4711"/>
    <w:rsid w:val="00CA4BCE"/>
    <w:rsid w:val="00CA4CAC"/>
    <w:rsid w:val="00CA4D9E"/>
    <w:rsid w:val="00CA4E95"/>
    <w:rsid w:val="00CA51FE"/>
    <w:rsid w:val="00CA520D"/>
    <w:rsid w:val="00CA5283"/>
    <w:rsid w:val="00CA5393"/>
    <w:rsid w:val="00CA5EAE"/>
    <w:rsid w:val="00CA63CA"/>
    <w:rsid w:val="00CA67E5"/>
    <w:rsid w:val="00CA789E"/>
    <w:rsid w:val="00CA79ED"/>
    <w:rsid w:val="00CB002C"/>
    <w:rsid w:val="00CB0D92"/>
    <w:rsid w:val="00CB0EA6"/>
    <w:rsid w:val="00CB106C"/>
    <w:rsid w:val="00CB1F98"/>
    <w:rsid w:val="00CB2611"/>
    <w:rsid w:val="00CB276B"/>
    <w:rsid w:val="00CB2863"/>
    <w:rsid w:val="00CB2BB7"/>
    <w:rsid w:val="00CB317D"/>
    <w:rsid w:val="00CB594E"/>
    <w:rsid w:val="00CB5A19"/>
    <w:rsid w:val="00CB6333"/>
    <w:rsid w:val="00CB63D9"/>
    <w:rsid w:val="00CB6E75"/>
    <w:rsid w:val="00CB7191"/>
    <w:rsid w:val="00CC04D5"/>
    <w:rsid w:val="00CC0F37"/>
    <w:rsid w:val="00CC1240"/>
    <w:rsid w:val="00CC1851"/>
    <w:rsid w:val="00CC1C1D"/>
    <w:rsid w:val="00CC1E40"/>
    <w:rsid w:val="00CC2CC4"/>
    <w:rsid w:val="00CC2F29"/>
    <w:rsid w:val="00CC3269"/>
    <w:rsid w:val="00CC3CBA"/>
    <w:rsid w:val="00CC3D33"/>
    <w:rsid w:val="00CC46BF"/>
    <w:rsid w:val="00CC4C82"/>
    <w:rsid w:val="00CC4E70"/>
    <w:rsid w:val="00CC570C"/>
    <w:rsid w:val="00CC5C23"/>
    <w:rsid w:val="00CC5CF9"/>
    <w:rsid w:val="00CC5FD2"/>
    <w:rsid w:val="00CC60EA"/>
    <w:rsid w:val="00CC65F4"/>
    <w:rsid w:val="00CC6683"/>
    <w:rsid w:val="00CC7965"/>
    <w:rsid w:val="00CD02B2"/>
    <w:rsid w:val="00CD0647"/>
    <w:rsid w:val="00CD0C07"/>
    <w:rsid w:val="00CD0FB6"/>
    <w:rsid w:val="00CD1273"/>
    <w:rsid w:val="00CD1FA5"/>
    <w:rsid w:val="00CD2C53"/>
    <w:rsid w:val="00CD355D"/>
    <w:rsid w:val="00CD363C"/>
    <w:rsid w:val="00CD3E03"/>
    <w:rsid w:val="00CD4372"/>
    <w:rsid w:val="00CD4B53"/>
    <w:rsid w:val="00CD517D"/>
    <w:rsid w:val="00CD62AE"/>
    <w:rsid w:val="00CD6AC4"/>
    <w:rsid w:val="00CD6D43"/>
    <w:rsid w:val="00CD7239"/>
    <w:rsid w:val="00CD73BB"/>
    <w:rsid w:val="00CD77E0"/>
    <w:rsid w:val="00CD7C0F"/>
    <w:rsid w:val="00CD7EC8"/>
    <w:rsid w:val="00CE0ABC"/>
    <w:rsid w:val="00CE0ABF"/>
    <w:rsid w:val="00CE16E8"/>
    <w:rsid w:val="00CE179E"/>
    <w:rsid w:val="00CE2DB5"/>
    <w:rsid w:val="00CE38DD"/>
    <w:rsid w:val="00CE3D5B"/>
    <w:rsid w:val="00CE3F72"/>
    <w:rsid w:val="00CE3FE4"/>
    <w:rsid w:val="00CE4BD4"/>
    <w:rsid w:val="00CE5282"/>
    <w:rsid w:val="00CE5800"/>
    <w:rsid w:val="00CE6C36"/>
    <w:rsid w:val="00CE7D85"/>
    <w:rsid w:val="00CF03E1"/>
    <w:rsid w:val="00CF0515"/>
    <w:rsid w:val="00CF0F95"/>
    <w:rsid w:val="00CF128C"/>
    <w:rsid w:val="00CF1D90"/>
    <w:rsid w:val="00CF2237"/>
    <w:rsid w:val="00CF2550"/>
    <w:rsid w:val="00CF25D7"/>
    <w:rsid w:val="00CF2776"/>
    <w:rsid w:val="00CF27E2"/>
    <w:rsid w:val="00CF3EBE"/>
    <w:rsid w:val="00CF3FEF"/>
    <w:rsid w:val="00CF4928"/>
    <w:rsid w:val="00CF4ABD"/>
    <w:rsid w:val="00CF54D8"/>
    <w:rsid w:val="00CF5C10"/>
    <w:rsid w:val="00CF6447"/>
    <w:rsid w:val="00CF7064"/>
    <w:rsid w:val="00CF7269"/>
    <w:rsid w:val="00CF762B"/>
    <w:rsid w:val="00CF7763"/>
    <w:rsid w:val="00CF7FC4"/>
    <w:rsid w:val="00D003F8"/>
    <w:rsid w:val="00D00BF5"/>
    <w:rsid w:val="00D01456"/>
    <w:rsid w:val="00D01626"/>
    <w:rsid w:val="00D01885"/>
    <w:rsid w:val="00D02007"/>
    <w:rsid w:val="00D0219C"/>
    <w:rsid w:val="00D0244A"/>
    <w:rsid w:val="00D04001"/>
    <w:rsid w:val="00D042F3"/>
    <w:rsid w:val="00D04658"/>
    <w:rsid w:val="00D046BA"/>
    <w:rsid w:val="00D04BBB"/>
    <w:rsid w:val="00D05062"/>
    <w:rsid w:val="00D05222"/>
    <w:rsid w:val="00D056BF"/>
    <w:rsid w:val="00D06306"/>
    <w:rsid w:val="00D068F8"/>
    <w:rsid w:val="00D06A43"/>
    <w:rsid w:val="00D06BAB"/>
    <w:rsid w:val="00D06C64"/>
    <w:rsid w:val="00D06F8B"/>
    <w:rsid w:val="00D07276"/>
    <w:rsid w:val="00D07A9B"/>
    <w:rsid w:val="00D07C9A"/>
    <w:rsid w:val="00D1009A"/>
    <w:rsid w:val="00D10659"/>
    <w:rsid w:val="00D10D9D"/>
    <w:rsid w:val="00D1119C"/>
    <w:rsid w:val="00D1174C"/>
    <w:rsid w:val="00D120D2"/>
    <w:rsid w:val="00D12D72"/>
    <w:rsid w:val="00D1307E"/>
    <w:rsid w:val="00D13808"/>
    <w:rsid w:val="00D13B25"/>
    <w:rsid w:val="00D14E95"/>
    <w:rsid w:val="00D14FFA"/>
    <w:rsid w:val="00D1599C"/>
    <w:rsid w:val="00D159C2"/>
    <w:rsid w:val="00D15DA8"/>
    <w:rsid w:val="00D15EAE"/>
    <w:rsid w:val="00D16912"/>
    <w:rsid w:val="00D16C5A"/>
    <w:rsid w:val="00D1711A"/>
    <w:rsid w:val="00D1747D"/>
    <w:rsid w:val="00D17B38"/>
    <w:rsid w:val="00D17F2D"/>
    <w:rsid w:val="00D2031E"/>
    <w:rsid w:val="00D206C2"/>
    <w:rsid w:val="00D20D90"/>
    <w:rsid w:val="00D211D7"/>
    <w:rsid w:val="00D211F1"/>
    <w:rsid w:val="00D217D5"/>
    <w:rsid w:val="00D22695"/>
    <w:rsid w:val="00D22873"/>
    <w:rsid w:val="00D24580"/>
    <w:rsid w:val="00D2470A"/>
    <w:rsid w:val="00D2539A"/>
    <w:rsid w:val="00D25AA3"/>
    <w:rsid w:val="00D26985"/>
    <w:rsid w:val="00D27502"/>
    <w:rsid w:val="00D27FD9"/>
    <w:rsid w:val="00D31071"/>
    <w:rsid w:val="00D323EE"/>
    <w:rsid w:val="00D32464"/>
    <w:rsid w:val="00D3252E"/>
    <w:rsid w:val="00D32894"/>
    <w:rsid w:val="00D328BB"/>
    <w:rsid w:val="00D33038"/>
    <w:rsid w:val="00D33518"/>
    <w:rsid w:val="00D3369E"/>
    <w:rsid w:val="00D33BBE"/>
    <w:rsid w:val="00D33EB6"/>
    <w:rsid w:val="00D34540"/>
    <w:rsid w:val="00D35038"/>
    <w:rsid w:val="00D353B9"/>
    <w:rsid w:val="00D360F2"/>
    <w:rsid w:val="00D36230"/>
    <w:rsid w:val="00D36BCA"/>
    <w:rsid w:val="00D36C84"/>
    <w:rsid w:val="00D370B6"/>
    <w:rsid w:val="00D40E12"/>
    <w:rsid w:val="00D41A34"/>
    <w:rsid w:val="00D41D36"/>
    <w:rsid w:val="00D41E8A"/>
    <w:rsid w:val="00D42144"/>
    <w:rsid w:val="00D4392B"/>
    <w:rsid w:val="00D443A3"/>
    <w:rsid w:val="00D45278"/>
    <w:rsid w:val="00D45524"/>
    <w:rsid w:val="00D4563D"/>
    <w:rsid w:val="00D457EE"/>
    <w:rsid w:val="00D46AA5"/>
    <w:rsid w:val="00D46DC9"/>
    <w:rsid w:val="00D50E9D"/>
    <w:rsid w:val="00D51184"/>
    <w:rsid w:val="00D5162F"/>
    <w:rsid w:val="00D516AC"/>
    <w:rsid w:val="00D52488"/>
    <w:rsid w:val="00D527E1"/>
    <w:rsid w:val="00D52A43"/>
    <w:rsid w:val="00D52D82"/>
    <w:rsid w:val="00D537AC"/>
    <w:rsid w:val="00D5387E"/>
    <w:rsid w:val="00D53928"/>
    <w:rsid w:val="00D54412"/>
    <w:rsid w:val="00D54E35"/>
    <w:rsid w:val="00D55095"/>
    <w:rsid w:val="00D551BA"/>
    <w:rsid w:val="00D556C5"/>
    <w:rsid w:val="00D55BAC"/>
    <w:rsid w:val="00D56022"/>
    <w:rsid w:val="00D560A7"/>
    <w:rsid w:val="00D5615A"/>
    <w:rsid w:val="00D56A8E"/>
    <w:rsid w:val="00D56D02"/>
    <w:rsid w:val="00D56D09"/>
    <w:rsid w:val="00D57074"/>
    <w:rsid w:val="00D57309"/>
    <w:rsid w:val="00D574C2"/>
    <w:rsid w:val="00D574DD"/>
    <w:rsid w:val="00D57BB3"/>
    <w:rsid w:val="00D60C67"/>
    <w:rsid w:val="00D60D7A"/>
    <w:rsid w:val="00D612B1"/>
    <w:rsid w:val="00D61D1E"/>
    <w:rsid w:val="00D61F60"/>
    <w:rsid w:val="00D6234B"/>
    <w:rsid w:val="00D62664"/>
    <w:rsid w:val="00D6298E"/>
    <w:rsid w:val="00D63765"/>
    <w:rsid w:val="00D63CD6"/>
    <w:rsid w:val="00D6426A"/>
    <w:rsid w:val="00D65443"/>
    <w:rsid w:val="00D656A1"/>
    <w:rsid w:val="00D65CD0"/>
    <w:rsid w:val="00D6673C"/>
    <w:rsid w:val="00D66D8E"/>
    <w:rsid w:val="00D66F35"/>
    <w:rsid w:val="00D67993"/>
    <w:rsid w:val="00D67EB7"/>
    <w:rsid w:val="00D7119B"/>
    <w:rsid w:val="00D719E7"/>
    <w:rsid w:val="00D71EA8"/>
    <w:rsid w:val="00D71ED2"/>
    <w:rsid w:val="00D7266C"/>
    <w:rsid w:val="00D72685"/>
    <w:rsid w:val="00D73A47"/>
    <w:rsid w:val="00D73ED3"/>
    <w:rsid w:val="00D7581F"/>
    <w:rsid w:val="00D75B77"/>
    <w:rsid w:val="00D7668B"/>
    <w:rsid w:val="00D76E9F"/>
    <w:rsid w:val="00D76FEE"/>
    <w:rsid w:val="00D77008"/>
    <w:rsid w:val="00D771C1"/>
    <w:rsid w:val="00D77807"/>
    <w:rsid w:val="00D77939"/>
    <w:rsid w:val="00D77945"/>
    <w:rsid w:val="00D80083"/>
    <w:rsid w:val="00D80782"/>
    <w:rsid w:val="00D80A24"/>
    <w:rsid w:val="00D824A6"/>
    <w:rsid w:val="00D8255E"/>
    <w:rsid w:val="00D82E64"/>
    <w:rsid w:val="00D82EFD"/>
    <w:rsid w:val="00D83863"/>
    <w:rsid w:val="00D84851"/>
    <w:rsid w:val="00D84D2B"/>
    <w:rsid w:val="00D84DDA"/>
    <w:rsid w:val="00D84F23"/>
    <w:rsid w:val="00D851B9"/>
    <w:rsid w:val="00D86030"/>
    <w:rsid w:val="00D86259"/>
    <w:rsid w:val="00D862D0"/>
    <w:rsid w:val="00D86B40"/>
    <w:rsid w:val="00D873DF"/>
    <w:rsid w:val="00D87566"/>
    <w:rsid w:val="00D87A0C"/>
    <w:rsid w:val="00D900FC"/>
    <w:rsid w:val="00D9038F"/>
    <w:rsid w:val="00D90C05"/>
    <w:rsid w:val="00D911FF"/>
    <w:rsid w:val="00D91FC4"/>
    <w:rsid w:val="00D91FCA"/>
    <w:rsid w:val="00D92685"/>
    <w:rsid w:val="00D927EE"/>
    <w:rsid w:val="00D93332"/>
    <w:rsid w:val="00D9385D"/>
    <w:rsid w:val="00D93CA9"/>
    <w:rsid w:val="00D95371"/>
    <w:rsid w:val="00D953C8"/>
    <w:rsid w:val="00D9553D"/>
    <w:rsid w:val="00D957C4"/>
    <w:rsid w:val="00D95F5E"/>
    <w:rsid w:val="00D96445"/>
    <w:rsid w:val="00D96825"/>
    <w:rsid w:val="00D96CA5"/>
    <w:rsid w:val="00D9735D"/>
    <w:rsid w:val="00D97AE3"/>
    <w:rsid w:val="00D97FC8"/>
    <w:rsid w:val="00DA12E5"/>
    <w:rsid w:val="00DA1774"/>
    <w:rsid w:val="00DA202C"/>
    <w:rsid w:val="00DA30CF"/>
    <w:rsid w:val="00DA3F6C"/>
    <w:rsid w:val="00DA41FE"/>
    <w:rsid w:val="00DA4409"/>
    <w:rsid w:val="00DA4EDC"/>
    <w:rsid w:val="00DA50FC"/>
    <w:rsid w:val="00DA58AE"/>
    <w:rsid w:val="00DA67CA"/>
    <w:rsid w:val="00DA70EB"/>
    <w:rsid w:val="00DA749A"/>
    <w:rsid w:val="00DA7719"/>
    <w:rsid w:val="00DA7B9F"/>
    <w:rsid w:val="00DA7CD7"/>
    <w:rsid w:val="00DA7D43"/>
    <w:rsid w:val="00DB05C9"/>
    <w:rsid w:val="00DB0B22"/>
    <w:rsid w:val="00DB0B59"/>
    <w:rsid w:val="00DB18DC"/>
    <w:rsid w:val="00DB1A2C"/>
    <w:rsid w:val="00DB1EB5"/>
    <w:rsid w:val="00DB2FD3"/>
    <w:rsid w:val="00DB33AF"/>
    <w:rsid w:val="00DB34DC"/>
    <w:rsid w:val="00DB363E"/>
    <w:rsid w:val="00DB3711"/>
    <w:rsid w:val="00DB38EF"/>
    <w:rsid w:val="00DB3A34"/>
    <w:rsid w:val="00DB3B8F"/>
    <w:rsid w:val="00DB3E00"/>
    <w:rsid w:val="00DB464B"/>
    <w:rsid w:val="00DB46DF"/>
    <w:rsid w:val="00DB51F7"/>
    <w:rsid w:val="00DB52F0"/>
    <w:rsid w:val="00DB556B"/>
    <w:rsid w:val="00DB5BAD"/>
    <w:rsid w:val="00DB5DBF"/>
    <w:rsid w:val="00DB62C0"/>
    <w:rsid w:val="00DB72BD"/>
    <w:rsid w:val="00DB76A1"/>
    <w:rsid w:val="00DB7DB2"/>
    <w:rsid w:val="00DB7F89"/>
    <w:rsid w:val="00DC06C9"/>
    <w:rsid w:val="00DC0A1D"/>
    <w:rsid w:val="00DC1563"/>
    <w:rsid w:val="00DC1969"/>
    <w:rsid w:val="00DC1C09"/>
    <w:rsid w:val="00DC2C6D"/>
    <w:rsid w:val="00DC2E2F"/>
    <w:rsid w:val="00DC3203"/>
    <w:rsid w:val="00DC3412"/>
    <w:rsid w:val="00DC385A"/>
    <w:rsid w:val="00DC3B02"/>
    <w:rsid w:val="00DC3C03"/>
    <w:rsid w:val="00DC4518"/>
    <w:rsid w:val="00DC47EA"/>
    <w:rsid w:val="00DC4BD0"/>
    <w:rsid w:val="00DC4C8F"/>
    <w:rsid w:val="00DC4F8F"/>
    <w:rsid w:val="00DC5478"/>
    <w:rsid w:val="00DC5842"/>
    <w:rsid w:val="00DC5C77"/>
    <w:rsid w:val="00DC6348"/>
    <w:rsid w:val="00DC65D3"/>
    <w:rsid w:val="00DC6BCE"/>
    <w:rsid w:val="00DC7C82"/>
    <w:rsid w:val="00DD0972"/>
    <w:rsid w:val="00DD14E7"/>
    <w:rsid w:val="00DD1B84"/>
    <w:rsid w:val="00DD1DBB"/>
    <w:rsid w:val="00DD1F15"/>
    <w:rsid w:val="00DD22EA"/>
    <w:rsid w:val="00DD2B2D"/>
    <w:rsid w:val="00DD2FCE"/>
    <w:rsid w:val="00DD394A"/>
    <w:rsid w:val="00DD3DED"/>
    <w:rsid w:val="00DD3FDF"/>
    <w:rsid w:val="00DD4003"/>
    <w:rsid w:val="00DD4020"/>
    <w:rsid w:val="00DD4DE3"/>
    <w:rsid w:val="00DD4EFF"/>
    <w:rsid w:val="00DD523A"/>
    <w:rsid w:val="00DD565C"/>
    <w:rsid w:val="00DD6608"/>
    <w:rsid w:val="00DD6926"/>
    <w:rsid w:val="00DD6A23"/>
    <w:rsid w:val="00DD7A8F"/>
    <w:rsid w:val="00DD7D7D"/>
    <w:rsid w:val="00DE01D6"/>
    <w:rsid w:val="00DE023B"/>
    <w:rsid w:val="00DE0566"/>
    <w:rsid w:val="00DE0A56"/>
    <w:rsid w:val="00DE14E8"/>
    <w:rsid w:val="00DE1903"/>
    <w:rsid w:val="00DE1BB9"/>
    <w:rsid w:val="00DE2333"/>
    <w:rsid w:val="00DE2C40"/>
    <w:rsid w:val="00DE2F5F"/>
    <w:rsid w:val="00DE2F9C"/>
    <w:rsid w:val="00DE3309"/>
    <w:rsid w:val="00DE3D68"/>
    <w:rsid w:val="00DE3E1D"/>
    <w:rsid w:val="00DE3EF1"/>
    <w:rsid w:val="00DE4BDE"/>
    <w:rsid w:val="00DE4E12"/>
    <w:rsid w:val="00DE5472"/>
    <w:rsid w:val="00DE670B"/>
    <w:rsid w:val="00DE7A5D"/>
    <w:rsid w:val="00DE7DA8"/>
    <w:rsid w:val="00DF03E7"/>
    <w:rsid w:val="00DF0AB7"/>
    <w:rsid w:val="00DF0BC3"/>
    <w:rsid w:val="00DF0C22"/>
    <w:rsid w:val="00DF0E99"/>
    <w:rsid w:val="00DF10A0"/>
    <w:rsid w:val="00DF2634"/>
    <w:rsid w:val="00DF2BEF"/>
    <w:rsid w:val="00DF2C6C"/>
    <w:rsid w:val="00DF32EC"/>
    <w:rsid w:val="00DF4920"/>
    <w:rsid w:val="00DF50A7"/>
    <w:rsid w:val="00DF54FA"/>
    <w:rsid w:val="00DF574E"/>
    <w:rsid w:val="00DF5B22"/>
    <w:rsid w:val="00DF646A"/>
    <w:rsid w:val="00DF64F0"/>
    <w:rsid w:val="00DF64F1"/>
    <w:rsid w:val="00DF661E"/>
    <w:rsid w:val="00DF6667"/>
    <w:rsid w:val="00DF6AA3"/>
    <w:rsid w:val="00DF6E7B"/>
    <w:rsid w:val="00DF755F"/>
    <w:rsid w:val="00DF78C5"/>
    <w:rsid w:val="00DF7E18"/>
    <w:rsid w:val="00DF7E4B"/>
    <w:rsid w:val="00E007D9"/>
    <w:rsid w:val="00E0111B"/>
    <w:rsid w:val="00E01545"/>
    <w:rsid w:val="00E01D97"/>
    <w:rsid w:val="00E0202D"/>
    <w:rsid w:val="00E0258E"/>
    <w:rsid w:val="00E02A84"/>
    <w:rsid w:val="00E036D8"/>
    <w:rsid w:val="00E040EB"/>
    <w:rsid w:val="00E05999"/>
    <w:rsid w:val="00E060E6"/>
    <w:rsid w:val="00E06C4E"/>
    <w:rsid w:val="00E103F8"/>
    <w:rsid w:val="00E10489"/>
    <w:rsid w:val="00E10868"/>
    <w:rsid w:val="00E114E1"/>
    <w:rsid w:val="00E1165E"/>
    <w:rsid w:val="00E11FDE"/>
    <w:rsid w:val="00E1214C"/>
    <w:rsid w:val="00E122CE"/>
    <w:rsid w:val="00E12ADD"/>
    <w:rsid w:val="00E12E95"/>
    <w:rsid w:val="00E12FB7"/>
    <w:rsid w:val="00E1389D"/>
    <w:rsid w:val="00E13AAC"/>
    <w:rsid w:val="00E13BE3"/>
    <w:rsid w:val="00E13D77"/>
    <w:rsid w:val="00E14AAB"/>
    <w:rsid w:val="00E150BB"/>
    <w:rsid w:val="00E15D90"/>
    <w:rsid w:val="00E16A88"/>
    <w:rsid w:val="00E16CB2"/>
    <w:rsid w:val="00E17149"/>
    <w:rsid w:val="00E17A84"/>
    <w:rsid w:val="00E17D38"/>
    <w:rsid w:val="00E17F2B"/>
    <w:rsid w:val="00E20279"/>
    <w:rsid w:val="00E204F2"/>
    <w:rsid w:val="00E2078E"/>
    <w:rsid w:val="00E2140F"/>
    <w:rsid w:val="00E21E86"/>
    <w:rsid w:val="00E22503"/>
    <w:rsid w:val="00E22542"/>
    <w:rsid w:val="00E22A2B"/>
    <w:rsid w:val="00E236EC"/>
    <w:rsid w:val="00E2387F"/>
    <w:rsid w:val="00E23A16"/>
    <w:rsid w:val="00E23DEE"/>
    <w:rsid w:val="00E249E3"/>
    <w:rsid w:val="00E24B1A"/>
    <w:rsid w:val="00E24B3E"/>
    <w:rsid w:val="00E24C2F"/>
    <w:rsid w:val="00E25198"/>
    <w:rsid w:val="00E25DB8"/>
    <w:rsid w:val="00E2622F"/>
    <w:rsid w:val="00E270D5"/>
    <w:rsid w:val="00E27291"/>
    <w:rsid w:val="00E30490"/>
    <w:rsid w:val="00E307E5"/>
    <w:rsid w:val="00E30B25"/>
    <w:rsid w:val="00E318C3"/>
    <w:rsid w:val="00E31AD9"/>
    <w:rsid w:val="00E31FA4"/>
    <w:rsid w:val="00E32456"/>
    <w:rsid w:val="00E33D25"/>
    <w:rsid w:val="00E33FD6"/>
    <w:rsid w:val="00E33FD9"/>
    <w:rsid w:val="00E34206"/>
    <w:rsid w:val="00E34A6F"/>
    <w:rsid w:val="00E34CA8"/>
    <w:rsid w:val="00E34E53"/>
    <w:rsid w:val="00E351E9"/>
    <w:rsid w:val="00E35A83"/>
    <w:rsid w:val="00E35F97"/>
    <w:rsid w:val="00E35FE7"/>
    <w:rsid w:val="00E3606C"/>
    <w:rsid w:val="00E362EA"/>
    <w:rsid w:val="00E37046"/>
    <w:rsid w:val="00E3719C"/>
    <w:rsid w:val="00E37682"/>
    <w:rsid w:val="00E37C74"/>
    <w:rsid w:val="00E401C5"/>
    <w:rsid w:val="00E407EC"/>
    <w:rsid w:val="00E40B96"/>
    <w:rsid w:val="00E41333"/>
    <w:rsid w:val="00E41647"/>
    <w:rsid w:val="00E416D5"/>
    <w:rsid w:val="00E421B4"/>
    <w:rsid w:val="00E42229"/>
    <w:rsid w:val="00E42B95"/>
    <w:rsid w:val="00E42F67"/>
    <w:rsid w:val="00E43D03"/>
    <w:rsid w:val="00E4425D"/>
    <w:rsid w:val="00E45196"/>
    <w:rsid w:val="00E454FD"/>
    <w:rsid w:val="00E45A0C"/>
    <w:rsid w:val="00E45A32"/>
    <w:rsid w:val="00E45BC0"/>
    <w:rsid w:val="00E46BB9"/>
    <w:rsid w:val="00E505F9"/>
    <w:rsid w:val="00E5064A"/>
    <w:rsid w:val="00E50863"/>
    <w:rsid w:val="00E50AD4"/>
    <w:rsid w:val="00E5141F"/>
    <w:rsid w:val="00E514CC"/>
    <w:rsid w:val="00E51C63"/>
    <w:rsid w:val="00E52BCF"/>
    <w:rsid w:val="00E52DC4"/>
    <w:rsid w:val="00E52EC9"/>
    <w:rsid w:val="00E538C0"/>
    <w:rsid w:val="00E539DC"/>
    <w:rsid w:val="00E53D96"/>
    <w:rsid w:val="00E54581"/>
    <w:rsid w:val="00E55115"/>
    <w:rsid w:val="00E552F0"/>
    <w:rsid w:val="00E55870"/>
    <w:rsid w:val="00E558A1"/>
    <w:rsid w:val="00E558A2"/>
    <w:rsid w:val="00E55A68"/>
    <w:rsid w:val="00E55F47"/>
    <w:rsid w:val="00E560CF"/>
    <w:rsid w:val="00E56236"/>
    <w:rsid w:val="00E562A2"/>
    <w:rsid w:val="00E56614"/>
    <w:rsid w:val="00E56680"/>
    <w:rsid w:val="00E56A79"/>
    <w:rsid w:val="00E56E5E"/>
    <w:rsid w:val="00E5735E"/>
    <w:rsid w:val="00E57465"/>
    <w:rsid w:val="00E575A8"/>
    <w:rsid w:val="00E576F9"/>
    <w:rsid w:val="00E6000F"/>
    <w:rsid w:val="00E604C3"/>
    <w:rsid w:val="00E60572"/>
    <w:rsid w:val="00E60604"/>
    <w:rsid w:val="00E606BC"/>
    <w:rsid w:val="00E609A2"/>
    <w:rsid w:val="00E61052"/>
    <w:rsid w:val="00E61609"/>
    <w:rsid w:val="00E617ED"/>
    <w:rsid w:val="00E61FBC"/>
    <w:rsid w:val="00E62657"/>
    <w:rsid w:val="00E62729"/>
    <w:rsid w:val="00E62BE4"/>
    <w:rsid w:val="00E630F1"/>
    <w:rsid w:val="00E63E35"/>
    <w:rsid w:val="00E63E8F"/>
    <w:rsid w:val="00E6425F"/>
    <w:rsid w:val="00E64A05"/>
    <w:rsid w:val="00E65308"/>
    <w:rsid w:val="00E65370"/>
    <w:rsid w:val="00E6614F"/>
    <w:rsid w:val="00E664A3"/>
    <w:rsid w:val="00E66CF8"/>
    <w:rsid w:val="00E70B48"/>
    <w:rsid w:val="00E70D3D"/>
    <w:rsid w:val="00E73B35"/>
    <w:rsid w:val="00E73BE1"/>
    <w:rsid w:val="00E73CF7"/>
    <w:rsid w:val="00E73F57"/>
    <w:rsid w:val="00E7461D"/>
    <w:rsid w:val="00E74C08"/>
    <w:rsid w:val="00E74C73"/>
    <w:rsid w:val="00E74EDC"/>
    <w:rsid w:val="00E75016"/>
    <w:rsid w:val="00E76EC2"/>
    <w:rsid w:val="00E7780D"/>
    <w:rsid w:val="00E77CD7"/>
    <w:rsid w:val="00E80CD2"/>
    <w:rsid w:val="00E80E5E"/>
    <w:rsid w:val="00E81462"/>
    <w:rsid w:val="00E817E7"/>
    <w:rsid w:val="00E81966"/>
    <w:rsid w:val="00E81DD7"/>
    <w:rsid w:val="00E82450"/>
    <w:rsid w:val="00E82FA9"/>
    <w:rsid w:val="00E830E8"/>
    <w:rsid w:val="00E83513"/>
    <w:rsid w:val="00E83D64"/>
    <w:rsid w:val="00E83E42"/>
    <w:rsid w:val="00E83F50"/>
    <w:rsid w:val="00E840B2"/>
    <w:rsid w:val="00E843A7"/>
    <w:rsid w:val="00E84643"/>
    <w:rsid w:val="00E84E43"/>
    <w:rsid w:val="00E85226"/>
    <w:rsid w:val="00E85E02"/>
    <w:rsid w:val="00E86327"/>
    <w:rsid w:val="00E86341"/>
    <w:rsid w:val="00E8676B"/>
    <w:rsid w:val="00E87018"/>
    <w:rsid w:val="00E87195"/>
    <w:rsid w:val="00E8742B"/>
    <w:rsid w:val="00E87A42"/>
    <w:rsid w:val="00E90B1F"/>
    <w:rsid w:val="00E90B57"/>
    <w:rsid w:val="00E90BCD"/>
    <w:rsid w:val="00E90D5B"/>
    <w:rsid w:val="00E90F48"/>
    <w:rsid w:val="00E91098"/>
    <w:rsid w:val="00E914B6"/>
    <w:rsid w:val="00E92B00"/>
    <w:rsid w:val="00E92B97"/>
    <w:rsid w:val="00E92BA9"/>
    <w:rsid w:val="00E933C2"/>
    <w:rsid w:val="00E93414"/>
    <w:rsid w:val="00E93736"/>
    <w:rsid w:val="00E93D49"/>
    <w:rsid w:val="00E94412"/>
    <w:rsid w:val="00E947DB"/>
    <w:rsid w:val="00E94E27"/>
    <w:rsid w:val="00E95097"/>
    <w:rsid w:val="00E95976"/>
    <w:rsid w:val="00E95BD0"/>
    <w:rsid w:val="00E95EF6"/>
    <w:rsid w:val="00E96638"/>
    <w:rsid w:val="00E96C16"/>
    <w:rsid w:val="00E96E3C"/>
    <w:rsid w:val="00E97078"/>
    <w:rsid w:val="00E9795D"/>
    <w:rsid w:val="00EA03C9"/>
    <w:rsid w:val="00EA089D"/>
    <w:rsid w:val="00EA08DD"/>
    <w:rsid w:val="00EA0B83"/>
    <w:rsid w:val="00EA1070"/>
    <w:rsid w:val="00EA26A6"/>
    <w:rsid w:val="00EA27E0"/>
    <w:rsid w:val="00EA3001"/>
    <w:rsid w:val="00EA506E"/>
    <w:rsid w:val="00EA561D"/>
    <w:rsid w:val="00EA5CA9"/>
    <w:rsid w:val="00EA64A2"/>
    <w:rsid w:val="00EA68A6"/>
    <w:rsid w:val="00EA6C60"/>
    <w:rsid w:val="00EB04D0"/>
    <w:rsid w:val="00EB050E"/>
    <w:rsid w:val="00EB0885"/>
    <w:rsid w:val="00EB0F7F"/>
    <w:rsid w:val="00EB1148"/>
    <w:rsid w:val="00EB2285"/>
    <w:rsid w:val="00EB2423"/>
    <w:rsid w:val="00EB2851"/>
    <w:rsid w:val="00EB31FA"/>
    <w:rsid w:val="00EB3265"/>
    <w:rsid w:val="00EB363C"/>
    <w:rsid w:val="00EB3DAF"/>
    <w:rsid w:val="00EB3E47"/>
    <w:rsid w:val="00EB46D0"/>
    <w:rsid w:val="00EB4805"/>
    <w:rsid w:val="00EB5016"/>
    <w:rsid w:val="00EB5064"/>
    <w:rsid w:val="00EB5B1C"/>
    <w:rsid w:val="00EB5D42"/>
    <w:rsid w:val="00EB5DB3"/>
    <w:rsid w:val="00EB61A4"/>
    <w:rsid w:val="00EB63D7"/>
    <w:rsid w:val="00EB64BD"/>
    <w:rsid w:val="00EB6FFC"/>
    <w:rsid w:val="00EC02F7"/>
    <w:rsid w:val="00EC0A21"/>
    <w:rsid w:val="00EC0B7E"/>
    <w:rsid w:val="00EC14BD"/>
    <w:rsid w:val="00EC1CF1"/>
    <w:rsid w:val="00EC2393"/>
    <w:rsid w:val="00EC3EBB"/>
    <w:rsid w:val="00EC4511"/>
    <w:rsid w:val="00EC4A44"/>
    <w:rsid w:val="00EC4ACE"/>
    <w:rsid w:val="00EC4E0F"/>
    <w:rsid w:val="00EC57C5"/>
    <w:rsid w:val="00EC59D6"/>
    <w:rsid w:val="00EC660D"/>
    <w:rsid w:val="00EC6B7F"/>
    <w:rsid w:val="00EC6E6F"/>
    <w:rsid w:val="00EC7969"/>
    <w:rsid w:val="00ED01AC"/>
    <w:rsid w:val="00ED05D7"/>
    <w:rsid w:val="00ED08DB"/>
    <w:rsid w:val="00ED0950"/>
    <w:rsid w:val="00ED09B6"/>
    <w:rsid w:val="00ED09C1"/>
    <w:rsid w:val="00ED0BC8"/>
    <w:rsid w:val="00ED1522"/>
    <w:rsid w:val="00ED1646"/>
    <w:rsid w:val="00ED17D6"/>
    <w:rsid w:val="00ED18DB"/>
    <w:rsid w:val="00ED1903"/>
    <w:rsid w:val="00ED19C3"/>
    <w:rsid w:val="00ED1D2B"/>
    <w:rsid w:val="00ED1DF7"/>
    <w:rsid w:val="00ED2142"/>
    <w:rsid w:val="00ED2AE2"/>
    <w:rsid w:val="00ED3159"/>
    <w:rsid w:val="00ED3233"/>
    <w:rsid w:val="00ED34F9"/>
    <w:rsid w:val="00ED3E5A"/>
    <w:rsid w:val="00ED41A9"/>
    <w:rsid w:val="00ED4408"/>
    <w:rsid w:val="00ED5601"/>
    <w:rsid w:val="00ED57EA"/>
    <w:rsid w:val="00ED5C4E"/>
    <w:rsid w:val="00ED6F36"/>
    <w:rsid w:val="00ED717A"/>
    <w:rsid w:val="00ED72B3"/>
    <w:rsid w:val="00ED79E5"/>
    <w:rsid w:val="00EE006E"/>
    <w:rsid w:val="00EE02B8"/>
    <w:rsid w:val="00EE041D"/>
    <w:rsid w:val="00EE0644"/>
    <w:rsid w:val="00EE1149"/>
    <w:rsid w:val="00EE1727"/>
    <w:rsid w:val="00EE1DCB"/>
    <w:rsid w:val="00EE2C1B"/>
    <w:rsid w:val="00EE35F7"/>
    <w:rsid w:val="00EE41C5"/>
    <w:rsid w:val="00EE43A0"/>
    <w:rsid w:val="00EE4947"/>
    <w:rsid w:val="00EE4CD0"/>
    <w:rsid w:val="00EE550E"/>
    <w:rsid w:val="00EE6446"/>
    <w:rsid w:val="00EE65E4"/>
    <w:rsid w:val="00EE6785"/>
    <w:rsid w:val="00EE6A1F"/>
    <w:rsid w:val="00EE7BF3"/>
    <w:rsid w:val="00EE7CAA"/>
    <w:rsid w:val="00EF0073"/>
    <w:rsid w:val="00EF08C3"/>
    <w:rsid w:val="00EF11D9"/>
    <w:rsid w:val="00EF2B42"/>
    <w:rsid w:val="00EF2DF4"/>
    <w:rsid w:val="00EF3138"/>
    <w:rsid w:val="00EF382C"/>
    <w:rsid w:val="00EF5673"/>
    <w:rsid w:val="00EF5AF3"/>
    <w:rsid w:val="00EF6903"/>
    <w:rsid w:val="00EF6DF4"/>
    <w:rsid w:val="00EF78E2"/>
    <w:rsid w:val="00F00186"/>
    <w:rsid w:val="00F00A51"/>
    <w:rsid w:val="00F00D0F"/>
    <w:rsid w:val="00F00E45"/>
    <w:rsid w:val="00F017FA"/>
    <w:rsid w:val="00F01A0B"/>
    <w:rsid w:val="00F025B2"/>
    <w:rsid w:val="00F030B7"/>
    <w:rsid w:val="00F03227"/>
    <w:rsid w:val="00F033B4"/>
    <w:rsid w:val="00F03835"/>
    <w:rsid w:val="00F03BA2"/>
    <w:rsid w:val="00F04827"/>
    <w:rsid w:val="00F04884"/>
    <w:rsid w:val="00F049BD"/>
    <w:rsid w:val="00F05611"/>
    <w:rsid w:val="00F05CEA"/>
    <w:rsid w:val="00F06054"/>
    <w:rsid w:val="00F066B1"/>
    <w:rsid w:val="00F0687C"/>
    <w:rsid w:val="00F06892"/>
    <w:rsid w:val="00F0695A"/>
    <w:rsid w:val="00F07149"/>
    <w:rsid w:val="00F075D6"/>
    <w:rsid w:val="00F108BC"/>
    <w:rsid w:val="00F10983"/>
    <w:rsid w:val="00F12141"/>
    <w:rsid w:val="00F139AE"/>
    <w:rsid w:val="00F13AFD"/>
    <w:rsid w:val="00F141BB"/>
    <w:rsid w:val="00F14A04"/>
    <w:rsid w:val="00F14EFC"/>
    <w:rsid w:val="00F14F9D"/>
    <w:rsid w:val="00F158FE"/>
    <w:rsid w:val="00F15E15"/>
    <w:rsid w:val="00F15F49"/>
    <w:rsid w:val="00F16C98"/>
    <w:rsid w:val="00F17052"/>
    <w:rsid w:val="00F17898"/>
    <w:rsid w:val="00F20112"/>
    <w:rsid w:val="00F205A9"/>
    <w:rsid w:val="00F20D88"/>
    <w:rsid w:val="00F20DA1"/>
    <w:rsid w:val="00F21107"/>
    <w:rsid w:val="00F2141C"/>
    <w:rsid w:val="00F21D9A"/>
    <w:rsid w:val="00F21F0D"/>
    <w:rsid w:val="00F2209B"/>
    <w:rsid w:val="00F222A4"/>
    <w:rsid w:val="00F22745"/>
    <w:rsid w:val="00F22876"/>
    <w:rsid w:val="00F22C86"/>
    <w:rsid w:val="00F22D7F"/>
    <w:rsid w:val="00F234EB"/>
    <w:rsid w:val="00F235B2"/>
    <w:rsid w:val="00F23B77"/>
    <w:rsid w:val="00F243F4"/>
    <w:rsid w:val="00F24611"/>
    <w:rsid w:val="00F24742"/>
    <w:rsid w:val="00F247CF"/>
    <w:rsid w:val="00F247EC"/>
    <w:rsid w:val="00F24AA2"/>
    <w:rsid w:val="00F2521A"/>
    <w:rsid w:val="00F26774"/>
    <w:rsid w:val="00F26A25"/>
    <w:rsid w:val="00F27820"/>
    <w:rsid w:val="00F2787A"/>
    <w:rsid w:val="00F30102"/>
    <w:rsid w:val="00F30473"/>
    <w:rsid w:val="00F31095"/>
    <w:rsid w:val="00F31891"/>
    <w:rsid w:val="00F32286"/>
    <w:rsid w:val="00F32639"/>
    <w:rsid w:val="00F32648"/>
    <w:rsid w:val="00F32EBB"/>
    <w:rsid w:val="00F3315B"/>
    <w:rsid w:val="00F332D8"/>
    <w:rsid w:val="00F3335A"/>
    <w:rsid w:val="00F33954"/>
    <w:rsid w:val="00F3485A"/>
    <w:rsid w:val="00F34AFF"/>
    <w:rsid w:val="00F355BF"/>
    <w:rsid w:val="00F355C9"/>
    <w:rsid w:val="00F3580B"/>
    <w:rsid w:val="00F36103"/>
    <w:rsid w:val="00F362F2"/>
    <w:rsid w:val="00F36565"/>
    <w:rsid w:val="00F36CC5"/>
    <w:rsid w:val="00F36F28"/>
    <w:rsid w:val="00F372CD"/>
    <w:rsid w:val="00F37812"/>
    <w:rsid w:val="00F378AE"/>
    <w:rsid w:val="00F3790D"/>
    <w:rsid w:val="00F37BFA"/>
    <w:rsid w:val="00F405EE"/>
    <w:rsid w:val="00F406A5"/>
    <w:rsid w:val="00F40B7C"/>
    <w:rsid w:val="00F4138F"/>
    <w:rsid w:val="00F41644"/>
    <w:rsid w:val="00F41738"/>
    <w:rsid w:val="00F42350"/>
    <w:rsid w:val="00F430CA"/>
    <w:rsid w:val="00F431FE"/>
    <w:rsid w:val="00F43269"/>
    <w:rsid w:val="00F4363D"/>
    <w:rsid w:val="00F446BB"/>
    <w:rsid w:val="00F44C45"/>
    <w:rsid w:val="00F45448"/>
    <w:rsid w:val="00F4596A"/>
    <w:rsid w:val="00F45D99"/>
    <w:rsid w:val="00F460FE"/>
    <w:rsid w:val="00F46253"/>
    <w:rsid w:val="00F464A0"/>
    <w:rsid w:val="00F46DCC"/>
    <w:rsid w:val="00F475B9"/>
    <w:rsid w:val="00F47C36"/>
    <w:rsid w:val="00F47DA3"/>
    <w:rsid w:val="00F47DCF"/>
    <w:rsid w:val="00F47FF1"/>
    <w:rsid w:val="00F501F4"/>
    <w:rsid w:val="00F50325"/>
    <w:rsid w:val="00F504EA"/>
    <w:rsid w:val="00F5059F"/>
    <w:rsid w:val="00F50B86"/>
    <w:rsid w:val="00F50BEE"/>
    <w:rsid w:val="00F50CEB"/>
    <w:rsid w:val="00F51028"/>
    <w:rsid w:val="00F5168F"/>
    <w:rsid w:val="00F51EBA"/>
    <w:rsid w:val="00F52870"/>
    <w:rsid w:val="00F535A7"/>
    <w:rsid w:val="00F53CA5"/>
    <w:rsid w:val="00F53D3C"/>
    <w:rsid w:val="00F542C1"/>
    <w:rsid w:val="00F549B1"/>
    <w:rsid w:val="00F56353"/>
    <w:rsid w:val="00F5670A"/>
    <w:rsid w:val="00F60A45"/>
    <w:rsid w:val="00F60BC6"/>
    <w:rsid w:val="00F61CA3"/>
    <w:rsid w:val="00F627B0"/>
    <w:rsid w:val="00F63365"/>
    <w:rsid w:val="00F6356F"/>
    <w:rsid w:val="00F6378D"/>
    <w:rsid w:val="00F63B7D"/>
    <w:rsid w:val="00F64506"/>
    <w:rsid w:val="00F64CE0"/>
    <w:rsid w:val="00F64F6B"/>
    <w:rsid w:val="00F65552"/>
    <w:rsid w:val="00F65CA3"/>
    <w:rsid w:val="00F65CBF"/>
    <w:rsid w:val="00F662DA"/>
    <w:rsid w:val="00F66420"/>
    <w:rsid w:val="00F6645D"/>
    <w:rsid w:val="00F67D2A"/>
    <w:rsid w:val="00F67F0B"/>
    <w:rsid w:val="00F70944"/>
    <w:rsid w:val="00F70C4D"/>
    <w:rsid w:val="00F70E0C"/>
    <w:rsid w:val="00F7124B"/>
    <w:rsid w:val="00F71A3B"/>
    <w:rsid w:val="00F722D9"/>
    <w:rsid w:val="00F72DFB"/>
    <w:rsid w:val="00F72E8D"/>
    <w:rsid w:val="00F72F9D"/>
    <w:rsid w:val="00F733D8"/>
    <w:rsid w:val="00F73C15"/>
    <w:rsid w:val="00F73C70"/>
    <w:rsid w:val="00F73EDD"/>
    <w:rsid w:val="00F743BD"/>
    <w:rsid w:val="00F74DC4"/>
    <w:rsid w:val="00F74DC7"/>
    <w:rsid w:val="00F74E49"/>
    <w:rsid w:val="00F74EC3"/>
    <w:rsid w:val="00F75665"/>
    <w:rsid w:val="00F7571A"/>
    <w:rsid w:val="00F7610E"/>
    <w:rsid w:val="00F765E4"/>
    <w:rsid w:val="00F76712"/>
    <w:rsid w:val="00F769C2"/>
    <w:rsid w:val="00F76E84"/>
    <w:rsid w:val="00F77283"/>
    <w:rsid w:val="00F772A2"/>
    <w:rsid w:val="00F77E4C"/>
    <w:rsid w:val="00F77E84"/>
    <w:rsid w:val="00F8033D"/>
    <w:rsid w:val="00F803B4"/>
    <w:rsid w:val="00F803B5"/>
    <w:rsid w:val="00F81837"/>
    <w:rsid w:val="00F81CC7"/>
    <w:rsid w:val="00F81DBC"/>
    <w:rsid w:val="00F81F68"/>
    <w:rsid w:val="00F82BC8"/>
    <w:rsid w:val="00F82C1F"/>
    <w:rsid w:val="00F82E24"/>
    <w:rsid w:val="00F8323F"/>
    <w:rsid w:val="00F838D2"/>
    <w:rsid w:val="00F840B1"/>
    <w:rsid w:val="00F8440A"/>
    <w:rsid w:val="00F84478"/>
    <w:rsid w:val="00F84F27"/>
    <w:rsid w:val="00F8518C"/>
    <w:rsid w:val="00F85456"/>
    <w:rsid w:val="00F8571A"/>
    <w:rsid w:val="00F85734"/>
    <w:rsid w:val="00F8622E"/>
    <w:rsid w:val="00F8645E"/>
    <w:rsid w:val="00F86C14"/>
    <w:rsid w:val="00F86F35"/>
    <w:rsid w:val="00F87766"/>
    <w:rsid w:val="00F87A87"/>
    <w:rsid w:val="00F901CB"/>
    <w:rsid w:val="00F90626"/>
    <w:rsid w:val="00F91BDA"/>
    <w:rsid w:val="00F92A58"/>
    <w:rsid w:val="00F92B73"/>
    <w:rsid w:val="00F92C9C"/>
    <w:rsid w:val="00F93347"/>
    <w:rsid w:val="00F93B19"/>
    <w:rsid w:val="00F94077"/>
    <w:rsid w:val="00F950D4"/>
    <w:rsid w:val="00F953D0"/>
    <w:rsid w:val="00F955A4"/>
    <w:rsid w:val="00F95F85"/>
    <w:rsid w:val="00F96E44"/>
    <w:rsid w:val="00F96FC2"/>
    <w:rsid w:val="00FA0191"/>
    <w:rsid w:val="00FA2186"/>
    <w:rsid w:val="00FA2445"/>
    <w:rsid w:val="00FA2632"/>
    <w:rsid w:val="00FA341C"/>
    <w:rsid w:val="00FA34A6"/>
    <w:rsid w:val="00FA364D"/>
    <w:rsid w:val="00FA3A32"/>
    <w:rsid w:val="00FA3A43"/>
    <w:rsid w:val="00FA3AD7"/>
    <w:rsid w:val="00FA41DB"/>
    <w:rsid w:val="00FA459B"/>
    <w:rsid w:val="00FA477D"/>
    <w:rsid w:val="00FA4BE0"/>
    <w:rsid w:val="00FA5101"/>
    <w:rsid w:val="00FA5273"/>
    <w:rsid w:val="00FA52FD"/>
    <w:rsid w:val="00FA5636"/>
    <w:rsid w:val="00FA5EE6"/>
    <w:rsid w:val="00FA5F2C"/>
    <w:rsid w:val="00FA5F6D"/>
    <w:rsid w:val="00FA6D52"/>
    <w:rsid w:val="00FA6D74"/>
    <w:rsid w:val="00FA733E"/>
    <w:rsid w:val="00FA73E1"/>
    <w:rsid w:val="00FA76DF"/>
    <w:rsid w:val="00FB0C9F"/>
    <w:rsid w:val="00FB148F"/>
    <w:rsid w:val="00FB1516"/>
    <w:rsid w:val="00FB17CD"/>
    <w:rsid w:val="00FB2D6E"/>
    <w:rsid w:val="00FB385C"/>
    <w:rsid w:val="00FB38CE"/>
    <w:rsid w:val="00FB3EE6"/>
    <w:rsid w:val="00FB490D"/>
    <w:rsid w:val="00FB4ED0"/>
    <w:rsid w:val="00FB54A5"/>
    <w:rsid w:val="00FB5660"/>
    <w:rsid w:val="00FB6659"/>
    <w:rsid w:val="00FB712E"/>
    <w:rsid w:val="00FB762F"/>
    <w:rsid w:val="00FC0614"/>
    <w:rsid w:val="00FC0FE1"/>
    <w:rsid w:val="00FC1DF3"/>
    <w:rsid w:val="00FC24E6"/>
    <w:rsid w:val="00FC27CC"/>
    <w:rsid w:val="00FC2B2D"/>
    <w:rsid w:val="00FC2FC9"/>
    <w:rsid w:val="00FC35CB"/>
    <w:rsid w:val="00FC37BC"/>
    <w:rsid w:val="00FC3913"/>
    <w:rsid w:val="00FC3E16"/>
    <w:rsid w:val="00FC4630"/>
    <w:rsid w:val="00FC4DAD"/>
    <w:rsid w:val="00FC52DE"/>
    <w:rsid w:val="00FC5754"/>
    <w:rsid w:val="00FC63BF"/>
    <w:rsid w:val="00FC6482"/>
    <w:rsid w:val="00FC6DDE"/>
    <w:rsid w:val="00FC6E5F"/>
    <w:rsid w:val="00FC72EE"/>
    <w:rsid w:val="00FC78F9"/>
    <w:rsid w:val="00FC7D91"/>
    <w:rsid w:val="00FD0237"/>
    <w:rsid w:val="00FD162D"/>
    <w:rsid w:val="00FD1E63"/>
    <w:rsid w:val="00FD224C"/>
    <w:rsid w:val="00FD23F8"/>
    <w:rsid w:val="00FD246E"/>
    <w:rsid w:val="00FD26A0"/>
    <w:rsid w:val="00FD4049"/>
    <w:rsid w:val="00FD4DE5"/>
    <w:rsid w:val="00FD50DC"/>
    <w:rsid w:val="00FD62D8"/>
    <w:rsid w:val="00FD6394"/>
    <w:rsid w:val="00FD6D52"/>
    <w:rsid w:val="00FD710C"/>
    <w:rsid w:val="00FD76D4"/>
    <w:rsid w:val="00FE0AFD"/>
    <w:rsid w:val="00FE0E8C"/>
    <w:rsid w:val="00FE1AAB"/>
    <w:rsid w:val="00FE337D"/>
    <w:rsid w:val="00FE3B80"/>
    <w:rsid w:val="00FE3CE8"/>
    <w:rsid w:val="00FE4293"/>
    <w:rsid w:val="00FE4468"/>
    <w:rsid w:val="00FE5CA2"/>
    <w:rsid w:val="00FE5D92"/>
    <w:rsid w:val="00FE5E98"/>
    <w:rsid w:val="00FE6026"/>
    <w:rsid w:val="00FE60E6"/>
    <w:rsid w:val="00FE63C7"/>
    <w:rsid w:val="00FE7556"/>
    <w:rsid w:val="00FE76FF"/>
    <w:rsid w:val="00FE7808"/>
    <w:rsid w:val="00FF005D"/>
    <w:rsid w:val="00FF0619"/>
    <w:rsid w:val="00FF06B8"/>
    <w:rsid w:val="00FF0823"/>
    <w:rsid w:val="00FF0C48"/>
    <w:rsid w:val="00FF0CE4"/>
    <w:rsid w:val="00FF17E6"/>
    <w:rsid w:val="00FF1AE4"/>
    <w:rsid w:val="00FF1AE9"/>
    <w:rsid w:val="00FF29BD"/>
    <w:rsid w:val="00FF2F9E"/>
    <w:rsid w:val="00FF363F"/>
    <w:rsid w:val="00FF3950"/>
    <w:rsid w:val="00FF4A66"/>
    <w:rsid w:val="00FF4ABF"/>
    <w:rsid w:val="00FF50CB"/>
    <w:rsid w:val="00FF53D8"/>
    <w:rsid w:val="00FF6568"/>
    <w:rsid w:val="00FF666D"/>
    <w:rsid w:val="00FF6779"/>
    <w:rsid w:val="00FF68BF"/>
    <w:rsid w:val="00FF6EA5"/>
    <w:rsid w:val="00FF718E"/>
    <w:rsid w:val="00FF7C91"/>
  </w:rsids>
  <m:mathPr>
    <m:mathFont m:val="Cambria Math"/>
    <m:brkBin m:val="before"/>
    <m:brkBinSub m:val="--"/>
    <m:smallFrac m:val="0"/>
    <m:dispDef/>
    <m:lMargin m:val="0"/>
    <m:rMargin m:val="0"/>
    <m:defJc m:val="centerGroup"/>
    <m:wrapIndent m:val="1440"/>
    <m:intLim m:val="subSup"/>
    <m:naryLim m:val="undOvr"/>
  </m:mathPr>
  <w:themeFontLang w:val="en-US" w:bidi="fa-I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A4181F"/>
  <w15:docId w15:val="{BB07B5E9-A1AB-427B-9FEE-6DF3C1D6C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fa-IR"/>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10"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C56F4"/>
    <w:pPr>
      <w:bidi/>
    </w:pPr>
  </w:style>
  <w:style w:type="paragraph" w:styleId="Heading1">
    <w:name w:val="heading 1"/>
    <w:basedOn w:val="Normal"/>
    <w:next w:val="Normal"/>
    <w:link w:val="Heading1Char"/>
    <w:uiPriority w:val="9"/>
    <w:qFormat/>
    <w:rsid w:val="00B16D58"/>
    <w:pPr>
      <w:keepNext/>
      <w:keepLines/>
      <w:bidi w:val="0"/>
      <w:spacing w:before="240" w:after="0" w:line="288" w:lineRule="auto"/>
      <w:outlineLvl w:val="0"/>
    </w:pPr>
    <w:rPr>
      <w:rFonts w:asciiTheme="majorHAnsi" w:eastAsiaTheme="majorEastAsia" w:hAnsiTheme="majorHAnsi" w:cstheme="majorBidi"/>
      <w:color w:val="2E74B5" w:themeColor="accent1" w:themeShade="BF"/>
      <w:sz w:val="32"/>
      <w:szCs w:val="32"/>
      <w:lang w:bidi="ar-SA"/>
    </w:rPr>
  </w:style>
  <w:style w:type="paragraph" w:styleId="Heading2">
    <w:name w:val="heading 2"/>
    <w:basedOn w:val="Normal"/>
    <w:next w:val="Normal"/>
    <w:link w:val="Heading2Char"/>
    <w:unhideWhenUsed/>
    <w:qFormat/>
    <w:rsid w:val="001D0197"/>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nhideWhenUsed/>
    <w:qFormat/>
    <w:rsid w:val="00483419"/>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qFormat/>
    <w:rsid w:val="00165CB8"/>
    <w:pPr>
      <w:keepNext/>
      <w:spacing w:after="0" w:line="240" w:lineRule="auto"/>
      <w:jc w:val="lowKashida"/>
      <w:outlineLvl w:val="3"/>
    </w:pPr>
    <w:rPr>
      <w:rFonts w:ascii="Times New Roman" w:eastAsia="Times New Roman" w:hAnsi="Times New Roman" w:cs="Yagut"/>
      <w:b/>
      <w:bCs/>
      <w:noProof/>
      <w:sz w:val="20"/>
      <w:szCs w:val="20"/>
      <w:lang w:bidi="ar-SA"/>
    </w:rPr>
  </w:style>
  <w:style w:type="paragraph" w:styleId="Heading5">
    <w:name w:val="heading 5"/>
    <w:basedOn w:val="Normal"/>
    <w:next w:val="Normal"/>
    <w:link w:val="Heading5Char"/>
    <w:qFormat/>
    <w:rsid w:val="00165CB8"/>
    <w:pPr>
      <w:keepNext/>
      <w:tabs>
        <w:tab w:val="left" w:pos="651"/>
      </w:tabs>
      <w:spacing w:after="0" w:line="240" w:lineRule="auto"/>
      <w:outlineLvl w:val="4"/>
    </w:pPr>
    <w:rPr>
      <w:rFonts w:ascii="Times New Roman" w:eastAsia="Times New Roman" w:hAnsi="Times New Roman" w:cs="Yagut"/>
      <w:noProof/>
      <w:sz w:val="24"/>
      <w:szCs w:val="28"/>
      <w:lang w:bidi="ar-SA"/>
    </w:rPr>
  </w:style>
  <w:style w:type="paragraph" w:styleId="Heading6">
    <w:name w:val="heading 6"/>
    <w:basedOn w:val="Normal"/>
    <w:next w:val="Normal"/>
    <w:link w:val="Heading6Char"/>
    <w:qFormat/>
    <w:rsid w:val="00165CB8"/>
    <w:pPr>
      <w:keepNext/>
      <w:spacing w:after="0" w:line="240" w:lineRule="auto"/>
      <w:jc w:val="center"/>
      <w:outlineLvl w:val="5"/>
    </w:pPr>
    <w:rPr>
      <w:rFonts w:ascii="Times New Roman" w:eastAsia="Times New Roman" w:hAnsi="Times New Roman" w:cs="Yagut"/>
      <w:b/>
      <w:bCs/>
      <w:noProof/>
      <w:sz w:val="20"/>
      <w:szCs w:val="20"/>
      <w:lang w:bidi="ar-SA"/>
    </w:rPr>
  </w:style>
  <w:style w:type="paragraph" w:styleId="Heading7">
    <w:name w:val="heading 7"/>
    <w:basedOn w:val="Normal"/>
    <w:next w:val="Normal"/>
    <w:link w:val="Heading7Char"/>
    <w:qFormat/>
    <w:rsid w:val="00165CB8"/>
    <w:pPr>
      <w:keepNext/>
      <w:spacing w:after="0" w:line="240" w:lineRule="auto"/>
      <w:jc w:val="center"/>
      <w:outlineLvl w:val="6"/>
    </w:pPr>
    <w:rPr>
      <w:rFonts w:ascii="Times New Roman" w:eastAsia="Times New Roman" w:hAnsi="Times New Roman" w:cs="Yagut"/>
      <w:b/>
      <w:bCs/>
      <w:snapToGrid w:val="0"/>
      <w:sz w:val="20"/>
      <w:szCs w:val="28"/>
      <w:lang w:bidi="ar-SA"/>
    </w:rPr>
  </w:style>
  <w:style w:type="paragraph" w:styleId="Heading8">
    <w:name w:val="heading 8"/>
    <w:basedOn w:val="Normal"/>
    <w:next w:val="Normal"/>
    <w:link w:val="Heading8Char"/>
    <w:qFormat/>
    <w:rsid w:val="00165CB8"/>
    <w:pPr>
      <w:keepNext/>
      <w:spacing w:after="0" w:line="240" w:lineRule="auto"/>
      <w:jc w:val="center"/>
      <w:outlineLvl w:val="7"/>
    </w:pPr>
    <w:rPr>
      <w:rFonts w:ascii="Times New Roman" w:eastAsia="Times New Roman" w:hAnsi="Times New Roman" w:cs="Yagut"/>
      <w:b/>
      <w:bCs/>
      <w:snapToGrid w:val="0"/>
      <w:sz w:val="20"/>
      <w:szCs w:val="36"/>
      <w:lang w:bidi="ar-SA"/>
    </w:rPr>
  </w:style>
  <w:style w:type="paragraph" w:styleId="Heading9">
    <w:name w:val="heading 9"/>
    <w:basedOn w:val="Normal"/>
    <w:next w:val="Normal"/>
    <w:link w:val="Heading9Char"/>
    <w:qFormat/>
    <w:rsid w:val="00165CB8"/>
    <w:pPr>
      <w:keepNext/>
      <w:spacing w:after="0" w:line="240" w:lineRule="auto"/>
      <w:jc w:val="center"/>
      <w:outlineLvl w:val="8"/>
    </w:pPr>
    <w:rPr>
      <w:rFonts w:ascii="Times New Roman" w:eastAsia="Times New Roman" w:hAnsi="Times New Roman" w:cs="DecoType Thuluth"/>
      <w:b/>
      <w:bCs/>
      <w:noProof/>
      <w:color w:val="008080"/>
      <w:sz w:val="20"/>
      <w:szCs w:val="32"/>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077E1C"/>
    <w:pPr>
      <w:bidi/>
      <w:spacing w:after="0" w:line="240" w:lineRule="auto"/>
    </w:pPr>
  </w:style>
  <w:style w:type="table" w:styleId="TableGrid">
    <w:name w:val="Table Grid"/>
    <w:basedOn w:val="TableNormal"/>
    <w:uiPriority w:val="39"/>
    <w:rsid w:val="00287D0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B16D58"/>
    <w:rPr>
      <w:rFonts w:asciiTheme="majorHAnsi" w:eastAsiaTheme="majorEastAsia" w:hAnsiTheme="majorHAnsi" w:cstheme="majorBidi"/>
      <w:color w:val="2E74B5" w:themeColor="accent1" w:themeShade="BF"/>
      <w:sz w:val="32"/>
      <w:szCs w:val="32"/>
      <w:lang w:bidi="ar-SA"/>
    </w:rPr>
  </w:style>
  <w:style w:type="paragraph" w:styleId="FootnoteText">
    <w:name w:val="footnote text"/>
    <w:aliases w:val="متن زيرنويس,Footnote Text Char Char Char Char Char,Footnote Text Char Char Char Char,Footnote Text Char Char Char,Char Char Char Char Char Char Char,Char Char Char Char Char, Char Char Char Char Char Char Char, Char Char Char Char Char"/>
    <w:basedOn w:val="Normal"/>
    <w:link w:val="FootnoteTextChar"/>
    <w:uiPriority w:val="99"/>
    <w:unhideWhenUsed/>
    <w:qFormat/>
    <w:rsid w:val="00B16D58"/>
    <w:pPr>
      <w:bidi w:val="0"/>
      <w:spacing w:after="0" w:line="240" w:lineRule="auto"/>
    </w:pPr>
    <w:rPr>
      <w:rFonts w:eastAsiaTheme="minorEastAsia"/>
      <w:sz w:val="20"/>
      <w:szCs w:val="20"/>
      <w:lang w:bidi="ar-SA"/>
    </w:rPr>
  </w:style>
  <w:style w:type="character" w:customStyle="1" w:styleId="FootnoteTextChar">
    <w:name w:val="Footnote Text Char"/>
    <w:aliases w:val="متن زيرنويس Char,Footnote Text Char Char Char Char Char Char,Footnote Text Char Char Char Char Char1,Footnote Text Char Char Char Char1,Char Char Char Char Char Char Char Char,Char Char Char Char Char Char"/>
    <w:basedOn w:val="DefaultParagraphFont"/>
    <w:link w:val="FootnoteText"/>
    <w:uiPriority w:val="99"/>
    <w:rsid w:val="00B16D58"/>
    <w:rPr>
      <w:rFonts w:eastAsiaTheme="minorEastAsia"/>
      <w:sz w:val="20"/>
      <w:szCs w:val="20"/>
      <w:lang w:bidi="ar-SA"/>
    </w:rPr>
  </w:style>
  <w:style w:type="character" w:customStyle="1" w:styleId="A13">
    <w:name w:val="A13"/>
    <w:uiPriority w:val="99"/>
    <w:rsid w:val="00B16D58"/>
    <w:rPr>
      <w:rFonts w:cs="Adobe Garamond Pro"/>
      <w:color w:val="000000"/>
      <w:sz w:val="20"/>
      <w:szCs w:val="20"/>
    </w:rPr>
  </w:style>
  <w:style w:type="character" w:styleId="Hyperlink">
    <w:name w:val="Hyperlink"/>
    <w:basedOn w:val="DefaultParagraphFont"/>
    <w:uiPriority w:val="99"/>
    <w:unhideWhenUsed/>
    <w:rsid w:val="00B16D58"/>
    <w:rPr>
      <w:color w:val="0000FF"/>
      <w:u w:val="single"/>
    </w:rPr>
  </w:style>
  <w:style w:type="paragraph" w:styleId="ListParagraph">
    <w:name w:val="List Paragraph"/>
    <w:aliases w:val="Subtitle 3"/>
    <w:basedOn w:val="Normal"/>
    <w:link w:val="ListParagraphChar"/>
    <w:uiPriority w:val="34"/>
    <w:qFormat/>
    <w:rsid w:val="00B16D58"/>
    <w:pPr>
      <w:bidi w:val="0"/>
      <w:spacing w:after="0" w:line="240" w:lineRule="auto"/>
      <w:ind w:left="720"/>
      <w:contextualSpacing/>
    </w:pPr>
    <w:rPr>
      <w:rFonts w:ascii="Times New Roman" w:eastAsia="Times New Roman" w:hAnsi="Times New Roman" w:cs="Times New Roman"/>
      <w:sz w:val="24"/>
      <w:szCs w:val="24"/>
    </w:rPr>
  </w:style>
  <w:style w:type="paragraph" w:customStyle="1" w:styleId="EndNoteBibliographyTitle">
    <w:name w:val="EndNote Bibliography Title"/>
    <w:basedOn w:val="Normal"/>
    <w:link w:val="EndNoteBibliographyTitleChar"/>
    <w:rsid w:val="00B16D58"/>
    <w:pPr>
      <w:bidi w:val="0"/>
      <w:spacing w:after="0" w:line="288" w:lineRule="auto"/>
      <w:jc w:val="center"/>
    </w:pPr>
    <w:rPr>
      <w:rFonts w:ascii="Calibri" w:eastAsiaTheme="minorEastAsia" w:hAnsi="Calibri" w:cs="Calibri"/>
      <w:noProof/>
      <w:szCs w:val="21"/>
      <w:lang w:bidi="ar-SA"/>
    </w:rPr>
  </w:style>
  <w:style w:type="character" w:customStyle="1" w:styleId="EndNoteBibliographyTitleChar">
    <w:name w:val="EndNote Bibliography Title Char"/>
    <w:basedOn w:val="DefaultParagraphFont"/>
    <w:link w:val="EndNoteBibliographyTitle"/>
    <w:rsid w:val="00B16D58"/>
    <w:rPr>
      <w:rFonts w:ascii="Calibri" w:eastAsiaTheme="minorEastAsia" w:hAnsi="Calibri" w:cs="Calibri"/>
      <w:noProof/>
      <w:szCs w:val="21"/>
      <w:lang w:bidi="ar-SA"/>
    </w:rPr>
  </w:style>
  <w:style w:type="paragraph" w:customStyle="1" w:styleId="EndNoteBibliography">
    <w:name w:val="EndNote Bibliography"/>
    <w:basedOn w:val="Normal"/>
    <w:link w:val="EndNoteBibliographyChar"/>
    <w:rsid w:val="00B16D58"/>
    <w:pPr>
      <w:bidi w:val="0"/>
      <w:spacing w:after="200" w:line="240" w:lineRule="auto"/>
    </w:pPr>
    <w:rPr>
      <w:rFonts w:ascii="Calibri" w:eastAsiaTheme="minorEastAsia" w:hAnsi="Calibri" w:cs="Calibri"/>
      <w:noProof/>
      <w:szCs w:val="21"/>
      <w:lang w:bidi="ar-SA"/>
    </w:rPr>
  </w:style>
  <w:style w:type="character" w:customStyle="1" w:styleId="EndNoteBibliographyChar">
    <w:name w:val="EndNote Bibliography Char"/>
    <w:basedOn w:val="DefaultParagraphFont"/>
    <w:link w:val="EndNoteBibliography"/>
    <w:rsid w:val="00B16D58"/>
    <w:rPr>
      <w:rFonts w:ascii="Calibri" w:eastAsiaTheme="minorEastAsia" w:hAnsi="Calibri" w:cs="Calibri"/>
      <w:noProof/>
      <w:szCs w:val="21"/>
      <w:lang w:bidi="ar-SA"/>
    </w:rPr>
  </w:style>
  <w:style w:type="paragraph" w:customStyle="1" w:styleId="Pa7">
    <w:name w:val="Pa7"/>
    <w:basedOn w:val="Normal"/>
    <w:next w:val="Normal"/>
    <w:uiPriority w:val="99"/>
    <w:rsid w:val="00B16D58"/>
    <w:pPr>
      <w:autoSpaceDE w:val="0"/>
      <w:autoSpaceDN w:val="0"/>
      <w:bidi w:val="0"/>
      <w:adjustRightInd w:val="0"/>
      <w:spacing w:after="0" w:line="221" w:lineRule="atLeast"/>
    </w:pPr>
    <w:rPr>
      <w:rFonts w:ascii="Minion Pro" w:hAnsi="Minion Pro"/>
      <w:sz w:val="24"/>
      <w:szCs w:val="24"/>
    </w:rPr>
  </w:style>
  <w:style w:type="character" w:customStyle="1" w:styleId="A1">
    <w:name w:val="A1"/>
    <w:uiPriority w:val="99"/>
    <w:rsid w:val="00B16D58"/>
    <w:rPr>
      <w:rFonts w:cs="Minion Pro"/>
      <w:color w:val="000000"/>
      <w:sz w:val="20"/>
      <w:szCs w:val="20"/>
    </w:rPr>
  </w:style>
  <w:style w:type="character" w:customStyle="1" w:styleId="A2">
    <w:name w:val="A2"/>
    <w:uiPriority w:val="99"/>
    <w:rsid w:val="00B16D58"/>
    <w:rPr>
      <w:rFonts w:cs="Minion Pro"/>
      <w:color w:val="000000"/>
      <w:sz w:val="11"/>
      <w:szCs w:val="11"/>
    </w:rPr>
  </w:style>
  <w:style w:type="paragraph" w:customStyle="1" w:styleId="CaptionFiguresTables">
    <w:name w:val="Caption Figures/Tables"/>
    <w:basedOn w:val="Normal"/>
    <w:rsid w:val="00B16D58"/>
    <w:pPr>
      <w:bidi w:val="0"/>
      <w:spacing w:before="120" w:after="120" w:line="240" w:lineRule="auto"/>
      <w:jc w:val="center"/>
    </w:pPr>
    <w:rPr>
      <w:rFonts w:ascii="Times New Roman" w:eastAsia="Times New Roman" w:hAnsi="Times New Roman" w:cs="Times New Roman"/>
      <w:sz w:val="18"/>
      <w:szCs w:val="24"/>
      <w:lang w:bidi="ar-SA"/>
    </w:rPr>
  </w:style>
  <w:style w:type="paragraph" w:customStyle="1" w:styleId="Default">
    <w:name w:val="Default"/>
    <w:rsid w:val="00B16D58"/>
    <w:pPr>
      <w:autoSpaceDE w:val="0"/>
      <w:autoSpaceDN w:val="0"/>
      <w:adjustRightInd w:val="0"/>
      <w:spacing w:after="0" w:line="240" w:lineRule="auto"/>
    </w:pPr>
    <w:rPr>
      <w:rFonts w:ascii="National Bold" w:hAnsi="National Bold" w:cs="National Bold"/>
      <w:color w:val="000000"/>
      <w:sz w:val="24"/>
      <w:szCs w:val="24"/>
    </w:rPr>
  </w:style>
  <w:style w:type="character" w:customStyle="1" w:styleId="Heading2Char">
    <w:name w:val="Heading 2 Char"/>
    <w:basedOn w:val="DefaultParagraphFont"/>
    <w:link w:val="Heading2"/>
    <w:rsid w:val="001D0197"/>
    <w:rPr>
      <w:rFonts w:asciiTheme="majorHAnsi" w:eastAsiaTheme="majorEastAsia" w:hAnsiTheme="majorHAnsi" w:cstheme="majorBidi"/>
      <w:color w:val="2E74B5" w:themeColor="accent1" w:themeShade="BF"/>
      <w:sz w:val="26"/>
      <w:szCs w:val="26"/>
    </w:rPr>
  </w:style>
  <w:style w:type="paragraph" w:styleId="NormalWeb">
    <w:name w:val="Normal (Web)"/>
    <w:basedOn w:val="Normal"/>
    <w:uiPriority w:val="99"/>
    <w:unhideWhenUsed/>
    <w:rsid w:val="00062961"/>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Strong">
    <w:name w:val="Strong"/>
    <w:basedOn w:val="DefaultParagraphFont"/>
    <w:uiPriority w:val="22"/>
    <w:qFormat/>
    <w:rsid w:val="00062961"/>
    <w:rPr>
      <w:b/>
      <w:bCs/>
    </w:rPr>
  </w:style>
  <w:style w:type="paragraph" w:styleId="Header">
    <w:name w:val="header"/>
    <w:basedOn w:val="Normal"/>
    <w:link w:val="HeaderChar"/>
    <w:uiPriority w:val="99"/>
    <w:unhideWhenUsed/>
    <w:rsid w:val="00B11E5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11E55"/>
  </w:style>
  <w:style w:type="paragraph" w:styleId="Footer">
    <w:name w:val="footer"/>
    <w:basedOn w:val="Normal"/>
    <w:link w:val="FooterChar"/>
    <w:uiPriority w:val="99"/>
    <w:unhideWhenUsed/>
    <w:rsid w:val="00B11E5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11E55"/>
  </w:style>
  <w:style w:type="character" w:customStyle="1" w:styleId="UnresolvedMention1">
    <w:name w:val="Unresolved Mention1"/>
    <w:basedOn w:val="DefaultParagraphFont"/>
    <w:uiPriority w:val="99"/>
    <w:semiHidden/>
    <w:unhideWhenUsed/>
    <w:rsid w:val="00FE5D92"/>
    <w:rPr>
      <w:color w:val="605E5C"/>
      <w:shd w:val="clear" w:color="auto" w:fill="E1DFDD"/>
    </w:rPr>
  </w:style>
  <w:style w:type="paragraph" w:styleId="Title">
    <w:name w:val="Title"/>
    <w:basedOn w:val="Normal"/>
    <w:next w:val="Normal"/>
    <w:link w:val="TitleChar"/>
    <w:qFormat/>
    <w:rsid w:val="006A538E"/>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6A538E"/>
    <w:rPr>
      <w:rFonts w:asciiTheme="majorHAnsi" w:eastAsiaTheme="majorEastAsia" w:hAnsiTheme="majorHAnsi" w:cstheme="majorBidi"/>
      <w:spacing w:val="-10"/>
      <w:kern w:val="28"/>
      <w:sz w:val="56"/>
      <w:szCs w:val="56"/>
    </w:rPr>
  </w:style>
  <w:style w:type="character" w:styleId="CommentReference">
    <w:name w:val="annotation reference"/>
    <w:basedOn w:val="DefaultParagraphFont"/>
    <w:uiPriority w:val="99"/>
    <w:semiHidden/>
    <w:unhideWhenUsed/>
    <w:rsid w:val="00935281"/>
    <w:rPr>
      <w:sz w:val="16"/>
      <w:szCs w:val="16"/>
    </w:rPr>
  </w:style>
  <w:style w:type="paragraph" w:styleId="CommentText">
    <w:name w:val="annotation text"/>
    <w:basedOn w:val="Normal"/>
    <w:link w:val="CommentTextChar"/>
    <w:uiPriority w:val="99"/>
    <w:unhideWhenUsed/>
    <w:rsid w:val="00935281"/>
    <w:pPr>
      <w:spacing w:line="240" w:lineRule="auto"/>
    </w:pPr>
    <w:rPr>
      <w:sz w:val="20"/>
      <w:szCs w:val="20"/>
    </w:rPr>
  </w:style>
  <w:style w:type="character" w:customStyle="1" w:styleId="CommentTextChar">
    <w:name w:val="Comment Text Char"/>
    <w:basedOn w:val="DefaultParagraphFont"/>
    <w:link w:val="CommentText"/>
    <w:uiPriority w:val="99"/>
    <w:rsid w:val="00935281"/>
    <w:rPr>
      <w:sz w:val="20"/>
      <w:szCs w:val="20"/>
    </w:rPr>
  </w:style>
  <w:style w:type="paragraph" w:styleId="CommentSubject">
    <w:name w:val="annotation subject"/>
    <w:basedOn w:val="CommentText"/>
    <w:next w:val="CommentText"/>
    <w:link w:val="CommentSubjectChar"/>
    <w:uiPriority w:val="99"/>
    <w:semiHidden/>
    <w:unhideWhenUsed/>
    <w:rsid w:val="00935281"/>
    <w:rPr>
      <w:b/>
      <w:bCs/>
    </w:rPr>
  </w:style>
  <w:style w:type="character" w:customStyle="1" w:styleId="CommentSubjectChar">
    <w:name w:val="Comment Subject Char"/>
    <w:basedOn w:val="CommentTextChar"/>
    <w:link w:val="CommentSubject"/>
    <w:uiPriority w:val="99"/>
    <w:semiHidden/>
    <w:rsid w:val="00935281"/>
    <w:rPr>
      <w:b/>
      <w:bCs/>
      <w:sz w:val="20"/>
      <w:szCs w:val="20"/>
    </w:rPr>
  </w:style>
  <w:style w:type="paragraph" w:styleId="Revision">
    <w:name w:val="Revision"/>
    <w:hidden/>
    <w:uiPriority w:val="99"/>
    <w:semiHidden/>
    <w:rsid w:val="00935281"/>
    <w:pPr>
      <w:spacing w:after="0" w:line="240" w:lineRule="auto"/>
    </w:pPr>
  </w:style>
  <w:style w:type="paragraph" w:styleId="BalloonText">
    <w:name w:val="Balloon Text"/>
    <w:basedOn w:val="Normal"/>
    <w:link w:val="BalloonTextChar"/>
    <w:uiPriority w:val="99"/>
    <w:semiHidden/>
    <w:unhideWhenUsed/>
    <w:rsid w:val="001A263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2631"/>
    <w:rPr>
      <w:rFonts w:ascii="Segoe UI" w:hAnsi="Segoe UI" w:cs="Segoe UI"/>
      <w:sz w:val="18"/>
      <w:szCs w:val="18"/>
    </w:rPr>
  </w:style>
  <w:style w:type="character" w:customStyle="1" w:styleId="Heading3Char">
    <w:name w:val="Heading 3 Char"/>
    <w:basedOn w:val="DefaultParagraphFont"/>
    <w:link w:val="Heading3"/>
    <w:rsid w:val="00483419"/>
    <w:rPr>
      <w:rFonts w:asciiTheme="majorHAnsi" w:eastAsiaTheme="majorEastAsia" w:hAnsiTheme="majorHAnsi" w:cstheme="majorBidi"/>
      <w:color w:val="1F4D78" w:themeColor="accent1" w:themeShade="7F"/>
      <w:sz w:val="24"/>
      <w:szCs w:val="24"/>
    </w:rPr>
  </w:style>
  <w:style w:type="character" w:styleId="FootnoteReference">
    <w:name w:val="footnote reference"/>
    <w:aliases w:val="شماره زيرنويس,پاورقی"/>
    <w:basedOn w:val="DefaultParagraphFont"/>
    <w:uiPriority w:val="99"/>
    <w:unhideWhenUsed/>
    <w:rsid w:val="00F05CEA"/>
    <w:rPr>
      <w:vertAlign w:val="superscript"/>
    </w:rPr>
  </w:style>
  <w:style w:type="character" w:customStyle="1" w:styleId="UnresolvedMention2">
    <w:name w:val="Unresolved Mention2"/>
    <w:basedOn w:val="DefaultParagraphFont"/>
    <w:uiPriority w:val="99"/>
    <w:semiHidden/>
    <w:unhideWhenUsed/>
    <w:rsid w:val="002776E8"/>
    <w:rPr>
      <w:color w:val="605E5C"/>
      <w:shd w:val="clear" w:color="auto" w:fill="E1DFDD"/>
    </w:rPr>
  </w:style>
  <w:style w:type="character" w:customStyle="1" w:styleId="NoSpacingChar">
    <w:name w:val="No Spacing Char"/>
    <w:basedOn w:val="DefaultParagraphFont"/>
    <w:link w:val="NoSpacing"/>
    <w:uiPriority w:val="1"/>
    <w:rsid w:val="00D80782"/>
  </w:style>
  <w:style w:type="table" w:styleId="GridTable5Dark-Accent1">
    <w:name w:val="Grid Table 5 Dark Accent 1"/>
    <w:basedOn w:val="TableNormal"/>
    <w:uiPriority w:val="50"/>
    <w:rsid w:val="00057619"/>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styleId="Emphasis">
    <w:name w:val="Emphasis"/>
    <w:basedOn w:val="DefaultParagraphFont"/>
    <w:uiPriority w:val="20"/>
    <w:qFormat/>
    <w:rsid w:val="00FE7556"/>
    <w:rPr>
      <w:i/>
      <w:iCs/>
    </w:rPr>
  </w:style>
  <w:style w:type="character" w:styleId="LineNumber">
    <w:name w:val="line number"/>
    <w:basedOn w:val="DefaultParagraphFont"/>
    <w:uiPriority w:val="99"/>
    <w:semiHidden/>
    <w:unhideWhenUsed/>
    <w:rsid w:val="00333400"/>
  </w:style>
  <w:style w:type="character" w:customStyle="1" w:styleId="issue-underline">
    <w:name w:val="issue-underline"/>
    <w:basedOn w:val="DefaultParagraphFont"/>
    <w:rsid w:val="00CF0F95"/>
  </w:style>
  <w:style w:type="character" w:customStyle="1" w:styleId="Heading4Char">
    <w:name w:val="Heading 4 Char"/>
    <w:basedOn w:val="DefaultParagraphFont"/>
    <w:link w:val="Heading4"/>
    <w:rsid w:val="00165CB8"/>
    <w:rPr>
      <w:rFonts w:ascii="Times New Roman" w:eastAsia="Times New Roman" w:hAnsi="Times New Roman" w:cs="Yagut"/>
      <w:b/>
      <w:bCs/>
      <w:noProof/>
      <w:sz w:val="20"/>
      <w:szCs w:val="20"/>
      <w:lang w:bidi="ar-SA"/>
    </w:rPr>
  </w:style>
  <w:style w:type="character" w:customStyle="1" w:styleId="Heading5Char">
    <w:name w:val="Heading 5 Char"/>
    <w:basedOn w:val="DefaultParagraphFont"/>
    <w:link w:val="Heading5"/>
    <w:rsid w:val="00165CB8"/>
    <w:rPr>
      <w:rFonts w:ascii="Times New Roman" w:eastAsia="Times New Roman" w:hAnsi="Times New Roman" w:cs="Yagut"/>
      <w:noProof/>
      <w:sz w:val="24"/>
      <w:szCs w:val="28"/>
      <w:lang w:bidi="ar-SA"/>
    </w:rPr>
  </w:style>
  <w:style w:type="character" w:customStyle="1" w:styleId="Heading6Char">
    <w:name w:val="Heading 6 Char"/>
    <w:basedOn w:val="DefaultParagraphFont"/>
    <w:link w:val="Heading6"/>
    <w:rsid w:val="00165CB8"/>
    <w:rPr>
      <w:rFonts w:ascii="Times New Roman" w:eastAsia="Times New Roman" w:hAnsi="Times New Roman" w:cs="Yagut"/>
      <w:b/>
      <w:bCs/>
      <w:noProof/>
      <w:sz w:val="20"/>
      <w:szCs w:val="20"/>
      <w:lang w:bidi="ar-SA"/>
    </w:rPr>
  </w:style>
  <w:style w:type="character" w:customStyle="1" w:styleId="Heading7Char">
    <w:name w:val="Heading 7 Char"/>
    <w:basedOn w:val="DefaultParagraphFont"/>
    <w:link w:val="Heading7"/>
    <w:rsid w:val="00165CB8"/>
    <w:rPr>
      <w:rFonts w:ascii="Times New Roman" w:eastAsia="Times New Roman" w:hAnsi="Times New Roman" w:cs="Yagut"/>
      <w:b/>
      <w:bCs/>
      <w:snapToGrid w:val="0"/>
      <w:sz w:val="20"/>
      <w:szCs w:val="28"/>
      <w:lang w:bidi="ar-SA"/>
    </w:rPr>
  </w:style>
  <w:style w:type="character" w:customStyle="1" w:styleId="Heading8Char">
    <w:name w:val="Heading 8 Char"/>
    <w:basedOn w:val="DefaultParagraphFont"/>
    <w:link w:val="Heading8"/>
    <w:rsid w:val="00165CB8"/>
    <w:rPr>
      <w:rFonts w:ascii="Times New Roman" w:eastAsia="Times New Roman" w:hAnsi="Times New Roman" w:cs="Yagut"/>
      <w:b/>
      <w:bCs/>
      <w:snapToGrid w:val="0"/>
      <w:sz w:val="20"/>
      <w:szCs w:val="36"/>
      <w:lang w:bidi="ar-SA"/>
    </w:rPr>
  </w:style>
  <w:style w:type="character" w:customStyle="1" w:styleId="Heading9Char">
    <w:name w:val="Heading 9 Char"/>
    <w:basedOn w:val="DefaultParagraphFont"/>
    <w:link w:val="Heading9"/>
    <w:rsid w:val="00165CB8"/>
    <w:rPr>
      <w:rFonts w:ascii="Times New Roman" w:eastAsia="Times New Roman" w:hAnsi="Times New Roman" w:cs="DecoType Thuluth"/>
      <w:b/>
      <w:bCs/>
      <w:noProof/>
      <w:color w:val="008080"/>
      <w:sz w:val="20"/>
      <w:szCs w:val="32"/>
      <w:lang w:bidi="ar-SA"/>
    </w:rPr>
  </w:style>
  <w:style w:type="paragraph" w:styleId="BodyText">
    <w:name w:val="Body Text"/>
    <w:basedOn w:val="Normal"/>
    <w:link w:val="BodyTextChar"/>
    <w:semiHidden/>
    <w:rsid w:val="00165CB8"/>
    <w:pPr>
      <w:spacing w:after="0" w:line="240" w:lineRule="auto"/>
      <w:jc w:val="lowKashida"/>
    </w:pPr>
    <w:rPr>
      <w:rFonts w:ascii="Times New Roman" w:eastAsia="Times New Roman" w:hAnsi="Times New Roman" w:cs="Yagut"/>
      <w:noProof/>
      <w:sz w:val="20"/>
      <w:szCs w:val="28"/>
      <w:lang w:bidi="ar-SA"/>
    </w:rPr>
  </w:style>
  <w:style w:type="character" w:customStyle="1" w:styleId="BodyTextChar">
    <w:name w:val="Body Text Char"/>
    <w:basedOn w:val="DefaultParagraphFont"/>
    <w:link w:val="BodyText"/>
    <w:semiHidden/>
    <w:rsid w:val="00165CB8"/>
    <w:rPr>
      <w:rFonts w:ascii="Times New Roman" w:eastAsia="Times New Roman" w:hAnsi="Times New Roman" w:cs="Yagut"/>
      <w:noProof/>
      <w:sz w:val="20"/>
      <w:szCs w:val="28"/>
      <w:lang w:bidi="ar-SA"/>
    </w:rPr>
  </w:style>
  <w:style w:type="paragraph" w:styleId="BodyText2">
    <w:name w:val="Body Text 2"/>
    <w:basedOn w:val="Normal"/>
    <w:link w:val="BodyText2Char"/>
    <w:semiHidden/>
    <w:rsid w:val="00165CB8"/>
    <w:pPr>
      <w:spacing w:after="0" w:line="240" w:lineRule="auto"/>
      <w:jc w:val="lowKashida"/>
    </w:pPr>
    <w:rPr>
      <w:rFonts w:ascii="Times New Roman" w:eastAsia="Times New Roman" w:hAnsi="Times New Roman" w:cs="Yagut"/>
      <w:noProof/>
      <w:sz w:val="20"/>
      <w:szCs w:val="20"/>
      <w:lang w:bidi="ar-SA"/>
    </w:rPr>
  </w:style>
  <w:style w:type="character" w:customStyle="1" w:styleId="BodyText2Char">
    <w:name w:val="Body Text 2 Char"/>
    <w:basedOn w:val="DefaultParagraphFont"/>
    <w:link w:val="BodyText2"/>
    <w:semiHidden/>
    <w:rsid w:val="00165CB8"/>
    <w:rPr>
      <w:rFonts w:ascii="Times New Roman" w:eastAsia="Times New Roman" w:hAnsi="Times New Roman" w:cs="Yagut"/>
      <w:noProof/>
      <w:sz w:val="20"/>
      <w:szCs w:val="20"/>
      <w:lang w:bidi="ar-SA"/>
    </w:rPr>
  </w:style>
  <w:style w:type="paragraph" w:styleId="Caption">
    <w:name w:val="caption"/>
    <w:basedOn w:val="Normal"/>
    <w:next w:val="Normal"/>
    <w:qFormat/>
    <w:rsid w:val="00165CB8"/>
    <w:pPr>
      <w:tabs>
        <w:tab w:val="left" w:pos="2836"/>
        <w:tab w:val="left" w:pos="5813"/>
      </w:tabs>
      <w:spacing w:after="0" w:line="240" w:lineRule="auto"/>
      <w:jc w:val="lowKashida"/>
    </w:pPr>
    <w:rPr>
      <w:rFonts w:ascii="Times New Roman" w:eastAsia="Times New Roman" w:hAnsi="Times New Roman" w:cs="Yagut"/>
      <w:b/>
      <w:bCs/>
      <w:noProof/>
      <w:sz w:val="20"/>
      <w:szCs w:val="20"/>
      <w:lang w:bidi="ar-SA"/>
    </w:rPr>
  </w:style>
  <w:style w:type="character" w:styleId="PageNumber">
    <w:name w:val="page number"/>
    <w:basedOn w:val="DefaultParagraphFont"/>
    <w:semiHidden/>
    <w:rsid w:val="00165CB8"/>
  </w:style>
  <w:style w:type="character" w:customStyle="1" w:styleId="viiyi">
    <w:name w:val="viiyi"/>
    <w:rsid w:val="00165CB8"/>
  </w:style>
  <w:style w:type="character" w:customStyle="1" w:styleId="jlqj4b">
    <w:name w:val="jlqj4b"/>
    <w:rsid w:val="00165CB8"/>
  </w:style>
  <w:style w:type="character" w:customStyle="1" w:styleId="markedcontent">
    <w:name w:val="markedcontent"/>
    <w:rsid w:val="00165CB8"/>
  </w:style>
  <w:style w:type="character" w:customStyle="1" w:styleId="blog-authors">
    <w:name w:val="blog-authors"/>
    <w:rsid w:val="00165CB8"/>
  </w:style>
  <w:style w:type="character" w:customStyle="1" w:styleId="element-citation">
    <w:name w:val="element-citation"/>
    <w:rsid w:val="00165CB8"/>
  </w:style>
  <w:style w:type="character" w:customStyle="1" w:styleId="ref-journal">
    <w:name w:val="ref-journal"/>
    <w:rsid w:val="00165CB8"/>
  </w:style>
  <w:style w:type="character" w:customStyle="1" w:styleId="ref-vol">
    <w:name w:val="ref-vol"/>
    <w:rsid w:val="00165CB8"/>
  </w:style>
  <w:style w:type="paragraph" w:customStyle="1" w:styleId="a">
    <w:name w:val="متن اصلی"/>
    <w:basedOn w:val="Normal"/>
    <w:qFormat/>
    <w:rsid w:val="00165CB8"/>
    <w:pPr>
      <w:spacing w:line="276" w:lineRule="auto"/>
      <w:ind w:firstLine="567"/>
      <w:jc w:val="both"/>
    </w:pPr>
    <w:rPr>
      <w:rFonts w:ascii="Times New Roman" w:eastAsia="Calibri" w:hAnsi="Times New Roman" w:cs="B Nazanin"/>
      <w:sz w:val="24"/>
      <w:szCs w:val="28"/>
    </w:rPr>
  </w:style>
  <w:style w:type="numbering" w:customStyle="1" w:styleId="NoList1">
    <w:name w:val="No List1"/>
    <w:next w:val="NoList"/>
    <w:uiPriority w:val="99"/>
    <w:semiHidden/>
    <w:unhideWhenUsed/>
    <w:rsid w:val="00165CB8"/>
  </w:style>
  <w:style w:type="table" w:customStyle="1" w:styleId="TableGrid1">
    <w:name w:val="Table Grid1"/>
    <w:basedOn w:val="TableNormal"/>
    <w:next w:val="TableGrid"/>
    <w:uiPriority w:val="59"/>
    <w:rsid w:val="00165CB8"/>
    <w:pPr>
      <w:spacing w:after="0" w:line="240" w:lineRule="auto"/>
    </w:pPr>
    <w:rPr>
      <w:rFonts w:ascii="Calibri" w:eastAsia="Calibri" w:hAnsi="Calibri" w:cs="Arial"/>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LightShading-Accent3">
    <w:name w:val="Light Shading Accent 3"/>
    <w:basedOn w:val="TableNormal"/>
    <w:uiPriority w:val="60"/>
    <w:rsid w:val="00165CB8"/>
    <w:pPr>
      <w:spacing w:after="0" w:line="240" w:lineRule="auto"/>
    </w:pPr>
    <w:rPr>
      <w:rFonts w:ascii="Calibri" w:eastAsia="Calibri"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styleId="LightShading-Accent2">
    <w:name w:val="Light Shading Accent 2"/>
    <w:basedOn w:val="TableNormal"/>
    <w:uiPriority w:val="60"/>
    <w:rsid w:val="00165CB8"/>
    <w:pPr>
      <w:spacing w:after="0" w:line="240" w:lineRule="auto"/>
    </w:pPr>
    <w:rPr>
      <w:rFonts w:ascii="Calibri" w:eastAsia="Calibri" w:hAnsi="Calibri" w:cs="Arial"/>
      <w:color w:val="943634"/>
      <w:sz w:val="20"/>
      <w:szCs w:val="20"/>
      <w:lang w:bidi="ar-SA"/>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paragraph">
    <w:name w:val="paragraph"/>
    <w:basedOn w:val="DefaultParagraphFont"/>
    <w:rsid w:val="00165CB8"/>
  </w:style>
  <w:style w:type="paragraph" w:customStyle="1" w:styleId="grid20">
    <w:name w:val="grid_20"/>
    <w:basedOn w:val="Normal"/>
    <w:rsid w:val="00165CB8"/>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table" w:customStyle="1" w:styleId="TableGrid11">
    <w:name w:val="Table Grid11"/>
    <w:basedOn w:val="TableNormal"/>
    <w:next w:val="TableGrid"/>
    <w:uiPriority w:val="39"/>
    <w:rsid w:val="00165CB8"/>
    <w:pPr>
      <w:spacing w:after="0" w:line="240" w:lineRule="auto"/>
    </w:pPr>
    <w:rPr>
      <w:rFonts w:ascii="Calibri" w:eastAsia="Calibri" w:hAnsi="Calibri" w:cs="Arial"/>
      <w:sz w:val="20"/>
      <w:szCs w:val="20"/>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1">
    <w:name w:val="No List11"/>
    <w:next w:val="NoList"/>
    <w:uiPriority w:val="99"/>
    <w:semiHidden/>
    <w:unhideWhenUsed/>
    <w:rsid w:val="00165CB8"/>
  </w:style>
  <w:style w:type="table" w:customStyle="1" w:styleId="TableGrid2">
    <w:name w:val="Table Grid2"/>
    <w:basedOn w:val="TableNormal"/>
    <w:next w:val="TableGrid"/>
    <w:uiPriority w:val="59"/>
    <w:rsid w:val="00165CB8"/>
    <w:pPr>
      <w:spacing w:after="0" w:line="240" w:lineRule="auto"/>
    </w:pPr>
    <w:rPr>
      <w:rFonts w:ascii="Calibri" w:eastAsia="Calibri" w:hAnsi="Calibri" w:cs="Arial"/>
      <w:sz w:val="20"/>
      <w:szCs w:val="20"/>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LightShading-Accent31">
    <w:name w:val="Light Shading - Accent 31"/>
    <w:basedOn w:val="TableNormal"/>
    <w:next w:val="LightShading-Accent3"/>
    <w:uiPriority w:val="60"/>
    <w:rsid w:val="00165CB8"/>
    <w:pPr>
      <w:spacing w:after="0" w:line="240" w:lineRule="auto"/>
    </w:pPr>
    <w:rPr>
      <w:rFonts w:ascii="Calibri" w:eastAsia="Calibri" w:hAnsi="Calibri" w:cs="Arial"/>
      <w:color w:val="76923C"/>
      <w:sz w:val="20"/>
      <w:szCs w:val="20"/>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LightShading-Accent21">
    <w:name w:val="Light Shading - Accent 21"/>
    <w:basedOn w:val="TableNormal"/>
    <w:next w:val="LightShading-Accent2"/>
    <w:uiPriority w:val="60"/>
    <w:rsid w:val="00165CB8"/>
    <w:pPr>
      <w:spacing w:after="0" w:line="240" w:lineRule="auto"/>
    </w:pPr>
    <w:rPr>
      <w:rFonts w:ascii="Calibri" w:eastAsia="Calibri" w:hAnsi="Calibri" w:cs="Arial"/>
      <w:color w:val="943634"/>
      <w:sz w:val="20"/>
      <w:szCs w:val="20"/>
      <w:lang w:bidi="ar-SA"/>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character" w:customStyle="1" w:styleId="mceitemhidden">
    <w:name w:val="mceitemhidden"/>
    <w:rsid w:val="00165CB8"/>
  </w:style>
  <w:style w:type="table" w:customStyle="1" w:styleId="TableGrid3">
    <w:name w:val="Table Grid3"/>
    <w:basedOn w:val="TableNormal"/>
    <w:next w:val="TableGrid"/>
    <w:uiPriority w:val="39"/>
    <w:rsid w:val="00165CB8"/>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stTable7Colorful-Accent6">
    <w:name w:val="List Table 7 Colorful Accent 6"/>
    <w:basedOn w:val="TableNormal"/>
    <w:uiPriority w:val="52"/>
    <w:rsid w:val="00165CB8"/>
    <w:pPr>
      <w:spacing w:after="0" w:line="240" w:lineRule="auto"/>
    </w:pPr>
    <w:rPr>
      <w:rFonts w:ascii="Calibri" w:eastAsia="Calibri" w:hAnsi="Calibri" w:cs="Arial"/>
      <w:color w:val="538135"/>
      <w:sz w:val="20"/>
      <w:szCs w:val="20"/>
      <w:lang w:bidi="ar-SA"/>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70AD47"/>
        </w:tcBorders>
        <w:shd w:val="clear" w:color="auto" w:fill="FFFFFF"/>
      </w:tcPr>
    </w:tblStylePr>
    <w:tblStylePr w:type="lastRow">
      <w:rPr>
        <w:rFonts w:ascii="Calibri Light" w:eastAsia="Times New Roman" w:hAnsi="Calibri Light" w:cs="Times New Roman"/>
        <w:i/>
        <w:iCs/>
        <w:sz w:val="26"/>
      </w:rPr>
      <w:tblPr/>
      <w:tcPr>
        <w:tcBorders>
          <w:top w:val="single" w:sz="4" w:space="0" w:color="70AD47"/>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70AD47"/>
        </w:tcBorders>
        <w:shd w:val="clear" w:color="auto" w:fill="FFFFFF"/>
      </w:tcPr>
    </w:tblStylePr>
    <w:tblStylePr w:type="lastCol">
      <w:rPr>
        <w:rFonts w:ascii="Calibri Light" w:eastAsia="Times New Roman" w:hAnsi="Calibri Light" w:cs="Times New Roman"/>
        <w:i/>
        <w:iCs/>
        <w:sz w:val="26"/>
      </w:rPr>
      <w:tblPr/>
      <w:tcPr>
        <w:tcBorders>
          <w:left w:val="single" w:sz="4" w:space="0" w:color="70AD47"/>
        </w:tcBorders>
        <w:shd w:val="clear" w:color="auto" w:fill="FFFFFF"/>
      </w:tcPr>
    </w:tblStylePr>
    <w:tblStylePr w:type="band1Vert">
      <w:tblPr/>
      <w:tcPr>
        <w:shd w:val="clear" w:color="auto" w:fill="E2EFD9"/>
      </w:tcPr>
    </w:tblStylePr>
    <w:tblStylePr w:type="band1Horz">
      <w:tblPr/>
      <w:tcPr>
        <w:shd w:val="clear" w:color="auto" w:fill="E2EFD9"/>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2">
    <w:name w:val="List Table 7 Colorful Accent 2"/>
    <w:basedOn w:val="TableNormal"/>
    <w:uiPriority w:val="52"/>
    <w:rsid w:val="00165CB8"/>
    <w:pPr>
      <w:spacing w:after="0" w:line="240" w:lineRule="auto"/>
    </w:pPr>
    <w:rPr>
      <w:rFonts w:ascii="Calibri" w:eastAsia="Calibri" w:hAnsi="Calibri" w:cs="Arial"/>
      <w:color w:val="C45911"/>
      <w:sz w:val="20"/>
      <w:szCs w:val="20"/>
      <w:lang w:bidi="ar-SA"/>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ED7D31"/>
        </w:tcBorders>
        <w:shd w:val="clear" w:color="auto" w:fill="FFFFFF"/>
      </w:tcPr>
    </w:tblStylePr>
    <w:tblStylePr w:type="lastRow">
      <w:rPr>
        <w:rFonts w:ascii="Calibri Light" w:eastAsia="Times New Roman" w:hAnsi="Calibri Light" w:cs="Times New Roman"/>
        <w:i/>
        <w:iCs/>
        <w:sz w:val="26"/>
      </w:rPr>
      <w:tblPr/>
      <w:tcPr>
        <w:tcBorders>
          <w:top w:val="single" w:sz="4" w:space="0" w:color="ED7D31"/>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ED7D31"/>
        </w:tcBorders>
        <w:shd w:val="clear" w:color="auto" w:fill="FFFFFF"/>
      </w:tcPr>
    </w:tblStylePr>
    <w:tblStylePr w:type="lastCol">
      <w:rPr>
        <w:rFonts w:ascii="Calibri Light" w:eastAsia="Times New Roman" w:hAnsi="Calibri Light" w:cs="Times New Roman"/>
        <w:i/>
        <w:iCs/>
        <w:sz w:val="26"/>
      </w:rPr>
      <w:tblPr/>
      <w:tcPr>
        <w:tcBorders>
          <w:left w:val="single" w:sz="4" w:space="0" w:color="ED7D31"/>
        </w:tcBorders>
        <w:shd w:val="clear" w:color="auto" w:fill="FFFFFF"/>
      </w:tcPr>
    </w:tblStylePr>
    <w:tblStylePr w:type="band1Vert">
      <w:tblPr/>
      <w:tcPr>
        <w:shd w:val="clear" w:color="auto" w:fill="FBE4D5"/>
      </w:tcPr>
    </w:tblStylePr>
    <w:tblStylePr w:type="band1Horz">
      <w:tblPr/>
      <w:tcPr>
        <w:shd w:val="clear" w:color="auto" w:fill="FBE4D5"/>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ListTable7Colorful-Accent1">
    <w:name w:val="List Table 7 Colorful Accent 1"/>
    <w:basedOn w:val="TableNormal"/>
    <w:uiPriority w:val="52"/>
    <w:rsid w:val="00165CB8"/>
    <w:pPr>
      <w:spacing w:after="0" w:line="240" w:lineRule="auto"/>
    </w:pPr>
    <w:rPr>
      <w:rFonts w:ascii="Calibri" w:eastAsia="Calibri" w:hAnsi="Calibri" w:cs="Arial"/>
      <w:color w:val="2E74B5"/>
      <w:sz w:val="20"/>
      <w:szCs w:val="20"/>
      <w:lang w:bidi="ar-SA"/>
    </w:rPr>
    <w:tblPr>
      <w:tblStyleRowBandSize w:val="1"/>
      <w:tblStyleColBandSize w:val="1"/>
    </w:tblPr>
    <w:tblStylePr w:type="firstRow">
      <w:rPr>
        <w:rFonts w:ascii="Calibri Light" w:eastAsia="Times New Roman" w:hAnsi="Calibri Light" w:cs="Times New Roman"/>
        <w:i/>
        <w:iCs/>
        <w:sz w:val="26"/>
      </w:rPr>
      <w:tblPr/>
      <w:tcPr>
        <w:tcBorders>
          <w:bottom w:val="single" w:sz="4" w:space="0" w:color="5B9BD5"/>
        </w:tcBorders>
        <w:shd w:val="clear" w:color="auto" w:fill="FFFFFF"/>
      </w:tcPr>
    </w:tblStylePr>
    <w:tblStylePr w:type="lastRow">
      <w:rPr>
        <w:rFonts w:ascii="Calibri Light" w:eastAsia="Times New Roman" w:hAnsi="Calibri Light" w:cs="Times New Roman"/>
        <w:i/>
        <w:iCs/>
        <w:sz w:val="26"/>
      </w:rPr>
      <w:tblPr/>
      <w:tcPr>
        <w:tcBorders>
          <w:top w:val="single" w:sz="4" w:space="0" w:color="5B9BD5"/>
        </w:tcBorders>
        <w:shd w:val="clear" w:color="auto" w:fill="FFFFFF"/>
      </w:tcPr>
    </w:tblStylePr>
    <w:tblStylePr w:type="firstCol">
      <w:pPr>
        <w:jc w:val="right"/>
      </w:pPr>
      <w:rPr>
        <w:rFonts w:ascii="Calibri Light" w:eastAsia="Times New Roman" w:hAnsi="Calibri Light" w:cs="Times New Roman"/>
        <w:i/>
        <w:iCs/>
        <w:sz w:val="26"/>
      </w:rPr>
      <w:tblPr/>
      <w:tcPr>
        <w:tcBorders>
          <w:right w:val="single" w:sz="4" w:space="0" w:color="5B9BD5"/>
        </w:tcBorders>
        <w:shd w:val="clear" w:color="auto" w:fill="FFFFFF"/>
      </w:tcPr>
    </w:tblStylePr>
    <w:tblStylePr w:type="lastCol">
      <w:rPr>
        <w:rFonts w:ascii="Calibri Light" w:eastAsia="Times New Roman" w:hAnsi="Calibri Light" w:cs="Times New Roman"/>
        <w:i/>
        <w:iCs/>
        <w:sz w:val="26"/>
      </w:rPr>
      <w:tblPr/>
      <w:tcPr>
        <w:tcBorders>
          <w:left w:val="single" w:sz="4" w:space="0" w:color="5B9BD5"/>
        </w:tcBorders>
        <w:shd w:val="clear" w:color="auto" w:fill="FFFFFF"/>
      </w:tcPr>
    </w:tblStylePr>
    <w:tblStylePr w:type="band1Vert">
      <w:tblPr/>
      <w:tcPr>
        <w:shd w:val="clear" w:color="auto" w:fill="DEEAF6"/>
      </w:tcPr>
    </w:tblStylePr>
    <w:tblStylePr w:type="band1Horz">
      <w:tblPr/>
      <w:tcPr>
        <w:shd w:val="clear" w:color="auto" w:fill="DEEAF6"/>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numbering" w:customStyle="1" w:styleId="NoList2">
    <w:name w:val="No List2"/>
    <w:next w:val="NoList"/>
    <w:uiPriority w:val="99"/>
    <w:semiHidden/>
    <w:unhideWhenUsed/>
    <w:rsid w:val="00165CB8"/>
  </w:style>
  <w:style w:type="table" w:customStyle="1" w:styleId="TableGrid4">
    <w:name w:val="Table Grid4"/>
    <w:basedOn w:val="TableNormal"/>
    <w:next w:val="TableGrid"/>
    <w:uiPriority w:val="39"/>
    <w:rsid w:val="00165CB8"/>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165CB8"/>
    <w:pPr>
      <w:spacing w:line="259" w:lineRule="auto"/>
      <w:outlineLvl w:val="9"/>
    </w:pPr>
    <w:rPr>
      <w:rFonts w:ascii="Calibri Light" w:eastAsia="Times New Roman" w:hAnsi="Calibri Light" w:cs="Times New Roman"/>
      <w:color w:val="2F5496"/>
    </w:rPr>
  </w:style>
  <w:style w:type="paragraph" w:styleId="TOC1">
    <w:name w:val="toc 1"/>
    <w:basedOn w:val="Normal"/>
    <w:next w:val="Normal"/>
    <w:autoRedefine/>
    <w:uiPriority w:val="39"/>
    <w:unhideWhenUsed/>
    <w:rsid w:val="00165CB8"/>
    <w:pPr>
      <w:tabs>
        <w:tab w:val="right" w:leader="dot" w:pos="8827"/>
      </w:tabs>
      <w:spacing w:after="100" w:line="276" w:lineRule="auto"/>
    </w:pPr>
    <w:rPr>
      <w:rFonts w:ascii="Calibri" w:eastAsia="Calibri" w:hAnsi="Calibri" w:cs="B Nazanin"/>
      <w:noProof/>
      <w:sz w:val="24"/>
      <w:szCs w:val="24"/>
    </w:rPr>
  </w:style>
  <w:style w:type="paragraph" w:styleId="TOC2">
    <w:name w:val="toc 2"/>
    <w:basedOn w:val="Normal"/>
    <w:next w:val="Normal"/>
    <w:autoRedefine/>
    <w:uiPriority w:val="39"/>
    <w:unhideWhenUsed/>
    <w:rsid w:val="00165CB8"/>
    <w:pPr>
      <w:bidi w:val="0"/>
      <w:spacing w:after="100"/>
      <w:ind w:left="220"/>
    </w:pPr>
    <w:rPr>
      <w:rFonts w:ascii="Calibri" w:eastAsia="Times New Roman" w:hAnsi="Calibri" w:cs="Arial"/>
      <w:lang w:bidi="ar-SA"/>
    </w:rPr>
  </w:style>
  <w:style w:type="paragraph" w:styleId="TOC3">
    <w:name w:val="toc 3"/>
    <w:basedOn w:val="Normal"/>
    <w:next w:val="Normal"/>
    <w:autoRedefine/>
    <w:uiPriority w:val="39"/>
    <w:unhideWhenUsed/>
    <w:rsid w:val="00165CB8"/>
    <w:pPr>
      <w:bidi w:val="0"/>
      <w:spacing w:after="100"/>
      <w:ind w:left="440"/>
    </w:pPr>
    <w:rPr>
      <w:rFonts w:ascii="Calibri" w:eastAsia="Times New Roman" w:hAnsi="Calibri" w:cs="Arial"/>
      <w:lang w:bidi="ar-SA"/>
    </w:rPr>
  </w:style>
  <w:style w:type="paragraph" w:styleId="TOC4">
    <w:name w:val="toc 4"/>
    <w:basedOn w:val="Normal"/>
    <w:next w:val="Normal"/>
    <w:autoRedefine/>
    <w:uiPriority w:val="39"/>
    <w:unhideWhenUsed/>
    <w:rsid w:val="00165CB8"/>
    <w:pPr>
      <w:bidi w:val="0"/>
      <w:spacing w:after="100"/>
      <w:ind w:left="660"/>
    </w:pPr>
    <w:rPr>
      <w:rFonts w:ascii="Calibri" w:eastAsia="Times New Roman" w:hAnsi="Calibri" w:cs="Arial"/>
      <w:lang w:bidi="ar-SA"/>
    </w:rPr>
  </w:style>
  <w:style w:type="paragraph" w:styleId="TOC5">
    <w:name w:val="toc 5"/>
    <w:basedOn w:val="Normal"/>
    <w:next w:val="Normal"/>
    <w:autoRedefine/>
    <w:uiPriority w:val="39"/>
    <w:unhideWhenUsed/>
    <w:rsid w:val="00165CB8"/>
    <w:pPr>
      <w:bidi w:val="0"/>
      <w:spacing w:after="100"/>
      <w:ind w:left="880"/>
    </w:pPr>
    <w:rPr>
      <w:rFonts w:ascii="Calibri" w:eastAsia="Times New Roman" w:hAnsi="Calibri" w:cs="Arial"/>
      <w:lang w:bidi="ar-SA"/>
    </w:rPr>
  </w:style>
  <w:style w:type="paragraph" w:styleId="TOC6">
    <w:name w:val="toc 6"/>
    <w:basedOn w:val="Normal"/>
    <w:next w:val="Normal"/>
    <w:autoRedefine/>
    <w:uiPriority w:val="39"/>
    <w:unhideWhenUsed/>
    <w:rsid w:val="00165CB8"/>
    <w:pPr>
      <w:bidi w:val="0"/>
      <w:spacing w:after="100"/>
      <w:ind w:left="1100"/>
    </w:pPr>
    <w:rPr>
      <w:rFonts w:ascii="Calibri" w:eastAsia="Times New Roman" w:hAnsi="Calibri" w:cs="Arial"/>
      <w:lang w:bidi="ar-SA"/>
    </w:rPr>
  </w:style>
  <w:style w:type="paragraph" w:styleId="TOC7">
    <w:name w:val="toc 7"/>
    <w:basedOn w:val="Normal"/>
    <w:next w:val="Normal"/>
    <w:autoRedefine/>
    <w:uiPriority w:val="39"/>
    <w:unhideWhenUsed/>
    <w:rsid w:val="00165CB8"/>
    <w:pPr>
      <w:bidi w:val="0"/>
      <w:spacing w:after="100"/>
      <w:ind w:left="1320"/>
    </w:pPr>
    <w:rPr>
      <w:rFonts w:ascii="Calibri" w:eastAsia="Times New Roman" w:hAnsi="Calibri" w:cs="Arial"/>
      <w:lang w:bidi="ar-SA"/>
    </w:rPr>
  </w:style>
  <w:style w:type="paragraph" w:styleId="TOC8">
    <w:name w:val="toc 8"/>
    <w:basedOn w:val="Normal"/>
    <w:next w:val="Normal"/>
    <w:autoRedefine/>
    <w:uiPriority w:val="39"/>
    <w:unhideWhenUsed/>
    <w:rsid w:val="00165CB8"/>
    <w:pPr>
      <w:bidi w:val="0"/>
      <w:spacing w:after="100"/>
      <w:ind w:left="1540"/>
    </w:pPr>
    <w:rPr>
      <w:rFonts w:ascii="Calibri" w:eastAsia="Times New Roman" w:hAnsi="Calibri" w:cs="Arial"/>
      <w:lang w:bidi="ar-SA"/>
    </w:rPr>
  </w:style>
  <w:style w:type="paragraph" w:styleId="TOC9">
    <w:name w:val="toc 9"/>
    <w:basedOn w:val="Normal"/>
    <w:next w:val="Normal"/>
    <w:autoRedefine/>
    <w:uiPriority w:val="39"/>
    <w:unhideWhenUsed/>
    <w:rsid w:val="00165CB8"/>
    <w:pPr>
      <w:bidi w:val="0"/>
      <w:spacing w:after="100"/>
      <w:ind w:left="1760"/>
    </w:pPr>
    <w:rPr>
      <w:rFonts w:ascii="Calibri" w:eastAsia="Times New Roman" w:hAnsi="Calibri" w:cs="Arial"/>
      <w:lang w:bidi="ar-SA"/>
    </w:rPr>
  </w:style>
  <w:style w:type="table" w:customStyle="1" w:styleId="TableGrid5">
    <w:name w:val="Table Grid5"/>
    <w:basedOn w:val="TableNormal"/>
    <w:next w:val="TableGrid"/>
    <w:uiPriority w:val="39"/>
    <w:rsid w:val="00165CB8"/>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165CB8"/>
    <w:pPr>
      <w:spacing w:after="0" w:line="240" w:lineRule="auto"/>
    </w:pPr>
    <w:rPr>
      <w:rFonts w:ascii="Calibri" w:eastAsia="Calibri" w:hAnsi="Calibri" w:cs="Arial"/>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7">
    <w:name w:val="Table Grid7"/>
    <w:basedOn w:val="TableNormal"/>
    <w:next w:val="TableGrid"/>
    <w:uiPriority w:val="59"/>
    <w:rsid w:val="00165CB8"/>
    <w:pPr>
      <w:spacing w:after="0" w:line="240" w:lineRule="auto"/>
    </w:pPr>
    <w:rPr>
      <w:rFonts w:ascii="Calibri" w:eastAsia="Calibri" w:hAnsi="Calibri" w:cs="Arial"/>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2">
    <w:name w:val="Table Grid12"/>
    <w:basedOn w:val="TableNormal"/>
    <w:next w:val="TableGrid"/>
    <w:uiPriority w:val="59"/>
    <w:rsid w:val="00165CB8"/>
    <w:pPr>
      <w:spacing w:after="0" w:line="240" w:lineRule="auto"/>
    </w:pPr>
    <w:rPr>
      <w:rFonts w:ascii="Calibri" w:eastAsia="Calibri" w:hAnsi="Calibri" w:cs="Arial"/>
      <w:lang w:bidi="ar-SA"/>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8">
    <w:name w:val="Table Grid8"/>
    <w:basedOn w:val="TableNormal"/>
    <w:next w:val="TableGrid"/>
    <w:uiPriority w:val="39"/>
    <w:rsid w:val="00165CB8"/>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39"/>
    <w:rsid w:val="00165CB8"/>
    <w:pPr>
      <w:spacing w:after="0" w:line="240" w:lineRule="auto"/>
    </w:pPr>
    <w:rPr>
      <w:rFonts w:ascii="Calibri" w:eastAsia="Calibri" w:hAnsi="Calibri" w:cs="Arial"/>
      <w:lang w:bidi="ar-S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uiPriority w:val="99"/>
    <w:semiHidden/>
    <w:unhideWhenUsed/>
    <w:rsid w:val="00165CB8"/>
    <w:pPr>
      <w:spacing w:after="0" w:line="240" w:lineRule="auto"/>
    </w:pPr>
    <w:rPr>
      <w:rFonts w:ascii="Times New Roman" w:eastAsia="Times New Roman" w:hAnsi="Times New Roman" w:cs="Traditional Arabic"/>
      <w:noProof/>
      <w:sz w:val="20"/>
      <w:szCs w:val="20"/>
      <w:lang w:bidi="ar-SA"/>
    </w:rPr>
  </w:style>
  <w:style w:type="character" w:customStyle="1" w:styleId="EndnoteTextChar">
    <w:name w:val="Endnote Text Char"/>
    <w:basedOn w:val="DefaultParagraphFont"/>
    <w:link w:val="EndnoteText"/>
    <w:uiPriority w:val="99"/>
    <w:semiHidden/>
    <w:rsid w:val="00165CB8"/>
    <w:rPr>
      <w:rFonts w:ascii="Times New Roman" w:eastAsia="Times New Roman" w:hAnsi="Times New Roman" w:cs="Traditional Arabic"/>
      <w:noProof/>
      <w:sz w:val="20"/>
      <w:szCs w:val="20"/>
      <w:lang w:bidi="ar-SA"/>
    </w:rPr>
  </w:style>
  <w:style w:type="character" w:styleId="EndnoteReference">
    <w:name w:val="endnote reference"/>
    <w:uiPriority w:val="99"/>
    <w:semiHidden/>
    <w:unhideWhenUsed/>
    <w:rsid w:val="00165CB8"/>
    <w:rPr>
      <w:vertAlign w:val="superscript"/>
    </w:rPr>
  </w:style>
  <w:style w:type="paragraph" w:customStyle="1" w:styleId="msonormal0">
    <w:name w:val="msonormal"/>
    <w:basedOn w:val="Normal"/>
    <w:rsid w:val="00165CB8"/>
    <w:pPr>
      <w:bidi w:val="0"/>
      <w:spacing w:before="100" w:beforeAutospacing="1" w:after="100" w:afterAutospacing="1" w:line="240" w:lineRule="auto"/>
    </w:pPr>
    <w:rPr>
      <w:rFonts w:ascii="Times New Roman" w:eastAsia="Times New Roman" w:hAnsi="Times New Roman" w:cs="Times New Roman"/>
      <w:sz w:val="24"/>
      <w:szCs w:val="24"/>
      <w:lang w:bidi="ar-SA"/>
    </w:rPr>
  </w:style>
  <w:style w:type="character" w:styleId="FollowedHyperlink">
    <w:name w:val="FollowedHyperlink"/>
    <w:uiPriority w:val="99"/>
    <w:semiHidden/>
    <w:unhideWhenUsed/>
    <w:rsid w:val="00165CB8"/>
    <w:rPr>
      <w:color w:val="800080"/>
      <w:u w:val="single"/>
    </w:rPr>
  </w:style>
  <w:style w:type="character" w:customStyle="1" w:styleId="UnresolvedMention3">
    <w:name w:val="Unresolved Mention3"/>
    <w:uiPriority w:val="99"/>
    <w:semiHidden/>
    <w:unhideWhenUsed/>
    <w:rsid w:val="00165CB8"/>
    <w:rPr>
      <w:color w:val="605E5C"/>
      <w:shd w:val="clear" w:color="auto" w:fill="E1DFDD"/>
    </w:rPr>
  </w:style>
  <w:style w:type="character" w:customStyle="1" w:styleId="ListParagraphChar">
    <w:name w:val="List Paragraph Char"/>
    <w:aliases w:val="Subtitle 3 Char"/>
    <w:link w:val="ListParagraph"/>
    <w:uiPriority w:val="34"/>
    <w:rsid w:val="00165CB8"/>
    <w:rPr>
      <w:rFonts w:ascii="Times New Roman" w:eastAsia="Times New Roman" w:hAnsi="Times New Roman" w:cs="Times New Roman"/>
      <w:sz w:val="24"/>
      <w:szCs w:val="24"/>
    </w:rPr>
  </w:style>
  <w:style w:type="paragraph" w:styleId="ListBullet">
    <w:name w:val="List Bullet"/>
    <w:basedOn w:val="Normal"/>
    <w:uiPriority w:val="10"/>
    <w:unhideWhenUsed/>
    <w:qFormat/>
    <w:rsid w:val="00165CB8"/>
    <w:pPr>
      <w:numPr>
        <w:numId w:val="33"/>
      </w:numPr>
      <w:tabs>
        <w:tab w:val="num" w:pos="417"/>
      </w:tabs>
      <w:bidi w:val="0"/>
      <w:spacing w:before="120" w:after="200" w:line="264" w:lineRule="auto"/>
      <w:ind w:right="57"/>
    </w:pPr>
    <w:rPr>
      <w:rFonts w:ascii="Calibri" w:eastAsia="Calibri" w:hAnsi="Calibri" w:cs="Arial"/>
      <w:color w:val="595959"/>
      <w:lang w:bidi="ar-SA"/>
    </w:rPr>
  </w:style>
  <w:style w:type="character" w:customStyle="1" w:styleId="UnresolvedMention30">
    <w:name w:val="Unresolved Mention3"/>
    <w:uiPriority w:val="99"/>
    <w:semiHidden/>
    <w:unhideWhenUsed/>
    <w:rsid w:val="00E1086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486853">
      <w:bodyDiv w:val="1"/>
      <w:marLeft w:val="0"/>
      <w:marRight w:val="0"/>
      <w:marTop w:val="0"/>
      <w:marBottom w:val="0"/>
      <w:divBdr>
        <w:top w:val="none" w:sz="0" w:space="0" w:color="auto"/>
        <w:left w:val="none" w:sz="0" w:space="0" w:color="auto"/>
        <w:bottom w:val="none" w:sz="0" w:space="0" w:color="auto"/>
        <w:right w:val="none" w:sz="0" w:space="0" w:color="auto"/>
      </w:divBdr>
    </w:div>
    <w:div w:id="31155536">
      <w:bodyDiv w:val="1"/>
      <w:marLeft w:val="0"/>
      <w:marRight w:val="0"/>
      <w:marTop w:val="0"/>
      <w:marBottom w:val="0"/>
      <w:divBdr>
        <w:top w:val="none" w:sz="0" w:space="0" w:color="auto"/>
        <w:left w:val="none" w:sz="0" w:space="0" w:color="auto"/>
        <w:bottom w:val="none" w:sz="0" w:space="0" w:color="auto"/>
        <w:right w:val="none" w:sz="0" w:space="0" w:color="auto"/>
      </w:divBdr>
    </w:div>
    <w:div w:id="59139729">
      <w:bodyDiv w:val="1"/>
      <w:marLeft w:val="0"/>
      <w:marRight w:val="0"/>
      <w:marTop w:val="0"/>
      <w:marBottom w:val="0"/>
      <w:divBdr>
        <w:top w:val="none" w:sz="0" w:space="0" w:color="auto"/>
        <w:left w:val="none" w:sz="0" w:space="0" w:color="auto"/>
        <w:bottom w:val="none" w:sz="0" w:space="0" w:color="auto"/>
        <w:right w:val="none" w:sz="0" w:space="0" w:color="auto"/>
      </w:divBdr>
    </w:div>
    <w:div w:id="75366689">
      <w:bodyDiv w:val="1"/>
      <w:marLeft w:val="0"/>
      <w:marRight w:val="0"/>
      <w:marTop w:val="0"/>
      <w:marBottom w:val="0"/>
      <w:divBdr>
        <w:top w:val="none" w:sz="0" w:space="0" w:color="auto"/>
        <w:left w:val="none" w:sz="0" w:space="0" w:color="auto"/>
        <w:bottom w:val="none" w:sz="0" w:space="0" w:color="auto"/>
        <w:right w:val="none" w:sz="0" w:space="0" w:color="auto"/>
      </w:divBdr>
    </w:div>
    <w:div w:id="123082107">
      <w:bodyDiv w:val="1"/>
      <w:marLeft w:val="0"/>
      <w:marRight w:val="0"/>
      <w:marTop w:val="0"/>
      <w:marBottom w:val="0"/>
      <w:divBdr>
        <w:top w:val="none" w:sz="0" w:space="0" w:color="auto"/>
        <w:left w:val="none" w:sz="0" w:space="0" w:color="auto"/>
        <w:bottom w:val="none" w:sz="0" w:space="0" w:color="auto"/>
        <w:right w:val="none" w:sz="0" w:space="0" w:color="auto"/>
      </w:divBdr>
    </w:div>
    <w:div w:id="173767191">
      <w:bodyDiv w:val="1"/>
      <w:marLeft w:val="0"/>
      <w:marRight w:val="0"/>
      <w:marTop w:val="0"/>
      <w:marBottom w:val="0"/>
      <w:divBdr>
        <w:top w:val="none" w:sz="0" w:space="0" w:color="auto"/>
        <w:left w:val="none" w:sz="0" w:space="0" w:color="auto"/>
        <w:bottom w:val="none" w:sz="0" w:space="0" w:color="auto"/>
        <w:right w:val="none" w:sz="0" w:space="0" w:color="auto"/>
      </w:divBdr>
      <w:divsChild>
        <w:div w:id="1923443269">
          <w:marLeft w:val="0"/>
          <w:marRight w:val="0"/>
          <w:marTop w:val="0"/>
          <w:marBottom w:val="0"/>
          <w:divBdr>
            <w:top w:val="single" w:sz="12" w:space="0" w:color="FF6C00"/>
            <w:left w:val="none" w:sz="0" w:space="0" w:color="auto"/>
            <w:bottom w:val="none" w:sz="0" w:space="0" w:color="auto"/>
            <w:right w:val="none" w:sz="0" w:space="0" w:color="auto"/>
          </w:divBdr>
          <w:divsChild>
            <w:div w:id="18695627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256941">
      <w:bodyDiv w:val="1"/>
      <w:marLeft w:val="0"/>
      <w:marRight w:val="0"/>
      <w:marTop w:val="0"/>
      <w:marBottom w:val="0"/>
      <w:divBdr>
        <w:top w:val="none" w:sz="0" w:space="0" w:color="auto"/>
        <w:left w:val="none" w:sz="0" w:space="0" w:color="auto"/>
        <w:bottom w:val="none" w:sz="0" w:space="0" w:color="auto"/>
        <w:right w:val="none" w:sz="0" w:space="0" w:color="auto"/>
      </w:divBdr>
    </w:div>
    <w:div w:id="215825881">
      <w:bodyDiv w:val="1"/>
      <w:marLeft w:val="0"/>
      <w:marRight w:val="0"/>
      <w:marTop w:val="0"/>
      <w:marBottom w:val="0"/>
      <w:divBdr>
        <w:top w:val="none" w:sz="0" w:space="0" w:color="auto"/>
        <w:left w:val="none" w:sz="0" w:space="0" w:color="auto"/>
        <w:bottom w:val="none" w:sz="0" w:space="0" w:color="auto"/>
        <w:right w:val="none" w:sz="0" w:space="0" w:color="auto"/>
      </w:divBdr>
    </w:div>
    <w:div w:id="240868280">
      <w:bodyDiv w:val="1"/>
      <w:marLeft w:val="0"/>
      <w:marRight w:val="0"/>
      <w:marTop w:val="0"/>
      <w:marBottom w:val="0"/>
      <w:divBdr>
        <w:top w:val="none" w:sz="0" w:space="0" w:color="auto"/>
        <w:left w:val="none" w:sz="0" w:space="0" w:color="auto"/>
        <w:bottom w:val="none" w:sz="0" w:space="0" w:color="auto"/>
        <w:right w:val="none" w:sz="0" w:space="0" w:color="auto"/>
      </w:divBdr>
    </w:div>
    <w:div w:id="251165027">
      <w:bodyDiv w:val="1"/>
      <w:marLeft w:val="0"/>
      <w:marRight w:val="0"/>
      <w:marTop w:val="0"/>
      <w:marBottom w:val="0"/>
      <w:divBdr>
        <w:top w:val="none" w:sz="0" w:space="0" w:color="auto"/>
        <w:left w:val="none" w:sz="0" w:space="0" w:color="auto"/>
        <w:bottom w:val="none" w:sz="0" w:space="0" w:color="auto"/>
        <w:right w:val="none" w:sz="0" w:space="0" w:color="auto"/>
      </w:divBdr>
      <w:divsChild>
        <w:div w:id="2000574539">
          <w:marLeft w:val="0"/>
          <w:marRight w:val="0"/>
          <w:marTop w:val="0"/>
          <w:marBottom w:val="0"/>
          <w:divBdr>
            <w:top w:val="single" w:sz="12" w:space="0" w:color="FF6C00"/>
            <w:left w:val="none" w:sz="0" w:space="0" w:color="auto"/>
            <w:bottom w:val="none" w:sz="0" w:space="0" w:color="auto"/>
            <w:right w:val="none" w:sz="0" w:space="0" w:color="auto"/>
          </w:divBdr>
          <w:divsChild>
            <w:div w:id="756947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608605">
      <w:bodyDiv w:val="1"/>
      <w:marLeft w:val="0"/>
      <w:marRight w:val="0"/>
      <w:marTop w:val="0"/>
      <w:marBottom w:val="0"/>
      <w:divBdr>
        <w:top w:val="none" w:sz="0" w:space="0" w:color="auto"/>
        <w:left w:val="none" w:sz="0" w:space="0" w:color="auto"/>
        <w:bottom w:val="none" w:sz="0" w:space="0" w:color="auto"/>
        <w:right w:val="none" w:sz="0" w:space="0" w:color="auto"/>
      </w:divBdr>
    </w:div>
    <w:div w:id="278495119">
      <w:bodyDiv w:val="1"/>
      <w:marLeft w:val="0"/>
      <w:marRight w:val="0"/>
      <w:marTop w:val="0"/>
      <w:marBottom w:val="0"/>
      <w:divBdr>
        <w:top w:val="none" w:sz="0" w:space="0" w:color="auto"/>
        <w:left w:val="none" w:sz="0" w:space="0" w:color="auto"/>
        <w:bottom w:val="none" w:sz="0" w:space="0" w:color="auto"/>
        <w:right w:val="none" w:sz="0" w:space="0" w:color="auto"/>
      </w:divBdr>
    </w:div>
    <w:div w:id="318384974">
      <w:bodyDiv w:val="1"/>
      <w:marLeft w:val="0"/>
      <w:marRight w:val="0"/>
      <w:marTop w:val="0"/>
      <w:marBottom w:val="0"/>
      <w:divBdr>
        <w:top w:val="none" w:sz="0" w:space="0" w:color="auto"/>
        <w:left w:val="none" w:sz="0" w:space="0" w:color="auto"/>
        <w:bottom w:val="none" w:sz="0" w:space="0" w:color="auto"/>
        <w:right w:val="none" w:sz="0" w:space="0" w:color="auto"/>
      </w:divBdr>
    </w:div>
    <w:div w:id="325517346">
      <w:bodyDiv w:val="1"/>
      <w:marLeft w:val="0"/>
      <w:marRight w:val="0"/>
      <w:marTop w:val="0"/>
      <w:marBottom w:val="0"/>
      <w:divBdr>
        <w:top w:val="none" w:sz="0" w:space="0" w:color="auto"/>
        <w:left w:val="none" w:sz="0" w:space="0" w:color="auto"/>
        <w:bottom w:val="none" w:sz="0" w:space="0" w:color="auto"/>
        <w:right w:val="none" w:sz="0" w:space="0" w:color="auto"/>
      </w:divBdr>
    </w:div>
    <w:div w:id="359820449">
      <w:bodyDiv w:val="1"/>
      <w:marLeft w:val="0"/>
      <w:marRight w:val="0"/>
      <w:marTop w:val="0"/>
      <w:marBottom w:val="0"/>
      <w:divBdr>
        <w:top w:val="none" w:sz="0" w:space="0" w:color="auto"/>
        <w:left w:val="none" w:sz="0" w:space="0" w:color="auto"/>
        <w:bottom w:val="none" w:sz="0" w:space="0" w:color="auto"/>
        <w:right w:val="none" w:sz="0" w:space="0" w:color="auto"/>
      </w:divBdr>
    </w:div>
    <w:div w:id="367143367">
      <w:bodyDiv w:val="1"/>
      <w:marLeft w:val="0"/>
      <w:marRight w:val="0"/>
      <w:marTop w:val="0"/>
      <w:marBottom w:val="0"/>
      <w:divBdr>
        <w:top w:val="none" w:sz="0" w:space="0" w:color="auto"/>
        <w:left w:val="none" w:sz="0" w:space="0" w:color="auto"/>
        <w:bottom w:val="none" w:sz="0" w:space="0" w:color="auto"/>
        <w:right w:val="none" w:sz="0" w:space="0" w:color="auto"/>
      </w:divBdr>
    </w:div>
    <w:div w:id="368456742">
      <w:bodyDiv w:val="1"/>
      <w:marLeft w:val="0"/>
      <w:marRight w:val="0"/>
      <w:marTop w:val="0"/>
      <w:marBottom w:val="0"/>
      <w:divBdr>
        <w:top w:val="none" w:sz="0" w:space="0" w:color="auto"/>
        <w:left w:val="none" w:sz="0" w:space="0" w:color="auto"/>
        <w:bottom w:val="none" w:sz="0" w:space="0" w:color="auto"/>
        <w:right w:val="none" w:sz="0" w:space="0" w:color="auto"/>
      </w:divBdr>
      <w:divsChild>
        <w:div w:id="1952586721">
          <w:marLeft w:val="0"/>
          <w:marRight w:val="0"/>
          <w:marTop w:val="0"/>
          <w:marBottom w:val="0"/>
          <w:divBdr>
            <w:top w:val="none" w:sz="0" w:space="0" w:color="auto"/>
            <w:left w:val="none" w:sz="0" w:space="0" w:color="auto"/>
            <w:bottom w:val="none" w:sz="0" w:space="0" w:color="auto"/>
            <w:right w:val="none" w:sz="0" w:space="0" w:color="auto"/>
          </w:divBdr>
          <w:divsChild>
            <w:div w:id="1056199135">
              <w:marLeft w:val="0"/>
              <w:marRight w:val="0"/>
              <w:marTop w:val="0"/>
              <w:marBottom w:val="0"/>
              <w:divBdr>
                <w:top w:val="none" w:sz="0" w:space="0" w:color="auto"/>
                <w:left w:val="none" w:sz="0" w:space="0" w:color="auto"/>
                <w:bottom w:val="none" w:sz="0" w:space="0" w:color="auto"/>
                <w:right w:val="none" w:sz="0" w:space="0" w:color="auto"/>
              </w:divBdr>
              <w:divsChild>
                <w:div w:id="1986466996">
                  <w:marLeft w:val="0"/>
                  <w:marRight w:val="0"/>
                  <w:marTop w:val="0"/>
                  <w:marBottom w:val="0"/>
                  <w:divBdr>
                    <w:top w:val="none" w:sz="0" w:space="0" w:color="auto"/>
                    <w:left w:val="none" w:sz="0" w:space="0" w:color="auto"/>
                    <w:bottom w:val="none" w:sz="0" w:space="0" w:color="auto"/>
                    <w:right w:val="none" w:sz="0" w:space="0" w:color="auto"/>
                  </w:divBdr>
                  <w:divsChild>
                    <w:div w:id="1545555640">
                      <w:marLeft w:val="0"/>
                      <w:marRight w:val="0"/>
                      <w:marTop w:val="0"/>
                      <w:marBottom w:val="0"/>
                      <w:divBdr>
                        <w:top w:val="none" w:sz="0" w:space="0" w:color="auto"/>
                        <w:left w:val="none" w:sz="0" w:space="0" w:color="auto"/>
                        <w:bottom w:val="none" w:sz="0" w:space="0" w:color="auto"/>
                        <w:right w:val="none" w:sz="0" w:space="0" w:color="auto"/>
                      </w:divBdr>
                      <w:divsChild>
                        <w:div w:id="968053895">
                          <w:marLeft w:val="0"/>
                          <w:marRight w:val="0"/>
                          <w:marTop w:val="0"/>
                          <w:marBottom w:val="0"/>
                          <w:divBdr>
                            <w:top w:val="none" w:sz="0" w:space="0" w:color="auto"/>
                            <w:left w:val="none" w:sz="0" w:space="0" w:color="auto"/>
                            <w:bottom w:val="none" w:sz="0" w:space="0" w:color="auto"/>
                            <w:right w:val="none" w:sz="0" w:space="0" w:color="auto"/>
                          </w:divBdr>
                          <w:divsChild>
                            <w:div w:id="941112035">
                              <w:marLeft w:val="0"/>
                              <w:marRight w:val="0"/>
                              <w:marTop w:val="0"/>
                              <w:marBottom w:val="0"/>
                              <w:divBdr>
                                <w:top w:val="none" w:sz="0" w:space="0" w:color="auto"/>
                                <w:left w:val="none" w:sz="0" w:space="0" w:color="auto"/>
                                <w:bottom w:val="single" w:sz="6" w:space="0" w:color="BEBEBE"/>
                                <w:right w:val="none" w:sz="0" w:space="0" w:color="auto"/>
                              </w:divBdr>
                              <w:divsChild>
                                <w:div w:id="1497722112">
                                  <w:marLeft w:val="0"/>
                                  <w:marRight w:val="0"/>
                                  <w:marTop w:val="0"/>
                                  <w:marBottom w:val="0"/>
                                  <w:divBdr>
                                    <w:top w:val="none" w:sz="0" w:space="0" w:color="auto"/>
                                    <w:left w:val="none" w:sz="0" w:space="0" w:color="auto"/>
                                    <w:bottom w:val="none" w:sz="0" w:space="0" w:color="auto"/>
                                    <w:right w:val="none" w:sz="0" w:space="0" w:color="auto"/>
                                  </w:divBdr>
                                  <w:divsChild>
                                    <w:div w:id="1611090361">
                                      <w:marLeft w:val="0"/>
                                      <w:marRight w:val="0"/>
                                      <w:marTop w:val="0"/>
                                      <w:marBottom w:val="0"/>
                                      <w:divBdr>
                                        <w:top w:val="none" w:sz="0" w:space="0" w:color="auto"/>
                                        <w:left w:val="none" w:sz="0" w:space="0" w:color="auto"/>
                                        <w:bottom w:val="none" w:sz="0" w:space="0" w:color="auto"/>
                                        <w:right w:val="none" w:sz="0" w:space="0" w:color="auto"/>
                                      </w:divBdr>
                                      <w:divsChild>
                                        <w:div w:id="1164781219">
                                          <w:marLeft w:val="0"/>
                                          <w:marRight w:val="0"/>
                                          <w:marTop w:val="0"/>
                                          <w:marBottom w:val="0"/>
                                          <w:divBdr>
                                            <w:top w:val="none" w:sz="0" w:space="0" w:color="auto"/>
                                            <w:left w:val="none" w:sz="0" w:space="0" w:color="auto"/>
                                            <w:bottom w:val="none" w:sz="0" w:space="0" w:color="auto"/>
                                            <w:right w:val="none" w:sz="0" w:space="0" w:color="auto"/>
                                          </w:divBdr>
                                          <w:divsChild>
                                            <w:div w:id="1122378906">
                                              <w:marLeft w:val="0"/>
                                              <w:marRight w:val="0"/>
                                              <w:marTop w:val="0"/>
                                              <w:marBottom w:val="0"/>
                                              <w:divBdr>
                                                <w:top w:val="none" w:sz="0" w:space="0" w:color="auto"/>
                                                <w:left w:val="none" w:sz="0" w:space="0" w:color="auto"/>
                                                <w:bottom w:val="none" w:sz="0" w:space="0" w:color="auto"/>
                                                <w:right w:val="none" w:sz="0" w:space="0" w:color="auto"/>
                                              </w:divBdr>
                                              <w:divsChild>
                                                <w:div w:id="734429171">
                                                  <w:marLeft w:val="0"/>
                                                  <w:marRight w:val="0"/>
                                                  <w:marTop w:val="0"/>
                                                  <w:marBottom w:val="0"/>
                                                  <w:divBdr>
                                                    <w:top w:val="none" w:sz="0" w:space="0" w:color="auto"/>
                                                    <w:left w:val="none" w:sz="0" w:space="0" w:color="auto"/>
                                                    <w:bottom w:val="none" w:sz="0" w:space="0" w:color="auto"/>
                                                    <w:right w:val="none" w:sz="0" w:space="0" w:color="auto"/>
                                                  </w:divBdr>
                                                  <w:divsChild>
                                                    <w:div w:id="1147280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401677387">
      <w:bodyDiv w:val="1"/>
      <w:marLeft w:val="0"/>
      <w:marRight w:val="0"/>
      <w:marTop w:val="0"/>
      <w:marBottom w:val="0"/>
      <w:divBdr>
        <w:top w:val="none" w:sz="0" w:space="0" w:color="auto"/>
        <w:left w:val="none" w:sz="0" w:space="0" w:color="auto"/>
        <w:bottom w:val="none" w:sz="0" w:space="0" w:color="auto"/>
        <w:right w:val="none" w:sz="0" w:space="0" w:color="auto"/>
      </w:divBdr>
    </w:div>
    <w:div w:id="414060639">
      <w:bodyDiv w:val="1"/>
      <w:marLeft w:val="0"/>
      <w:marRight w:val="0"/>
      <w:marTop w:val="0"/>
      <w:marBottom w:val="0"/>
      <w:divBdr>
        <w:top w:val="none" w:sz="0" w:space="0" w:color="auto"/>
        <w:left w:val="none" w:sz="0" w:space="0" w:color="auto"/>
        <w:bottom w:val="none" w:sz="0" w:space="0" w:color="auto"/>
        <w:right w:val="none" w:sz="0" w:space="0" w:color="auto"/>
      </w:divBdr>
    </w:div>
    <w:div w:id="422608131">
      <w:bodyDiv w:val="1"/>
      <w:marLeft w:val="0"/>
      <w:marRight w:val="0"/>
      <w:marTop w:val="0"/>
      <w:marBottom w:val="0"/>
      <w:divBdr>
        <w:top w:val="none" w:sz="0" w:space="0" w:color="auto"/>
        <w:left w:val="none" w:sz="0" w:space="0" w:color="auto"/>
        <w:bottom w:val="none" w:sz="0" w:space="0" w:color="auto"/>
        <w:right w:val="none" w:sz="0" w:space="0" w:color="auto"/>
      </w:divBdr>
      <w:divsChild>
        <w:div w:id="986205956">
          <w:marLeft w:val="0"/>
          <w:marRight w:val="0"/>
          <w:marTop w:val="0"/>
          <w:marBottom w:val="0"/>
          <w:divBdr>
            <w:top w:val="single" w:sz="12" w:space="0" w:color="FF6C00"/>
            <w:left w:val="none" w:sz="0" w:space="0" w:color="auto"/>
            <w:bottom w:val="none" w:sz="0" w:space="0" w:color="auto"/>
            <w:right w:val="none" w:sz="0" w:space="0" w:color="auto"/>
          </w:divBdr>
          <w:divsChild>
            <w:div w:id="646587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2385540">
      <w:bodyDiv w:val="1"/>
      <w:marLeft w:val="0"/>
      <w:marRight w:val="0"/>
      <w:marTop w:val="0"/>
      <w:marBottom w:val="0"/>
      <w:divBdr>
        <w:top w:val="none" w:sz="0" w:space="0" w:color="auto"/>
        <w:left w:val="none" w:sz="0" w:space="0" w:color="auto"/>
        <w:bottom w:val="none" w:sz="0" w:space="0" w:color="auto"/>
        <w:right w:val="none" w:sz="0" w:space="0" w:color="auto"/>
      </w:divBdr>
    </w:div>
    <w:div w:id="444427379">
      <w:bodyDiv w:val="1"/>
      <w:marLeft w:val="0"/>
      <w:marRight w:val="0"/>
      <w:marTop w:val="0"/>
      <w:marBottom w:val="0"/>
      <w:divBdr>
        <w:top w:val="none" w:sz="0" w:space="0" w:color="auto"/>
        <w:left w:val="none" w:sz="0" w:space="0" w:color="auto"/>
        <w:bottom w:val="none" w:sz="0" w:space="0" w:color="auto"/>
        <w:right w:val="none" w:sz="0" w:space="0" w:color="auto"/>
      </w:divBdr>
    </w:div>
    <w:div w:id="454099672">
      <w:bodyDiv w:val="1"/>
      <w:marLeft w:val="0"/>
      <w:marRight w:val="0"/>
      <w:marTop w:val="0"/>
      <w:marBottom w:val="0"/>
      <w:divBdr>
        <w:top w:val="none" w:sz="0" w:space="0" w:color="auto"/>
        <w:left w:val="none" w:sz="0" w:space="0" w:color="auto"/>
        <w:bottom w:val="none" w:sz="0" w:space="0" w:color="auto"/>
        <w:right w:val="none" w:sz="0" w:space="0" w:color="auto"/>
      </w:divBdr>
    </w:div>
    <w:div w:id="516384953">
      <w:bodyDiv w:val="1"/>
      <w:marLeft w:val="0"/>
      <w:marRight w:val="0"/>
      <w:marTop w:val="0"/>
      <w:marBottom w:val="0"/>
      <w:divBdr>
        <w:top w:val="none" w:sz="0" w:space="0" w:color="auto"/>
        <w:left w:val="none" w:sz="0" w:space="0" w:color="auto"/>
        <w:bottom w:val="none" w:sz="0" w:space="0" w:color="auto"/>
        <w:right w:val="none" w:sz="0" w:space="0" w:color="auto"/>
      </w:divBdr>
      <w:divsChild>
        <w:div w:id="1285648646">
          <w:marLeft w:val="0"/>
          <w:marRight w:val="0"/>
          <w:marTop w:val="0"/>
          <w:marBottom w:val="0"/>
          <w:divBdr>
            <w:top w:val="none" w:sz="0" w:space="0" w:color="auto"/>
            <w:left w:val="none" w:sz="0" w:space="0" w:color="auto"/>
            <w:bottom w:val="none" w:sz="0" w:space="0" w:color="auto"/>
            <w:right w:val="none" w:sz="0" w:space="0" w:color="auto"/>
          </w:divBdr>
        </w:div>
      </w:divsChild>
    </w:div>
    <w:div w:id="556741871">
      <w:bodyDiv w:val="1"/>
      <w:marLeft w:val="0"/>
      <w:marRight w:val="0"/>
      <w:marTop w:val="0"/>
      <w:marBottom w:val="0"/>
      <w:divBdr>
        <w:top w:val="none" w:sz="0" w:space="0" w:color="auto"/>
        <w:left w:val="none" w:sz="0" w:space="0" w:color="auto"/>
        <w:bottom w:val="none" w:sz="0" w:space="0" w:color="auto"/>
        <w:right w:val="none" w:sz="0" w:space="0" w:color="auto"/>
      </w:divBdr>
    </w:div>
    <w:div w:id="577249379">
      <w:bodyDiv w:val="1"/>
      <w:marLeft w:val="0"/>
      <w:marRight w:val="0"/>
      <w:marTop w:val="0"/>
      <w:marBottom w:val="0"/>
      <w:divBdr>
        <w:top w:val="none" w:sz="0" w:space="0" w:color="auto"/>
        <w:left w:val="none" w:sz="0" w:space="0" w:color="auto"/>
        <w:bottom w:val="none" w:sz="0" w:space="0" w:color="auto"/>
        <w:right w:val="none" w:sz="0" w:space="0" w:color="auto"/>
      </w:divBdr>
    </w:div>
    <w:div w:id="610623950">
      <w:bodyDiv w:val="1"/>
      <w:marLeft w:val="0"/>
      <w:marRight w:val="0"/>
      <w:marTop w:val="0"/>
      <w:marBottom w:val="0"/>
      <w:divBdr>
        <w:top w:val="none" w:sz="0" w:space="0" w:color="auto"/>
        <w:left w:val="none" w:sz="0" w:space="0" w:color="auto"/>
        <w:bottom w:val="none" w:sz="0" w:space="0" w:color="auto"/>
        <w:right w:val="none" w:sz="0" w:space="0" w:color="auto"/>
      </w:divBdr>
    </w:div>
    <w:div w:id="612174595">
      <w:bodyDiv w:val="1"/>
      <w:marLeft w:val="0"/>
      <w:marRight w:val="0"/>
      <w:marTop w:val="0"/>
      <w:marBottom w:val="0"/>
      <w:divBdr>
        <w:top w:val="none" w:sz="0" w:space="0" w:color="auto"/>
        <w:left w:val="none" w:sz="0" w:space="0" w:color="auto"/>
        <w:bottom w:val="none" w:sz="0" w:space="0" w:color="auto"/>
        <w:right w:val="none" w:sz="0" w:space="0" w:color="auto"/>
      </w:divBdr>
    </w:div>
    <w:div w:id="614750317">
      <w:bodyDiv w:val="1"/>
      <w:marLeft w:val="0"/>
      <w:marRight w:val="0"/>
      <w:marTop w:val="0"/>
      <w:marBottom w:val="0"/>
      <w:divBdr>
        <w:top w:val="none" w:sz="0" w:space="0" w:color="auto"/>
        <w:left w:val="none" w:sz="0" w:space="0" w:color="auto"/>
        <w:bottom w:val="none" w:sz="0" w:space="0" w:color="auto"/>
        <w:right w:val="none" w:sz="0" w:space="0" w:color="auto"/>
      </w:divBdr>
    </w:div>
    <w:div w:id="616760163">
      <w:bodyDiv w:val="1"/>
      <w:marLeft w:val="0"/>
      <w:marRight w:val="0"/>
      <w:marTop w:val="0"/>
      <w:marBottom w:val="0"/>
      <w:divBdr>
        <w:top w:val="none" w:sz="0" w:space="0" w:color="auto"/>
        <w:left w:val="none" w:sz="0" w:space="0" w:color="auto"/>
        <w:bottom w:val="none" w:sz="0" w:space="0" w:color="auto"/>
        <w:right w:val="none" w:sz="0" w:space="0" w:color="auto"/>
      </w:divBdr>
    </w:div>
    <w:div w:id="619074784">
      <w:bodyDiv w:val="1"/>
      <w:marLeft w:val="0"/>
      <w:marRight w:val="0"/>
      <w:marTop w:val="0"/>
      <w:marBottom w:val="0"/>
      <w:divBdr>
        <w:top w:val="none" w:sz="0" w:space="0" w:color="auto"/>
        <w:left w:val="none" w:sz="0" w:space="0" w:color="auto"/>
        <w:bottom w:val="none" w:sz="0" w:space="0" w:color="auto"/>
        <w:right w:val="none" w:sz="0" w:space="0" w:color="auto"/>
      </w:divBdr>
    </w:div>
    <w:div w:id="635644431">
      <w:bodyDiv w:val="1"/>
      <w:marLeft w:val="0"/>
      <w:marRight w:val="0"/>
      <w:marTop w:val="0"/>
      <w:marBottom w:val="0"/>
      <w:divBdr>
        <w:top w:val="none" w:sz="0" w:space="0" w:color="auto"/>
        <w:left w:val="none" w:sz="0" w:space="0" w:color="auto"/>
        <w:bottom w:val="none" w:sz="0" w:space="0" w:color="auto"/>
        <w:right w:val="none" w:sz="0" w:space="0" w:color="auto"/>
      </w:divBdr>
    </w:div>
    <w:div w:id="656418213">
      <w:bodyDiv w:val="1"/>
      <w:marLeft w:val="0"/>
      <w:marRight w:val="0"/>
      <w:marTop w:val="0"/>
      <w:marBottom w:val="0"/>
      <w:divBdr>
        <w:top w:val="none" w:sz="0" w:space="0" w:color="auto"/>
        <w:left w:val="none" w:sz="0" w:space="0" w:color="auto"/>
        <w:bottom w:val="none" w:sz="0" w:space="0" w:color="auto"/>
        <w:right w:val="none" w:sz="0" w:space="0" w:color="auto"/>
      </w:divBdr>
    </w:div>
    <w:div w:id="660040123">
      <w:bodyDiv w:val="1"/>
      <w:marLeft w:val="0"/>
      <w:marRight w:val="0"/>
      <w:marTop w:val="0"/>
      <w:marBottom w:val="0"/>
      <w:divBdr>
        <w:top w:val="none" w:sz="0" w:space="0" w:color="auto"/>
        <w:left w:val="none" w:sz="0" w:space="0" w:color="auto"/>
        <w:bottom w:val="none" w:sz="0" w:space="0" w:color="auto"/>
        <w:right w:val="none" w:sz="0" w:space="0" w:color="auto"/>
      </w:divBdr>
    </w:div>
    <w:div w:id="660620137">
      <w:bodyDiv w:val="1"/>
      <w:marLeft w:val="0"/>
      <w:marRight w:val="0"/>
      <w:marTop w:val="0"/>
      <w:marBottom w:val="0"/>
      <w:divBdr>
        <w:top w:val="none" w:sz="0" w:space="0" w:color="auto"/>
        <w:left w:val="none" w:sz="0" w:space="0" w:color="auto"/>
        <w:bottom w:val="none" w:sz="0" w:space="0" w:color="auto"/>
        <w:right w:val="none" w:sz="0" w:space="0" w:color="auto"/>
      </w:divBdr>
    </w:div>
    <w:div w:id="667513444">
      <w:bodyDiv w:val="1"/>
      <w:marLeft w:val="0"/>
      <w:marRight w:val="0"/>
      <w:marTop w:val="0"/>
      <w:marBottom w:val="0"/>
      <w:divBdr>
        <w:top w:val="none" w:sz="0" w:space="0" w:color="auto"/>
        <w:left w:val="none" w:sz="0" w:space="0" w:color="auto"/>
        <w:bottom w:val="none" w:sz="0" w:space="0" w:color="auto"/>
        <w:right w:val="none" w:sz="0" w:space="0" w:color="auto"/>
      </w:divBdr>
    </w:div>
    <w:div w:id="701201604">
      <w:bodyDiv w:val="1"/>
      <w:marLeft w:val="0"/>
      <w:marRight w:val="0"/>
      <w:marTop w:val="0"/>
      <w:marBottom w:val="0"/>
      <w:divBdr>
        <w:top w:val="none" w:sz="0" w:space="0" w:color="auto"/>
        <w:left w:val="none" w:sz="0" w:space="0" w:color="auto"/>
        <w:bottom w:val="none" w:sz="0" w:space="0" w:color="auto"/>
        <w:right w:val="none" w:sz="0" w:space="0" w:color="auto"/>
      </w:divBdr>
    </w:div>
    <w:div w:id="751319325">
      <w:bodyDiv w:val="1"/>
      <w:marLeft w:val="0"/>
      <w:marRight w:val="0"/>
      <w:marTop w:val="0"/>
      <w:marBottom w:val="0"/>
      <w:divBdr>
        <w:top w:val="none" w:sz="0" w:space="0" w:color="auto"/>
        <w:left w:val="none" w:sz="0" w:space="0" w:color="auto"/>
        <w:bottom w:val="none" w:sz="0" w:space="0" w:color="auto"/>
        <w:right w:val="none" w:sz="0" w:space="0" w:color="auto"/>
      </w:divBdr>
    </w:div>
    <w:div w:id="815877443">
      <w:bodyDiv w:val="1"/>
      <w:marLeft w:val="0"/>
      <w:marRight w:val="0"/>
      <w:marTop w:val="0"/>
      <w:marBottom w:val="0"/>
      <w:divBdr>
        <w:top w:val="none" w:sz="0" w:space="0" w:color="auto"/>
        <w:left w:val="none" w:sz="0" w:space="0" w:color="auto"/>
        <w:bottom w:val="none" w:sz="0" w:space="0" w:color="auto"/>
        <w:right w:val="none" w:sz="0" w:space="0" w:color="auto"/>
      </w:divBdr>
      <w:divsChild>
        <w:div w:id="1662585255">
          <w:marLeft w:val="0"/>
          <w:marRight w:val="0"/>
          <w:marTop w:val="0"/>
          <w:marBottom w:val="0"/>
          <w:divBdr>
            <w:top w:val="single" w:sz="12" w:space="0" w:color="FF6C00"/>
            <w:left w:val="none" w:sz="0" w:space="0" w:color="auto"/>
            <w:bottom w:val="none" w:sz="0" w:space="0" w:color="auto"/>
            <w:right w:val="none" w:sz="0" w:space="0" w:color="auto"/>
          </w:divBdr>
          <w:divsChild>
            <w:div w:id="201671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0290060">
      <w:bodyDiv w:val="1"/>
      <w:marLeft w:val="0"/>
      <w:marRight w:val="0"/>
      <w:marTop w:val="0"/>
      <w:marBottom w:val="0"/>
      <w:divBdr>
        <w:top w:val="none" w:sz="0" w:space="0" w:color="auto"/>
        <w:left w:val="none" w:sz="0" w:space="0" w:color="auto"/>
        <w:bottom w:val="none" w:sz="0" w:space="0" w:color="auto"/>
        <w:right w:val="none" w:sz="0" w:space="0" w:color="auto"/>
      </w:divBdr>
    </w:div>
    <w:div w:id="855270139">
      <w:bodyDiv w:val="1"/>
      <w:marLeft w:val="0"/>
      <w:marRight w:val="0"/>
      <w:marTop w:val="0"/>
      <w:marBottom w:val="0"/>
      <w:divBdr>
        <w:top w:val="none" w:sz="0" w:space="0" w:color="auto"/>
        <w:left w:val="none" w:sz="0" w:space="0" w:color="auto"/>
        <w:bottom w:val="none" w:sz="0" w:space="0" w:color="auto"/>
        <w:right w:val="none" w:sz="0" w:space="0" w:color="auto"/>
      </w:divBdr>
    </w:div>
    <w:div w:id="880750562">
      <w:bodyDiv w:val="1"/>
      <w:marLeft w:val="0"/>
      <w:marRight w:val="0"/>
      <w:marTop w:val="0"/>
      <w:marBottom w:val="0"/>
      <w:divBdr>
        <w:top w:val="none" w:sz="0" w:space="0" w:color="auto"/>
        <w:left w:val="none" w:sz="0" w:space="0" w:color="auto"/>
        <w:bottom w:val="none" w:sz="0" w:space="0" w:color="auto"/>
        <w:right w:val="none" w:sz="0" w:space="0" w:color="auto"/>
      </w:divBdr>
    </w:div>
    <w:div w:id="882642023">
      <w:bodyDiv w:val="1"/>
      <w:marLeft w:val="0"/>
      <w:marRight w:val="0"/>
      <w:marTop w:val="0"/>
      <w:marBottom w:val="0"/>
      <w:divBdr>
        <w:top w:val="none" w:sz="0" w:space="0" w:color="auto"/>
        <w:left w:val="none" w:sz="0" w:space="0" w:color="auto"/>
        <w:bottom w:val="none" w:sz="0" w:space="0" w:color="auto"/>
        <w:right w:val="none" w:sz="0" w:space="0" w:color="auto"/>
      </w:divBdr>
    </w:div>
    <w:div w:id="915896321">
      <w:bodyDiv w:val="1"/>
      <w:marLeft w:val="0"/>
      <w:marRight w:val="0"/>
      <w:marTop w:val="0"/>
      <w:marBottom w:val="0"/>
      <w:divBdr>
        <w:top w:val="none" w:sz="0" w:space="0" w:color="auto"/>
        <w:left w:val="none" w:sz="0" w:space="0" w:color="auto"/>
        <w:bottom w:val="none" w:sz="0" w:space="0" w:color="auto"/>
        <w:right w:val="none" w:sz="0" w:space="0" w:color="auto"/>
      </w:divBdr>
    </w:div>
    <w:div w:id="924264877">
      <w:bodyDiv w:val="1"/>
      <w:marLeft w:val="0"/>
      <w:marRight w:val="0"/>
      <w:marTop w:val="0"/>
      <w:marBottom w:val="0"/>
      <w:divBdr>
        <w:top w:val="none" w:sz="0" w:space="0" w:color="auto"/>
        <w:left w:val="none" w:sz="0" w:space="0" w:color="auto"/>
        <w:bottom w:val="none" w:sz="0" w:space="0" w:color="auto"/>
        <w:right w:val="none" w:sz="0" w:space="0" w:color="auto"/>
      </w:divBdr>
      <w:divsChild>
        <w:div w:id="364212817">
          <w:marLeft w:val="0"/>
          <w:marRight w:val="0"/>
          <w:marTop w:val="0"/>
          <w:marBottom w:val="0"/>
          <w:divBdr>
            <w:top w:val="none" w:sz="0" w:space="0" w:color="auto"/>
            <w:left w:val="none" w:sz="0" w:space="0" w:color="auto"/>
            <w:bottom w:val="none" w:sz="0" w:space="0" w:color="auto"/>
            <w:right w:val="none" w:sz="0" w:space="0" w:color="auto"/>
          </w:divBdr>
          <w:divsChild>
            <w:div w:id="398944127">
              <w:marLeft w:val="0"/>
              <w:marRight w:val="0"/>
              <w:marTop w:val="0"/>
              <w:marBottom w:val="0"/>
              <w:divBdr>
                <w:top w:val="none" w:sz="0" w:space="0" w:color="auto"/>
                <w:left w:val="none" w:sz="0" w:space="0" w:color="auto"/>
                <w:bottom w:val="none" w:sz="0" w:space="0" w:color="auto"/>
                <w:right w:val="none" w:sz="0" w:space="0" w:color="auto"/>
              </w:divBdr>
              <w:divsChild>
                <w:div w:id="671952810">
                  <w:marLeft w:val="0"/>
                  <w:marRight w:val="0"/>
                  <w:marTop w:val="0"/>
                  <w:marBottom w:val="0"/>
                  <w:divBdr>
                    <w:top w:val="none" w:sz="0" w:space="0" w:color="auto"/>
                    <w:left w:val="none" w:sz="0" w:space="0" w:color="auto"/>
                    <w:bottom w:val="none" w:sz="0" w:space="0" w:color="auto"/>
                    <w:right w:val="none" w:sz="0" w:space="0" w:color="auto"/>
                  </w:divBdr>
                  <w:divsChild>
                    <w:div w:id="1922904852">
                      <w:marLeft w:val="0"/>
                      <w:marRight w:val="0"/>
                      <w:marTop w:val="0"/>
                      <w:marBottom w:val="0"/>
                      <w:divBdr>
                        <w:top w:val="none" w:sz="0" w:space="0" w:color="auto"/>
                        <w:left w:val="none" w:sz="0" w:space="0" w:color="auto"/>
                        <w:bottom w:val="none" w:sz="0" w:space="0" w:color="auto"/>
                        <w:right w:val="none" w:sz="0" w:space="0" w:color="auto"/>
                      </w:divBdr>
                      <w:divsChild>
                        <w:div w:id="614755882">
                          <w:marLeft w:val="0"/>
                          <w:marRight w:val="0"/>
                          <w:marTop w:val="0"/>
                          <w:marBottom w:val="0"/>
                          <w:divBdr>
                            <w:top w:val="none" w:sz="0" w:space="0" w:color="auto"/>
                            <w:left w:val="none" w:sz="0" w:space="0" w:color="auto"/>
                            <w:bottom w:val="none" w:sz="0" w:space="0" w:color="auto"/>
                            <w:right w:val="none" w:sz="0" w:space="0" w:color="auto"/>
                          </w:divBdr>
                          <w:divsChild>
                            <w:div w:id="84938">
                              <w:marLeft w:val="0"/>
                              <w:marRight w:val="0"/>
                              <w:marTop w:val="0"/>
                              <w:marBottom w:val="0"/>
                              <w:divBdr>
                                <w:top w:val="none" w:sz="0" w:space="0" w:color="auto"/>
                                <w:left w:val="none" w:sz="0" w:space="0" w:color="auto"/>
                                <w:bottom w:val="single" w:sz="6" w:space="0" w:color="BEBEBE"/>
                                <w:right w:val="none" w:sz="0" w:space="0" w:color="auto"/>
                              </w:divBdr>
                              <w:divsChild>
                                <w:div w:id="59326732">
                                  <w:marLeft w:val="0"/>
                                  <w:marRight w:val="0"/>
                                  <w:marTop w:val="0"/>
                                  <w:marBottom w:val="0"/>
                                  <w:divBdr>
                                    <w:top w:val="none" w:sz="0" w:space="0" w:color="auto"/>
                                    <w:left w:val="none" w:sz="0" w:space="0" w:color="auto"/>
                                    <w:bottom w:val="none" w:sz="0" w:space="0" w:color="auto"/>
                                    <w:right w:val="none" w:sz="0" w:space="0" w:color="auto"/>
                                  </w:divBdr>
                                  <w:divsChild>
                                    <w:div w:id="953294480">
                                      <w:marLeft w:val="0"/>
                                      <w:marRight w:val="0"/>
                                      <w:marTop w:val="0"/>
                                      <w:marBottom w:val="0"/>
                                      <w:divBdr>
                                        <w:top w:val="none" w:sz="0" w:space="0" w:color="auto"/>
                                        <w:left w:val="none" w:sz="0" w:space="0" w:color="auto"/>
                                        <w:bottom w:val="none" w:sz="0" w:space="0" w:color="auto"/>
                                        <w:right w:val="none" w:sz="0" w:space="0" w:color="auto"/>
                                      </w:divBdr>
                                      <w:divsChild>
                                        <w:div w:id="868572044">
                                          <w:marLeft w:val="0"/>
                                          <w:marRight w:val="0"/>
                                          <w:marTop w:val="0"/>
                                          <w:marBottom w:val="0"/>
                                          <w:divBdr>
                                            <w:top w:val="none" w:sz="0" w:space="0" w:color="auto"/>
                                            <w:left w:val="none" w:sz="0" w:space="0" w:color="auto"/>
                                            <w:bottom w:val="none" w:sz="0" w:space="0" w:color="auto"/>
                                            <w:right w:val="none" w:sz="0" w:space="0" w:color="auto"/>
                                          </w:divBdr>
                                          <w:divsChild>
                                            <w:div w:id="1666009254">
                                              <w:marLeft w:val="0"/>
                                              <w:marRight w:val="0"/>
                                              <w:marTop w:val="0"/>
                                              <w:marBottom w:val="0"/>
                                              <w:divBdr>
                                                <w:top w:val="none" w:sz="0" w:space="0" w:color="auto"/>
                                                <w:left w:val="none" w:sz="0" w:space="0" w:color="auto"/>
                                                <w:bottom w:val="none" w:sz="0" w:space="0" w:color="auto"/>
                                                <w:right w:val="none" w:sz="0" w:space="0" w:color="auto"/>
                                              </w:divBdr>
                                              <w:divsChild>
                                                <w:div w:id="133181262">
                                                  <w:marLeft w:val="0"/>
                                                  <w:marRight w:val="0"/>
                                                  <w:marTop w:val="0"/>
                                                  <w:marBottom w:val="0"/>
                                                  <w:divBdr>
                                                    <w:top w:val="none" w:sz="0" w:space="0" w:color="auto"/>
                                                    <w:left w:val="none" w:sz="0" w:space="0" w:color="auto"/>
                                                    <w:bottom w:val="none" w:sz="0" w:space="0" w:color="auto"/>
                                                    <w:right w:val="none" w:sz="0" w:space="0" w:color="auto"/>
                                                  </w:divBdr>
                                                  <w:divsChild>
                                                    <w:div w:id="1527713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734948">
                                  <w:marLeft w:val="0"/>
                                  <w:marRight w:val="0"/>
                                  <w:marTop w:val="0"/>
                                  <w:marBottom w:val="0"/>
                                  <w:divBdr>
                                    <w:top w:val="none" w:sz="0" w:space="0" w:color="auto"/>
                                    <w:left w:val="none" w:sz="0" w:space="0" w:color="auto"/>
                                    <w:bottom w:val="none" w:sz="0" w:space="0" w:color="auto"/>
                                    <w:right w:val="none" w:sz="0" w:space="0" w:color="auto"/>
                                  </w:divBdr>
                                  <w:divsChild>
                                    <w:div w:id="1159542018">
                                      <w:marLeft w:val="0"/>
                                      <w:marRight w:val="0"/>
                                      <w:marTop w:val="0"/>
                                      <w:marBottom w:val="0"/>
                                      <w:divBdr>
                                        <w:top w:val="none" w:sz="0" w:space="0" w:color="auto"/>
                                        <w:left w:val="none" w:sz="0" w:space="0" w:color="auto"/>
                                        <w:bottom w:val="none" w:sz="0" w:space="0" w:color="auto"/>
                                        <w:right w:val="none" w:sz="0" w:space="0" w:color="auto"/>
                                      </w:divBdr>
                                      <w:divsChild>
                                        <w:div w:id="1386487181">
                                          <w:marLeft w:val="0"/>
                                          <w:marRight w:val="0"/>
                                          <w:marTop w:val="0"/>
                                          <w:marBottom w:val="0"/>
                                          <w:divBdr>
                                            <w:top w:val="none" w:sz="0" w:space="0" w:color="auto"/>
                                            <w:left w:val="none" w:sz="0" w:space="0" w:color="auto"/>
                                            <w:bottom w:val="none" w:sz="0" w:space="0" w:color="auto"/>
                                            <w:right w:val="none" w:sz="0" w:space="0" w:color="auto"/>
                                          </w:divBdr>
                                          <w:divsChild>
                                            <w:div w:id="324748975">
                                              <w:marLeft w:val="0"/>
                                              <w:marRight w:val="0"/>
                                              <w:marTop w:val="0"/>
                                              <w:marBottom w:val="0"/>
                                              <w:divBdr>
                                                <w:top w:val="none" w:sz="0" w:space="0" w:color="auto"/>
                                                <w:left w:val="none" w:sz="0" w:space="0" w:color="auto"/>
                                                <w:bottom w:val="none" w:sz="0" w:space="0" w:color="auto"/>
                                                <w:right w:val="none" w:sz="0" w:space="0" w:color="auto"/>
                                              </w:divBdr>
                                              <w:divsChild>
                                                <w:div w:id="394402147">
                                                  <w:marLeft w:val="0"/>
                                                  <w:marRight w:val="0"/>
                                                  <w:marTop w:val="0"/>
                                                  <w:marBottom w:val="0"/>
                                                  <w:divBdr>
                                                    <w:top w:val="none" w:sz="0" w:space="0" w:color="auto"/>
                                                    <w:left w:val="none" w:sz="0" w:space="0" w:color="auto"/>
                                                    <w:bottom w:val="none" w:sz="0" w:space="0" w:color="auto"/>
                                                    <w:right w:val="none" w:sz="0" w:space="0" w:color="auto"/>
                                                  </w:divBdr>
                                                  <w:divsChild>
                                                    <w:div w:id="1435174396">
                                                      <w:marLeft w:val="0"/>
                                                      <w:marRight w:val="0"/>
                                                      <w:marTop w:val="0"/>
                                                      <w:marBottom w:val="0"/>
                                                      <w:divBdr>
                                                        <w:top w:val="none" w:sz="0" w:space="0" w:color="auto"/>
                                                        <w:left w:val="none" w:sz="0" w:space="0" w:color="auto"/>
                                                        <w:bottom w:val="none" w:sz="0" w:space="0" w:color="auto"/>
                                                        <w:right w:val="none" w:sz="0" w:space="0" w:color="auto"/>
                                                      </w:divBdr>
                                                      <w:divsChild>
                                                        <w:div w:id="475726293">
                                                          <w:marLeft w:val="0"/>
                                                          <w:marRight w:val="0"/>
                                                          <w:marTop w:val="0"/>
                                                          <w:marBottom w:val="0"/>
                                                          <w:divBdr>
                                                            <w:top w:val="none" w:sz="0" w:space="0" w:color="auto"/>
                                                            <w:left w:val="none" w:sz="0" w:space="0" w:color="auto"/>
                                                            <w:bottom w:val="none" w:sz="0" w:space="0" w:color="auto"/>
                                                            <w:right w:val="none" w:sz="0" w:space="0" w:color="auto"/>
                                                          </w:divBdr>
                                                          <w:divsChild>
                                                            <w:div w:id="202042150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459802">
                                                  <w:marLeft w:val="0"/>
                                                  <w:marRight w:val="0"/>
                                                  <w:marTop w:val="0"/>
                                                  <w:marBottom w:val="0"/>
                                                  <w:divBdr>
                                                    <w:top w:val="none" w:sz="0" w:space="0" w:color="auto"/>
                                                    <w:left w:val="none" w:sz="0" w:space="0" w:color="auto"/>
                                                    <w:bottom w:val="none" w:sz="0" w:space="0" w:color="auto"/>
                                                    <w:right w:val="none" w:sz="0" w:space="0" w:color="auto"/>
                                                  </w:divBdr>
                                                  <w:divsChild>
                                                    <w:div w:id="537595802">
                                                      <w:marLeft w:val="0"/>
                                                      <w:marRight w:val="0"/>
                                                      <w:marTop w:val="0"/>
                                                      <w:marBottom w:val="0"/>
                                                      <w:divBdr>
                                                        <w:top w:val="none" w:sz="0" w:space="0" w:color="auto"/>
                                                        <w:left w:val="none" w:sz="0" w:space="0" w:color="auto"/>
                                                        <w:bottom w:val="none" w:sz="0" w:space="0" w:color="auto"/>
                                                        <w:right w:val="none" w:sz="0" w:space="0" w:color="auto"/>
                                                      </w:divBdr>
                                                      <w:divsChild>
                                                        <w:div w:id="890194840">
                                                          <w:marLeft w:val="0"/>
                                                          <w:marRight w:val="0"/>
                                                          <w:marTop w:val="0"/>
                                                          <w:marBottom w:val="0"/>
                                                          <w:divBdr>
                                                            <w:top w:val="none" w:sz="0" w:space="0" w:color="auto"/>
                                                            <w:left w:val="none" w:sz="0" w:space="0" w:color="auto"/>
                                                            <w:bottom w:val="none" w:sz="0" w:space="0" w:color="auto"/>
                                                            <w:right w:val="none" w:sz="0" w:space="0" w:color="auto"/>
                                                          </w:divBdr>
                                                          <w:divsChild>
                                                            <w:div w:id="141778698">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145716">
                                                  <w:marLeft w:val="0"/>
                                                  <w:marRight w:val="0"/>
                                                  <w:marTop w:val="0"/>
                                                  <w:marBottom w:val="0"/>
                                                  <w:divBdr>
                                                    <w:top w:val="none" w:sz="0" w:space="0" w:color="auto"/>
                                                    <w:left w:val="none" w:sz="0" w:space="0" w:color="auto"/>
                                                    <w:bottom w:val="none" w:sz="0" w:space="0" w:color="auto"/>
                                                    <w:right w:val="none" w:sz="0" w:space="0" w:color="auto"/>
                                                  </w:divBdr>
                                                  <w:divsChild>
                                                    <w:div w:id="1870337332">
                                                      <w:marLeft w:val="0"/>
                                                      <w:marRight w:val="0"/>
                                                      <w:marTop w:val="0"/>
                                                      <w:marBottom w:val="0"/>
                                                      <w:divBdr>
                                                        <w:top w:val="none" w:sz="0" w:space="0" w:color="auto"/>
                                                        <w:left w:val="none" w:sz="0" w:space="0" w:color="auto"/>
                                                        <w:bottom w:val="none" w:sz="0" w:space="0" w:color="auto"/>
                                                        <w:right w:val="none" w:sz="0" w:space="0" w:color="auto"/>
                                                      </w:divBdr>
                                                      <w:divsChild>
                                                        <w:div w:id="1797486833">
                                                          <w:marLeft w:val="0"/>
                                                          <w:marRight w:val="0"/>
                                                          <w:marTop w:val="0"/>
                                                          <w:marBottom w:val="0"/>
                                                          <w:divBdr>
                                                            <w:top w:val="none" w:sz="0" w:space="0" w:color="auto"/>
                                                            <w:left w:val="none" w:sz="0" w:space="0" w:color="auto"/>
                                                            <w:bottom w:val="none" w:sz="0" w:space="0" w:color="auto"/>
                                                            <w:right w:val="none" w:sz="0" w:space="0" w:color="auto"/>
                                                          </w:divBdr>
                                                          <w:divsChild>
                                                            <w:div w:id="2020812435">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987664778">
                                                      <w:marLeft w:val="0"/>
                                                      <w:marRight w:val="0"/>
                                                      <w:marTop w:val="0"/>
                                                      <w:marBottom w:val="0"/>
                                                      <w:divBdr>
                                                        <w:top w:val="none" w:sz="0" w:space="0" w:color="auto"/>
                                                        <w:left w:val="none" w:sz="0" w:space="0" w:color="auto"/>
                                                        <w:bottom w:val="none" w:sz="0" w:space="0" w:color="auto"/>
                                                        <w:right w:val="none" w:sz="0" w:space="0" w:color="auto"/>
                                                      </w:divBdr>
                                                      <w:divsChild>
                                                        <w:div w:id="754089289">
                                                          <w:marLeft w:val="0"/>
                                                          <w:marRight w:val="0"/>
                                                          <w:marTop w:val="0"/>
                                                          <w:marBottom w:val="0"/>
                                                          <w:divBdr>
                                                            <w:top w:val="none" w:sz="0" w:space="0" w:color="auto"/>
                                                            <w:left w:val="none" w:sz="0" w:space="0" w:color="auto"/>
                                                            <w:bottom w:val="none" w:sz="0" w:space="0" w:color="auto"/>
                                                            <w:right w:val="none" w:sz="0" w:space="0" w:color="auto"/>
                                                          </w:divBdr>
                                                          <w:divsChild>
                                                            <w:div w:id="27239691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080056713">
                                                      <w:marLeft w:val="0"/>
                                                      <w:marRight w:val="0"/>
                                                      <w:marTop w:val="0"/>
                                                      <w:marBottom w:val="0"/>
                                                      <w:divBdr>
                                                        <w:top w:val="none" w:sz="0" w:space="0" w:color="auto"/>
                                                        <w:left w:val="none" w:sz="0" w:space="0" w:color="auto"/>
                                                        <w:bottom w:val="none" w:sz="0" w:space="0" w:color="auto"/>
                                                        <w:right w:val="none" w:sz="0" w:space="0" w:color="auto"/>
                                                      </w:divBdr>
                                                      <w:divsChild>
                                                        <w:div w:id="93135898">
                                                          <w:marLeft w:val="0"/>
                                                          <w:marRight w:val="0"/>
                                                          <w:marTop w:val="0"/>
                                                          <w:marBottom w:val="0"/>
                                                          <w:divBdr>
                                                            <w:top w:val="none" w:sz="0" w:space="0" w:color="auto"/>
                                                            <w:left w:val="none" w:sz="0" w:space="0" w:color="auto"/>
                                                            <w:bottom w:val="none" w:sz="0" w:space="0" w:color="auto"/>
                                                            <w:right w:val="none" w:sz="0" w:space="0" w:color="auto"/>
                                                          </w:divBdr>
                                                          <w:divsChild>
                                                            <w:div w:id="1993365610">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532755">
                                                  <w:marLeft w:val="0"/>
                                                  <w:marRight w:val="0"/>
                                                  <w:marTop w:val="0"/>
                                                  <w:marBottom w:val="0"/>
                                                  <w:divBdr>
                                                    <w:top w:val="none" w:sz="0" w:space="0" w:color="auto"/>
                                                    <w:left w:val="none" w:sz="0" w:space="0" w:color="auto"/>
                                                    <w:bottom w:val="none" w:sz="0" w:space="0" w:color="auto"/>
                                                    <w:right w:val="none" w:sz="0" w:space="0" w:color="auto"/>
                                                  </w:divBdr>
                                                  <w:divsChild>
                                                    <w:div w:id="1619681263">
                                                      <w:marLeft w:val="0"/>
                                                      <w:marRight w:val="0"/>
                                                      <w:marTop w:val="0"/>
                                                      <w:marBottom w:val="0"/>
                                                      <w:divBdr>
                                                        <w:top w:val="none" w:sz="0" w:space="0" w:color="auto"/>
                                                        <w:left w:val="none" w:sz="0" w:space="0" w:color="auto"/>
                                                        <w:bottom w:val="none" w:sz="0" w:space="0" w:color="auto"/>
                                                        <w:right w:val="none" w:sz="0" w:space="0" w:color="auto"/>
                                                      </w:divBdr>
                                                      <w:divsChild>
                                                        <w:div w:id="412553613">
                                                          <w:marLeft w:val="0"/>
                                                          <w:marRight w:val="0"/>
                                                          <w:marTop w:val="0"/>
                                                          <w:marBottom w:val="0"/>
                                                          <w:divBdr>
                                                            <w:top w:val="none" w:sz="0" w:space="0" w:color="auto"/>
                                                            <w:left w:val="none" w:sz="0" w:space="0" w:color="auto"/>
                                                            <w:bottom w:val="none" w:sz="0" w:space="0" w:color="auto"/>
                                                            <w:right w:val="none" w:sz="0" w:space="0" w:color="auto"/>
                                                          </w:divBdr>
                                                          <w:divsChild>
                                                            <w:div w:id="1496218857">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924647780">
      <w:bodyDiv w:val="1"/>
      <w:marLeft w:val="0"/>
      <w:marRight w:val="0"/>
      <w:marTop w:val="0"/>
      <w:marBottom w:val="0"/>
      <w:divBdr>
        <w:top w:val="none" w:sz="0" w:space="0" w:color="auto"/>
        <w:left w:val="none" w:sz="0" w:space="0" w:color="auto"/>
        <w:bottom w:val="none" w:sz="0" w:space="0" w:color="auto"/>
        <w:right w:val="none" w:sz="0" w:space="0" w:color="auto"/>
      </w:divBdr>
      <w:divsChild>
        <w:div w:id="1607813724">
          <w:marLeft w:val="0"/>
          <w:marRight w:val="0"/>
          <w:marTop w:val="0"/>
          <w:marBottom w:val="0"/>
          <w:divBdr>
            <w:top w:val="single" w:sz="12" w:space="0" w:color="FF6C00"/>
            <w:left w:val="none" w:sz="0" w:space="0" w:color="auto"/>
            <w:bottom w:val="none" w:sz="0" w:space="0" w:color="auto"/>
            <w:right w:val="none" w:sz="0" w:space="0" w:color="auto"/>
          </w:divBdr>
          <w:divsChild>
            <w:div w:id="935939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6305725">
      <w:bodyDiv w:val="1"/>
      <w:marLeft w:val="0"/>
      <w:marRight w:val="0"/>
      <w:marTop w:val="0"/>
      <w:marBottom w:val="0"/>
      <w:divBdr>
        <w:top w:val="none" w:sz="0" w:space="0" w:color="auto"/>
        <w:left w:val="none" w:sz="0" w:space="0" w:color="auto"/>
        <w:bottom w:val="none" w:sz="0" w:space="0" w:color="auto"/>
        <w:right w:val="none" w:sz="0" w:space="0" w:color="auto"/>
      </w:divBdr>
    </w:div>
    <w:div w:id="943420227">
      <w:bodyDiv w:val="1"/>
      <w:marLeft w:val="0"/>
      <w:marRight w:val="0"/>
      <w:marTop w:val="0"/>
      <w:marBottom w:val="0"/>
      <w:divBdr>
        <w:top w:val="none" w:sz="0" w:space="0" w:color="auto"/>
        <w:left w:val="none" w:sz="0" w:space="0" w:color="auto"/>
        <w:bottom w:val="none" w:sz="0" w:space="0" w:color="auto"/>
        <w:right w:val="none" w:sz="0" w:space="0" w:color="auto"/>
      </w:divBdr>
    </w:div>
    <w:div w:id="952786427">
      <w:bodyDiv w:val="1"/>
      <w:marLeft w:val="0"/>
      <w:marRight w:val="0"/>
      <w:marTop w:val="0"/>
      <w:marBottom w:val="0"/>
      <w:divBdr>
        <w:top w:val="none" w:sz="0" w:space="0" w:color="auto"/>
        <w:left w:val="none" w:sz="0" w:space="0" w:color="auto"/>
        <w:bottom w:val="none" w:sz="0" w:space="0" w:color="auto"/>
        <w:right w:val="none" w:sz="0" w:space="0" w:color="auto"/>
      </w:divBdr>
    </w:div>
    <w:div w:id="962659676">
      <w:bodyDiv w:val="1"/>
      <w:marLeft w:val="0"/>
      <w:marRight w:val="0"/>
      <w:marTop w:val="0"/>
      <w:marBottom w:val="0"/>
      <w:divBdr>
        <w:top w:val="none" w:sz="0" w:space="0" w:color="auto"/>
        <w:left w:val="none" w:sz="0" w:space="0" w:color="auto"/>
        <w:bottom w:val="none" w:sz="0" w:space="0" w:color="auto"/>
        <w:right w:val="none" w:sz="0" w:space="0" w:color="auto"/>
      </w:divBdr>
      <w:divsChild>
        <w:div w:id="290283885">
          <w:marLeft w:val="0"/>
          <w:marRight w:val="0"/>
          <w:marTop w:val="0"/>
          <w:marBottom w:val="0"/>
          <w:divBdr>
            <w:top w:val="single" w:sz="12" w:space="0" w:color="FF6C00"/>
            <w:left w:val="none" w:sz="0" w:space="0" w:color="auto"/>
            <w:bottom w:val="none" w:sz="0" w:space="0" w:color="auto"/>
            <w:right w:val="none" w:sz="0" w:space="0" w:color="auto"/>
          </w:divBdr>
          <w:divsChild>
            <w:div w:id="599483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258367">
      <w:bodyDiv w:val="1"/>
      <w:marLeft w:val="0"/>
      <w:marRight w:val="0"/>
      <w:marTop w:val="0"/>
      <w:marBottom w:val="0"/>
      <w:divBdr>
        <w:top w:val="none" w:sz="0" w:space="0" w:color="auto"/>
        <w:left w:val="none" w:sz="0" w:space="0" w:color="auto"/>
        <w:bottom w:val="none" w:sz="0" w:space="0" w:color="auto"/>
        <w:right w:val="none" w:sz="0" w:space="0" w:color="auto"/>
      </w:divBdr>
    </w:div>
    <w:div w:id="994721957">
      <w:bodyDiv w:val="1"/>
      <w:marLeft w:val="0"/>
      <w:marRight w:val="0"/>
      <w:marTop w:val="0"/>
      <w:marBottom w:val="0"/>
      <w:divBdr>
        <w:top w:val="none" w:sz="0" w:space="0" w:color="auto"/>
        <w:left w:val="none" w:sz="0" w:space="0" w:color="auto"/>
        <w:bottom w:val="none" w:sz="0" w:space="0" w:color="auto"/>
        <w:right w:val="none" w:sz="0" w:space="0" w:color="auto"/>
      </w:divBdr>
    </w:div>
    <w:div w:id="1011952549">
      <w:bodyDiv w:val="1"/>
      <w:marLeft w:val="0"/>
      <w:marRight w:val="0"/>
      <w:marTop w:val="0"/>
      <w:marBottom w:val="0"/>
      <w:divBdr>
        <w:top w:val="none" w:sz="0" w:space="0" w:color="auto"/>
        <w:left w:val="none" w:sz="0" w:space="0" w:color="auto"/>
        <w:bottom w:val="none" w:sz="0" w:space="0" w:color="auto"/>
        <w:right w:val="none" w:sz="0" w:space="0" w:color="auto"/>
      </w:divBdr>
    </w:div>
    <w:div w:id="1021392292">
      <w:bodyDiv w:val="1"/>
      <w:marLeft w:val="0"/>
      <w:marRight w:val="0"/>
      <w:marTop w:val="0"/>
      <w:marBottom w:val="0"/>
      <w:divBdr>
        <w:top w:val="none" w:sz="0" w:space="0" w:color="auto"/>
        <w:left w:val="none" w:sz="0" w:space="0" w:color="auto"/>
        <w:bottom w:val="none" w:sz="0" w:space="0" w:color="auto"/>
        <w:right w:val="none" w:sz="0" w:space="0" w:color="auto"/>
      </w:divBdr>
    </w:div>
    <w:div w:id="1032389609">
      <w:bodyDiv w:val="1"/>
      <w:marLeft w:val="0"/>
      <w:marRight w:val="0"/>
      <w:marTop w:val="0"/>
      <w:marBottom w:val="0"/>
      <w:divBdr>
        <w:top w:val="none" w:sz="0" w:space="0" w:color="auto"/>
        <w:left w:val="none" w:sz="0" w:space="0" w:color="auto"/>
        <w:bottom w:val="none" w:sz="0" w:space="0" w:color="auto"/>
        <w:right w:val="none" w:sz="0" w:space="0" w:color="auto"/>
      </w:divBdr>
    </w:div>
    <w:div w:id="1057626263">
      <w:bodyDiv w:val="1"/>
      <w:marLeft w:val="0"/>
      <w:marRight w:val="0"/>
      <w:marTop w:val="0"/>
      <w:marBottom w:val="0"/>
      <w:divBdr>
        <w:top w:val="none" w:sz="0" w:space="0" w:color="auto"/>
        <w:left w:val="none" w:sz="0" w:space="0" w:color="auto"/>
        <w:bottom w:val="none" w:sz="0" w:space="0" w:color="auto"/>
        <w:right w:val="none" w:sz="0" w:space="0" w:color="auto"/>
      </w:divBdr>
    </w:div>
    <w:div w:id="1093209541">
      <w:bodyDiv w:val="1"/>
      <w:marLeft w:val="0"/>
      <w:marRight w:val="0"/>
      <w:marTop w:val="0"/>
      <w:marBottom w:val="0"/>
      <w:divBdr>
        <w:top w:val="none" w:sz="0" w:space="0" w:color="auto"/>
        <w:left w:val="none" w:sz="0" w:space="0" w:color="auto"/>
        <w:bottom w:val="none" w:sz="0" w:space="0" w:color="auto"/>
        <w:right w:val="none" w:sz="0" w:space="0" w:color="auto"/>
      </w:divBdr>
    </w:div>
    <w:div w:id="1108038634">
      <w:bodyDiv w:val="1"/>
      <w:marLeft w:val="0"/>
      <w:marRight w:val="0"/>
      <w:marTop w:val="0"/>
      <w:marBottom w:val="0"/>
      <w:divBdr>
        <w:top w:val="none" w:sz="0" w:space="0" w:color="auto"/>
        <w:left w:val="none" w:sz="0" w:space="0" w:color="auto"/>
        <w:bottom w:val="none" w:sz="0" w:space="0" w:color="auto"/>
        <w:right w:val="none" w:sz="0" w:space="0" w:color="auto"/>
      </w:divBdr>
    </w:div>
    <w:div w:id="1123764577">
      <w:bodyDiv w:val="1"/>
      <w:marLeft w:val="0"/>
      <w:marRight w:val="0"/>
      <w:marTop w:val="0"/>
      <w:marBottom w:val="0"/>
      <w:divBdr>
        <w:top w:val="none" w:sz="0" w:space="0" w:color="auto"/>
        <w:left w:val="none" w:sz="0" w:space="0" w:color="auto"/>
        <w:bottom w:val="none" w:sz="0" w:space="0" w:color="auto"/>
        <w:right w:val="none" w:sz="0" w:space="0" w:color="auto"/>
      </w:divBdr>
    </w:div>
    <w:div w:id="1126580133">
      <w:bodyDiv w:val="1"/>
      <w:marLeft w:val="0"/>
      <w:marRight w:val="0"/>
      <w:marTop w:val="0"/>
      <w:marBottom w:val="0"/>
      <w:divBdr>
        <w:top w:val="none" w:sz="0" w:space="0" w:color="auto"/>
        <w:left w:val="none" w:sz="0" w:space="0" w:color="auto"/>
        <w:bottom w:val="none" w:sz="0" w:space="0" w:color="auto"/>
        <w:right w:val="none" w:sz="0" w:space="0" w:color="auto"/>
      </w:divBdr>
    </w:div>
    <w:div w:id="1135371909">
      <w:bodyDiv w:val="1"/>
      <w:marLeft w:val="0"/>
      <w:marRight w:val="0"/>
      <w:marTop w:val="0"/>
      <w:marBottom w:val="0"/>
      <w:divBdr>
        <w:top w:val="none" w:sz="0" w:space="0" w:color="auto"/>
        <w:left w:val="none" w:sz="0" w:space="0" w:color="auto"/>
        <w:bottom w:val="none" w:sz="0" w:space="0" w:color="auto"/>
        <w:right w:val="none" w:sz="0" w:space="0" w:color="auto"/>
      </w:divBdr>
    </w:div>
    <w:div w:id="1153060057">
      <w:bodyDiv w:val="1"/>
      <w:marLeft w:val="0"/>
      <w:marRight w:val="0"/>
      <w:marTop w:val="0"/>
      <w:marBottom w:val="0"/>
      <w:divBdr>
        <w:top w:val="none" w:sz="0" w:space="0" w:color="auto"/>
        <w:left w:val="none" w:sz="0" w:space="0" w:color="auto"/>
        <w:bottom w:val="none" w:sz="0" w:space="0" w:color="auto"/>
        <w:right w:val="none" w:sz="0" w:space="0" w:color="auto"/>
      </w:divBdr>
    </w:div>
    <w:div w:id="1177768793">
      <w:bodyDiv w:val="1"/>
      <w:marLeft w:val="0"/>
      <w:marRight w:val="0"/>
      <w:marTop w:val="0"/>
      <w:marBottom w:val="0"/>
      <w:divBdr>
        <w:top w:val="none" w:sz="0" w:space="0" w:color="auto"/>
        <w:left w:val="none" w:sz="0" w:space="0" w:color="auto"/>
        <w:bottom w:val="none" w:sz="0" w:space="0" w:color="auto"/>
        <w:right w:val="none" w:sz="0" w:space="0" w:color="auto"/>
      </w:divBdr>
    </w:div>
    <w:div w:id="1177887424">
      <w:bodyDiv w:val="1"/>
      <w:marLeft w:val="0"/>
      <w:marRight w:val="0"/>
      <w:marTop w:val="0"/>
      <w:marBottom w:val="0"/>
      <w:divBdr>
        <w:top w:val="none" w:sz="0" w:space="0" w:color="auto"/>
        <w:left w:val="none" w:sz="0" w:space="0" w:color="auto"/>
        <w:bottom w:val="none" w:sz="0" w:space="0" w:color="auto"/>
        <w:right w:val="none" w:sz="0" w:space="0" w:color="auto"/>
      </w:divBdr>
    </w:div>
    <w:div w:id="1200241155">
      <w:bodyDiv w:val="1"/>
      <w:marLeft w:val="0"/>
      <w:marRight w:val="0"/>
      <w:marTop w:val="0"/>
      <w:marBottom w:val="0"/>
      <w:divBdr>
        <w:top w:val="none" w:sz="0" w:space="0" w:color="auto"/>
        <w:left w:val="none" w:sz="0" w:space="0" w:color="auto"/>
        <w:bottom w:val="none" w:sz="0" w:space="0" w:color="auto"/>
        <w:right w:val="none" w:sz="0" w:space="0" w:color="auto"/>
      </w:divBdr>
    </w:div>
    <w:div w:id="1203206262">
      <w:bodyDiv w:val="1"/>
      <w:marLeft w:val="0"/>
      <w:marRight w:val="0"/>
      <w:marTop w:val="0"/>
      <w:marBottom w:val="0"/>
      <w:divBdr>
        <w:top w:val="none" w:sz="0" w:space="0" w:color="auto"/>
        <w:left w:val="none" w:sz="0" w:space="0" w:color="auto"/>
        <w:bottom w:val="none" w:sz="0" w:space="0" w:color="auto"/>
        <w:right w:val="none" w:sz="0" w:space="0" w:color="auto"/>
      </w:divBdr>
    </w:div>
    <w:div w:id="1211645728">
      <w:bodyDiv w:val="1"/>
      <w:marLeft w:val="0"/>
      <w:marRight w:val="0"/>
      <w:marTop w:val="0"/>
      <w:marBottom w:val="0"/>
      <w:divBdr>
        <w:top w:val="none" w:sz="0" w:space="0" w:color="auto"/>
        <w:left w:val="none" w:sz="0" w:space="0" w:color="auto"/>
        <w:bottom w:val="none" w:sz="0" w:space="0" w:color="auto"/>
        <w:right w:val="none" w:sz="0" w:space="0" w:color="auto"/>
      </w:divBdr>
    </w:div>
    <w:div w:id="1234312705">
      <w:bodyDiv w:val="1"/>
      <w:marLeft w:val="0"/>
      <w:marRight w:val="0"/>
      <w:marTop w:val="0"/>
      <w:marBottom w:val="0"/>
      <w:divBdr>
        <w:top w:val="none" w:sz="0" w:space="0" w:color="auto"/>
        <w:left w:val="none" w:sz="0" w:space="0" w:color="auto"/>
        <w:bottom w:val="none" w:sz="0" w:space="0" w:color="auto"/>
        <w:right w:val="none" w:sz="0" w:space="0" w:color="auto"/>
      </w:divBdr>
      <w:divsChild>
        <w:div w:id="665670794">
          <w:marLeft w:val="0"/>
          <w:marRight w:val="0"/>
          <w:marTop w:val="0"/>
          <w:marBottom w:val="0"/>
          <w:divBdr>
            <w:top w:val="none" w:sz="0" w:space="0" w:color="auto"/>
            <w:left w:val="none" w:sz="0" w:space="0" w:color="auto"/>
            <w:bottom w:val="none" w:sz="0" w:space="0" w:color="auto"/>
            <w:right w:val="none" w:sz="0" w:space="0" w:color="auto"/>
          </w:divBdr>
        </w:div>
      </w:divsChild>
    </w:div>
    <w:div w:id="1249383883">
      <w:bodyDiv w:val="1"/>
      <w:marLeft w:val="0"/>
      <w:marRight w:val="0"/>
      <w:marTop w:val="0"/>
      <w:marBottom w:val="0"/>
      <w:divBdr>
        <w:top w:val="none" w:sz="0" w:space="0" w:color="auto"/>
        <w:left w:val="none" w:sz="0" w:space="0" w:color="auto"/>
        <w:bottom w:val="none" w:sz="0" w:space="0" w:color="auto"/>
        <w:right w:val="none" w:sz="0" w:space="0" w:color="auto"/>
      </w:divBdr>
    </w:div>
    <w:div w:id="1252012325">
      <w:bodyDiv w:val="1"/>
      <w:marLeft w:val="0"/>
      <w:marRight w:val="0"/>
      <w:marTop w:val="0"/>
      <w:marBottom w:val="0"/>
      <w:divBdr>
        <w:top w:val="none" w:sz="0" w:space="0" w:color="auto"/>
        <w:left w:val="none" w:sz="0" w:space="0" w:color="auto"/>
        <w:bottom w:val="none" w:sz="0" w:space="0" w:color="auto"/>
        <w:right w:val="none" w:sz="0" w:space="0" w:color="auto"/>
      </w:divBdr>
    </w:div>
    <w:div w:id="1258053501">
      <w:bodyDiv w:val="1"/>
      <w:marLeft w:val="0"/>
      <w:marRight w:val="0"/>
      <w:marTop w:val="0"/>
      <w:marBottom w:val="0"/>
      <w:divBdr>
        <w:top w:val="none" w:sz="0" w:space="0" w:color="auto"/>
        <w:left w:val="none" w:sz="0" w:space="0" w:color="auto"/>
        <w:bottom w:val="none" w:sz="0" w:space="0" w:color="auto"/>
        <w:right w:val="none" w:sz="0" w:space="0" w:color="auto"/>
      </w:divBdr>
    </w:div>
    <w:div w:id="1260026176">
      <w:bodyDiv w:val="1"/>
      <w:marLeft w:val="0"/>
      <w:marRight w:val="0"/>
      <w:marTop w:val="0"/>
      <w:marBottom w:val="0"/>
      <w:divBdr>
        <w:top w:val="none" w:sz="0" w:space="0" w:color="auto"/>
        <w:left w:val="none" w:sz="0" w:space="0" w:color="auto"/>
        <w:bottom w:val="none" w:sz="0" w:space="0" w:color="auto"/>
        <w:right w:val="none" w:sz="0" w:space="0" w:color="auto"/>
      </w:divBdr>
      <w:divsChild>
        <w:div w:id="1098526028">
          <w:marLeft w:val="0"/>
          <w:marRight w:val="0"/>
          <w:marTop w:val="0"/>
          <w:marBottom w:val="0"/>
          <w:divBdr>
            <w:top w:val="none" w:sz="0" w:space="0" w:color="auto"/>
            <w:left w:val="none" w:sz="0" w:space="0" w:color="auto"/>
            <w:bottom w:val="none" w:sz="0" w:space="0" w:color="auto"/>
            <w:right w:val="none" w:sz="0" w:space="0" w:color="auto"/>
          </w:divBdr>
          <w:divsChild>
            <w:div w:id="1101682032">
              <w:marLeft w:val="0"/>
              <w:marRight w:val="0"/>
              <w:marTop w:val="0"/>
              <w:marBottom w:val="0"/>
              <w:divBdr>
                <w:top w:val="none" w:sz="0" w:space="0" w:color="auto"/>
                <w:left w:val="none" w:sz="0" w:space="0" w:color="auto"/>
                <w:bottom w:val="none" w:sz="0" w:space="0" w:color="auto"/>
                <w:right w:val="none" w:sz="0" w:space="0" w:color="auto"/>
              </w:divBdr>
              <w:divsChild>
                <w:div w:id="2121990589">
                  <w:marLeft w:val="0"/>
                  <w:marRight w:val="0"/>
                  <w:marTop w:val="0"/>
                  <w:marBottom w:val="0"/>
                  <w:divBdr>
                    <w:top w:val="none" w:sz="0" w:space="0" w:color="auto"/>
                    <w:left w:val="none" w:sz="0" w:space="0" w:color="auto"/>
                    <w:bottom w:val="none" w:sz="0" w:space="0" w:color="auto"/>
                    <w:right w:val="none" w:sz="0" w:space="0" w:color="auto"/>
                  </w:divBdr>
                  <w:divsChild>
                    <w:div w:id="2056344138">
                      <w:marLeft w:val="0"/>
                      <w:marRight w:val="0"/>
                      <w:marTop w:val="0"/>
                      <w:marBottom w:val="0"/>
                      <w:divBdr>
                        <w:top w:val="none" w:sz="0" w:space="0" w:color="auto"/>
                        <w:left w:val="none" w:sz="0" w:space="0" w:color="auto"/>
                        <w:bottom w:val="none" w:sz="0" w:space="0" w:color="auto"/>
                        <w:right w:val="none" w:sz="0" w:space="0" w:color="auto"/>
                      </w:divBdr>
                      <w:divsChild>
                        <w:div w:id="97333445">
                          <w:marLeft w:val="0"/>
                          <w:marRight w:val="0"/>
                          <w:marTop w:val="0"/>
                          <w:marBottom w:val="0"/>
                          <w:divBdr>
                            <w:top w:val="none" w:sz="0" w:space="0" w:color="auto"/>
                            <w:left w:val="none" w:sz="0" w:space="0" w:color="auto"/>
                            <w:bottom w:val="none" w:sz="0" w:space="0" w:color="auto"/>
                            <w:right w:val="none" w:sz="0" w:space="0" w:color="auto"/>
                          </w:divBdr>
                          <w:divsChild>
                            <w:div w:id="1469786218">
                              <w:marLeft w:val="0"/>
                              <w:marRight w:val="0"/>
                              <w:marTop w:val="0"/>
                              <w:marBottom w:val="0"/>
                              <w:divBdr>
                                <w:top w:val="none" w:sz="0" w:space="0" w:color="auto"/>
                                <w:left w:val="none" w:sz="0" w:space="0" w:color="auto"/>
                                <w:bottom w:val="single" w:sz="6" w:space="0" w:color="BEBEBE"/>
                                <w:right w:val="none" w:sz="0" w:space="0" w:color="auto"/>
                              </w:divBdr>
                              <w:divsChild>
                                <w:div w:id="1143624188">
                                  <w:marLeft w:val="0"/>
                                  <w:marRight w:val="0"/>
                                  <w:marTop w:val="0"/>
                                  <w:marBottom w:val="0"/>
                                  <w:divBdr>
                                    <w:top w:val="none" w:sz="0" w:space="0" w:color="auto"/>
                                    <w:left w:val="none" w:sz="0" w:space="0" w:color="auto"/>
                                    <w:bottom w:val="none" w:sz="0" w:space="0" w:color="auto"/>
                                    <w:right w:val="none" w:sz="0" w:space="0" w:color="auto"/>
                                  </w:divBdr>
                                  <w:divsChild>
                                    <w:div w:id="561647559">
                                      <w:marLeft w:val="0"/>
                                      <w:marRight w:val="0"/>
                                      <w:marTop w:val="0"/>
                                      <w:marBottom w:val="0"/>
                                      <w:divBdr>
                                        <w:top w:val="none" w:sz="0" w:space="0" w:color="auto"/>
                                        <w:left w:val="none" w:sz="0" w:space="0" w:color="auto"/>
                                        <w:bottom w:val="none" w:sz="0" w:space="0" w:color="auto"/>
                                        <w:right w:val="none" w:sz="0" w:space="0" w:color="auto"/>
                                      </w:divBdr>
                                      <w:divsChild>
                                        <w:div w:id="1698694425">
                                          <w:marLeft w:val="0"/>
                                          <w:marRight w:val="0"/>
                                          <w:marTop w:val="0"/>
                                          <w:marBottom w:val="0"/>
                                          <w:divBdr>
                                            <w:top w:val="none" w:sz="0" w:space="0" w:color="auto"/>
                                            <w:left w:val="none" w:sz="0" w:space="0" w:color="auto"/>
                                            <w:bottom w:val="none" w:sz="0" w:space="0" w:color="auto"/>
                                            <w:right w:val="none" w:sz="0" w:space="0" w:color="auto"/>
                                          </w:divBdr>
                                          <w:divsChild>
                                            <w:div w:id="395785472">
                                              <w:marLeft w:val="0"/>
                                              <w:marRight w:val="0"/>
                                              <w:marTop w:val="0"/>
                                              <w:marBottom w:val="0"/>
                                              <w:divBdr>
                                                <w:top w:val="none" w:sz="0" w:space="0" w:color="auto"/>
                                                <w:left w:val="none" w:sz="0" w:space="0" w:color="auto"/>
                                                <w:bottom w:val="none" w:sz="0" w:space="0" w:color="auto"/>
                                                <w:right w:val="none" w:sz="0" w:space="0" w:color="auto"/>
                                              </w:divBdr>
                                              <w:divsChild>
                                                <w:div w:id="379281115">
                                                  <w:marLeft w:val="0"/>
                                                  <w:marRight w:val="0"/>
                                                  <w:marTop w:val="0"/>
                                                  <w:marBottom w:val="0"/>
                                                  <w:divBdr>
                                                    <w:top w:val="none" w:sz="0" w:space="0" w:color="auto"/>
                                                    <w:left w:val="none" w:sz="0" w:space="0" w:color="auto"/>
                                                    <w:bottom w:val="none" w:sz="0" w:space="0" w:color="auto"/>
                                                    <w:right w:val="none" w:sz="0" w:space="0" w:color="auto"/>
                                                  </w:divBdr>
                                                  <w:divsChild>
                                                    <w:div w:id="104956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282302406">
      <w:bodyDiv w:val="1"/>
      <w:marLeft w:val="0"/>
      <w:marRight w:val="0"/>
      <w:marTop w:val="0"/>
      <w:marBottom w:val="0"/>
      <w:divBdr>
        <w:top w:val="none" w:sz="0" w:space="0" w:color="auto"/>
        <w:left w:val="none" w:sz="0" w:space="0" w:color="auto"/>
        <w:bottom w:val="none" w:sz="0" w:space="0" w:color="auto"/>
        <w:right w:val="none" w:sz="0" w:space="0" w:color="auto"/>
      </w:divBdr>
    </w:div>
    <w:div w:id="1359158517">
      <w:bodyDiv w:val="1"/>
      <w:marLeft w:val="0"/>
      <w:marRight w:val="0"/>
      <w:marTop w:val="0"/>
      <w:marBottom w:val="0"/>
      <w:divBdr>
        <w:top w:val="none" w:sz="0" w:space="0" w:color="auto"/>
        <w:left w:val="none" w:sz="0" w:space="0" w:color="auto"/>
        <w:bottom w:val="none" w:sz="0" w:space="0" w:color="auto"/>
        <w:right w:val="none" w:sz="0" w:space="0" w:color="auto"/>
      </w:divBdr>
    </w:div>
    <w:div w:id="1361514363">
      <w:bodyDiv w:val="1"/>
      <w:marLeft w:val="0"/>
      <w:marRight w:val="0"/>
      <w:marTop w:val="0"/>
      <w:marBottom w:val="0"/>
      <w:divBdr>
        <w:top w:val="none" w:sz="0" w:space="0" w:color="auto"/>
        <w:left w:val="none" w:sz="0" w:space="0" w:color="auto"/>
        <w:bottom w:val="none" w:sz="0" w:space="0" w:color="auto"/>
        <w:right w:val="none" w:sz="0" w:space="0" w:color="auto"/>
      </w:divBdr>
    </w:div>
    <w:div w:id="1367753088">
      <w:bodyDiv w:val="1"/>
      <w:marLeft w:val="0"/>
      <w:marRight w:val="0"/>
      <w:marTop w:val="0"/>
      <w:marBottom w:val="0"/>
      <w:divBdr>
        <w:top w:val="none" w:sz="0" w:space="0" w:color="auto"/>
        <w:left w:val="none" w:sz="0" w:space="0" w:color="auto"/>
        <w:bottom w:val="none" w:sz="0" w:space="0" w:color="auto"/>
        <w:right w:val="none" w:sz="0" w:space="0" w:color="auto"/>
      </w:divBdr>
    </w:div>
    <w:div w:id="1367833350">
      <w:bodyDiv w:val="1"/>
      <w:marLeft w:val="0"/>
      <w:marRight w:val="0"/>
      <w:marTop w:val="0"/>
      <w:marBottom w:val="0"/>
      <w:divBdr>
        <w:top w:val="none" w:sz="0" w:space="0" w:color="auto"/>
        <w:left w:val="none" w:sz="0" w:space="0" w:color="auto"/>
        <w:bottom w:val="none" w:sz="0" w:space="0" w:color="auto"/>
        <w:right w:val="none" w:sz="0" w:space="0" w:color="auto"/>
      </w:divBdr>
    </w:div>
    <w:div w:id="1386102158">
      <w:bodyDiv w:val="1"/>
      <w:marLeft w:val="0"/>
      <w:marRight w:val="0"/>
      <w:marTop w:val="0"/>
      <w:marBottom w:val="0"/>
      <w:divBdr>
        <w:top w:val="none" w:sz="0" w:space="0" w:color="auto"/>
        <w:left w:val="none" w:sz="0" w:space="0" w:color="auto"/>
        <w:bottom w:val="none" w:sz="0" w:space="0" w:color="auto"/>
        <w:right w:val="none" w:sz="0" w:space="0" w:color="auto"/>
      </w:divBdr>
    </w:div>
    <w:div w:id="1392188480">
      <w:bodyDiv w:val="1"/>
      <w:marLeft w:val="0"/>
      <w:marRight w:val="0"/>
      <w:marTop w:val="0"/>
      <w:marBottom w:val="0"/>
      <w:divBdr>
        <w:top w:val="none" w:sz="0" w:space="0" w:color="auto"/>
        <w:left w:val="none" w:sz="0" w:space="0" w:color="auto"/>
        <w:bottom w:val="none" w:sz="0" w:space="0" w:color="auto"/>
        <w:right w:val="none" w:sz="0" w:space="0" w:color="auto"/>
      </w:divBdr>
    </w:div>
    <w:div w:id="1392844652">
      <w:bodyDiv w:val="1"/>
      <w:marLeft w:val="0"/>
      <w:marRight w:val="0"/>
      <w:marTop w:val="0"/>
      <w:marBottom w:val="0"/>
      <w:divBdr>
        <w:top w:val="none" w:sz="0" w:space="0" w:color="auto"/>
        <w:left w:val="none" w:sz="0" w:space="0" w:color="auto"/>
        <w:bottom w:val="none" w:sz="0" w:space="0" w:color="auto"/>
        <w:right w:val="none" w:sz="0" w:space="0" w:color="auto"/>
      </w:divBdr>
    </w:div>
    <w:div w:id="1431009280">
      <w:bodyDiv w:val="1"/>
      <w:marLeft w:val="0"/>
      <w:marRight w:val="0"/>
      <w:marTop w:val="0"/>
      <w:marBottom w:val="0"/>
      <w:divBdr>
        <w:top w:val="none" w:sz="0" w:space="0" w:color="auto"/>
        <w:left w:val="none" w:sz="0" w:space="0" w:color="auto"/>
        <w:bottom w:val="none" w:sz="0" w:space="0" w:color="auto"/>
        <w:right w:val="none" w:sz="0" w:space="0" w:color="auto"/>
      </w:divBdr>
    </w:div>
    <w:div w:id="1467770264">
      <w:bodyDiv w:val="1"/>
      <w:marLeft w:val="0"/>
      <w:marRight w:val="0"/>
      <w:marTop w:val="0"/>
      <w:marBottom w:val="0"/>
      <w:divBdr>
        <w:top w:val="none" w:sz="0" w:space="0" w:color="auto"/>
        <w:left w:val="none" w:sz="0" w:space="0" w:color="auto"/>
        <w:bottom w:val="none" w:sz="0" w:space="0" w:color="auto"/>
        <w:right w:val="none" w:sz="0" w:space="0" w:color="auto"/>
      </w:divBdr>
    </w:div>
    <w:div w:id="1477062752">
      <w:bodyDiv w:val="1"/>
      <w:marLeft w:val="0"/>
      <w:marRight w:val="0"/>
      <w:marTop w:val="0"/>
      <w:marBottom w:val="0"/>
      <w:divBdr>
        <w:top w:val="none" w:sz="0" w:space="0" w:color="auto"/>
        <w:left w:val="none" w:sz="0" w:space="0" w:color="auto"/>
        <w:bottom w:val="none" w:sz="0" w:space="0" w:color="auto"/>
        <w:right w:val="none" w:sz="0" w:space="0" w:color="auto"/>
      </w:divBdr>
    </w:div>
    <w:div w:id="1485321167">
      <w:bodyDiv w:val="1"/>
      <w:marLeft w:val="0"/>
      <w:marRight w:val="0"/>
      <w:marTop w:val="0"/>
      <w:marBottom w:val="0"/>
      <w:divBdr>
        <w:top w:val="none" w:sz="0" w:space="0" w:color="auto"/>
        <w:left w:val="none" w:sz="0" w:space="0" w:color="auto"/>
        <w:bottom w:val="none" w:sz="0" w:space="0" w:color="auto"/>
        <w:right w:val="none" w:sz="0" w:space="0" w:color="auto"/>
      </w:divBdr>
    </w:div>
    <w:div w:id="1492790842">
      <w:bodyDiv w:val="1"/>
      <w:marLeft w:val="0"/>
      <w:marRight w:val="0"/>
      <w:marTop w:val="0"/>
      <w:marBottom w:val="0"/>
      <w:divBdr>
        <w:top w:val="none" w:sz="0" w:space="0" w:color="auto"/>
        <w:left w:val="none" w:sz="0" w:space="0" w:color="auto"/>
        <w:bottom w:val="none" w:sz="0" w:space="0" w:color="auto"/>
        <w:right w:val="none" w:sz="0" w:space="0" w:color="auto"/>
      </w:divBdr>
    </w:div>
    <w:div w:id="1496334902">
      <w:bodyDiv w:val="1"/>
      <w:marLeft w:val="0"/>
      <w:marRight w:val="0"/>
      <w:marTop w:val="0"/>
      <w:marBottom w:val="0"/>
      <w:divBdr>
        <w:top w:val="none" w:sz="0" w:space="0" w:color="auto"/>
        <w:left w:val="none" w:sz="0" w:space="0" w:color="auto"/>
        <w:bottom w:val="none" w:sz="0" w:space="0" w:color="auto"/>
        <w:right w:val="none" w:sz="0" w:space="0" w:color="auto"/>
      </w:divBdr>
    </w:div>
    <w:div w:id="1506245491">
      <w:bodyDiv w:val="1"/>
      <w:marLeft w:val="0"/>
      <w:marRight w:val="0"/>
      <w:marTop w:val="0"/>
      <w:marBottom w:val="0"/>
      <w:divBdr>
        <w:top w:val="none" w:sz="0" w:space="0" w:color="auto"/>
        <w:left w:val="none" w:sz="0" w:space="0" w:color="auto"/>
        <w:bottom w:val="none" w:sz="0" w:space="0" w:color="auto"/>
        <w:right w:val="none" w:sz="0" w:space="0" w:color="auto"/>
      </w:divBdr>
    </w:div>
    <w:div w:id="1525554488">
      <w:bodyDiv w:val="1"/>
      <w:marLeft w:val="0"/>
      <w:marRight w:val="0"/>
      <w:marTop w:val="0"/>
      <w:marBottom w:val="0"/>
      <w:divBdr>
        <w:top w:val="none" w:sz="0" w:space="0" w:color="auto"/>
        <w:left w:val="none" w:sz="0" w:space="0" w:color="auto"/>
        <w:bottom w:val="none" w:sz="0" w:space="0" w:color="auto"/>
        <w:right w:val="none" w:sz="0" w:space="0" w:color="auto"/>
      </w:divBdr>
    </w:div>
    <w:div w:id="1599019390">
      <w:bodyDiv w:val="1"/>
      <w:marLeft w:val="0"/>
      <w:marRight w:val="0"/>
      <w:marTop w:val="0"/>
      <w:marBottom w:val="0"/>
      <w:divBdr>
        <w:top w:val="none" w:sz="0" w:space="0" w:color="auto"/>
        <w:left w:val="none" w:sz="0" w:space="0" w:color="auto"/>
        <w:bottom w:val="none" w:sz="0" w:space="0" w:color="auto"/>
        <w:right w:val="none" w:sz="0" w:space="0" w:color="auto"/>
      </w:divBdr>
    </w:div>
    <w:div w:id="1609501629">
      <w:bodyDiv w:val="1"/>
      <w:marLeft w:val="0"/>
      <w:marRight w:val="0"/>
      <w:marTop w:val="0"/>
      <w:marBottom w:val="0"/>
      <w:divBdr>
        <w:top w:val="none" w:sz="0" w:space="0" w:color="auto"/>
        <w:left w:val="none" w:sz="0" w:space="0" w:color="auto"/>
        <w:bottom w:val="none" w:sz="0" w:space="0" w:color="auto"/>
        <w:right w:val="none" w:sz="0" w:space="0" w:color="auto"/>
      </w:divBdr>
    </w:div>
    <w:div w:id="1614480959">
      <w:bodyDiv w:val="1"/>
      <w:marLeft w:val="0"/>
      <w:marRight w:val="0"/>
      <w:marTop w:val="0"/>
      <w:marBottom w:val="0"/>
      <w:divBdr>
        <w:top w:val="none" w:sz="0" w:space="0" w:color="auto"/>
        <w:left w:val="none" w:sz="0" w:space="0" w:color="auto"/>
        <w:bottom w:val="none" w:sz="0" w:space="0" w:color="auto"/>
        <w:right w:val="none" w:sz="0" w:space="0" w:color="auto"/>
      </w:divBdr>
    </w:div>
    <w:div w:id="1640842192">
      <w:bodyDiv w:val="1"/>
      <w:marLeft w:val="0"/>
      <w:marRight w:val="0"/>
      <w:marTop w:val="0"/>
      <w:marBottom w:val="0"/>
      <w:divBdr>
        <w:top w:val="none" w:sz="0" w:space="0" w:color="auto"/>
        <w:left w:val="none" w:sz="0" w:space="0" w:color="auto"/>
        <w:bottom w:val="none" w:sz="0" w:space="0" w:color="auto"/>
        <w:right w:val="none" w:sz="0" w:space="0" w:color="auto"/>
      </w:divBdr>
    </w:div>
    <w:div w:id="1686202414">
      <w:bodyDiv w:val="1"/>
      <w:marLeft w:val="0"/>
      <w:marRight w:val="0"/>
      <w:marTop w:val="0"/>
      <w:marBottom w:val="0"/>
      <w:divBdr>
        <w:top w:val="none" w:sz="0" w:space="0" w:color="auto"/>
        <w:left w:val="none" w:sz="0" w:space="0" w:color="auto"/>
        <w:bottom w:val="none" w:sz="0" w:space="0" w:color="auto"/>
        <w:right w:val="none" w:sz="0" w:space="0" w:color="auto"/>
      </w:divBdr>
    </w:div>
    <w:div w:id="1704552663">
      <w:bodyDiv w:val="1"/>
      <w:marLeft w:val="0"/>
      <w:marRight w:val="0"/>
      <w:marTop w:val="0"/>
      <w:marBottom w:val="0"/>
      <w:divBdr>
        <w:top w:val="none" w:sz="0" w:space="0" w:color="auto"/>
        <w:left w:val="none" w:sz="0" w:space="0" w:color="auto"/>
        <w:bottom w:val="none" w:sz="0" w:space="0" w:color="auto"/>
        <w:right w:val="none" w:sz="0" w:space="0" w:color="auto"/>
      </w:divBdr>
    </w:div>
    <w:div w:id="1706828137">
      <w:bodyDiv w:val="1"/>
      <w:marLeft w:val="0"/>
      <w:marRight w:val="0"/>
      <w:marTop w:val="0"/>
      <w:marBottom w:val="0"/>
      <w:divBdr>
        <w:top w:val="none" w:sz="0" w:space="0" w:color="auto"/>
        <w:left w:val="none" w:sz="0" w:space="0" w:color="auto"/>
        <w:bottom w:val="none" w:sz="0" w:space="0" w:color="auto"/>
        <w:right w:val="none" w:sz="0" w:space="0" w:color="auto"/>
      </w:divBdr>
    </w:div>
    <w:div w:id="1709334620">
      <w:bodyDiv w:val="1"/>
      <w:marLeft w:val="0"/>
      <w:marRight w:val="0"/>
      <w:marTop w:val="0"/>
      <w:marBottom w:val="0"/>
      <w:divBdr>
        <w:top w:val="none" w:sz="0" w:space="0" w:color="auto"/>
        <w:left w:val="none" w:sz="0" w:space="0" w:color="auto"/>
        <w:bottom w:val="none" w:sz="0" w:space="0" w:color="auto"/>
        <w:right w:val="none" w:sz="0" w:space="0" w:color="auto"/>
      </w:divBdr>
    </w:div>
    <w:div w:id="1725835536">
      <w:bodyDiv w:val="1"/>
      <w:marLeft w:val="0"/>
      <w:marRight w:val="0"/>
      <w:marTop w:val="0"/>
      <w:marBottom w:val="0"/>
      <w:divBdr>
        <w:top w:val="none" w:sz="0" w:space="0" w:color="auto"/>
        <w:left w:val="none" w:sz="0" w:space="0" w:color="auto"/>
        <w:bottom w:val="none" w:sz="0" w:space="0" w:color="auto"/>
        <w:right w:val="none" w:sz="0" w:space="0" w:color="auto"/>
      </w:divBdr>
    </w:div>
    <w:div w:id="1739862494">
      <w:bodyDiv w:val="1"/>
      <w:marLeft w:val="0"/>
      <w:marRight w:val="0"/>
      <w:marTop w:val="0"/>
      <w:marBottom w:val="0"/>
      <w:divBdr>
        <w:top w:val="none" w:sz="0" w:space="0" w:color="auto"/>
        <w:left w:val="none" w:sz="0" w:space="0" w:color="auto"/>
        <w:bottom w:val="none" w:sz="0" w:space="0" w:color="auto"/>
        <w:right w:val="none" w:sz="0" w:space="0" w:color="auto"/>
      </w:divBdr>
    </w:div>
    <w:div w:id="1746219912">
      <w:bodyDiv w:val="1"/>
      <w:marLeft w:val="0"/>
      <w:marRight w:val="0"/>
      <w:marTop w:val="0"/>
      <w:marBottom w:val="0"/>
      <w:divBdr>
        <w:top w:val="none" w:sz="0" w:space="0" w:color="auto"/>
        <w:left w:val="none" w:sz="0" w:space="0" w:color="auto"/>
        <w:bottom w:val="none" w:sz="0" w:space="0" w:color="auto"/>
        <w:right w:val="none" w:sz="0" w:space="0" w:color="auto"/>
      </w:divBdr>
    </w:div>
    <w:div w:id="1759785219">
      <w:bodyDiv w:val="1"/>
      <w:marLeft w:val="0"/>
      <w:marRight w:val="0"/>
      <w:marTop w:val="0"/>
      <w:marBottom w:val="0"/>
      <w:divBdr>
        <w:top w:val="none" w:sz="0" w:space="0" w:color="auto"/>
        <w:left w:val="none" w:sz="0" w:space="0" w:color="auto"/>
        <w:bottom w:val="none" w:sz="0" w:space="0" w:color="auto"/>
        <w:right w:val="none" w:sz="0" w:space="0" w:color="auto"/>
      </w:divBdr>
      <w:divsChild>
        <w:div w:id="2111773248">
          <w:marLeft w:val="0"/>
          <w:marRight w:val="0"/>
          <w:marTop w:val="0"/>
          <w:marBottom w:val="0"/>
          <w:divBdr>
            <w:top w:val="single" w:sz="12" w:space="0" w:color="FF6C00"/>
            <w:left w:val="none" w:sz="0" w:space="0" w:color="auto"/>
            <w:bottom w:val="none" w:sz="0" w:space="0" w:color="auto"/>
            <w:right w:val="none" w:sz="0" w:space="0" w:color="auto"/>
          </w:divBdr>
          <w:divsChild>
            <w:div w:id="1258442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4746697">
      <w:bodyDiv w:val="1"/>
      <w:marLeft w:val="0"/>
      <w:marRight w:val="0"/>
      <w:marTop w:val="0"/>
      <w:marBottom w:val="0"/>
      <w:divBdr>
        <w:top w:val="none" w:sz="0" w:space="0" w:color="auto"/>
        <w:left w:val="none" w:sz="0" w:space="0" w:color="auto"/>
        <w:bottom w:val="none" w:sz="0" w:space="0" w:color="auto"/>
        <w:right w:val="none" w:sz="0" w:space="0" w:color="auto"/>
      </w:divBdr>
    </w:div>
    <w:div w:id="1777677925">
      <w:bodyDiv w:val="1"/>
      <w:marLeft w:val="0"/>
      <w:marRight w:val="0"/>
      <w:marTop w:val="0"/>
      <w:marBottom w:val="0"/>
      <w:divBdr>
        <w:top w:val="none" w:sz="0" w:space="0" w:color="auto"/>
        <w:left w:val="none" w:sz="0" w:space="0" w:color="auto"/>
        <w:bottom w:val="none" w:sz="0" w:space="0" w:color="auto"/>
        <w:right w:val="none" w:sz="0" w:space="0" w:color="auto"/>
      </w:divBdr>
    </w:div>
    <w:div w:id="1794321469">
      <w:bodyDiv w:val="1"/>
      <w:marLeft w:val="0"/>
      <w:marRight w:val="0"/>
      <w:marTop w:val="0"/>
      <w:marBottom w:val="0"/>
      <w:divBdr>
        <w:top w:val="none" w:sz="0" w:space="0" w:color="auto"/>
        <w:left w:val="none" w:sz="0" w:space="0" w:color="auto"/>
        <w:bottom w:val="none" w:sz="0" w:space="0" w:color="auto"/>
        <w:right w:val="none" w:sz="0" w:space="0" w:color="auto"/>
      </w:divBdr>
    </w:div>
    <w:div w:id="1820263360">
      <w:bodyDiv w:val="1"/>
      <w:marLeft w:val="0"/>
      <w:marRight w:val="0"/>
      <w:marTop w:val="0"/>
      <w:marBottom w:val="0"/>
      <w:divBdr>
        <w:top w:val="none" w:sz="0" w:space="0" w:color="auto"/>
        <w:left w:val="none" w:sz="0" w:space="0" w:color="auto"/>
        <w:bottom w:val="none" w:sz="0" w:space="0" w:color="auto"/>
        <w:right w:val="none" w:sz="0" w:space="0" w:color="auto"/>
      </w:divBdr>
    </w:div>
    <w:div w:id="1825268666">
      <w:bodyDiv w:val="1"/>
      <w:marLeft w:val="0"/>
      <w:marRight w:val="0"/>
      <w:marTop w:val="0"/>
      <w:marBottom w:val="0"/>
      <w:divBdr>
        <w:top w:val="none" w:sz="0" w:space="0" w:color="auto"/>
        <w:left w:val="none" w:sz="0" w:space="0" w:color="auto"/>
        <w:bottom w:val="none" w:sz="0" w:space="0" w:color="auto"/>
        <w:right w:val="none" w:sz="0" w:space="0" w:color="auto"/>
      </w:divBdr>
    </w:div>
    <w:div w:id="1832404652">
      <w:bodyDiv w:val="1"/>
      <w:marLeft w:val="0"/>
      <w:marRight w:val="0"/>
      <w:marTop w:val="0"/>
      <w:marBottom w:val="0"/>
      <w:divBdr>
        <w:top w:val="none" w:sz="0" w:space="0" w:color="auto"/>
        <w:left w:val="none" w:sz="0" w:space="0" w:color="auto"/>
        <w:bottom w:val="none" w:sz="0" w:space="0" w:color="auto"/>
        <w:right w:val="none" w:sz="0" w:space="0" w:color="auto"/>
      </w:divBdr>
    </w:div>
    <w:div w:id="1834763332">
      <w:bodyDiv w:val="1"/>
      <w:marLeft w:val="0"/>
      <w:marRight w:val="0"/>
      <w:marTop w:val="0"/>
      <w:marBottom w:val="0"/>
      <w:divBdr>
        <w:top w:val="none" w:sz="0" w:space="0" w:color="auto"/>
        <w:left w:val="none" w:sz="0" w:space="0" w:color="auto"/>
        <w:bottom w:val="none" w:sz="0" w:space="0" w:color="auto"/>
        <w:right w:val="none" w:sz="0" w:space="0" w:color="auto"/>
      </w:divBdr>
      <w:divsChild>
        <w:div w:id="21007102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5458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7281322">
      <w:bodyDiv w:val="1"/>
      <w:marLeft w:val="0"/>
      <w:marRight w:val="0"/>
      <w:marTop w:val="0"/>
      <w:marBottom w:val="0"/>
      <w:divBdr>
        <w:top w:val="none" w:sz="0" w:space="0" w:color="auto"/>
        <w:left w:val="none" w:sz="0" w:space="0" w:color="auto"/>
        <w:bottom w:val="none" w:sz="0" w:space="0" w:color="auto"/>
        <w:right w:val="none" w:sz="0" w:space="0" w:color="auto"/>
      </w:divBdr>
    </w:div>
    <w:div w:id="1898125134">
      <w:bodyDiv w:val="1"/>
      <w:marLeft w:val="0"/>
      <w:marRight w:val="0"/>
      <w:marTop w:val="0"/>
      <w:marBottom w:val="0"/>
      <w:divBdr>
        <w:top w:val="none" w:sz="0" w:space="0" w:color="auto"/>
        <w:left w:val="none" w:sz="0" w:space="0" w:color="auto"/>
        <w:bottom w:val="none" w:sz="0" w:space="0" w:color="auto"/>
        <w:right w:val="none" w:sz="0" w:space="0" w:color="auto"/>
      </w:divBdr>
      <w:divsChild>
        <w:div w:id="851993441">
          <w:marLeft w:val="0"/>
          <w:marRight w:val="0"/>
          <w:marTop w:val="0"/>
          <w:marBottom w:val="0"/>
          <w:divBdr>
            <w:top w:val="single" w:sz="12" w:space="0" w:color="FF6C00"/>
            <w:left w:val="none" w:sz="0" w:space="0" w:color="auto"/>
            <w:bottom w:val="none" w:sz="0" w:space="0" w:color="auto"/>
            <w:right w:val="none" w:sz="0" w:space="0" w:color="auto"/>
          </w:divBdr>
          <w:divsChild>
            <w:div w:id="2083411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631660">
      <w:bodyDiv w:val="1"/>
      <w:marLeft w:val="0"/>
      <w:marRight w:val="0"/>
      <w:marTop w:val="0"/>
      <w:marBottom w:val="0"/>
      <w:divBdr>
        <w:top w:val="none" w:sz="0" w:space="0" w:color="auto"/>
        <w:left w:val="none" w:sz="0" w:space="0" w:color="auto"/>
        <w:bottom w:val="none" w:sz="0" w:space="0" w:color="auto"/>
        <w:right w:val="none" w:sz="0" w:space="0" w:color="auto"/>
      </w:divBdr>
    </w:div>
    <w:div w:id="1934895099">
      <w:bodyDiv w:val="1"/>
      <w:marLeft w:val="0"/>
      <w:marRight w:val="0"/>
      <w:marTop w:val="0"/>
      <w:marBottom w:val="0"/>
      <w:divBdr>
        <w:top w:val="none" w:sz="0" w:space="0" w:color="auto"/>
        <w:left w:val="none" w:sz="0" w:space="0" w:color="auto"/>
        <w:bottom w:val="none" w:sz="0" w:space="0" w:color="auto"/>
        <w:right w:val="none" w:sz="0" w:space="0" w:color="auto"/>
      </w:divBdr>
    </w:div>
    <w:div w:id="1943105040">
      <w:bodyDiv w:val="1"/>
      <w:marLeft w:val="0"/>
      <w:marRight w:val="0"/>
      <w:marTop w:val="0"/>
      <w:marBottom w:val="0"/>
      <w:divBdr>
        <w:top w:val="none" w:sz="0" w:space="0" w:color="auto"/>
        <w:left w:val="none" w:sz="0" w:space="0" w:color="auto"/>
        <w:bottom w:val="none" w:sz="0" w:space="0" w:color="auto"/>
        <w:right w:val="none" w:sz="0" w:space="0" w:color="auto"/>
      </w:divBdr>
      <w:divsChild>
        <w:div w:id="1957905438">
          <w:marLeft w:val="0"/>
          <w:marRight w:val="0"/>
          <w:marTop w:val="0"/>
          <w:marBottom w:val="0"/>
          <w:divBdr>
            <w:top w:val="single" w:sz="12" w:space="0" w:color="FF6C00"/>
            <w:left w:val="none" w:sz="0" w:space="0" w:color="auto"/>
            <w:bottom w:val="none" w:sz="0" w:space="0" w:color="auto"/>
            <w:right w:val="none" w:sz="0" w:space="0" w:color="auto"/>
          </w:divBdr>
          <w:divsChild>
            <w:div w:id="843712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49042966">
      <w:bodyDiv w:val="1"/>
      <w:marLeft w:val="0"/>
      <w:marRight w:val="0"/>
      <w:marTop w:val="0"/>
      <w:marBottom w:val="0"/>
      <w:divBdr>
        <w:top w:val="none" w:sz="0" w:space="0" w:color="auto"/>
        <w:left w:val="none" w:sz="0" w:space="0" w:color="auto"/>
        <w:bottom w:val="none" w:sz="0" w:space="0" w:color="auto"/>
        <w:right w:val="none" w:sz="0" w:space="0" w:color="auto"/>
      </w:divBdr>
    </w:div>
    <w:div w:id="1953588485">
      <w:bodyDiv w:val="1"/>
      <w:marLeft w:val="0"/>
      <w:marRight w:val="0"/>
      <w:marTop w:val="0"/>
      <w:marBottom w:val="0"/>
      <w:divBdr>
        <w:top w:val="none" w:sz="0" w:space="0" w:color="auto"/>
        <w:left w:val="none" w:sz="0" w:space="0" w:color="auto"/>
        <w:bottom w:val="none" w:sz="0" w:space="0" w:color="auto"/>
        <w:right w:val="none" w:sz="0" w:space="0" w:color="auto"/>
      </w:divBdr>
    </w:div>
    <w:div w:id="1991518089">
      <w:bodyDiv w:val="1"/>
      <w:marLeft w:val="0"/>
      <w:marRight w:val="0"/>
      <w:marTop w:val="0"/>
      <w:marBottom w:val="0"/>
      <w:divBdr>
        <w:top w:val="none" w:sz="0" w:space="0" w:color="auto"/>
        <w:left w:val="none" w:sz="0" w:space="0" w:color="auto"/>
        <w:bottom w:val="none" w:sz="0" w:space="0" w:color="auto"/>
        <w:right w:val="none" w:sz="0" w:space="0" w:color="auto"/>
      </w:divBdr>
    </w:div>
    <w:div w:id="2027629735">
      <w:bodyDiv w:val="1"/>
      <w:marLeft w:val="0"/>
      <w:marRight w:val="0"/>
      <w:marTop w:val="0"/>
      <w:marBottom w:val="0"/>
      <w:divBdr>
        <w:top w:val="none" w:sz="0" w:space="0" w:color="auto"/>
        <w:left w:val="none" w:sz="0" w:space="0" w:color="auto"/>
        <w:bottom w:val="none" w:sz="0" w:space="0" w:color="auto"/>
        <w:right w:val="none" w:sz="0" w:space="0" w:color="auto"/>
      </w:divBdr>
    </w:div>
    <w:div w:id="2040735969">
      <w:bodyDiv w:val="1"/>
      <w:marLeft w:val="0"/>
      <w:marRight w:val="0"/>
      <w:marTop w:val="0"/>
      <w:marBottom w:val="0"/>
      <w:divBdr>
        <w:top w:val="none" w:sz="0" w:space="0" w:color="auto"/>
        <w:left w:val="none" w:sz="0" w:space="0" w:color="auto"/>
        <w:bottom w:val="none" w:sz="0" w:space="0" w:color="auto"/>
        <w:right w:val="none" w:sz="0" w:space="0" w:color="auto"/>
      </w:divBdr>
    </w:div>
    <w:div w:id="2042244568">
      <w:bodyDiv w:val="1"/>
      <w:marLeft w:val="0"/>
      <w:marRight w:val="0"/>
      <w:marTop w:val="0"/>
      <w:marBottom w:val="0"/>
      <w:divBdr>
        <w:top w:val="none" w:sz="0" w:space="0" w:color="auto"/>
        <w:left w:val="none" w:sz="0" w:space="0" w:color="auto"/>
        <w:bottom w:val="none" w:sz="0" w:space="0" w:color="auto"/>
        <w:right w:val="none" w:sz="0" w:space="0" w:color="auto"/>
      </w:divBdr>
    </w:div>
    <w:div w:id="2053922128">
      <w:bodyDiv w:val="1"/>
      <w:marLeft w:val="0"/>
      <w:marRight w:val="0"/>
      <w:marTop w:val="0"/>
      <w:marBottom w:val="0"/>
      <w:divBdr>
        <w:top w:val="none" w:sz="0" w:space="0" w:color="auto"/>
        <w:left w:val="none" w:sz="0" w:space="0" w:color="auto"/>
        <w:bottom w:val="none" w:sz="0" w:space="0" w:color="auto"/>
        <w:right w:val="none" w:sz="0" w:space="0" w:color="auto"/>
      </w:divBdr>
    </w:div>
    <w:div w:id="2101026621">
      <w:bodyDiv w:val="1"/>
      <w:marLeft w:val="0"/>
      <w:marRight w:val="0"/>
      <w:marTop w:val="0"/>
      <w:marBottom w:val="0"/>
      <w:divBdr>
        <w:top w:val="none" w:sz="0" w:space="0" w:color="auto"/>
        <w:left w:val="none" w:sz="0" w:space="0" w:color="auto"/>
        <w:bottom w:val="none" w:sz="0" w:space="0" w:color="auto"/>
        <w:right w:val="none" w:sz="0" w:space="0" w:color="auto"/>
      </w:divBdr>
    </w:div>
    <w:div w:id="2107573774">
      <w:bodyDiv w:val="1"/>
      <w:marLeft w:val="0"/>
      <w:marRight w:val="0"/>
      <w:marTop w:val="0"/>
      <w:marBottom w:val="0"/>
      <w:divBdr>
        <w:top w:val="none" w:sz="0" w:space="0" w:color="auto"/>
        <w:left w:val="none" w:sz="0" w:space="0" w:color="auto"/>
        <w:bottom w:val="none" w:sz="0" w:space="0" w:color="auto"/>
        <w:right w:val="none" w:sz="0" w:space="0" w:color="auto"/>
      </w:divBdr>
    </w:div>
    <w:div w:id="2113931235">
      <w:bodyDiv w:val="1"/>
      <w:marLeft w:val="0"/>
      <w:marRight w:val="0"/>
      <w:marTop w:val="0"/>
      <w:marBottom w:val="0"/>
      <w:divBdr>
        <w:top w:val="none" w:sz="0" w:space="0" w:color="auto"/>
        <w:left w:val="none" w:sz="0" w:space="0" w:color="auto"/>
        <w:bottom w:val="none" w:sz="0" w:space="0" w:color="auto"/>
        <w:right w:val="none" w:sz="0" w:space="0" w:color="auto"/>
      </w:divBdr>
    </w:div>
    <w:div w:id="213956195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AE5F524E-0F03-3349-8471-8E153AAE6757}">
  <we:reference id="wa200001011" version="1.2.0.0" store="en-US" storeType="OMEX"/>
  <we:alternateReferences>
    <we:reference id="wa200001011" version="1.2.0.0" store="WA200001011"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05ADD6-5642-4C77-95E4-F66F9C758B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4</Pages>
  <Words>2318</Words>
  <Characters>13216</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15503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mari ramezani</cp:lastModifiedBy>
  <cp:revision>33</cp:revision>
  <dcterms:created xsi:type="dcterms:W3CDTF">2024-07-26T19:43:00Z</dcterms:created>
  <dcterms:modified xsi:type="dcterms:W3CDTF">2024-09-11T18:49:00Z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_documentId">
    <vt:lpwstr>documentId_1243</vt:lpwstr>
  </property>
  <property fmtid="{D5CDD505-2E9C-101B-9397-08002B2CF9AE}" pid="3" name="grammarly_documentContext">
    <vt:lpwstr>{"goals":[],"domain":"general","emotions":[],"dialect":"american"}</vt:lpwstr>
  </property>
</Properties>
</file>