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BF8C" w14:textId="25ACA7F1" w:rsidR="00D11308" w:rsidRPr="00462BE3" w:rsidRDefault="00D11308" w:rsidP="00D11308">
      <w:pPr>
        <w:rPr>
          <w:rFonts w:ascii="Times New Roman" w:hAnsi="Times New Roman" w:cs="Times New Roman"/>
          <w:b/>
          <w:bCs/>
          <w:color w:val="000000" w:themeColor="text1"/>
          <w:kern w:val="24"/>
          <w:sz w:val="27"/>
          <w:szCs w:val="27"/>
          <w:lang w:val="en-US"/>
        </w:rPr>
      </w:pPr>
      <w:r w:rsidRPr="00462BE3">
        <w:rPr>
          <w:rFonts w:ascii="Times New Roman" w:hAnsi="Times New Roman" w:cs="Times New Roman"/>
          <w:b/>
          <w:bCs/>
          <w:color w:val="000000" w:themeColor="text1"/>
          <w:kern w:val="24"/>
          <w:sz w:val="27"/>
          <w:szCs w:val="27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7"/>
          <w:szCs w:val="27"/>
          <w:lang w:val="en-US"/>
        </w:rPr>
        <w:t>Materials A</w:t>
      </w:r>
    </w:p>
    <w:p w14:paraId="47E9468F" w14:textId="33CC5ECD" w:rsidR="00D11308" w:rsidRDefault="00D11308" w:rsidP="00D11308">
      <w:pPr>
        <w:spacing w:before="240" w:after="240"/>
        <w:rPr>
          <w:rFonts w:asciiTheme="minorBidi" w:hAnsiTheme="minorBidi" w:cstheme="minorBidi"/>
        </w:rPr>
      </w:pPr>
      <w:r w:rsidRPr="002C06DE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0" behindDoc="0" locked="0" layoutInCell="1" allowOverlap="1" wp14:anchorId="7FF16496" wp14:editId="425DB337">
            <wp:simplePos x="0" y="0"/>
            <wp:positionH relativeFrom="column">
              <wp:posOffset>11026231</wp:posOffset>
            </wp:positionH>
            <wp:positionV relativeFrom="paragraph">
              <wp:posOffset>5327559</wp:posOffset>
            </wp:positionV>
            <wp:extent cx="4371108" cy="1840891"/>
            <wp:effectExtent l="0" t="0" r="0" b="6985"/>
            <wp:wrapNone/>
            <wp:docPr id="354691637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D64D2B3A-8898-0916-87A2-2441217F1E6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D64D2B3A-8898-0916-87A2-2441217F1E6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108" cy="1840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6DE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1" behindDoc="0" locked="0" layoutInCell="1" allowOverlap="1" wp14:anchorId="7F326606" wp14:editId="4B80E6F8">
            <wp:simplePos x="0" y="0"/>
            <wp:positionH relativeFrom="column">
              <wp:posOffset>11026231</wp:posOffset>
            </wp:positionH>
            <wp:positionV relativeFrom="paragraph">
              <wp:posOffset>3485696</wp:posOffset>
            </wp:positionV>
            <wp:extent cx="4371108" cy="1840891"/>
            <wp:effectExtent l="0" t="0" r="0" b="6985"/>
            <wp:wrapNone/>
            <wp:docPr id="199916682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47EFCD2-08DD-D0B2-B50C-976861A213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A47EFCD2-08DD-D0B2-B50C-976861A213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108" cy="1840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6DE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2" behindDoc="0" locked="0" layoutInCell="1" allowOverlap="1" wp14:anchorId="2B299C6D" wp14:editId="7662BD63">
            <wp:simplePos x="0" y="0"/>
            <wp:positionH relativeFrom="column">
              <wp:posOffset>11026231</wp:posOffset>
            </wp:positionH>
            <wp:positionV relativeFrom="paragraph">
              <wp:posOffset>7169422</wp:posOffset>
            </wp:positionV>
            <wp:extent cx="4371109" cy="1840892"/>
            <wp:effectExtent l="0" t="0" r="0" b="6985"/>
            <wp:wrapNone/>
            <wp:docPr id="827140190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21AA8302-8D16-5584-B592-C882BFE255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21AA8302-8D16-5584-B592-C882BFE255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109" cy="1840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581E4" w14:textId="31BD73F8" w:rsidR="00D11308" w:rsidRDefault="00D11308" w:rsidP="00D11308">
      <w:pPr>
        <w:spacing w:before="240" w:after="240"/>
        <w:rPr>
          <w:rFonts w:asciiTheme="minorBidi" w:hAnsiTheme="minorBidi" w:cstheme="minorBidi"/>
        </w:rPr>
      </w:pPr>
    </w:p>
    <w:p w14:paraId="2A17C6F9" w14:textId="52C32AB3" w:rsidR="00D11308" w:rsidRDefault="00D11308" w:rsidP="00D11308">
      <w:pPr>
        <w:rPr>
          <w:rFonts w:asciiTheme="minorBidi" w:hAnsiTheme="minorBidi" w:cstheme="minorBidi"/>
        </w:rPr>
      </w:pPr>
    </w:p>
    <w:p w14:paraId="55F8AEDD" w14:textId="6BDEBD44" w:rsidR="00D866FE" w:rsidRPr="00D866FE" w:rsidRDefault="00D866FE" w:rsidP="00D866FE">
      <w:pPr>
        <w:rPr>
          <w:rFonts w:asciiTheme="minorBidi" w:hAnsiTheme="minorBidi" w:cstheme="minorBidi"/>
          <w:lang w:val="en-US"/>
        </w:rPr>
      </w:pPr>
      <w:r w:rsidRPr="00D866FE">
        <w:rPr>
          <w:rFonts w:asciiTheme="minorBidi" w:hAnsiTheme="minorBidi" w:cstheme="minorBidi"/>
          <w:noProof/>
          <w:lang w:val="en-US"/>
        </w:rPr>
        <w:drawing>
          <wp:inline distT="0" distB="0" distL="0" distR="0" wp14:anchorId="46C6DC27" wp14:editId="6DC2F931">
            <wp:extent cx="5943600" cy="4438650"/>
            <wp:effectExtent l="0" t="0" r="0" b="0"/>
            <wp:docPr id="1254155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5F42" w14:textId="68AAFC6C" w:rsidR="00D11308" w:rsidRDefault="00D11308" w:rsidP="00D11308">
      <w:pPr>
        <w:rPr>
          <w:rFonts w:asciiTheme="minorBidi" w:hAnsiTheme="minorBidi" w:cstheme="minorBidi"/>
        </w:rPr>
      </w:pPr>
    </w:p>
    <w:p w14:paraId="5F7D68C5" w14:textId="202D91B5" w:rsidR="00D11308" w:rsidRDefault="00D11308" w:rsidP="00D11308">
      <w:pPr>
        <w:rPr>
          <w:rFonts w:asciiTheme="minorBidi" w:hAnsiTheme="minorBidi" w:cstheme="minorBidi"/>
        </w:rPr>
      </w:pPr>
    </w:p>
    <w:p w14:paraId="6C82FF4F" w14:textId="09275CBA" w:rsidR="00D11308" w:rsidRDefault="00D11308" w:rsidP="00D11308">
      <w:pPr>
        <w:rPr>
          <w:rFonts w:asciiTheme="minorBidi" w:hAnsiTheme="minorBidi" w:cstheme="minorBidi"/>
        </w:rPr>
      </w:pPr>
    </w:p>
    <w:p w14:paraId="08C9A79C" w14:textId="77777777" w:rsidR="00D866FE" w:rsidRDefault="00D866FE" w:rsidP="0032527E">
      <w:pPr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</w:pPr>
    </w:p>
    <w:p w14:paraId="658ADD0C" w14:textId="77777777" w:rsidR="00D866FE" w:rsidRDefault="0032527E" w:rsidP="0032527E">
      <w:pPr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</w:pPr>
      <w:r w:rsidRPr="008B1F99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 xml:space="preserve">Figure S1: Survival rates for each cluster using Kaplan-Meier Survival Analysis. </w:t>
      </w:r>
    </w:p>
    <w:p w14:paraId="411B2818" w14:textId="77777777" w:rsidR="00D866FE" w:rsidRDefault="00D866FE" w:rsidP="0032527E">
      <w:pPr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</w:pPr>
    </w:p>
    <w:p w14:paraId="3A33EEFB" w14:textId="79C58EE6" w:rsidR="00D866FE" w:rsidRPr="00D866FE" w:rsidRDefault="00D866FE" w:rsidP="00D866FE">
      <w:pPr>
        <w:rPr>
          <w:rFonts w:asciiTheme="minorBidi" w:hAnsiTheme="minorBidi" w:cstheme="minorBidi"/>
          <w:color w:val="000000" w:themeColor="text1"/>
          <w:kern w:val="24"/>
          <w:sz w:val="20"/>
          <w:szCs w:val="20"/>
          <w:lang w:val="en-US"/>
        </w:rPr>
      </w:pPr>
      <w:r w:rsidRPr="00D866FE">
        <w:rPr>
          <w:rFonts w:asciiTheme="minorBidi" w:hAnsiTheme="minorBidi" w:cstheme="minorBidi"/>
          <w:noProof/>
          <w:color w:val="000000" w:themeColor="text1"/>
          <w:kern w:val="24"/>
          <w:sz w:val="20"/>
          <w:szCs w:val="20"/>
          <w:lang w:val="en-US"/>
        </w:rPr>
        <w:lastRenderedPageBreak/>
        <w:drawing>
          <wp:inline distT="0" distB="0" distL="0" distR="0" wp14:anchorId="45E340A6" wp14:editId="6449AED8">
            <wp:extent cx="5619750" cy="5619750"/>
            <wp:effectExtent l="0" t="0" r="0" b="0"/>
            <wp:docPr id="5791688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5C6A" w14:textId="05CB70E8" w:rsidR="00D866FE" w:rsidRDefault="0032527E" w:rsidP="00D866FE">
      <w:r w:rsidRPr="008B1F99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 xml:space="preserve"> </w:t>
      </w:r>
      <w:r w:rsidR="00D866FE" w:rsidRPr="008B1F99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>Figure S</w:t>
      </w:r>
      <w:r w:rsidR="00D866FE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>2</w:t>
      </w:r>
      <w:r w:rsidR="00D866FE" w:rsidRPr="008B1F99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 xml:space="preserve">: </w:t>
      </w:r>
      <w:r w:rsidR="00D866FE">
        <w:t xml:space="preserve">Adjusted Cox proportional hazard model showing that hazard </w:t>
      </w:r>
      <w:r w:rsidR="003E1447">
        <w:t>ratios</w:t>
      </w:r>
      <w:r w:rsidR="00D866FE">
        <w:t xml:space="preserve"> did not differ significantly after adjustment. </w:t>
      </w:r>
    </w:p>
    <w:p w14:paraId="27E718A6" w14:textId="60853A7A" w:rsidR="00D866FE" w:rsidRDefault="00D866FE" w:rsidP="00D866FE">
      <w:pPr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</w:pPr>
    </w:p>
    <w:p w14:paraId="37E45416" w14:textId="67A95884" w:rsidR="0032527E" w:rsidRPr="008B1F99" w:rsidRDefault="0032527E" w:rsidP="0032527E">
      <w:pPr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</w:pPr>
    </w:p>
    <w:p w14:paraId="5B44C539" w14:textId="4A63C901" w:rsidR="00D11308" w:rsidRPr="002C06DE" w:rsidRDefault="00D11308" w:rsidP="00D11308">
      <w:pPr>
        <w:rPr>
          <w:rFonts w:asciiTheme="minorBidi" w:hAnsiTheme="minorBidi" w:cstheme="minorBidi"/>
        </w:rPr>
      </w:pPr>
      <w:r w:rsidRPr="002C06DE">
        <w:rPr>
          <w:rFonts w:asciiTheme="minorBidi" w:hAnsiTheme="minorBidi" w:cstheme="minorBidi"/>
          <w:noProof/>
          <w:lang w:val="en-US"/>
        </w:rPr>
        <w:lastRenderedPageBreak/>
        <w:drawing>
          <wp:anchor distT="0" distB="0" distL="114300" distR="114300" simplePos="0" relativeHeight="251658243" behindDoc="1" locked="0" layoutInCell="1" allowOverlap="1" wp14:anchorId="4144DE6A" wp14:editId="51C243F3">
            <wp:simplePos x="0" y="0"/>
            <wp:positionH relativeFrom="margin">
              <wp:posOffset>367030</wp:posOffset>
            </wp:positionH>
            <wp:positionV relativeFrom="paragraph">
              <wp:posOffset>0</wp:posOffset>
            </wp:positionV>
            <wp:extent cx="4966335" cy="5867400"/>
            <wp:effectExtent l="0" t="0" r="5715" b="0"/>
            <wp:wrapTopAndBottom/>
            <wp:docPr id="265023905" name="Picture 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23905" name="Picture 3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586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EFD69" w14:textId="5BAEE786" w:rsidR="00D11308" w:rsidRPr="002C06DE" w:rsidRDefault="00D11308" w:rsidP="00D11308">
      <w:pPr>
        <w:rPr>
          <w:rFonts w:asciiTheme="minorBidi" w:hAnsiTheme="minorBidi" w:cstheme="minorBidi"/>
        </w:rPr>
      </w:pPr>
    </w:p>
    <w:p w14:paraId="095C9FF5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41712264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2C412C7F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5B9A95A2" w14:textId="0E577F82" w:rsidR="00D11308" w:rsidRPr="002C06DE" w:rsidRDefault="0032527E" w:rsidP="0032527E">
      <w:pPr>
        <w:rPr>
          <w:rFonts w:asciiTheme="minorBidi" w:hAnsiTheme="minorBidi" w:cstheme="minorBidi"/>
        </w:rPr>
      </w:pPr>
      <w:r w:rsidRPr="008B1F99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>Figure S</w:t>
      </w:r>
      <w:r w:rsidR="00B850D0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>3</w:t>
      </w:r>
      <w:r w:rsidRPr="008B1F99">
        <w:rPr>
          <w:rFonts w:asciiTheme="minorBidi" w:hAnsiTheme="minorBidi" w:cstheme="minorBidi"/>
          <w:color w:val="000000" w:themeColor="text1"/>
          <w:kern w:val="24"/>
          <w:sz w:val="20"/>
          <w:szCs w:val="20"/>
        </w:rPr>
        <w:t xml:space="preserve">: Mutation Analysis SBS signature, top 3 based on stability/similarity, all greater than &gt;0.85. </w:t>
      </w:r>
    </w:p>
    <w:p w14:paraId="546B4895" w14:textId="2CA204B3" w:rsidR="00D11308" w:rsidRDefault="00D11308" w:rsidP="00D11308">
      <w:pPr>
        <w:rPr>
          <w:rFonts w:asciiTheme="minorBidi" w:hAnsiTheme="minorBidi" w:cstheme="minorBidi"/>
        </w:rPr>
      </w:pPr>
    </w:p>
    <w:p w14:paraId="47009E2E" w14:textId="00E16959" w:rsidR="003D0859" w:rsidRPr="002C06DE" w:rsidRDefault="003D0859" w:rsidP="00D11308">
      <w:pPr>
        <w:rPr>
          <w:rFonts w:asciiTheme="minorBidi" w:hAnsiTheme="minorBidi" w:cstheme="minorBidi"/>
        </w:rPr>
      </w:pPr>
    </w:p>
    <w:p w14:paraId="32CC6913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66E7DBC9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67E79EB6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3BC08D26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p w14:paraId="64F3CD42" w14:textId="77777777" w:rsidR="00D11308" w:rsidRPr="002C06DE" w:rsidRDefault="00D11308" w:rsidP="00D11308">
      <w:pPr>
        <w:rPr>
          <w:rFonts w:asciiTheme="minorBidi" w:hAnsiTheme="minorBidi" w:cstheme="minorBidi"/>
        </w:rPr>
      </w:pPr>
    </w:p>
    <w:tbl>
      <w:tblPr>
        <w:tblW w:w="9114" w:type="dxa"/>
        <w:tblLook w:val="04A0" w:firstRow="1" w:lastRow="0" w:firstColumn="1" w:lastColumn="0" w:noHBand="0" w:noVBand="1"/>
      </w:tblPr>
      <w:tblGrid>
        <w:gridCol w:w="3022"/>
        <w:gridCol w:w="3403"/>
        <w:gridCol w:w="2689"/>
      </w:tblGrid>
      <w:tr w:rsidR="004752CE" w:rsidRPr="00946B28" w14:paraId="3FABADDA" w14:textId="77777777" w:rsidTr="00440C17">
        <w:trPr>
          <w:trHeight w:val="277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B20F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Histology subtype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BC77C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Count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0B851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Percent</w:t>
            </w:r>
          </w:p>
        </w:tc>
      </w:tr>
      <w:tr w:rsidR="004752CE" w:rsidRPr="00946B28" w14:paraId="4A71431F" w14:textId="77777777" w:rsidTr="00440C17">
        <w:trPr>
          <w:trHeight w:val="277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96767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Adenocarcinoma, NOS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A0C7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180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4BB47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60.2</w:t>
            </w:r>
          </w:p>
        </w:tc>
      </w:tr>
      <w:tr w:rsidR="004752CE" w:rsidRPr="00946B28" w14:paraId="46D3FA67" w14:textId="77777777" w:rsidTr="00440C17">
        <w:trPr>
          <w:trHeight w:val="554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8DC2B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Squamous cell carcinoma, NOS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34AA5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111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35A81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37.1</w:t>
            </w:r>
          </w:p>
        </w:tc>
      </w:tr>
      <w:tr w:rsidR="004752CE" w:rsidRPr="00946B28" w14:paraId="64B7BD37" w14:textId="77777777" w:rsidTr="00440C17">
        <w:trPr>
          <w:trHeight w:val="277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A1EB4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Not Reported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8BEB3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4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8B4AA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1.3</w:t>
            </w:r>
          </w:p>
        </w:tc>
      </w:tr>
      <w:tr w:rsidR="004752CE" w:rsidRPr="00946B28" w14:paraId="4DEEDA48" w14:textId="77777777" w:rsidTr="00440C17">
        <w:trPr>
          <w:trHeight w:val="554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2D08D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Adenocarcinoma with mixed subtypes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7AECD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2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9D8CC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0.7</w:t>
            </w:r>
          </w:p>
        </w:tc>
      </w:tr>
      <w:tr w:rsidR="004752CE" w:rsidRPr="00946B28" w14:paraId="46E6A67C" w14:textId="77777777" w:rsidTr="00440C17">
        <w:trPr>
          <w:trHeight w:val="832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8E3A1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Squamous cell carcinoma, keratinizing, NOS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191C6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21D31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0.3</w:t>
            </w:r>
          </w:p>
        </w:tc>
      </w:tr>
      <w:tr w:rsidR="004752CE" w:rsidRPr="00946B28" w14:paraId="67485C67" w14:textId="77777777" w:rsidTr="00440C17">
        <w:trPr>
          <w:trHeight w:val="277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DBA0B" w14:textId="77777777" w:rsidR="004752CE" w:rsidRPr="00440C17" w:rsidRDefault="004752CE" w:rsidP="00440C17">
            <w:pPr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Missing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6E70C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BA43" w14:textId="77777777" w:rsidR="004752CE" w:rsidRPr="00440C17" w:rsidRDefault="004752CE" w:rsidP="00440C17">
            <w:pPr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0.3</w:t>
            </w:r>
          </w:p>
        </w:tc>
      </w:tr>
    </w:tbl>
    <w:p w14:paraId="2842B1F4" w14:textId="4CE68F9F" w:rsidR="00EF75A8" w:rsidRDefault="00EF75A8"/>
    <w:p w14:paraId="5EA7E551" w14:textId="2367E12C" w:rsidR="004752CE" w:rsidRPr="00440C17" w:rsidRDefault="004752CE">
      <w:pPr>
        <w:rPr>
          <w:rFonts w:asciiTheme="minorBidi" w:eastAsiaTheme="minorHAnsi" w:hAnsiTheme="minorBidi" w:cstheme="minorBidi"/>
          <w:color w:val="0070C0"/>
          <w:kern w:val="2"/>
          <w:sz w:val="24"/>
          <w:szCs w:val="24"/>
          <w:lang w:val="en-US"/>
          <w14:ligatures w14:val="standardContextual"/>
        </w:rPr>
      </w:pPr>
      <w:r w:rsidRPr="00440C17">
        <w:rPr>
          <w:rFonts w:asciiTheme="minorBidi" w:eastAsiaTheme="minorHAnsi" w:hAnsiTheme="minorBidi" w:cstheme="minorBidi"/>
          <w:color w:val="0070C0"/>
          <w:kern w:val="2"/>
          <w:sz w:val="24"/>
          <w:szCs w:val="24"/>
          <w:lang w:val="en-US"/>
          <w14:ligatures w14:val="standardContextual"/>
        </w:rPr>
        <w:t xml:space="preserve">Table S1: Breakdown of histological subtypes in the finalized cohort. </w:t>
      </w:r>
    </w:p>
    <w:p w14:paraId="2DE92645" w14:textId="77777777" w:rsidR="004752CE" w:rsidRDefault="004752CE"/>
    <w:p w14:paraId="68189BA3" w14:textId="77777777" w:rsidR="004752CE" w:rsidRDefault="004752CE"/>
    <w:tbl>
      <w:tblPr>
        <w:tblW w:w="9191" w:type="dxa"/>
        <w:tblLook w:val="04A0" w:firstRow="1" w:lastRow="0" w:firstColumn="1" w:lastColumn="0" w:noHBand="0" w:noVBand="1"/>
      </w:tblPr>
      <w:tblGrid>
        <w:gridCol w:w="2698"/>
        <w:gridCol w:w="3350"/>
        <w:gridCol w:w="3143"/>
      </w:tblGrid>
      <w:tr w:rsidR="004752CE" w:rsidRPr="00440C17" w14:paraId="63C711C0" w14:textId="77777777" w:rsidTr="00440C17">
        <w:trPr>
          <w:trHeight w:val="468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D6C5C" w14:textId="77777777" w:rsidR="004752CE" w:rsidRPr="00440C17" w:rsidRDefault="004752CE" w:rsidP="00FD084E">
            <w:pPr>
              <w:spacing w:line="240" w:lineRule="auto"/>
              <w:jc w:val="center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Clinical variable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2EF85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N included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BA2F2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P-value</w:t>
            </w:r>
          </w:p>
        </w:tc>
      </w:tr>
      <w:tr w:rsidR="004752CE" w:rsidRPr="00440C17" w14:paraId="16AFC7B7" w14:textId="77777777" w:rsidTr="00440C17">
        <w:trPr>
          <w:trHeight w:val="234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0EC0F" w14:textId="77777777" w:rsidR="004752CE" w:rsidRPr="00440C17" w:rsidRDefault="004752CE" w:rsidP="00FD084E">
            <w:pPr>
              <w:spacing w:line="240" w:lineRule="auto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Stage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CD836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293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F6483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0.00267</w:t>
            </w:r>
          </w:p>
        </w:tc>
      </w:tr>
      <w:tr w:rsidR="004752CE" w:rsidRPr="00440C17" w14:paraId="2C610250" w14:textId="77777777" w:rsidTr="00440C17">
        <w:trPr>
          <w:trHeight w:val="234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D6DF3" w14:textId="77777777" w:rsidR="004752CE" w:rsidRPr="00440C17" w:rsidRDefault="004752CE" w:rsidP="00FD084E">
            <w:pPr>
              <w:spacing w:line="240" w:lineRule="auto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Gender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00580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298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F403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0.00000261</w:t>
            </w:r>
          </w:p>
        </w:tc>
      </w:tr>
      <w:tr w:rsidR="004752CE" w:rsidRPr="00440C17" w14:paraId="463840D0" w14:textId="77777777" w:rsidTr="00440C17">
        <w:trPr>
          <w:trHeight w:val="234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28E35" w14:textId="77777777" w:rsidR="004752CE" w:rsidRPr="00440C17" w:rsidRDefault="004752CE" w:rsidP="00FD084E">
            <w:pPr>
              <w:spacing w:line="240" w:lineRule="auto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Histology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64440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298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4F92F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1.33E-37</w:t>
            </w:r>
          </w:p>
        </w:tc>
      </w:tr>
      <w:tr w:rsidR="004752CE" w:rsidRPr="00440C17" w14:paraId="164EC7F1" w14:textId="77777777" w:rsidTr="00440C17">
        <w:trPr>
          <w:trHeight w:val="468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B4300" w14:textId="77777777" w:rsidR="004752CE" w:rsidRPr="00440C17" w:rsidRDefault="004752CE" w:rsidP="00FD084E">
            <w:pPr>
              <w:spacing w:line="240" w:lineRule="auto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Smoking status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6563A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293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6D964" w14:textId="77777777" w:rsidR="004752CE" w:rsidRPr="00440C17" w:rsidRDefault="004752CE" w:rsidP="00FD084E">
            <w:pPr>
              <w:spacing w:line="240" w:lineRule="auto"/>
              <w:jc w:val="right"/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17">
              <w:rPr>
                <w:rFonts w:asciiTheme="minorBidi" w:eastAsiaTheme="minorHAnsi" w:hAnsiTheme="minorBidi" w:cstheme="minorBidi"/>
                <w:color w:val="0070C0"/>
                <w:kern w:val="2"/>
                <w:sz w:val="24"/>
                <w:szCs w:val="24"/>
                <w:lang w:val="en-US"/>
                <w14:ligatures w14:val="standardContextual"/>
              </w:rPr>
              <w:t>3.54E-09</w:t>
            </w:r>
          </w:p>
        </w:tc>
      </w:tr>
    </w:tbl>
    <w:p w14:paraId="0CA7B475" w14:textId="77777777" w:rsidR="004752CE" w:rsidRPr="00440C17" w:rsidRDefault="004752CE">
      <w:pPr>
        <w:rPr>
          <w:rFonts w:asciiTheme="minorBidi" w:eastAsiaTheme="minorHAnsi" w:hAnsiTheme="minorBidi" w:cstheme="minorBidi"/>
          <w:color w:val="0070C0"/>
          <w:kern w:val="2"/>
          <w:sz w:val="24"/>
          <w:szCs w:val="24"/>
          <w:lang w:val="en-US"/>
          <w14:ligatures w14:val="standardContextual"/>
        </w:rPr>
      </w:pPr>
    </w:p>
    <w:p w14:paraId="74DBB7B3" w14:textId="5BB2509A" w:rsidR="004752CE" w:rsidRPr="00440C17" w:rsidRDefault="004752CE">
      <w:pPr>
        <w:rPr>
          <w:rFonts w:asciiTheme="minorBidi" w:eastAsiaTheme="minorHAnsi" w:hAnsiTheme="minorBidi" w:cstheme="minorBidi"/>
          <w:color w:val="0070C0"/>
          <w:kern w:val="2"/>
          <w:sz w:val="24"/>
          <w:szCs w:val="24"/>
          <w:lang w:val="en-US"/>
          <w14:ligatures w14:val="standardContextual"/>
        </w:rPr>
      </w:pPr>
      <w:r w:rsidRPr="00440C17">
        <w:rPr>
          <w:rFonts w:asciiTheme="minorBidi" w:eastAsiaTheme="minorHAnsi" w:hAnsiTheme="minorBidi" w:cstheme="minorBidi"/>
          <w:color w:val="0070C0"/>
          <w:kern w:val="2"/>
          <w:sz w:val="24"/>
          <w:szCs w:val="24"/>
          <w:lang w:val="en-US"/>
          <w14:ligatures w14:val="standardContextual"/>
        </w:rPr>
        <w:t xml:space="preserve">Table S2: Chi-squared tests p-value results on associated clinical variables and cluster identity. </w:t>
      </w:r>
    </w:p>
    <w:sectPr w:rsidR="004752CE" w:rsidRPr="00440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0E"/>
    <w:rsid w:val="00015BD2"/>
    <w:rsid w:val="00033CEE"/>
    <w:rsid w:val="000432AE"/>
    <w:rsid w:val="00080535"/>
    <w:rsid w:val="00102757"/>
    <w:rsid w:val="00223AA9"/>
    <w:rsid w:val="002C7FB3"/>
    <w:rsid w:val="0032527E"/>
    <w:rsid w:val="003D0859"/>
    <w:rsid w:val="003E1447"/>
    <w:rsid w:val="00435099"/>
    <w:rsid w:val="00440C17"/>
    <w:rsid w:val="004752CE"/>
    <w:rsid w:val="00483A3A"/>
    <w:rsid w:val="005A04D6"/>
    <w:rsid w:val="005C0068"/>
    <w:rsid w:val="006A2090"/>
    <w:rsid w:val="006A38C6"/>
    <w:rsid w:val="006B6DFD"/>
    <w:rsid w:val="0086101F"/>
    <w:rsid w:val="008B5587"/>
    <w:rsid w:val="009A687F"/>
    <w:rsid w:val="00B13A0E"/>
    <w:rsid w:val="00B850D0"/>
    <w:rsid w:val="00C23366"/>
    <w:rsid w:val="00D11308"/>
    <w:rsid w:val="00D21827"/>
    <w:rsid w:val="00D56768"/>
    <w:rsid w:val="00D866FE"/>
    <w:rsid w:val="00DF317E"/>
    <w:rsid w:val="00E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9333"/>
  <w15:chartTrackingRefBased/>
  <w15:docId w15:val="{E5E0B021-4992-4FD1-8A9A-0DD43122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0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A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A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A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A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A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A0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A0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A0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A0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3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A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3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A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3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A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3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 Dehzangi</dc:creator>
  <cp:keywords/>
  <dc:description/>
  <cp:lastModifiedBy>Iman Dehzangi</cp:lastModifiedBy>
  <cp:revision>4</cp:revision>
  <dcterms:created xsi:type="dcterms:W3CDTF">2026-04-19T15:44:00Z</dcterms:created>
  <dcterms:modified xsi:type="dcterms:W3CDTF">2026-04-22T20:14:00Z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5648107a-1abf-4966-a8ea-b6d0c5982ca0</vt:lpwstr>
  </property>
</Properties>
</file>