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40" w:type="dxa"/>
        <w:tblLook w:val="04A0" w:firstRow="1" w:lastRow="0" w:firstColumn="1" w:lastColumn="0" w:noHBand="0" w:noVBand="1"/>
      </w:tblPr>
      <w:tblGrid>
        <w:gridCol w:w="1359"/>
        <w:gridCol w:w="614"/>
        <w:gridCol w:w="997"/>
        <w:gridCol w:w="270"/>
        <w:gridCol w:w="630"/>
        <w:gridCol w:w="990"/>
        <w:gridCol w:w="270"/>
        <w:gridCol w:w="630"/>
        <w:gridCol w:w="1080"/>
        <w:gridCol w:w="3600"/>
      </w:tblGrid>
      <w:tr w:rsidR="00A17418" w:rsidRPr="00D80225" w14:paraId="61A4640B" w14:textId="77777777" w:rsidTr="005D7038">
        <w:trPr>
          <w:trHeight w:val="530"/>
        </w:trPr>
        <w:tc>
          <w:tcPr>
            <w:tcW w:w="1044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BAF70C" w14:textId="20A54E9A" w:rsidR="00A17418" w:rsidRPr="00D80225" w:rsidRDefault="00E047BE" w:rsidP="00F76A2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Additional File, </w:t>
            </w:r>
            <w:bookmarkStart w:id="0" w:name="_GoBack"/>
            <w:bookmarkEnd w:id="0"/>
            <w:r w:rsidR="00A17418" w:rsidRPr="002C199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Table</w:t>
            </w:r>
            <w:r w:rsidR="006673D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</w:t>
            </w:r>
            <w:r w:rsidR="00A85F4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2</w:t>
            </w:r>
            <w:r w:rsidR="002C1995" w:rsidRPr="002C199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.</w:t>
            </w:r>
            <w:r w:rsidR="002C19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Gene expression during prion infection of the 23 transcripts typically </w:t>
            </w:r>
            <w:r w:rsidR="00953B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increased in </w:t>
            </w:r>
            <w:r w:rsidR="002C19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microglia </w:t>
            </w:r>
            <w:r w:rsidR="00953B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associated with a </w:t>
            </w:r>
            <w:r w:rsidR="002C19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neurodegenerative phenotype (</w:t>
            </w:r>
            <w:proofErr w:type="spellStart"/>
            <w:r w:rsidR="002C19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MGnD</w:t>
            </w:r>
            <w:proofErr w:type="spellEnd"/>
            <w:r w:rsidR="002C19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  <w:r w:rsidR="00953B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FB7679" w:rsidRPr="00D80225" w14:paraId="54A0B69D" w14:textId="77777777" w:rsidTr="00EA23AB">
        <w:trPr>
          <w:trHeight w:val="255"/>
        </w:trPr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A9EEE48" w14:textId="77777777" w:rsidR="00FB7679" w:rsidRPr="00F76A2B" w:rsidRDefault="00FB7679" w:rsidP="00F76A2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6A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283CC3" w14:textId="77777777" w:rsidR="00FB7679" w:rsidRPr="00F76A2B" w:rsidRDefault="00FB7679" w:rsidP="00FB767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6A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80 dpi</w:t>
            </w:r>
            <w:r w:rsidR="002426EE" w:rsidRPr="002426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AFE161" w14:textId="77777777" w:rsidR="00FB7679" w:rsidRPr="00F76A2B" w:rsidRDefault="00FB7679" w:rsidP="00FB767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660639" w14:textId="77777777" w:rsidR="00FB7679" w:rsidRPr="00F76A2B" w:rsidRDefault="00FB7679" w:rsidP="00FB767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6A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 dpi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09BD8E" w14:textId="77777777" w:rsidR="00FB7679" w:rsidRPr="00F76A2B" w:rsidRDefault="00FB7679" w:rsidP="00FB767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B9CC60" w14:textId="77777777" w:rsidR="00FB7679" w:rsidRPr="00F76A2B" w:rsidRDefault="00FB7679" w:rsidP="00FB767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6A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~157 dpi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5E245E9" w14:textId="77777777" w:rsidR="00FB7679" w:rsidRPr="00F76A2B" w:rsidRDefault="00FB7679" w:rsidP="00F76A2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6A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B7679" w:rsidRPr="00D80225" w14:paraId="00DC4390" w14:textId="77777777" w:rsidTr="00EA23AB">
        <w:trPr>
          <w:trHeight w:val="359"/>
        </w:trPr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8A7D01" w14:textId="77777777" w:rsidR="00F76A2B" w:rsidRPr="00F76A2B" w:rsidRDefault="00F76A2B" w:rsidP="00F76A2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6A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EA4C48" w14:textId="77777777" w:rsidR="00F76A2B" w:rsidRPr="00F76A2B" w:rsidRDefault="00F76A2B" w:rsidP="00F76A2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6A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FC</w:t>
            </w:r>
            <w:r w:rsidR="002426EE" w:rsidRPr="002426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7D337C" w14:textId="77777777" w:rsidR="00F76A2B" w:rsidRPr="00F76A2B" w:rsidRDefault="00F76A2B" w:rsidP="00F76A2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6A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2CE0E8" w14:textId="77777777" w:rsidR="00F76A2B" w:rsidRPr="00F76A2B" w:rsidRDefault="00F76A2B" w:rsidP="00F76A2B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BCFB59" w14:textId="77777777" w:rsidR="00F76A2B" w:rsidRPr="00F76A2B" w:rsidRDefault="00F76A2B" w:rsidP="00F76A2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6A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FC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0361B8" w14:textId="77777777" w:rsidR="00F76A2B" w:rsidRPr="00F76A2B" w:rsidRDefault="00F76A2B" w:rsidP="00F76A2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6A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C8A843" w14:textId="77777777" w:rsidR="00F76A2B" w:rsidRPr="00F76A2B" w:rsidRDefault="00F76A2B" w:rsidP="00F76A2B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EBD2B4" w14:textId="77777777" w:rsidR="00F76A2B" w:rsidRPr="00F76A2B" w:rsidRDefault="00F76A2B" w:rsidP="00F76A2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6A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FC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FF1E5B" w14:textId="77777777" w:rsidR="00F76A2B" w:rsidRPr="00F76A2B" w:rsidRDefault="00F76A2B" w:rsidP="00F76A2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6A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3C502B" w14:textId="77777777" w:rsidR="00F76A2B" w:rsidRPr="00F76A2B" w:rsidRDefault="00F76A2B" w:rsidP="00F76A2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6A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</w:tr>
      <w:tr w:rsidR="00D80225" w:rsidRPr="00D80225" w14:paraId="61FC3C88" w14:textId="77777777" w:rsidTr="002426EE">
        <w:trPr>
          <w:trHeight w:val="530"/>
        </w:trPr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D1898CC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Alcam</w:t>
            </w:r>
            <w:proofErr w:type="spellEnd"/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A8767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-1.2</w:t>
            </w: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0194FB9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5.3x10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145182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487D840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A7FB1A4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6.1x10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CEC8BB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AF773D7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223EB02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7.1x10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6FB4E6B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activated leukocyte cell adhesion molecule</w:t>
            </w:r>
          </w:p>
        </w:tc>
      </w:tr>
      <w:tr w:rsidR="00D80225" w:rsidRPr="00D80225" w14:paraId="4C62A2B2" w14:textId="77777777" w:rsidTr="002426EE">
        <w:trPr>
          <w:trHeight w:val="305"/>
        </w:trPr>
        <w:tc>
          <w:tcPr>
            <w:tcW w:w="1359" w:type="dxa"/>
            <w:shd w:val="clear" w:color="auto" w:fill="auto"/>
            <w:vAlign w:val="center"/>
            <w:hideMark/>
          </w:tcPr>
          <w:p w14:paraId="24AB2033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Apoe</w:t>
            </w:r>
            <w:proofErr w:type="spellEnd"/>
          </w:p>
        </w:tc>
        <w:tc>
          <w:tcPr>
            <w:tcW w:w="614" w:type="dxa"/>
            <w:shd w:val="clear" w:color="auto" w:fill="FFFFFF" w:themeFill="background1"/>
            <w:vAlign w:val="center"/>
            <w:hideMark/>
          </w:tcPr>
          <w:p w14:paraId="53FF027E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-1.7</w:t>
            </w:r>
          </w:p>
        </w:tc>
        <w:tc>
          <w:tcPr>
            <w:tcW w:w="997" w:type="dxa"/>
            <w:shd w:val="clear" w:color="auto" w:fill="FFFFFF" w:themeFill="background1"/>
            <w:vAlign w:val="center"/>
            <w:hideMark/>
          </w:tcPr>
          <w:p w14:paraId="790F7DED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3.7x10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625EEB5A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E77B814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01DDD60C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6.3x10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36694AB9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064762D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2.5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9165419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4.0x10</w:t>
            </w: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3600" w:type="dxa"/>
            <w:shd w:val="clear" w:color="auto" w:fill="auto"/>
            <w:vAlign w:val="center"/>
            <w:hideMark/>
          </w:tcPr>
          <w:p w14:paraId="58A4FBF4" w14:textId="77777777" w:rsidR="00D80225" w:rsidRPr="00D80225" w:rsidRDefault="002426EE" w:rsidP="00D8022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D80225" w:rsidRPr="00D80225">
              <w:rPr>
                <w:rFonts w:ascii="Arial" w:hAnsi="Arial" w:cs="Arial"/>
                <w:color w:val="000000"/>
                <w:sz w:val="20"/>
                <w:szCs w:val="20"/>
              </w:rPr>
              <w:t>polipoprotein</w:t>
            </w:r>
            <w:r w:rsidR="00EA23AB">
              <w:rPr>
                <w:rFonts w:ascii="Arial" w:hAnsi="Arial" w:cs="Arial"/>
                <w:color w:val="000000"/>
                <w:sz w:val="20"/>
                <w:szCs w:val="20"/>
              </w:rPr>
              <w:t xml:space="preserve"> e</w:t>
            </w:r>
          </w:p>
        </w:tc>
      </w:tr>
      <w:tr w:rsidR="00D80225" w:rsidRPr="00D80225" w14:paraId="591262CE" w14:textId="77777777" w:rsidTr="00EA23AB">
        <w:trPr>
          <w:trHeight w:val="314"/>
        </w:trPr>
        <w:tc>
          <w:tcPr>
            <w:tcW w:w="1359" w:type="dxa"/>
            <w:shd w:val="clear" w:color="auto" w:fill="auto"/>
            <w:vAlign w:val="center"/>
            <w:hideMark/>
          </w:tcPr>
          <w:p w14:paraId="7F086572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Arg1</w:t>
            </w:r>
          </w:p>
        </w:tc>
        <w:tc>
          <w:tcPr>
            <w:tcW w:w="614" w:type="dxa"/>
            <w:shd w:val="clear" w:color="auto" w:fill="auto"/>
            <w:vAlign w:val="center"/>
            <w:hideMark/>
          </w:tcPr>
          <w:p w14:paraId="0028BE01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360DDBF2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7.5x10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4CBB9381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31693C1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242F2F6D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5.9x10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413B3A0C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82EA2D9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02A130E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9.8x10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3600" w:type="dxa"/>
            <w:shd w:val="clear" w:color="auto" w:fill="auto"/>
            <w:vAlign w:val="center"/>
            <w:hideMark/>
          </w:tcPr>
          <w:p w14:paraId="7929F113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arginase</w:t>
            </w:r>
          </w:p>
        </w:tc>
      </w:tr>
      <w:tr w:rsidR="00D80225" w:rsidRPr="00D80225" w14:paraId="0F1184A5" w14:textId="77777777" w:rsidTr="00EA23AB">
        <w:trPr>
          <w:trHeight w:val="314"/>
        </w:trPr>
        <w:tc>
          <w:tcPr>
            <w:tcW w:w="1359" w:type="dxa"/>
            <w:shd w:val="clear" w:color="auto" w:fill="auto"/>
            <w:vAlign w:val="center"/>
            <w:hideMark/>
          </w:tcPr>
          <w:p w14:paraId="3165713F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Axl</w:t>
            </w:r>
            <w:proofErr w:type="spellEnd"/>
          </w:p>
        </w:tc>
        <w:tc>
          <w:tcPr>
            <w:tcW w:w="614" w:type="dxa"/>
            <w:shd w:val="clear" w:color="auto" w:fill="auto"/>
            <w:vAlign w:val="center"/>
            <w:hideMark/>
          </w:tcPr>
          <w:p w14:paraId="1BB653C2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3CB7F319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2.1x10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77F5D3B4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CC7A77D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02712D12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2.3x10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4ADACA07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6855B1E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2.3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5055FF3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1.2x10</w:t>
            </w: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3600" w:type="dxa"/>
            <w:shd w:val="clear" w:color="auto" w:fill="auto"/>
            <w:vAlign w:val="center"/>
            <w:hideMark/>
          </w:tcPr>
          <w:p w14:paraId="3A3E9CC8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AXL receptor tyrosine kinase</w:t>
            </w:r>
          </w:p>
        </w:tc>
      </w:tr>
      <w:tr w:rsidR="00D80225" w:rsidRPr="00D80225" w14:paraId="2EC424CC" w14:textId="77777777" w:rsidTr="00EA23AB">
        <w:trPr>
          <w:trHeight w:val="332"/>
        </w:trPr>
        <w:tc>
          <w:tcPr>
            <w:tcW w:w="1359" w:type="dxa"/>
            <w:shd w:val="clear" w:color="auto" w:fill="auto"/>
            <w:vAlign w:val="center"/>
            <w:hideMark/>
          </w:tcPr>
          <w:p w14:paraId="2E1A5535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Ccl2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43438CA0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11769CB6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1.3x10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0E66A9A4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386C2E9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33F01F50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1.3x10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1DEE2285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  <w:hideMark/>
          </w:tcPr>
          <w:p w14:paraId="53AF15B7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  <w:hideMark/>
          </w:tcPr>
          <w:p w14:paraId="7EE0FFAB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3.3x10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3600" w:type="dxa"/>
            <w:shd w:val="clear" w:color="auto" w:fill="auto"/>
            <w:vAlign w:val="center"/>
            <w:hideMark/>
          </w:tcPr>
          <w:p w14:paraId="18BD3C6F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chemokine (C-C motif) ligand 2</w:t>
            </w:r>
          </w:p>
        </w:tc>
      </w:tr>
      <w:tr w:rsidR="00D80225" w:rsidRPr="00D80225" w14:paraId="3A7691D3" w14:textId="77777777" w:rsidTr="00EA23AB">
        <w:trPr>
          <w:trHeight w:val="323"/>
        </w:trPr>
        <w:tc>
          <w:tcPr>
            <w:tcW w:w="1359" w:type="dxa"/>
            <w:shd w:val="clear" w:color="auto" w:fill="auto"/>
            <w:vAlign w:val="center"/>
            <w:hideMark/>
          </w:tcPr>
          <w:p w14:paraId="35C481F9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Ccrl2</w:t>
            </w:r>
          </w:p>
        </w:tc>
        <w:tc>
          <w:tcPr>
            <w:tcW w:w="614" w:type="dxa"/>
            <w:shd w:val="clear" w:color="auto" w:fill="auto"/>
            <w:vAlign w:val="center"/>
            <w:hideMark/>
          </w:tcPr>
          <w:p w14:paraId="4EBAFB75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764D94B6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4.2x10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194F08D3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8124020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3F32CB50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6.3x10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1AAEA50A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8FE3677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B7C582A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1.7x10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3600" w:type="dxa"/>
            <w:shd w:val="clear" w:color="auto" w:fill="auto"/>
            <w:vAlign w:val="center"/>
            <w:hideMark/>
          </w:tcPr>
          <w:p w14:paraId="3C4EEA12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chemokine (C-C motif) receptor-like 2</w:t>
            </w:r>
          </w:p>
        </w:tc>
      </w:tr>
      <w:tr w:rsidR="00D80225" w:rsidRPr="00D80225" w14:paraId="2074608C" w14:textId="77777777" w:rsidTr="00EA23AB">
        <w:trPr>
          <w:trHeight w:val="341"/>
        </w:trPr>
        <w:tc>
          <w:tcPr>
            <w:tcW w:w="1359" w:type="dxa"/>
            <w:shd w:val="clear" w:color="auto" w:fill="auto"/>
            <w:vAlign w:val="center"/>
            <w:hideMark/>
          </w:tcPr>
          <w:p w14:paraId="71C52AF5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Cfp</w:t>
            </w:r>
            <w:proofErr w:type="spellEnd"/>
          </w:p>
        </w:tc>
        <w:tc>
          <w:tcPr>
            <w:tcW w:w="614" w:type="dxa"/>
            <w:shd w:val="clear" w:color="auto" w:fill="auto"/>
            <w:vAlign w:val="center"/>
            <w:hideMark/>
          </w:tcPr>
          <w:p w14:paraId="340DFB01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176334E6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5.3x10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53F125BC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5417064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1A819707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2.3x10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788BB431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28CB509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B09F037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7.4x10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3600" w:type="dxa"/>
            <w:shd w:val="clear" w:color="auto" w:fill="auto"/>
            <w:vAlign w:val="center"/>
            <w:hideMark/>
          </w:tcPr>
          <w:p w14:paraId="17512E92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complement factor properdin</w:t>
            </w:r>
          </w:p>
        </w:tc>
      </w:tr>
      <w:tr w:rsidR="00D80225" w:rsidRPr="00D80225" w14:paraId="48EA87C5" w14:textId="77777777" w:rsidTr="00EA23AB">
        <w:trPr>
          <w:trHeight w:val="332"/>
        </w:trPr>
        <w:tc>
          <w:tcPr>
            <w:tcW w:w="1359" w:type="dxa"/>
            <w:shd w:val="clear" w:color="auto" w:fill="auto"/>
            <w:vAlign w:val="center"/>
            <w:hideMark/>
          </w:tcPr>
          <w:p w14:paraId="2BA8959B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Chi3l3/Chil3</w:t>
            </w:r>
          </w:p>
        </w:tc>
        <w:tc>
          <w:tcPr>
            <w:tcW w:w="614" w:type="dxa"/>
            <w:shd w:val="clear" w:color="auto" w:fill="auto"/>
            <w:vAlign w:val="center"/>
            <w:hideMark/>
          </w:tcPr>
          <w:p w14:paraId="7D801E5E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-1.1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3719EBCB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1.9x10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78779718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EEC7772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70AF107A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4.8x10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0717FDC7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E6F6CAC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3A8D0DC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1.4x10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3600" w:type="dxa"/>
            <w:shd w:val="clear" w:color="auto" w:fill="auto"/>
            <w:vAlign w:val="center"/>
            <w:hideMark/>
          </w:tcPr>
          <w:p w14:paraId="0E61619D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chitinase-like 3</w:t>
            </w:r>
          </w:p>
        </w:tc>
      </w:tr>
      <w:tr w:rsidR="00D80225" w:rsidRPr="00D80225" w14:paraId="58EC7EDE" w14:textId="77777777" w:rsidTr="00EA23AB">
        <w:trPr>
          <w:trHeight w:val="255"/>
        </w:trPr>
        <w:tc>
          <w:tcPr>
            <w:tcW w:w="1359" w:type="dxa"/>
            <w:shd w:val="clear" w:color="auto" w:fill="auto"/>
            <w:vAlign w:val="center"/>
            <w:hideMark/>
          </w:tcPr>
          <w:p w14:paraId="68677232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Clec7a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  <w:hideMark/>
          </w:tcPr>
          <w:p w14:paraId="6394DC00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997" w:type="dxa"/>
            <w:shd w:val="clear" w:color="auto" w:fill="D9D9D9" w:themeFill="background1" w:themeFillShade="D9"/>
            <w:vAlign w:val="center"/>
            <w:hideMark/>
          </w:tcPr>
          <w:p w14:paraId="60C8E528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4.7x10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160C24B9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AE983FA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2.9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1B79058F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2.6x10</w:t>
            </w: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0CD6FC9E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EA5FFAF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7.9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14E9E96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2.7x10</w:t>
            </w: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3600" w:type="dxa"/>
            <w:shd w:val="clear" w:color="auto" w:fill="auto"/>
            <w:vAlign w:val="center"/>
            <w:hideMark/>
          </w:tcPr>
          <w:p w14:paraId="3026BB4E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C-type lectin domain family 7, member a</w:t>
            </w:r>
          </w:p>
        </w:tc>
      </w:tr>
      <w:tr w:rsidR="00D80225" w:rsidRPr="00D80225" w14:paraId="602501F7" w14:textId="77777777" w:rsidTr="00EA23AB">
        <w:trPr>
          <w:trHeight w:val="323"/>
        </w:trPr>
        <w:tc>
          <w:tcPr>
            <w:tcW w:w="1359" w:type="dxa"/>
            <w:shd w:val="clear" w:color="auto" w:fill="auto"/>
            <w:vAlign w:val="center"/>
            <w:hideMark/>
          </w:tcPr>
          <w:p w14:paraId="03CBFB32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Csf1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437059E5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483590E4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1.8x10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4A04477B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1370C8E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57E97961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5.5x10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32E25741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  <w:hideMark/>
          </w:tcPr>
          <w:p w14:paraId="303A2A5D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  <w:hideMark/>
          </w:tcPr>
          <w:p w14:paraId="4277EBC8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3.4x10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3600" w:type="dxa"/>
            <w:shd w:val="clear" w:color="auto" w:fill="auto"/>
            <w:vAlign w:val="center"/>
            <w:hideMark/>
          </w:tcPr>
          <w:p w14:paraId="0D9D21C4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colony stimulating factor 1</w:t>
            </w:r>
          </w:p>
        </w:tc>
      </w:tr>
      <w:tr w:rsidR="00D80225" w:rsidRPr="00D80225" w14:paraId="7E468DD7" w14:textId="77777777" w:rsidTr="00EA23AB">
        <w:trPr>
          <w:trHeight w:val="332"/>
        </w:trPr>
        <w:tc>
          <w:tcPr>
            <w:tcW w:w="1359" w:type="dxa"/>
            <w:shd w:val="clear" w:color="auto" w:fill="auto"/>
            <w:vAlign w:val="center"/>
            <w:hideMark/>
          </w:tcPr>
          <w:p w14:paraId="06C94F8E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Cxcl10</w:t>
            </w:r>
          </w:p>
        </w:tc>
        <w:tc>
          <w:tcPr>
            <w:tcW w:w="614" w:type="dxa"/>
            <w:shd w:val="clear" w:color="auto" w:fill="auto"/>
            <w:vAlign w:val="center"/>
            <w:hideMark/>
          </w:tcPr>
          <w:p w14:paraId="73FDA07F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2.4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640324E4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2.1x10</w:t>
            </w: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67AB294D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C5C4D16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4.0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6C05FDDC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1.0x10</w:t>
            </w: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3CE8DBF4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C4B035F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4.4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4CD2448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4.1x10</w:t>
            </w: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3600" w:type="dxa"/>
            <w:shd w:val="clear" w:color="auto" w:fill="auto"/>
            <w:vAlign w:val="center"/>
            <w:hideMark/>
          </w:tcPr>
          <w:p w14:paraId="7CF5D703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chemokine (C-X-C motif) ligand 10</w:t>
            </w:r>
          </w:p>
        </w:tc>
      </w:tr>
      <w:tr w:rsidR="00D80225" w:rsidRPr="00D80225" w14:paraId="1F0538C5" w14:textId="77777777" w:rsidTr="00EA23AB">
        <w:trPr>
          <w:trHeight w:val="367"/>
        </w:trPr>
        <w:tc>
          <w:tcPr>
            <w:tcW w:w="1359" w:type="dxa"/>
            <w:shd w:val="clear" w:color="auto" w:fill="auto"/>
            <w:vAlign w:val="center"/>
            <w:hideMark/>
          </w:tcPr>
          <w:p w14:paraId="73BC65C4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Cxcl16</w:t>
            </w:r>
          </w:p>
        </w:tc>
        <w:tc>
          <w:tcPr>
            <w:tcW w:w="614" w:type="dxa"/>
            <w:shd w:val="clear" w:color="auto" w:fill="auto"/>
            <w:vAlign w:val="center"/>
            <w:hideMark/>
          </w:tcPr>
          <w:p w14:paraId="1D99095D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130903B0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5.9x10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5BDF34AD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  <w:hideMark/>
          </w:tcPr>
          <w:p w14:paraId="1CF4C477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  <w:hideMark/>
          </w:tcPr>
          <w:p w14:paraId="7521C71E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2.0x10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2BE0CB73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9E9D6DD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2.9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AE4BF31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3.2x10</w:t>
            </w: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3600" w:type="dxa"/>
            <w:shd w:val="clear" w:color="auto" w:fill="auto"/>
            <w:vAlign w:val="center"/>
            <w:hideMark/>
          </w:tcPr>
          <w:p w14:paraId="44878BA6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chemokine (C-X-C motif) ligand 16</w:t>
            </w:r>
          </w:p>
        </w:tc>
      </w:tr>
      <w:tr w:rsidR="00D80225" w:rsidRPr="00D80225" w14:paraId="344DAE1D" w14:textId="77777777" w:rsidTr="00EA23AB">
        <w:trPr>
          <w:trHeight w:val="323"/>
        </w:trPr>
        <w:tc>
          <w:tcPr>
            <w:tcW w:w="1359" w:type="dxa"/>
            <w:shd w:val="clear" w:color="auto" w:fill="auto"/>
            <w:vAlign w:val="center"/>
            <w:hideMark/>
          </w:tcPr>
          <w:p w14:paraId="265FB2C3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Cxcr4</w:t>
            </w:r>
          </w:p>
        </w:tc>
        <w:tc>
          <w:tcPr>
            <w:tcW w:w="614" w:type="dxa"/>
            <w:shd w:val="clear" w:color="auto" w:fill="auto"/>
            <w:vAlign w:val="center"/>
            <w:hideMark/>
          </w:tcPr>
          <w:p w14:paraId="4059AA79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-1.1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4AEDB04F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3.4x10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1B91A410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D4FB9BA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3694EC16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6.0x10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0A31E7D4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  <w:hideMark/>
          </w:tcPr>
          <w:p w14:paraId="37976FB5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  <w:hideMark/>
          </w:tcPr>
          <w:p w14:paraId="47A5355D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3.4x10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3600" w:type="dxa"/>
            <w:shd w:val="clear" w:color="auto" w:fill="auto"/>
            <w:vAlign w:val="center"/>
            <w:hideMark/>
          </w:tcPr>
          <w:p w14:paraId="27FD1CFC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chemokine (C-X-C motif) receptor 4</w:t>
            </w:r>
          </w:p>
        </w:tc>
      </w:tr>
      <w:tr w:rsidR="00D80225" w:rsidRPr="00D80225" w14:paraId="5E1409A2" w14:textId="77777777" w:rsidTr="00EA23AB">
        <w:trPr>
          <w:trHeight w:val="323"/>
        </w:trPr>
        <w:tc>
          <w:tcPr>
            <w:tcW w:w="1359" w:type="dxa"/>
            <w:shd w:val="clear" w:color="auto" w:fill="auto"/>
            <w:vAlign w:val="center"/>
            <w:hideMark/>
          </w:tcPr>
          <w:p w14:paraId="231D5BB7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Cybb</w:t>
            </w:r>
            <w:proofErr w:type="spellEnd"/>
          </w:p>
        </w:tc>
        <w:tc>
          <w:tcPr>
            <w:tcW w:w="614" w:type="dxa"/>
            <w:shd w:val="clear" w:color="auto" w:fill="auto"/>
            <w:vAlign w:val="center"/>
            <w:hideMark/>
          </w:tcPr>
          <w:p w14:paraId="38543267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111E78BB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9.4x10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590A5335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C26F7B6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7DF9EAB0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6.7x10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77AD5F97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1391539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3.6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5EFFECE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6.5x10</w:t>
            </w: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3600" w:type="dxa"/>
            <w:shd w:val="clear" w:color="auto" w:fill="auto"/>
            <w:vAlign w:val="center"/>
            <w:hideMark/>
          </w:tcPr>
          <w:p w14:paraId="330EE92C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cytochrome b-245, beta polypeptide</w:t>
            </w:r>
          </w:p>
        </w:tc>
      </w:tr>
      <w:tr w:rsidR="00D80225" w:rsidRPr="00D80225" w14:paraId="1D9D0919" w14:textId="77777777" w:rsidTr="00EA23AB">
        <w:trPr>
          <w:trHeight w:val="304"/>
        </w:trPr>
        <w:tc>
          <w:tcPr>
            <w:tcW w:w="1359" w:type="dxa"/>
            <w:shd w:val="clear" w:color="auto" w:fill="auto"/>
            <w:vAlign w:val="center"/>
            <w:hideMark/>
          </w:tcPr>
          <w:p w14:paraId="41C28516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Fer1l3/</w:t>
            </w:r>
            <w:proofErr w:type="spellStart"/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Myof</w:t>
            </w:r>
            <w:proofErr w:type="spellEnd"/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5E7872C9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-1.1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4DD86209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3.5x10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0135C505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6D40AD1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0FAF97AC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6.6x10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5E5A52C0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  <w:hideMark/>
          </w:tcPr>
          <w:p w14:paraId="4A2566DB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  <w:hideMark/>
          </w:tcPr>
          <w:p w14:paraId="17E7AC4A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3.1x10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3600" w:type="dxa"/>
            <w:shd w:val="clear" w:color="auto" w:fill="auto"/>
            <w:vAlign w:val="center"/>
            <w:hideMark/>
          </w:tcPr>
          <w:p w14:paraId="2DC9465C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myoferlin</w:t>
            </w:r>
          </w:p>
        </w:tc>
      </w:tr>
      <w:tr w:rsidR="00D80225" w:rsidRPr="00D80225" w14:paraId="46A13B74" w14:textId="77777777" w:rsidTr="00EA23AB">
        <w:trPr>
          <w:trHeight w:val="305"/>
        </w:trPr>
        <w:tc>
          <w:tcPr>
            <w:tcW w:w="1359" w:type="dxa"/>
            <w:shd w:val="clear" w:color="auto" w:fill="auto"/>
            <w:vAlign w:val="center"/>
            <w:hideMark/>
          </w:tcPr>
          <w:p w14:paraId="2C72B71C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Gas7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47E77B66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-1.1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1675C3CF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7.2x10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3EE5A82D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B71A73C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-1.1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222956F4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5.2x10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26F9A449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2204F99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-1.1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C9A7A92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7.6x10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3600" w:type="dxa"/>
            <w:shd w:val="clear" w:color="auto" w:fill="auto"/>
            <w:vAlign w:val="center"/>
            <w:hideMark/>
          </w:tcPr>
          <w:p w14:paraId="0D5D12A7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growth arrest specific 7</w:t>
            </w:r>
          </w:p>
        </w:tc>
      </w:tr>
      <w:tr w:rsidR="00D80225" w:rsidRPr="00D80225" w14:paraId="23EA42F9" w14:textId="77777777" w:rsidTr="00EA23AB">
        <w:trPr>
          <w:trHeight w:val="510"/>
        </w:trPr>
        <w:tc>
          <w:tcPr>
            <w:tcW w:w="1359" w:type="dxa"/>
            <w:shd w:val="clear" w:color="auto" w:fill="auto"/>
            <w:vAlign w:val="center"/>
            <w:hideMark/>
          </w:tcPr>
          <w:p w14:paraId="3272A01E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Gpnmb</w:t>
            </w:r>
            <w:proofErr w:type="spellEnd"/>
          </w:p>
        </w:tc>
        <w:tc>
          <w:tcPr>
            <w:tcW w:w="614" w:type="dxa"/>
            <w:shd w:val="clear" w:color="auto" w:fill="auto"/>
            <w:vAlign w:val="center"/>
            <w:hideMark/>
          </w:tcPr>
          <w:p w14:paraId="7275639B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1C7B20CE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3.9x10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3AA63D1A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  <w:hideMark/>
          </w:tcPr>
          <w:p w14:paraId="1682E61D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  <w:hideMark/>
          </w:tcPr>
          <w:p w14:paraId="36C2ADF1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4.1x10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6597D45C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CBAB726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13.6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210EB98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1.1x10</w:t>
            </w: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3600" w:type="dxa"/>
            <w:shd w:val="clear" w:color="auto" w:fill="auto"/>
            <w:vAlign w:val="center"/>
            <w:hideMark/>
          </w:tcPr>
          <w:p w14:paraId="0E2B084E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 xml:space="preserve">glycoprotein (transmembrane) </w:t>
            </w:r>
            <w:proofErr w:type="spellStart"/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nmb</w:t>
            </w:r>
            <w:proofErr w:type="spellEnd"/>
          </w:p>
        </w:tc>
      </w:tr>
      <w:tr w:rsidR="00D80225" w:rsidRPr="00D80225" w14:paraId="536372FA" w14:textId="77777777" w:rsidTr="00EA23AB">
        <w:trPr>
          <w:trHeight w:val="332"/>
        </w:trPr>
        <w:tc>
          <w:tcPr>
            <w:tcW w:w="1359" w:type="dxa"/>
            <w:shd w:val="clear" w:color="auto" w:fill="auto"/>
            <w:vAlign w:val="center"/>
            <w:hideMark/>
          </w:tcPr>
          <w:p w14:paraId="6D180B7E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Gpx3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4E7DD416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-1.3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4C3E3ED0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8.6x10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0AFC7DD8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3747780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76192D88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1.6x10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3EF4B7E9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D404913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640392A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2.9x10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3600" w:type="dxa"/>
            <w:shd w:val="clear" w:color="auto" w:fill="auto"/>
            <w:vAlign w:val="center"/>
            <w:hideMark/>
          </w:tcPr>
          <w:p w14:paraId="58DDE33D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glutathione peroxidase 3</w:t>
            </w:r>
          </w:p>
        </w:tc>
      </w:tr>
      <w:tr w:rsidR="00D80225" w:rsidRPr="00D80225" w14:paraId="44AFD19E" w14:textId="77777777" w:rsidTr="00EA23AB">
        <w:trPr>
          <w:trHeight w:val="341"/>
        </w:trPr>
        <w:tc>
          <w:tcPr>
            <w:tcW w:w="1359" w:type="dxa"/>
            <w:shd w:val="clear" w:color="auto" w:fill="auto"/>
            <w:vAlign w:val="center"/>
            <w:hideMark/>
          </w:tcPr>
          <w:p w14:paraId="293EB62A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Ifi202b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65DF3ED3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407A0F20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4.5x10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25A31CBD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D923787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6D693113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2.7x10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778C89A1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588DCB2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E879891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4.0x10-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3600" w:type="dxa"/>
            <w:shd w:val="clear" w:color="auto" w:fill="auto"/>
            <w:vAlign w:val="center"/>
            <w:hideMark/>
          </w:tcPr>
          <w:p w14:paraId="42F4CED6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interferon activated gene 202B</w:t>
            </w:r>
          </w:p>
        </w:tc>
      </w:tr>
      <w:tr w:rsidR="00D80225" w:rsidRPr="00D80225" w14:paraId="1B98DE27" w14:textId="77777777" w:rsidTr="00EA23AB">
        <w:trPr>
          <w:trHeight w:val="341"/>
        </w:trPr>
        <w:tc>
          <w:tcPr>
            <w:tcW w:w="1359" w:type="dxa"/>
            <w:shd w:val="clear" w:color="auto" w:fill="auto"/>
            <w:vAlign w:val="center"/>
            <w:hideMark/>
          </w:tcPr>
          <w:p w14:paraId="28096720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Itgax</w:t>
            </w:r>
            <w:proofErr w:type="spellEnd"/>
          </w:p>
        </w:tc>
        <w:tc>
          <w:tcPr>
            <w:tcW w:w="614" w:type="dxa"/>
            <w:shd w:val="clear" w:color="auto" w:fill="auto"/>
            <w:vAlign w:val="center"/>
            <w:hideMark/>
          </w:tcPr>
          <w:p w14:paraId="0BC61078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487276E7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6.1x10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6A48554E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3FD85EC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2.8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6007A0D9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1.5x10</w:t>
            </w: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1FB29740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16133BD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9.4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90AAA0F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5.1x10</w:t>
            </w: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3600" w:type="dxa"/>
            <w:shd w:val="clear" w:color="auto" w:fill="auto"/>
            <w:vAlign w:val="center"/>
            <w:hideMark/>
          </w:tcPr>
          <w:p w14:paraId="192AD778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integrin alpha X</w:t>
            </w:r>
          </w:p>
        </w:tc>
      </w:tr>
      <w:tr w:rsidR="00D80225" w:rsidRPr="00D80225" w14:paraId="2B665EFB" w14:textId="77777777" w:rsidTr="00EA23AB">
        <w:trPr>
          <w:trHeight w:val="350"/>
        </w:trPr>
        <w:tc>
          <w:tcPr>
            <w:tcW w:w="1359" w:type="dxa"/>
            <w:shd w:val="clear" w:color="auto" w:fill="auto"/>
            <w:vAlign w:val="center"/>
            <w:hideMark/>
          </w:tcPr>
          <w:p w14:paraId="528F438D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614" w:type="dxa"/>
            <w:shd w:val="clear" w:color="auto" w:fill="auto"/>
            <w:vAlign w:val="center"/>
            <w:hideMark/>
          </w:tcPr>
          <w:p w14:paraId="5D1F59B4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2.1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16C1344C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9.7x10</w:t>
            </w: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0CFFFC4A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37E4A98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4.5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2F008D66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1.2x10</w:t>
            </w: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433D5646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3239B91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8.3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813BEE0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1.5x10</w:t>
            </w: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3600" w:type="dxa"/>
            <w:shd w:val="clear" w:color="auto" w:fill="auto"/>
            <w:vAlign w:val="center"/>
            <w:hideMark/>
          </w:tcPr>
          <w:p w14:paraId="188E6FDE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lymphocyte-activation gene 3</w:t>
            </w:r>
          </w:p>
        </w:tc>
      </w:tr>
      <w:tr w:rsidR="00D80225" w:rsidRPr="00D80225" w14:paraId="190CCC55" w14:textId="77777777" w:rsidTr="00EA23AB">
        <w:trPr>
          <w:trHeight w:val="350"/>
        </w:trPr>
        <w:tc>
          <w:tcPr>
            <w:tcW w:w="1359" w:type="dxa"/>
            <w:shd w:val="clear" w:color="auto" w:fill="auto"/>
            <w:vAlign w:val="center"/>
            <w:hideMark/>
          </w:tcPr>
          <w:p w14:paraId="11569A07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Lgals3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425FC606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6F3CB8F5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8.6x10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0790749C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BD643D6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75F5474C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9.7x10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5DBD37A7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F0CE40D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4.0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C958D27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2.4x10</w:t>
            </w: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3600" w:type="dxa"/>
            <w:shd w:val="clear" w:color="auto" w:fill="auto"/>
            <w:vAlign w:val="center"/>
            <w:hideMark/>
          </w:tcPr>
          <w:p w14:paraId="4055077B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lectin, galactose binding, soluble 3</w:t>
            </w:r>
          </w:p>
        </w:tc>
      </w:tr>
      <w:tr w:rsidR="00D80225" w:rsidRPr="00D80225" w14:paraId="572BE326" w14:textId="77777777" w:rsidTr="00EA23AB">
        <w:trPr>
          <w:trHeight w:val="359"/>
        </w:trPr>
        <w:tc>
          <w:tcPr>
            <w:tcW w:w="1359" w:type="dxa"/>
            <w:shd w:val="clear" w:color="auto" w:fill="auto"/>
            <w:vAlign w:val="center"/>
            <w:hideMark/>
          </w:tcPr>
          <w:p w14:paraId="1B0799C5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Lilrb4</w:t>
            </w:r>
          </w:p>
        </w:tc>
        <w:tc>
          <w:tcPr>
            <w:tcW w:w="614" w:type="dxa"/>
            <w:shd w:val="clear" w:color="auto" w:fill="auto"/>
            <w:vAlign w:val="center"/>
            <w:hideMark/>
          </w:tcPr>
          <w:p w14:paraId="0DA2D996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3B81F9C1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9.6x10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045725AD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E4D190B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0EC68182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4.3x10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706308C7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254AF1C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3.6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5CE7F8B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3.8x10</w:t>
            </w: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3600" w:type="dxa"/>
            <w:shd w:val="clear" w:color="auto" w:fill="auto"/>
            <w:vAlign w:val="center"/>
            <w:hideMark/>
          </w:tcPr>
          <w:p w14:paraId="7DFFBE13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leukocyte immunoglobulin-like receptor, subfamily B, member 4A</w:t>
            </w:r>
          </w:p>
        </w:tc>
      </w:tr>
      <w:tr w:rsidR="00D80225" w:rsidRPr="00D80225" w14:paraId="71F4CE65" w14:textId="77777777" w:rsidTr="00EA23AB">
        <w:trPr>
          <w:trHeight w:val="359"/>
        </w:trPr>
        <w:tc>
          <w:tcPr>
            <w:tcW w:w="1359" w:type="dxa"/>
            <w:shd w:val="clear" w:color="auto" w:fill="auto"/>
            <w:vAlign w:val="center"/>
            <w:hideMark/>
          </w:tcPr>
          <w:p w14:paraId="49B61992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Msr1</w:t>
            </w:r>
          </w:p>
        </w:tc>
        <w:tc>
          <w:tcPr>
            <w:tcW w:w="614" w:type="dxa"/>
            <w:shd w:val="clear" w:color="auto" w:fill="auto"/>
            <w:vAlign w:val="center"/>
            <w:hideMark/>
          </w:tcPr>
          <w:p w14:paraId="69FFDE0A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17F603F8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2.3x10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54030EDE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45E4952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002F8D22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6.1x10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3B4609A0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8EC026A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12562B7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3.2x10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3600" w:type="dxa"/>
            <w:shd w:val="clear" w:color="auto" w:fill="auto"/>
            <w:vAlign w:val="center"/>
            <w:hideMark/>
          </w:tcPr>
          <w:p w14:paraId="7248E7E2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macrophage scavenger receptor 1</w:t>
            </w:r>
          </w:p>
        </w:tc>
      </w:tr>
      <w:tr w:rsidR="00D80225" w:rsidRPr="00D80225" w14:paraId="5EF63515" w14:textId="77777777" w:rsidTr="00EA23AB">
        <w:trPr>
          <w:trHeight w:val="350"/>
        </w:trPr>
        <w:tc>
          <w:tcPr>
            <w:tcW w:w="1359" w:type="dxa"/>
            <w:shd w:val="clear" w:color="auto" w:fill="auto"/>
            <w:vAlign w:val="center"/>
            <w:hideMark/>
          </w:tcPr>
          <w:p w14:paraId="579EFE4A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Siglec1</w:t>
            </w:r>
          </w:p>
        </w:tc>
        <w:tc>
          <w:tcPr>
            <w:tcW w:w="614" w:type="dxa"/>
            <w:shd w:val="clear" w:color="auto" w:fill="auto"/>
            <w:vAlign w:val="center"/>
            <w:hideMark/>
          </w:tcPr>
          <w:p w14:paraId="098E31A1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2F12B1AD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2.0x10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7B36F88F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6EA876E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6E5A35A4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4.0x10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15C8B4A4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  <w:hideMark/>
          </w:tcPr>
          <w:p w14:paraId="4FC6A5F5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  <w:hideMark/>
          </w:tcPr>
          <w:p w14:paraId="12D9928E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1.6x10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3600" w:type="dxa"/>
            <w:shd w:val="clear" w:color="auto" w:fill="auto"/>
            <w:vAlign w:val="center"/>
            <w:hideMark/>
          </w:tcPr>
          <w:p w14:paraId="3FD8104D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 xml:space="preserve">sialic acid binding Ig-like lectin 1, </w:t>
            </w:r>
            <w:proofErr w:type="spellStart"/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sialoadhesin</w:t>
            </w:r>
            <w:proofErr w:type="spellEnd"/>
          </w:p>
        </w:tc>
      </w:tr>
      <w:tr w:rsidR="00D80225" w:rsidRPr="00D80225" w14:paraId="3A44158C" w14:textId="77777777" w:rsidTr="00EA23AB">
        <w:trPr>
          <w:trHeight w:val="405"/>
        </w:trPr>
        <w:tc>
          <w:tcPr>
            <w:tcW w:w="1359" w:type="dxa"/>
            <w:shd w:val="clear" w:color="auto" w:fill="auto"/>
            <w:vAlign w:val="center"/>
            <w:hideMark/>
          </w:tcPr>
          <w:p w14:paraId="265F620A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Spp1</w:t>
            </w:r>
          </w:p>
        </w:tc>
        <w:tc>
          <w:tcPr>
            <w:tcW w:w="614" w:type="dxa"/>
            <w:shd w:val="clear" w:color="auto" w:fill="auto"/>
            <w:vAlign w:val="center"/>
            <w:hideMark/>
          </w:tcPr>
          <w:p w14:paraId="3440D354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-1.3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35F8121C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8.1x10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08DB98C9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B811DF9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5367DA2F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7.1x10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522A194F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419DC8B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5.0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F2E891A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2.2x10</w:t>
            </w: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3600" w:type="dxa"/>
            <w:shd w:val="clear" w:color="auto" w:fill="auto"/>
            <w:vAlign w:val="center"/>
            <w:hideMark/>
          </w:tcPr>
          <w:p w14:paraId="174E84A9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secreted phosphoprotein 1</w:t>
            </w:r>
          </w:p>
        </w:tc>
      </w:tr>
      <w:tr w:rsidR="00D80225" w:rsidRPr="00D80225" w14:paraId="35374D6B" w14:textId="77777777" w:rsidTr="00EA23AB">
        <w:trPr>
          <w:trHeight w:val="369"/>
        </w:trPr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FB60A4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Tlr2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B76A0B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6BE223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2.9x10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CF571E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4E0426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01EF29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2.2x10</w:t>
            </w:r>
            <w:r w:rsidRPr="00D8022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40CB11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BB167A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3.6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5A3536" w14:textId="77777777" w:rsidR="00D80225" w:rsidRPr="00D80225" w:rsidRDefault="00D80225" w:rsidP="00D80225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3.9x10</w:t>
            </w:r>
            <w:r w:rsidRPr="00D8022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B8523A" w14:textId="77777777" w:rsidR="00D80225" w:rsidRPr="00D80225" w:rsidRDefault="00D80225" w:rsidP="00D80225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0225">
              <w:rPr>
                <w:rFonts w:ascii="Arial" w:hAnsi="Arial" w:cs="Arial"/>
                <w:color w:val="000000"/>
                <w:sz w:val="20"/>
                <w:szCs w:val="20"/>
              </w:rPr>
              <w:t>toll-like receptor 2</w:t>
            </w:r>
          </w:p>
        </w:tc>
      </w:tr>
    </w:tbl>
    <w:p w14:paraId="25A1CD40" w14:textId="77777777" w:rsidR="002426EE" w:rsidRDefault="002426EE" w:rsidP="002426EE">
      <w:pPr>
        <w:spacing w:before="100" w:beforeAutospacing="1"/>
        <w:contextualSpacing/>
        <w:rPr>
          <w:rFonts w:ascii="Arial" w:hAnsi="Arial" w:cs="Arial"/>
          <w:sz w:val="20"/>
          <w:szCs w:val="20"/>
        </w:rPr>
      </w:pPr>
      <w:r w:rsidRPr="008618C1">
        <w:rPr>
          <w:rFonts w:ascii="Arial" w:hAnsi="Arial" w:cs="Arial"/>
          <w:sz w:val="20"/>
          <w:szCs w:val="20"/>
          <w:vertAlign w:val="superscript"/>
        </w:rPr>
        <w:t>†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BF1E2C">
        <w:rPr>
          <w:rFonts w:ascii="Arial" w:hAnsi="Arial" w:cs="Arial"/>
          <w:sz w:val="20"/>
          <w:szCs w:val="20"/>
        </w:rPr>
        <w:t>dpi = days post inoculation</w:t>
      </w:r>
    </w:p>
    <w:p w14:paraId="4B4BDFC0" w14:textId="77777777" w:rsidR="002426EE" w:rsidRDefault="002426EE" w:rsidP="002426EE">
      <w:pPr>
        <w:spacing w:before="100" w:beforeAutospacing="1"/>
        <w:contextualSpacing/>
        <w:rPr>
          <w:rFonts w:ascii="Arial" w:hAnsi="Arial" w:cs="Arial"/>
          <w:sz w:val="20"/>
          <w:szCs w:val="20"/>
        </w:rPr>
      </w:pPr>
      <w:r w:rsidRPr="008618C1">
        <w:rPr>
          <w:rFonts w:ascii="Arial" w:hAnsi="Arial" w:cs="Arial"/>
          <w:sz w:val="20"/>
          <w:szCs w:val="20"/>
          <w:vertAlign w:val="superscript"/>
        </w:rPr>
        <w:t>‡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BF1E2C">
        <w:rPr>
          <w:rFonts w:ascii="Arial" w:hAnsi="Arial" w:cs="Arial"/>
          <w:sz w:val="20"/>
          <w:szCs w:val="20"/>
        </w:rPr>
        <w:t>FC = fold change</w:t>
      </w:r>
    </w:p>
    <w:p w14:paraId="38D397E0" w14:textId="77777777" w:rsidR="002426EE" w:rsidRPr="00BF1E2C" w:rsidRDefault="002426EE" w:rsidP="002426EE">
      <w:pPr>
        <w:spacing w:before="100" w:beforeAutospacing="1"/>
        <w:contextualSpacing/>
        <w:rPr>
          <w:rFonts w:ascii="Arial" w:hAnsi="Arial" w:cs="Arial"/>
          <w:sz w:val="20"/>
          <w:szCs w:val="20"/>
        </w:rPr>
      </w:pPr>
      <w:r w:rsidRPr="00BF1E2C">
        <w:rPr>
          <w:rFonts w:ascii="Arial" w:hAnsi="Arial" w:cs="Arial"/>
          <w:sz w:val="20"/>
          <w:szCs w:val="20"/>
        </w:rPr>
        <w:t>Red bolded values denote genes increased ≥ 2.0-fold with p values ≤ 0.05 (5.0</w:t>
      </w:r>
      <w:r>
        <w:rPr>
          <w:rFonts w:ascii="Arial" w:hAnsi="Arial" w:cs="Arial"/>
          <w:sz w:val="20"/>
          <w:szCs w:val="20"/>
        </w:rPr>
        <w:t>x1</w:t>
      </w:r>
      <w:r w:rsidRPr="00BF1E2C">
        <w:rPr>
          <w:rFonts w:ascii="Arial" w:hAnsi="Arial" w:cs="Arial"/>
          <w:sz w:val="20"/>
          <w:szCs w:val="20"/>
        </w:rPr>
        <w:t>0</w:t>
      </w:r>
      <w:r w:rsidRPr="00D957FA">
        <w:rPr>
          <w:rFonts w:ascii="Arial" w:hAnsi="Arial" w:cs="Arial"/>
          <w:sz w:val="20"/>
          <w:szCs w:val="20"/>
          <w:vertAlign w:val="superscript"/>
        </w:rPr>
        <w:t>-2</w:t>
      </w:r>
      <w:r w:rsidRPr="00BF1E2C">
        <w:rPr>
          <w:rFonts w:ascii="Arial" w:hAnsi="Arial" w:cs="Arial"/>
          <w:sz w:val="20"/>
          <w:szCs w:val="20"/>
        </w:rPr>
        <w:t xml:space="preserve">) in </w:t>
      </w:r>
      <w:r>
        <w:rPr>
          <w:rFonts w:ascii="Arial" w:hAnsi="Arial" w:cs="Arial"/>
          <w:sz w:val="20"/>
          <w:szCs w:val="20"/>
        </w:rPr>
        <w:t xml:space="preserve">RML-infected </w:t>
      </w:r>
      <w:r w:rsidRPr="00BF1E2C">
        <w:rPr>
          <w:rFonts w:ascii="Arial" w:hAnsi="Arial" w:cs="Arial"/>
          <w:sz w:val="20"/>
          <w:szCs w:val="20"/>
        </w:rPr>
        <w:t>mice.</w:t>
      </w:r>
    </w:p>
    <w:p w14:paraId="28763F06" w14:textId="77777777" w:rsidR="002426EE" w:rsidRPr="00BF1E2C" w:rsidRDefault="002426EE" w:rsidP="002426EE">
      <w:pPr>
        <w:spacing w:before="100" w:beforeAutospacing="1"/>
        <w:contextualSpacing/>
        <w:rPr>
          <w:rFonts w:ascii="Arial" w:hAnsi="Arial" w:cs="Arial"/>
          <w:sz w:val="20"/>
          <w:szCs w:val="20"/>
        </w:rPr>
      </w:pPr>
      <w:r w:rsidRPr="00BF1E2C">
        <w:rPr>
          <w:rFonts w:ascii="Arial" w:hAnsi="Arial" w:cs="Arial"/>
          <w:sz w:val="20"/>
          <w:szCs w:val="20"/>
        </w:rPr>
        <w:t>Gray boxes indicate values that are increased between 1.5-fold and 1.9-fold with p values ≤ 0.05 (5.0</w:t>
      </w:r>
      <w:r>
        <w:rPr>
          <w:rFonts w:ascii="Arial" w:hAnsi="Arial" w:cs="Arial"/>
          <w:sz w:val="20"/>
          <w:szCs w:val="20"/>
        </w:rPr>
        <w:t>x1</w:t>
      </w:r>
      <w:r w:rsidRPr="00BF1E2C">
        <w:rPr>
          <w:rFonts w:ascii="Arial" w:hAnsi="Arial" w:cs="Arial"/>
          <w:sz w:val="20"/>
          <w:szCs w:val="20"/>
        </w:rPr>
        <w:t>0</w:t>
      </w:r>
      <w:r w:rsidRPr="00D957FA">
        <w:rPr>
          <w:rFonts w:ascii="Arial" w:hAnsi="Arial" w:cs="Arial"/>
          <w:sz w:val="20"/>
          <w:szCs w:val="20"/>
          <w:vertAlign w:val="superscript"/>
        </w:rPr>
        <w:t>-2</w:t>
      </w:r>
      <w:r w:rsidRPr="00BF1E2C">
        <w:rPr>
          <w:rFonts w:ascii="Arial" w:hAnsi="Arial" w:cs="Arial"/>
          <w:sz w:val="20"/>
          <w:szCs w:val="20"/>
        </w:rPr>
        <w:t xml:space="preserve">) in </w:t>
      </w:r>
      <w:r>
        <w:rPr>
          <w:rFonts w:ascii="Arial" w:hAnsi="Arial" w:cs="Arial"/>
          <w:sz w:val="20"/>
          <w:szCs w:val="20"/>
        </w:rPr>
        <w:t xml:space="preserve">RML-infected </w:t>
      </w:r>
      <w:r w:rsidRPr="00BF1E2C">
        <w:rPr>
          <w:rFonts w:ascii="Arial" w:hAnsi="Arial" w:cs="Arial"/>
          <w:sz w:val="20"/>
          <w:szCs w:val="20"/>
        </w:rPr>
        <w:t>mice.</w:t>
      </w:r>
    </w:p>
    <w:p w14:paraId="5B5C8A11" w14:textId="77777777" w:rsidR="00C57420" w:rsidRDefault="00C57420"/>
    <w:sectPr w:rsidR="00C57420" w:rsidSect="00F76A2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E104C" w14:textId="77777777" w:rsidR="001F3878" w:rsidRDefault="001F3878" w:rsidP="00A17418">
      <w:pPr>
        <w:spacing w:after="0" w:line="240" w:lineRule="auto"/>
      </w:pPr>
      <w:r>
        <w:separator/>
      </w:r>
    </w:p>
  </w:endnote>
  <w:endnote w:type="continuationSeparator" w:id="0">
    <w:p w14:paraId="23BF97F8" w14:textId="77777777" w:rsidR="001F3878" w:rsidRDefault="001F3878" w:rsidP="00A17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0E7F36" w14:textId="77777777" w:rsidR="001F3878" w:rsidRDefault="001F3878" w:rsidP="00A17418">
      <w:pPr>
        <w:spacing w:after="0" w:line="240" w:lineRule="auto"/>
      </w:pPr>
      <w:r>
        <w:separator/>
      </w:r>
    </w:p>
  </w:footnote>
  <w:footnote w:type="continuationSeparator" w:id="0">
    <w:p w14:paraId="387442E8" w14:textId="77777777" w:rsidR="001F3878" w:rsidRDefault="001F3878" w:rsidP="00A174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A2B"/>
    <w:rsid w:val="001F3878"/>
    <w:rsid w:val="002426EE"/>
    <w:rsid w:val="002C1995"/>
    <w:rsid w:val="00432674"/>
    <w:rsid w:val="005101DD"/>
    <w:rsid w:val="00563C6A"/>
    <w:rsid w:val="005D7038"/>
    <w:rsid w:val="0064192E"/>
    <w:rsid w:val="006673D2"/>
    <w:rsid w:val="007752EA"/>
    <w:rsid w:val="00953B3C"/>
    <w:rsid w:val="00A17418"/>
    <w:rsid w:val="00A85F49"/>
    <w:rsid w:val="00AD4DAB"/>
    <w:rsid w:val="00C57420"/>
    <w:rsid w:val="00D4059C"/>
    <w:rsid w:val="00D80225"/>
    <w:rsid w:val="00DB33AC"/>
    <w:rsid w:val="00DE3FA6"/>
    <w:rsid w:val="00E047BE"/>
    <w:rsid w:val="00EA23AB"/>
    <w:rsid w:val="00F76A2B"/>
    <w:rsid w:val="00FB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5CA28"/>
  <w15:chartTrackingRefBased/>
  <w15:docId w15:val="{F094B8C4-C585-45AF-8170-80D54248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418"/>
  </w:style>
  <w:style w:type="paragraph" w:styleId="Footer">
    <w:name w:val="footer"/>
    <w:basedOn w:val="Normal"/>
    <w:link w:val="FooterChar"/>
    <w:uiPriority w:val="99"/>
    <w:unhideWhenUsed/>
    <w:rsid w:val="00A17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7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James A. (NIH/NIAID) [E]</dc:creator>
  <cp:keywords/>
  <dc:description/>
  <cp:lastModifiedBy>Carroll, James A. (NIH/NIAID) [E]</cp:lastModifiedBy>
  <cp:revision>15</cp:revision>
  <dcterms:created xsi:type="dcterms:W3CDTF">2019-10-17T22:47:00Z</dcterms:created>
  <dcterms:modified xsi:type="dcterms:W3CDTF">2020-03-09T21:31:00Z</dcterms:modified>
</cp:coreProperties>
</file>