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7FF1" w:rsidRPr="00F84C5C" w:rsidRDefault="00717FF1" w:rsidP="003C0499">
      <w:pPr>
        <w:widowControl/>
        <w:snapToGrid w:val="0"/>
        <w:spacing w:line="360" w:lineRule="auto"/>
        <w:jc w:val="both"/>
        <w:rPr>
          <w:rStyle w:val="a3"/>
          <w:rFonts w:cs="Arial"/>
          <w:sz w:val="24"/>
          <w:szCs w:val="24"/>
        </w:rPr>
      </w:pPr>
      <w:bookmarkStart w:id="0" w:name="_GoBack"/>
      <w:bookmarkEnd w:id="0"/>
      <w:r w:rsidRPr="00F84C5C">
        <w:rPr>
          <w:rStyle w:val="a3"/>
          <w:rFonts w:cs="Arial"/>
          <w:sz w:val="24"/>
          <w:szCs w:val="24"/>
        </w:rPr>
        <w:t>Additional file 1</w:t>
      </w:r>
    </w:p>
    <w:p w:rsidR="00717FF1" w:rsidRPr="00F84C5C" w:rsidRDefault="00717FF1" w:rsidP="003C0499">
      <w:pPr>
        <w:widowControl/>
        <w:snapToGrid w:val="0"/>
        <w:spacing w:line="360" w:lineRule="auto"/>
        <w:jc w:val="both"/>
        <w:rPr>
          <w:rStyle w:val="a3"/>
          <w:rFonts w:cs="Arial"/>
          <w:sz w:val="24"/>
          <w:szCs w:val="24"/>
        </w:rPr>
      </w:pPr>
    </w:p>
    <w:p w:rsidR="00717FF1" w:rsidRPr="00F84C5C" w:rsidRDefault="00717FF1">
      <w:pPr>
        <w:snapToGrid w:val="0"/>
        <w:spacing w:line="360" w:lineRule="auto"/>
        <w:jc w:val="both"/>
        <w:rPr>
          <w:rFonts w:ascii="Arial" w:hAnsi="Arial" w:cs="Arial"/>
          <w:b/>
          <w:szCs w:val="24"/>
        </w:rPr>
      </w:pPr>
      <w:r w:rsidRPr="00F84C5C">
        <w:rPr>
          <w:rFonts w:ascii="Arial" w:hAnsi="Arial" w:cs="Arial"/>
          <w:b/>
          <w:szCs w:val="24"/>
        </w:rPr>
        <w:t>Pathological Alterations in Striatal Compartments in the Human Brains of Autism Spectrum Disorder</w:t>
      </w:r>
    </w:p>
    <w:p w:rsidR="00717FF1" w:rsidRPr="00F84C5C" w:rsidRDefault="00717FF1">
      <w:pPr>
        <w:snapToGrid w:val="0"/>
        <w:spacing w:line="360" w:lineRule="auto"/>
        <w:jc w:val="both"/>
        <w:rPr>
          <w:rFonts w:ascii="Arial" w:hAnsi="Arial" w:cs="Arial"/>
          <w:b/>
          <w:szCs w:val="24"/>
        </w:rPr>
      </w:pPr>
    </w:p>
    <w:p w:rsidR="00717FF1" w:rsidRPr="00F84C5C" w:rsidRDefault="00717FF1">
      <w:pPr>
        <w:snapToGrid w:val="0"/>
        <w:spacing w:line="360" w:lineRule="auto"/>
        <w:jc w:val="both"/>
        <w:rPr>
          <w:rFonts w:ascii="Arial" w:hAnsi="Arial" w:cs="Arial"/>
          <w:szCs w:val="24"/>
        </w:rPr>
      </w:pPr>
      <w:r w:rsidRPr="00F84C5C">
        <w:rPr>
          <w:rFonts w:ascii="Arial" w:eastAsia="標楷體" w:hAnsi="Arial" w:cs="Arial"/>
          <w:b/>
          <w:szCs w:val="24"/>
        </w:rPr>
        <w:t>Authors:</w:t>
      </w:r>
      <w:r w:rsidRPr="00F84C5C">
        <w:rPr>
          <w:rFonts w:ascii="Arial" w:eastAsia="標楷體" w:hAnsi="Arial" w:cs="Arial"/>
          <w:szCs w:val="24"/>
        </w:rPr>
        <w:t xml:space="preserve"> Hsiao-Ying Kuo</w:t>
      </w:r>
      <w:r w:rsidRPr="00F84C5C">
        <w:rPr>
          <w:rFonts w:ascii="Arial" w:eastAsia="標楷體" w:hAnsi="Arial" w:cs="Arial"/>
          <w:szCs w:val="24"/>
          <w:vertAlign w:val="superscript"/>
        </w:rPr>
        <w:t>1</w:t>
      </w:r>
      <w:r w:rsidRPr="00F84C5C">
        <w:rPr>
          <w:rFonts w:ascii="Arial" w:eastAsia="標楷體" w:hAnsi="Arial" w:cs="Arial"/>
          <w:szCs w:val="24"/>
        </w:rPr>
        <w:t>, Fu-Chin Liu</w:t>
      </w:r>
      <w:r w:rsidRPr="00F84C5C">
        <w:rPr>
          <w:rFonts w:ascii="Arial" w:eastAsia="標楷體" w:hAnsi="Arial" w:cs="Arial"/>
          <w:szCs w:val="24"/>
          <w:vertAlign w:val="superscript"/>
        </w:rPr>
        <w:t>1,2</w:t>
      </w:r>
    </w:p>
    <w:p w:rsidR="00717FF1" w:rsidRPr="00F84C5C" w:rsidRDefault="00717FF1">
      <w:pPr>
        <w:snapToGrid w:val="0"/>
        <w:spacing w:line="360" w:lineRule="auto"/>
        <w:jc w:val="both"/>
        <w:rPr>
          <w:rFonts w:ascii="Arial" w:eastAsia="標楷體" w:hAnsi="Arial" w:cs="Arial"/>
          <w:b/>
          <w:szCs w:val="24"/>
        </w:rPr>
      </w:pPr>
    </w:p>
    <w:p w:rsidR="00717FF1" w:rsidRPr="00F84C5C" w:rsidRDefault="00717FF1">
      <w:pPr>
        <w:snapToGrid w:val="0"/>
        <w:spacing w:line="360" w:lineRule="auto"/>
        <w:jc w:val="both"/>
        <w:rPr>
          <w:rFonts w:ascii="Arial" w:eastAsia="標楷體" w:hAnsi="Arial" w:cs="Arial"/>
          <w:szCs w:val="24"/>
          <w:vertAlign w:val="superscript"/>
        </w:rPr>
      </w:pPr>
      <w:r w:rsidRPr="00F84C5C">
        <w:rPr>
          <w:rFonts w:ascii="Arial" w:eastAsia="標楷體" w:hAnsi="Arial" w:cs="Arial"/>
          <w:b/>
          <w:szCs w:val="24"/>
        </w:rPr>
        <w:t xml:space="preserve">Affiliation: </w:t>
      </w:r>
    </w:p>
    <w:p w:rsidR="00717FF1" w:rsidRPr="00F84C5C" w:rsidRDefault="00717FF1">
      <w:pPr>
        <w:snapToGrid w:val="0"/>
        <w:spacing w:line="360" w:lineRule="auto"/>
        <w:jc w:val="both"/>
        <w:rPr>
          <w:rFonts w:ascii="Arial" w:eastAsia="標楷體" w:hAnsi="Arial" w:cs="Arial"/>
          <w:szCs w:val="24"/>
          <w:vertAlign w:val="superscript"/>
        </w:rPr>
      </w:pPr>
      <w:r w:rsidRPr="00F84C5C">
        <w:rPr>
          <w:rFonts w:ascii="Arial" w:eastAsia="標楷體" w:hAnsi="Arial" w:cs="Arial"/>
          <w:szCs w:val="24"/>
          <w:vertAlign w:val="superscript"/>
        </w:rPr>
        <w:t>1</w:t>
      </w:r>
      <w:r w:rsidRPr="00F84C5C">
        <w:rPr>
          <w:rFonts w:ascii="Arial" w:eastAsia="標楷體" w:hAnsi="Arial" w:cs="Arial"/>
          <w:szCs w:val="24"/>
        </w:rPr>
        <w:t>Institute of Neuroscience</w:t>
      </w:r>
    </w:p>
    <w:p w:rsidR="00717FF1" w:rsidRPr="00F84C5C" w:rsidRDefault="00717FF1">
      <w:pPr>
        <w:snapToGrid w:val="0"/>
        <w:spacing w:line="360" w:lineRule="auto"/>
        <w:jc w:val="both"/>
        <w:rPr>
          <w:rFonts w:ascii="Arial" w:eastAsia="標楷體" w:hAnsi="Arial" w:cs="Arial"/>
          <w:szCs w:val="24"/>
        </w:rPr>
      </w:pPr>
      <w:r w:rsidRPr="00F84C5C">
        <w:rPr>
          <w:rFonts w:ascii="Arial" w:eastAsia="標楷體" w:hAnsi="Arial" w:cs="Arial"/>
          <w:szCs w:val="24"/>
        </w:rPr>
        <w:t>National Yang-Ming University</w:t>
      </w:r>
    </w:p>
    <w:p w:rsidR="00717FF1" w:rsidRPr="00F84C5C" w:rsidRDefault="00717FF1">
      <w:pPr>
        <w:snapToGrid w:val="0"/>
        <w:spacing w:line="360" w:lineRule="auto"/>
        <w:jc w:val="both"/>
        <w:rPr>
          <w:rFonts w:ascii="Arial" w:eastAsia="標楷體" w:hAnsi="Arial" w:cs="Arial"/>
          <w:szCs w:val="24"/>
        </w:rPr>
      </w:pPr>
      <w:r w:rsidRPr="00F84C5C">
        <w:rPr>
          <w:rFonts w:ascii="Arial" w:eastAsia="標楷體" w:hAnsi="Arial" w:cs="Arial"/>
          <w:szCs w:val="24"/>
        </w:rPr>
        <w:t>Taipei 11221</w:t>
      </w:r>
    </w:p>
    <w:p w:rsidR="00717FF1" w:rsidRPr="00F84C5C" w:rsidRDefault="00717FF1">
      <w:pPr>
        <w:snapToGrid w:val="0"/>
        <w:spacing w:line="360" w:lineRule="auto"/>
        <w:jc w:val="both"/>
        <w:rPr>
          <w:rFonts w:ascii="Arial" w:hAnsi="Arial" w:cs="Arial"/>
          <w:szCs w:val="24"/>
        </w:rPr>
      </w:pPr>
      <w:r w:rsidRPr="00F84C5C">
        <w:rPr>
          <w:rFonts w:ascii="Arial" w:eastAsia="標楷體" w:hAnsi="Arial" w:cs="Arial"/>
          <w:szCs w:val="24"/>
        </w:rPr>
        <w:t xml:space="preserve">Taiwan </w:t>
      </w:r>
    </w:p>
    <w:p w:rsidR="00717FF1" w:rsidRPr="00F84C5C" w:rsidRDefault="00717FF1" w:rsidP="003C0499">
      <w:pPr>
        <w:widowControl/>
        <w:snapToGrid w:val="0"/>
        <w:spacing w:line="360" w:lineRule="auto"/>
        <w:jc w:val="both"/>
        <w:rPr>
          <w:rStyle w:val="a3"/>
          <w:rFonts w:cs="Arial"/>
          <w:sz w:val="24"/>
          <w:szCs w:val="24"/>
        </w:rPr>
      </w:pPr>
    </w:p>
    <w:p w:rsidR="00717FF1" w:rsidRPr="00F84C5C" w:rsidRDefault="00717FF1" w:rsidP="003C0499">
      <w:pPr>
        <w:widowControl/>
        <w:snapToGrid w:val="0"/>
        <w:spacing w:line="360" w:lineRule="auto"/>
        <w:jc w:val="both"/>
        <w:rPr>
          <w:rStyle w:val="a3"/>
          <w:rFonts w:cs="Arial"/>
          <w:sz w:val="24"/>
          <w:szCs w:val="24"/>
        </w:rPr>
      </w:pPr>
    </w:p>
    <w:p w:rsidR="00717FF1" w:rsidRPr="00F84C5C" w:rsidRDefault="00717FF1">
      <w:pPr>
        <w:snapToGrid w:val="0"/>
        <w:spacing w:line="360" w:lineRule="auto"/>
        <w:jc w:val="both"/>
        <w:rPr>
          <w:rFonts w:ascii="Arial" w:eastAsia="標楷體" w:hAnsi="Arial" w:cs="Arial"/>
          <w:szCs w:val="24"/>
        </w:rPr>
      </w:pPr>
      <w:r w:rsidRPr="00F84C5C">
        <w:rPr>
          <w:rFonts w:ascii="Arial" w:eastAsia="標楷體" w:hAnsi="Arial" w:cs="Arial"/>
          <w:szCs w:val="24"/>
          <w:vertAlign w:val="superscript"/>
        </w:rPr>
        <w:t>2</w:t>
      </w:r>
      <w:r w:rsidRPr="00F84C5C">
        <w:rPr>
          <w:rFonts w:ascii="Arial" w:eastAsia="標楷體" w:hAnsi="Arial" w:cs="Arial"/>
          <w:szCs w:val="24"/>
        </w:rPr>
        <w:t>Address correspondence to:</w:t>
      </w:r>
    </w:p>
    <w:p w:rsidR="00717FF1" w:rsidRPr="00F84C5C" w:rsidRDefault="00717FF1">
      <w:pPr>
        <w:snapToGrid w:val="0"/>
        <w:spacing w:line="360" w:lineRule="auto"/>
        <w:jc w:val="both"/>
        <w:rPr>
          <w:rFonts w:ascii="Arial" w:eastAsia="標楷體" w:hAnsi="Arial" w:cs="Arial"/>
          <w:szCs w:val="24"/>
          <w:lang w:val="it-IT"/>
        </w:rPr>
      </w:pPr>
      <w:r w:rsidRPr="00F84C5C">
        <w:rPr>
          <w:rFonts w:ascii="Arial" w:eastAsia="標楷體" w:hAnsi="Arial" w:cs="Arial"/>
          <w:szCs w:val="24"/>
          <w:lang w:val="it-IT"/>
        </w:rPr>
        <w:t>Fu-Chin Liu, Ph.D.</w:t>
      </w:r>
    </w:p>
    <w:p w:rsidR="00717FF1" w:rsidRPr="00F84C5C" w:rsidRDefault="00717FF1">
      <w:pPr>
        <w:snapToGrid w:val="0"/>
        <w:spacing w:line="360" w:lineRule="auto"/>
        <w:jc w:val="both"/>
        <w:rPr>
          <w:rFonts w:ascii="Arial" w:eastAsia="標楷體" w:hAnsi="Arial" w:cs="Arial"/>
          <w:szCs w:val="24"/>
        </w:rPr>
      </w:pPr>
      <w:r w:rsidRPr="00F84C5C">
        <w:rPr>
          <w:rFonts w:ascii="Arial" w:eastAsia="標楷體" w:hAnsi="Arial" w:cs="Arial"/>
          <w:szCs w:val="24"/>
        </w:rPr>
        <w:t>Institute of Neuroscience</w:t>
      </w:r>
    </w:p>
    <w:p w:rsidR="00717FF1" w:rsidRPr="00F84C5C" w:rsidRDefault="00717FF1">
      <w:pPr>
        <w:snapToGrid w:val="0"/>
        <w:spacing w:line="360" w:lineRule="auto"/>
        <w:jc w:val="both"/>
        <w:rPr>
          <w:rFonts w:ascii="Arial" w:eastAsia="標楷體" w:hAnsi="Arial" w:cs="Arial"/>
          <w:szCs w:val="24"/>
        </w:rPr>
      </w:pPr>
      <w:r w:rsidRPr="00F84C5C">
        <w:rPr>
          <w:rFonts w:ascii="Arial" w:eastAsia="標楷體" w:hAnsi="Arial" w:cs="Arial"/>
          <w:szCs w:val="24"/>
        </w:rPr>
        <w:t>National Yang-Ming University</w:t>
      </w:r>
    </w:p>
    <w:p w:rsidR="00717FF1" w:rsidRPr="00F84C5C" w:rsidRDefault="00717FF1">
      <w:pPr>
        <w:snapToGrid w:val="0"/>
        <w:spacing w:line="360" w:lineRule="auto"/>
        <w:jc w:val="both"/>
        <w:rPr>
          <w:rFonts w:ascii="Arial" w:eastAsia="標楷體" w:hAnsi="Arial" w:cs="Arial"/>
          <w:szCs w:val="24"/>
          <w:lang w:val="fr-FR"/>
        </w:rPr>
      </w:pPr>
      <w:r w:rsidRPr="00F84C5C">
        <w:rPr>
          <w:rFonts w:ascii="Arial" w:eastAsia="標楷體" w:hAnsi="Arial" w:cs="Arial"/>
          <w:szCs w:val="24"/>
          <w:lang w:val="fr-FR"/>
        </w:rPr>
        <w:t>155, Sec. 2, Li-Nong Street</w:t>
      </w:r>
    </w:p>
    <w:p w:rsidR="00717FF1" w:rsidRPr="00F84C5C" w:rsidRDefault="00717FF1">
      <w:pPr>
        <w:snapToGrid w:val="0"/>
        <w:spacing w:line="360" w:lineRule="auto"/>
        <w:jc w:val="both"/>
        <w:rPr>
          <w:rFonts w:ascii="Arial" w:eastAsia="標楷體" w:hAnsi="Arial" w:cs="Arial"/>
          <w:szCs w:val="24"/>
          <w:lang w:val="fr-FR"/>
        </w:rPr>
      </w:pPr>
      <w:r w:rsidRPr="00F84C5C">
        <w:rPr>
          <w:rFonts w:ascii="Arial" w:eastAsia="標楷體" w:hAnsi="Arial" w:cs="Arial"/>
          <w:szCs w:val="24"/>
          <w:lang w:val="fr-FR"/>
        </w:rPr>
        <w:t>Taipei 11221</w:t>
      </w:r>
    </w:p>
    <w:p w:rsidR="00717FF1" w:rsidRPr="00F84C5C" w:rsidRDefault="00717FF1">
      <w:pPr>
        <w:snapToGrid w:val="0"/>
        <w:spacing w:line="360" w:lineRule="auto"/>
        <w:jc w:val="both"/>
        <w:rPr>
          <w:rFonts w:ascii="Arial" w:eastAsia="標楷體" w:hAnsi="Arial" w:cs="Arial"/>
          <w:szCs w:val="24"/>
          <w:lang w:val="fr-FR"/>
        </w:rPr>
      </w:pPr>
      <w:r w:rsidRPr="00F84C5C">
        <w:rPr>
          <w:rFonts w:ascii="Arial" w:eastAsia="標楷體" w:hAnsi="Arial" w:cs="Arial"/>
          <w:szCs w:val="24"/>
          <w:lang w:val="fr-FR"/>
        </w:rPr>
        <w:t>Taiwan</w:t>
      </w:r>
    </w:p>
    <w:p w:rsidR="00717FF1" w:rsidRPr="00F84C5C" w:rsidRDefault="00717FF1">
      <w:pPr>
        <w:snapToGrid w:val="0"/>
        <w:spacing w:line="360" w:lineRule="auto"/>
        <w:jc w:val="both"/>
        <w:rPr>
          <w:rFonts w:ascii="Arial" w:eastAsia="標楷體" w:hAnsi="Arial" w:cs="Arial"/>
          <w:szCs w:val="24"/>
          <w:lang w:val="fr-FR"/>
        </w:rPr>
      </w:pPr>
      <w:r w:rsidRPr="00F84C5C">
        <w:rPr>
          <w:rFonts w:ascii="Arial" w:eastAsia="標楷體" w:hAnsi="Arial" w:cs="Arial"/>
          <w:szCs w:val="24"/>
          <w:lang w:val="fr-FR"/>
        </w:rPr>
        <w:t>886-2-2826-7216 (phone)</w:t>
      </w:r>
    </w:p>
    <w:p w:rsidR="00717FF1" w:rsidRPr="00F84C5C" w:rsidRDefault="00717FF1">
      <w:pPr>
        <w:snapToGrid w:val="0"/>
        <w:spacing w:line="360" w:lineRule="auto"/>
        <w:jc w:val="both"/>
        <w:rPr>
          <w:rFonts w:ascii="Arial" w:eastAsia="標楷體" w:hAnsi="Arial" w:cs="Arial"/>
          <w:szCs w:val="24"/>
          <w:lang w:val="fr-FR"/>
        </w:rPr>
      </w:pPr>
      <w:r w:rsidRPr="00F84C5C">
        <w:rPr>
          <w:rFonts w:ascii="Arial" w:eastAsia="標楷體" w:hAnsi="Arial" w:cs="Arial"/>
          <w:szCs w:val="24"/>
          <w:lang w:val="fr-FR"/>
        </w:rPr>
        <w:t>886-2-2820-0259 (fax)</w:t>
      </w:r>
    </w:p>
    <w:p w:rsidR="00717FF1" w:rsidRPr="00F84C5C" w:rsidRDefault="00717FF1">
      <w:pPr>
        <w:snapToGrid w:val="0"/>
        <w:spacing w:line="360" w:lineRule="auto"/>
        <w:jc w:val="both"/>
        <w:rPr>
          <w:rFonts w:ascii="Arial" w:hAnsi="Arial" w:cs="Arial"/>
          <w:szCs w:val="24"/>
          <w:lang w:val="it-IT"/>
        </w:rPr>
      </w:pPr>
      <w:r w:rsidRPr="00F84C5C">
        <w:rPr>
          <w:rFonts w:ascii="Arial" w:hAnsi="Arial" w:cs="Arial"/>
          <w:szCs w:val="24"/>
          <w:lang w:val="it-IT"/>
        </w:rPr>
        <w:t>e-mail: fuchin@ym.edu.tw</w:t>
      </w:r>
    </w:p>
    <w:p w:rsidR="00717FF1" w:rsidRPr="00F84C5C" w:rsidRDefault="00717FF1" w:rsidP="003C0499">
      <w:pPr>
        <w:widowControl/>
        <w:snapToGrid w:val="0"/>
        <w:spacing w:line="360" w:lineRule="auto"/>
        <w:jc w:val="both"/>
        <w:rPr>
          <w:rStyle w:val="a3"/>
          <w:rFonts w:cs="Arial"/>
          <w:sz w:val="24"/>
          <w:szCs w:val="24"/>
          <w:lang w:val="it-IT"/>
        </w:rPr>
      </w:pPr>
    </w:p>
    <w:p w:rsidR="00717FF1" w:rsidRPr="00F84C5C" w:rsidRDefault="00717FF1" w:rsidP="003C0499">
      <w:pPr>
        <w:widowControl/>
        <w:snapToGrid w:val="0"/>
        <w:spacing w:line="360" w:lineRule="auto"/>
        <w:jc w:val="both"/>
        <w:rPr>
          <w:rStyle w:val="a3"/>
          <w:rFonts w:cs="Arial"/>
          <w:sz w:val="24"/>
          <w:szCs w:val="24"/>
          <w:lang w:val="it-IT"/>
        </w:rPr>
      </w:pPr>
    </w:p>
    <w:p w:rsidR="00717FF1" w:rsidRPr="00F84C5C" w:rsidRDefault="00717FF1">
      <w:pPr>
        <w:snapToGrid w:val="0"/>
        <w:spacing w:line="360" w:lineRule="auto"/>
        <w:jc w:val="both"/>
        <w:outlineLvl w:val="0"/>
        <w:rPr>
          <w:rFonts w:ascii="Arial" w:hAnsi="Arial" w:cs="Arial"/>
          <w:b/>
          <w:szCs w:val="24"/>
        </w:rPr>
      </w:pPr>
      <w:r w:rsidRPr="00F84C5C">
        <w:rPr>
          <w:rFonts w:ascii="Arial" w:hAnsi="Arial" w:cs="Arial"/>
          <w:b/>
          <w:szCs w:val="24"/>
        </w:rPr>
        <w:t>This file includes:</w:t>
      </w:r>
    </w:p>
    <w:p w:rsidR="00717FF1" w:rsidRPr="00F84C5C" w:rsidRDefault="00717FF1">
      <w:pPr>
        <w:snapToGrid w:val="0"/>
        <w:spacing w:line="360" w:lineRule="auto"/>
        <w:jc w:val="both"/>
        <w:outlineLvl w:val="0"/>
        <w:rPr>
          <w:rFonts w:ascii="Arial" w:hAnsi="Arial" w:cs="Arial"/>
          <w:b/>
          <w:szCs w:val="24"/>
        </w:rPr>
      </w:pPr>
      <w:r w:rsidRPr="00F84C5C">
        <w:rPr>
          <w:rFonts w:ascii="Arial" w:hAnsi="Arial" w:cs="Arial"/>
          <w:b/>
          <w:szCs w:val="24"/>
        </w:rPr>
        <w:tab/>
      </w:r>
    </w:p>
    <w:p w:rsidR="00717FF1" w:rsidRPr="003C0499" w:rsidRDefault="00717FF1">
      <w:pPr>
        <w:snapToGrid w:val="0"/>
        <w:spacing w:line="360" w:lineRule="auto"/>
        <w:jc w:val="both"/>
        <w:outlineLvl w:val="0"/>
        <w:rPr>
          <w:rFonts w:ascii="Arial" w:hAnsi="Arial" w:cs="Arial"/>
          <w:b/>
          <w:szCs w:val="24"/>
        </w:rPr>
      </w:pPr>
      <w:r w:rsidRPr="003C0499">
        <w:rPr>
          <w:rFonts w:ascii="Arial" w:hAnsi="Arial" w:cs="Arial"/>
          <w:b/>
          <w:szCs w:val="24"/>
        </w:rPr>
        <w:t>Materials and Methods</w:t>
      </w:r>
    </w:p>
    <w:p w:rsidR="000B58EA" w:rsidRDefault="000B58EA">
      <w:pPr>
        <w:snapToGrid w:val="0"/>
        <w:spacing w:line="360" w:lineRule="auto"/>
        <w:jc w:val="both"/>
        <w:outlineLvl w:val="0"/>
        <w:rPr>
          <w:rFonts w:ascii="Arial" w:hAnsi="Arial" w:cs="Arial"/>
          <w:b/>
          <w:szCs w:val="24"/>
        </w:rPr>
      </w:pPr>
      <w:r w:rsidRPr="003C0499">
        <w:rPr>
          <w:rFonts w:ascii="Arial" w:hAnsi="Arial" w:cs="Arial"/>
          <w:b/>
          <w:szCs w:val="24"/>
        </w:rPr>
        <w:t xml:space="preserve">Additional Figure </w:t>
      </w:r>
      <w:r w:rsidR="00745219" w:rsidRPr="003C0499">
        <w:rPr>
          <w:rFonts w:ascii="Arial" w:hAnsi="Arial" w:cs="Arial"/>
          <w:b/>
          <w:szCs w:val="24"/>
        </w:rPr>
        <w:t>1</w:t>
      </w:r>
    </w:p>
    <w:p w:rsidR="00C9304C" w:rsidRPr="003C0499" w:rsidRDefault="00C9304C" w:rsidP="001A5F94">
      <w:pPr>
        <w:widowControl/>
        <w:snapToGrid w:val="0"/>
        <w:spacing w:line="360" w:lineRule="auto"/>
        <w:rPr>
          <w:rFonts w:ascii="Arial" w:hAnsi="Arial" w:cs="Arial"/>
          <w:b/>
          <w:szCs w:val="24"/>
        </w:rPr>
      </w:pPr>
      <w:r>
        <w:rPr>
          <w:rFonts w:ascii="Arial" w:hAnsi="Arial" w:cs="Arial" w:hint="eastAsia"/>
          <w:b/>
          <w:szCs w:val="24"/>
        </w:rPr>
        <w:t>R</w:t>
      </w:r>
      <w:r>
        <w:rPr>
          <w:rFonts w:ascii="Arial" w:hAnsi="Arial" w:cs="Arial"/>
          <w:b/>
          <w:szCs w:val="24"/>
        </w:rPr>
        <w:t>esults of correlational analyses</w:t>
      </w:r>
    </w:p>
    <w:p w:rsidR="00DA2F87" w:rsidRPr="00F84C5C" w:rsidRDefault="00DA2F87" w:rsidP="00C9304C">
      <w:pPr>
        <w:snapToGrid w:val="0"/>
        <w:spacing w:line="360" w:lineRule="auto"/>
        <w:jc w:val="both"/>
        <w:outlineLvl w:val="0"/>
        <w:rPr>
          <w:rFonts w:ascii="Arial" w:hAnsi="Arial" w:cs="Arial"/>
          <w:b/>
          <w:szCs w:val="24"/>
        </w:rPr>
      </w:pPr>
      <w:r w:rsidRPr="003C0499">
        <w:rPr>
          <w:rFonts w:ascii="Arial" w:hAnsi="Arial" w:cs="Arial"/>
          <w:b/>
          <w:szCs w:val="24"/>
        </w:rPr>
        <w:t>Raw Quantitative Data</w:t>
      </w:r>
    </w:p>
    <w:p w:rsidR="00DA2F87" w:rsidRPr="00F84C5C" w:rsidRDefault="00DA2F87">
      <w:pPr>
        <w:snapToGrid w:val="0"/>
        <w:spacing w:line="360" w:lineRule="auto"/>
        <w:jc w:val="both"/>
        <w:outlineLvl w:val="0"/>
        <w:rPr>
          <w:rFonts w:ascii="Arial" w:hAnsi="Arial" w:cs="Arial"/>
          <w:szCs w:val="24"/>
          <w:highlight w:val="cyan"/>
        </w:rPr>
      </w:pPr>
    </w:p>
    <w:p w:rsidR="00717FF1" w:rsidRPr="00F84C5C" w:rsidRDefault="00717FF1" w:rsidP="003C0499">
      <w:pPr>
        <w:widowControl/>
        <w:snapToGrid w:val="0"/>
        <w:spacing w:line="360" w:lineRule="auto"/>
        <w:jc w:val="both"/>
        <w:rPr>
          <w:rStyle w:val="a3"/>
          <w:rFonts w:cs="Arial"/>
          <w:snapToGrid w:val="0"/>
          <w:color w:val="000000"/>
          <w:w w:val="0"/>
          <w:kern w:val="0"/>
          <w:sz w:val="24"/>
          <w:szCs w:val="24"/>
          <w:u w:color="000000"/>
          <w:bdr w:val="none" w:sz="0" w:space="0" w:color="000000"/>
          <w:shd w:val="clear" w:color="000000" w:fill="000000"/>
          <w:lang w:val="x-none" w:eastAsia="x-none"/>
        </w:rPr>
      </w:pPr>
      <w:r w:rsidRPr="00F84C5C">
        <w:rPr>
          <w:rStyle w:val="a3"/>
          <w:rFonts w:cs="Arial"/>
          <w:sz w:val="24"/>
          <w:szCs w:val="24"/>
        </w:rPr>
        <w:lastRenderedPageBreak/>
        <w:t xml:space="preserve">MATERIALS AND </w:t>
      </w:r>
      <w:r w:rsidR="007700BD" w:rsidRPr="00F84C5C">
        <w:rPr>
          <w:rStyle w:val="a3"/>
          <w:rFonts w:cs="Arial"/>
          <w:sz w:val="24"/>
          <w:szCs w:val="24"/>
        </w:rPr>
        <w:t xml:space="preserve">METHODS </w:t>
      </w:r>
    </w:p>
    <w:p w:rsidR="00717FF1" w:rsidRPr="00F84C5C" w:rsidRDefault="00717FF1">
      <w:pPr>
        <w:widowControl/>
        <w:snapToGrid w:val="0"/>
        <w:spacing w:line="360" w:lineRule="auto"/>
        <w:jc w:val="both"/>
        <w:rPr>
          <w:rStyle w:val="a3"/>
          <w:rFonts w:cs="Arial"/>
          <w:snapToGrid w:val="0"/>
          <w:color w:val="000000"/>
          <w:w w:val="0"/>
          <w:kern w:val="0"/>
          <w:sz w:val="24"/>
          <w:szCs w:val="24"/>
          <w:u w:color="000000"/>
          <w:bdr w:val="none" w:sz="0" w:space="0" w:color="000000"/>
          <w:shd w:val="clear" w:color="000000" w:fill="000000"/>
        </w:rPr>
      </w:pPr>
      <w:r w:rsidRPr="00F84C5C">
        <w:rPr>
          <w:rStyle w:val="a3"/>
          <w:rFonts w:cs="Arial"/>
          <w:sz w:val="24"/>
          <w:szCs w:val="24"/>
        </w:rPr>
        <w:t>Human brain tissues</w:t>
      </w:r>
    </w:p>
    <w:p w:rsidR="00717FF1" w:rsidRPr="00F84C5C" w:rsidRDefault="00717FF1" w:rsidP="003C0499">
      <w:pPr>
        <w:snapToGrid w:val="0"/>
        <w:spacing w:line="360" w:lineRule="auto"/>
        <w:jc w:val="both"/>
        <w:rPr>
          <w:rFonts w:ascii="Arial" w:hAnsi="Arial" w:cs="Arial"/>
          <w:szCs w:val="24"/>
        </w:rPr>
      </w:pPr>
      <w:r w:rsidRPr="00F84C5C">
        <w:rPr>
          <w:rFonts w:ascii="Arial" w:hAnsi="Arial" w:cs="Arial"/>
          <w:kern w:val="0"/>
          <w:szCs w:val="24"/>
        </w:rPr>
        <w:t>Twelve human postmortem caudate tissues of ASD patients (n = 6) and control subjects (n = 6) were kindly provided by the NICHD Brain and Tissue Bank for Developmental Disorders at the University of Maryland, Baltimore. Six pairs of brain tissue blocks were matched for gender, race</w:t>
      </w:r>
      <w:r w:rsidR="000C4EFF" w:rsidRPr="00F84C5C">
        <w:rPr>
          <w:rFonts w:ascii="Arial" w:hAnsi="Arial" w:cs="Arial"/>
          <w:kern w:val="0"/>
          <w:szCs w:val="24"/>
        </w:rPr>
        <w:t>,</w:t>
      </w:r>
      <w:r w:rsidRPr="00F84C5C">
        <w:rPr>
          <w:rFonts w:ascii="Arial" w:hAnsi="Arial" w:cs="Arial"/>
          <w:kern w:val="0"/>
          <w:szCs w:val="24"/>
        </w:rPr>
        <w:t xml:space="preserve"> and comparable age (</w:t>
      </w:r>
      <w:r w:rsidR="007700BD" w:rsidRPr="00F84C5C">
        <w:rPr>
          <w:rFonts w:ascii="Arial" w:hAnsi="Arial" w:cs="Arial"/>
          <w:kern w:val="0"/>
          <w:szCs w:val="24"/>
        </w:rPr>
        <w:t>Fig. 1a</w:t>
      </w:r>
      <w:r w:rsidRPr="00F84C5C">
        <w:rPr>
          <w:rFonts w:ascii="Arial" w:hAnsi="Arial" w:cs="Arial"/>
          <w:kern w:val="0"/>
          <w:szCs w:val="24"/>
        </w:rPr>
        <w:t xml:space="preserve">). </w:t>
      </w:r>
      <w:r w:rsidR="000C4EFF" w:rsidRPr="00F84C5C">
        <w:rPr>
          <w:rFonts w:ascii="Arial" w:hAnsi="Arial" w:cs="Arial"/>
          <w:kern w:val="0"/>
          <w:szCs w:val="24"/>
        </w:rPr>
        <w:t xml:space="preserve">As indicated on the website </w:t>
      </w:r>
      <w:r w:rsidR="000C4EFF" w:rsidRPr="00063ED2">
        <w:rPr>
          <w:rFonts w:ascii="Arial" w:hAnsi="Arial" w:cs="Arial"/>
          <w:kern w:val="0"/>
          <w:szCs w:val="24"/>
        </w:rPr>
        <w:t>(</w:t>
      </w:r>
      <w:hyperlink r:id="rId8" w:history="1">
        <w:r w:rsidR="000C4EFF" w:rsidRPr="003C0499">
          <w:rPr>
            <w:rStyle w:val="ab"/>
            <w:rFonts w:ascii="Arial" w:hAnsi="Arial" w:cs="Arial"/>
            <w:szCs w:val="24"/>
          </w:rPr>
          <w:t>https://www.medschool.umaryland.edu/btbankold/Brain-Protocol-Methods/Brain-Sectioning---Protocol-Method-2/</w:t>
        </w:r>
      </w:hyperlink>
      <w:r w:rsidR="000C4EFF" w:rsidRPr="003C0499">
        <w:rPr>
          <w:rFonts w:ascii="Arial" w:hAnsi="Arial" w:cs="Arial"/>
          <w:szCs w:val="24"/>
        </w:rPr>
        <w:t xml:space="preserve">), the </w:t>
      </w:r>
      <w:r w:rsidR="00B137B5" w:rsidRPr="00063ED2">
        <w:rPr>
          <w:rFonts w:ascii="Arial" w:hAnsi="Arial" w:cs="Arial"/>
          <w:szCs w:val="24"/>
        </w:rPr>
        <w:t xml:space="preserve">cerebrums were sectioned coronally at </w:t>
      </w:r>
      <w:r w:rsidR="00D12491" w:rsidRPr="003C0499">
        <w:rPr>
          <w:rFonts w:ascii="Arial" w:hAnsi="Arial" w:cs="Arial"/>
          <w:szCs w:val="24"/>
        </w:rPr>
        <w:t>~</w:t>
      </w:r>
      <w:r w:rsidR="00B137B5" w:rsidRPr="00063ED2">
        <w:rPr>
          <w:rFonts w:ascii="Arial" w:hAnsi="Arial" w:cs="Arial"/>
          <w:szCs w:val="24"/>
        </w:rPr>
        <w:t xml:space="preserve">1 cm intervals beginning from the frontal pole apex and proceeding caudally. Frozen sections from </w:t>
      </w:r>
      <w:r w:rsidR="000C4EFF" w:rsidRPr="003C0499">
        <w:rPr>
          <w:rFonts w:ascii="Arial" w:hAnsi="Arial" w:cs="Arial"/>
          <w:szCs w:val="24"/>
        </w:rPr>
        <w:t xml:space="preserve">the </w:t>
      </w:r>
      <w:r w:rsidR="00B137B5" w:rsidRPr="00063ED2">
        <w:rPr>
          <w:rFonts w:ascii="Arial" w:hAnsi="Arial" w:cs="Arial"/>
          <w:szCs w:val="24"/>
        </w:rPr>
        <w:t xml:space="preserve">left hemisphere and fixed sections from </w:t>
      </w:r>
      <w:r w:rsidR="000C4EFF" w:rsidRPr="003C0499">
        <w:rPr>
          <w:rFonts w:ascii="Arial" w:hAnsi="Arial" w:cs="Arial"/>
          <w:szCs w:val="24"/>
        </w:rPr>
        <w:t xml:space="preserve">the </w:t>
      </w:r>
      <w:r w:rsidR="00B137B5" w:rsidRPr="00063ED2">
        <w:rPr>
          <w:rFonts w:ascii="Arial" w:hAnsi="Arial" w:cs="Arial"/>
          <w:szCs w:val="24"/>
        </w:rPr>
        <w:t>right hemisphere were labeled by odd number</w:t>
      </w:r>
      <w:r w:rsidR="000C4EFF" w:rsidRPr="003C0499">
        <w:rPr>
          <w:rFonts w:ascii="Arial" w:hAnsi="Arial" w:cs="Arial"/>
          <w:szCs w:val="24"/>
        </w:rPr>
        <w:t>s</w:t>
      </w:r>
      <w:r w:rsidR="00B137B5" w:rsidRPr="00063ED2">
        <w:rPr>
          <w:rFonts w:ascii="Arial" w:hAnsi="Arial" w:cs="Arial"/>
          <w:szCs w:val="24"/>
        </w:rPr>
        <w:t xml:space="preserve"> and even number</w:t>
      </w:r>
      <w:r w:rsidR="000C4EFF" w:rsidRPr="003C0499">
        <w:rPr>
          <w:rFonts w:ascii="Arial" w:hAnsi="Arial" w:cs="Arial"/>
          <w:szCs w:val="24"/>
        </w:rPr>
        <w:t>s</w:t>
      </w:r>
      <w:r w:rsidR="00B137B5" w:rsidRPr="00063ED2">
        <w:rPr>
          <w:rFonts w:ascii="Arial" w:hAnsi="Arial" w:cs="Arial"/>
          <w:szCs w:val="24"/>
        </w:rPr>
        <w:t xml:space="preserve">, respectively. </w:t>
      </w:r>
      <w:r w:rsidRPr="00063ED2">
        <w:rPr>
          <w:rFonts w:ascii="Arial" w:hAnsi="Arial" w:cs="Arial"/>
          <w:kern w:val="0"/>
          <w:szCs w:val="24"/>
        </w:rPr>
        <w:t>Of the six pairs</w:t>
      </w:r>
      <w:r w:rsidR="000C4EFF" w:rsidRPr="00063ED2">
        <w:rPr>
          <w:rFonts w:ascii="Arial" w:hAnsi="Arial" w:cs="Arial"/>
          <w:kern w:val="0"/>
          <w:szCs w:val="24"/>
        </w:rPr>
        <w:t xml:space="preserve"> that were analyzed in the present study</w:t>
      </w:r>
      <w:r w:rsidRPr="00063ED2">
        <w:rPr>
          <w:rFonts w:ascii="Arial" w:hAnsi="Arial" w:cs="Arial"/>
          <w:kern w:val="0"/>
          <w:szCs w:val="24"/>
        </w:rPr>
        <w:t>, three pairs were fixed tissues, while the other three pairs were fr</w:t>
      </w:r>
      <w:r w:rsidR="00D12491" w:rsidRPr="00063ED2">
        <w:rPr>
          <w:rFonts w:ascii="Arial" w:hAnsi="Arial" w:cs="Arial"/>
          <w:kern w:val="0"/>
          <w:szCs w:val="24"/>
        </w:rPr>
        <w:t>ozen</w:t>
      </w:r>
      <w:r w:rsidRPr="00063ED2">
        <w:rPr>
          <w:rFonts w:ascii="Arial" w:hAnsi="Arial" w:cs="Arial"/>
          <w:kern w:val="0"/>
          <w:szCs w:val="24"/>
        </w:rPr>
        <w:t xml:space="preserve"> tissues</w:t>
      </w:r>
      <w:r w:rsidR="00D12491" w:rsidRPr="00F84C5C">
        <w:rPr>
          <w:rFonts w:ascii="Arial" w:hAnsi="Arial" w:cs="Arial"/>
          <w:kern w:val="0"/>
          <w:szCs w:val="24"/>
        </w:rPr>
        <w:t xml:space="preserve"> (Fig. 1a)</w:t>
      </w:r>
      <w:r w:rsidRPr="00F84C5C">
        <w:rPr>
          <w:rFonts w:ascii="Arial" w:hAnsi="Arial" w:cs="Arial"/>
          <w:kern w:val="0"/>
          <w:szCs w:val="24"/>
        </w:rPr>
        <w:t>. The fixed tissue blocks were cryoprotected with 30% sucrose in 0.1</w:t>
      </w:r>
      <w:r w:rsidR="007700BD" w:rsidRPr="00F84C5C">
        <w:rPr>
          <w:rFonts w:ascii="Arial" w:hAnsi="Arial" w:cs="Arial"/>
          <w:kern w:val="0"/>
          <w:szCs w:val="24"/>
        </w:rPr>
        <w:t xml:space="preserve"> </w:t>
      </w:r>
      <w:r w:rsidRPr="00F84C5C">
        <w:rPr>
          <w:rFonts w:ascii="Arial" w:hAnsi="Arial" w:cs="Arial"/>
          <w:kern w:val="0"/>
          <w:szCs w:val="24"/>
        </w:rPr>
        <w:t xml:space="preserve">M </w:t>
      </w:r>
      <w:r w:rsidR="007700BD" w:rsidRPr="00F84C5C">
        <w:rPr>
          <w:rFonts w:ascii="Arial" w:hAnsi="Arial" w:cs="Arial"/>
          <w:kern w:val="0"/>
          <w:szCs w:val="24"/>
        </w:rPr>
        <w:t>phosphate-</w:t>
      </w:r>
      <w:r w:rsidRPr="00F84C5C">
        <w:rPr>
          <w:rFonts w:ascii="Arial" w:hAnsi="Arial" w:cs="Arial"/>
          <w:kern w:val="0"/>
          <w:szCs w:val="24"/>
        </w:rPr>
        <w:t>buffered saline (PBS) for 4-5 days, sectioned into 30 μm for immunohistochemistry. The fr</w:t>
      </w:r>
      <w:r w:rsidR="00D12491" w:rsidRPr="00F84C5C">
        <w:rPr>
          <w:rFonts w:ascii="Arial" w:hAnsi="Arial" w:cs="Arial"/>
          <w:kern w:val="0"/>
          <w:szCs w:val="24"/>
        </w:rPr>
        <w:t>ozen</w:t>
      </w:r>
      <w:r w:rsidRPr="00F84C5C">
        <w:rPr>
          <w:rFonts w:ascii="Arial" w:hAnsi="Arial" w:cs="Arial"/>
          <w:kern w:val="0"/>
          <w:szCs w:val="24"/>
        </w:rPr>
        <w:t xml:space="preserve"> tissue blocks were fixed with 4% paraformaldehyde (PFA) in 0.1</w:t>
      </w:r>
      <w:r w:rsidR="007700BD" w:rsidRPr="00F84C5C">
        <w:rPr>
          <w:rFonts w:ascii="Arial" w:hAnsi="Arial" w:cs="Arial"/>
          <w:kern w:val="0"/>
          <w:szCs w:val="24"/>
        </w:rPr>
        <w:t xml:space="preserve"> </w:t>
      </w:r>
      <w:r w:rsidRPr="00F84C5C">
        <w:rPr>
          <w:rFonts w:ascii="Arial" w:hAnsi="Arial" w:cs="Arial"/>
          <w:kern w:val="0"/>
          <w:szCs w:val="24"/>
        </w:rPr>
        <w:t>M PBS overnight, cryoprotected with 30% sucrose in 0.1</w:t>
      </w:r>
      <w:r w:rsidR="007700BD" w:rsidRPr="00F84C5C">
        <w:rPr>
          <w:rFonts w:ascii="Arial" w:hAnsi="Arial" w:cs="Arial"/>
          <w:kern w:val="0"/>
          <w:szCs w:val="24"/>
        </w:rPr>
        <w:t xml:space="preserve"> </w:t>
      </w:r>
      <w:r w:rsidRPr="00F84C5C">
        <w:rPr>
          <w:rFonts w:ascii="Arial" w:hAnsi="Arial" w:cs="Arial"/>
          <w:kern w:val="0"/>
          <w:szCs w:val="24"/>
        </w:rPr>
        <w:t xml:space="preserve">M PBS for 4-5 days </w:t>
      </w:r>
      <w:r w:rsidR="007700BD" w:rsidRPr="00F84C5C">
        <w:rPr>
          <w:rFonts w:ascii="Arial" w:hAnsi="Arial" w:cs="Arial"/>
          <w:kern w:val="0"/>
          <w:szCs w:val="24"/>
        </w:rPr>
        <w:t>before</w:t>
      </w:r>
      <w:r w:rsidRPr="00F84C5C">
        <w:rPr>
          <w:rFonts w:ascii="Arial" w:hAnsi="Arial" w:cs="Arial"/>
          <w:kern w:val="0"/>
          <w:szCs w:val="24"/>
        </w:rPr>
        <w:t xml:space="preserve"> cryostat sectioning. The cryostat sections were stored at -20°</w:t>
      </w:r>
      <w:r w:rsidRPr="00F84C5C">
        <w:rPr>
          <w:rFonts w:ascii="Arial" w:hAnsi="Arial" w:cs="Arial"/>
          <w:szCs w:val="24"/>
        </w:rPr>
        <w:t>C</w:t>
      </w:r>
      <w:r w:rsidRPr="00F84C5C">
        <w:rPr>
          <w:rFonts w:ascii="Arial" w:eastAsia="細明體" w:hAnsi="Arial" w:cs="Arial"/>
          <w:kern w:val="0"/>
          <w:szCs w:val="24"/>
        </w:rPr>
        <w:t xml:space="preserve"> </w:t>
      </w:r>
      <w:r w:rsidRPr="00F84C5C">
        <w:rPr>
          <w:rFonts w:ascii="Arial" w:hAnsi="Arial" w:cs="Arial"/>
          <w:kern w:val="0"/>
          <w:szCs w:val="24"/>
        </w:rPr>
        <w:t xml:space="preserve">before </w:t>
      </w:r>
      <w:r w:rsidR="007700BD" w:rsidRPr="00F84C5C">
        <w:rPr>
          <w:rFonts w:ascii="Arial" w:hAnsi="Arial" w:cs="Arial"/>
          <w:kern w:val="0"/>
          <w:szCs w:val="24"/>
        </w:rPr>
        <w:t>being processed for</w:t>
      </w:r>
      <w:r w:rsidR="007700BD" w:rsidRPr="00F84C5C">
        <w:rPr>
          <w:rFonts w:ascii="Arial" w:hAnsi="Arial" w:cs="Arial"/>
          <w:i/>
          <w:kern w:val="0"/>
          <w:szCs w:val="24"/>
        </w:rPr>
        <w:t xml:space="preserve"> </w:t>
      </w:r>
      <w:r w:rsidRPr="00F84C5C">
        <w:rPr>
          <w:rFonts w:ascii="Arial" w:hAnsi="Arial" w:cs="Arial"/>
          <w:i/>
          <w:kern w:val="0"/>
          <w:szCs w:val="24"/>
        </w:rPr>
        <w:t xml:space="preserve">in situ </w:t>
      </w:r>
      <w:r w:rsidRPr="00F84C5C">
        <w:rPr>
          <w:rFonts w:ascii="Arial" w:hAnsi="Arial" w:cs="Arial"/>
          <w:kern w:val="0"/>
          <w:szCs w:val="24"/>
        </w:rPr>
        <w:t>hybridization and immunohistochemistry. T</w:t>
      </w:r>
      <w:r w:rsidRPr="00F84C5C">
        <w:rPr>
          <w:rFonts w:ascii="Arial" w:hAnsi="Arial" w:cs="Arial"/>
          <w:szCs w:val="24"/>
        </w:rPr>
        <w:t xml:space="preserve">he brain tissues of control and ASD brains were processed </w:t>
      </w:r>
      <w:r w:rsidR="00D12491" w:rsidRPr="00F84C5C">
        <w:rPr>
          <w:rFonts w:ascii="Arial" w:hAnsi="Arial" w:cs="Arial"/>
          <w:szCs w:val="24"/>
        </w:rPr>
        <w:t xml:space="preserve">in parallel for </w:t>
      </w:r>
      <w:r w:rsidR="00D12491" w:rsidRPr="003C0499">
        <w:rPr>
          <w:rFonts w:ascii="Arial" w:hAnsi="Arial" w:cs="Arial"/>
          <w:i/>
          <w:szCs w:val="24"/>
        </w:rPr>
        <w:t>in situ</w:t>
      </w:r>
      <w:r w:rsidR="00D12491" w:rsidRPr="00F84C5C">
        <w:rPr>
          <w:rFonts w:ascii="Arial" w:hAnsi="Arial" w:cs="Arial"/>
          <w:szCs w:val="24"/>
        </w:rPr>
        <w:t xml:space="preserve"> hybridization or immunohistochemistry</w:t>
      </w:r>
      <w:r w:rsidRPr="00F84C5C">
        <w:rPr>
          <w:rFonts w:ascii="Arial" w:hAnsi="Arial" w:cs="Arial"/>
          <w:szCs w:val="24"/>
        </w:rPr>
        <w:t>.</w:t>
      </w:r>
      <w:r w:rsidR="008301D6" w:rsidRPr="00F84C5C">
        <w:rPr>
          <w:rFonts w:ascii="Arial" w:hAnsi="Arial" w:cs="Arial"/>
          <w:szCs w:val="24"/>
        </w:rPr>
        <w:t xml:space="preserve"> </w:t>
      </w:r>
    </w:p>
    <w:p w:rsidR="00717FF1" w:rsidRPr="00F84C5C" w:rsidRDefault="00717FF1" w:rsidP="003C0499">
      <w:pPr>
        <w:snapToGrid w:val="0"/>
        <w:spacing w:line="360" w:lineRule="auto"/>
        <w:jc w:val="both"/>
        <w:rPr>
          <w:rFonts w:ascii="Arial" w:hAnsi="Arial" w:cs="Arial"/>
          <w:kern w:val="0"/>
          <w:szCs w:val="24"/>
        </w:rPr>
      </w:pPr>
    </w:p>
    <w:p w:rsidR="00717FF1" w:rsidRPr="00F84C5C" w:rsidRDefault="00717FF1">
      <w:pPr>
        <w:snapToGrid w:val="0"/>
        <w:spacing w:line="360" w:lineRule="auto"/>
        <w:jc w:val="both"/>
        <w:rPr>
          <w:rStyle w:val="a3"/>
          <w:rFonts w:cs="Arial"/>
          <w:sz w:val="24"/>
          <w:szCs w:val="24"/>
        </w:rPr>
      </w:pPr>
      <w:r w:rsidRPr="00F84C5C">
        <w:rPr>
          <w:rStyle w:val="a3"/>
          <w:rFonts w:cs="Arial"/>
          <w:i/>
          <w:sz w:val="24"/>
          <w:szCs w:val="24"/>
        </w:rPr>
        <w:t xml:space="preserve">In situ </w:t>
      </w:r>
      <w:r w:rsidRPr="00F84C5C">
        <w:rPr>
          <w:rStyle w:val="a3"/>
          <w:rFonts w:cs="Arial"/>
          <w:sz w:val="24"/>
          <w:szCs w:val="24"/>
        </w:rPr>
        <w:t>hybridization</w:t>
      </w:r>
    </w:p>
    <w:p w:rsidR="00717FF1" w:rsidRPr="00F84C5C" w:rsidRDefault="00717FF1" w:rsidP="003C0499">
      <w:pPr>
        <w:snapToGrid w:val="0"/>
        <w:spacing w:line="360" w:lineRule="auto"/>
        <w:jc w:val="both"/>
        <w:rPr>
          <w:rFonts w:ascii="Arial" w:hAnsi="Arial" w:cs="Arial"/>
          <w:kern w:val="0"/>
          <w:szCs w:val="24"/>
        </w:rPr>
      </w:pPr>
      <w:r w:rsidRPr="00F84C5C">
        <w:rPr>
          <w:rFonts w:ascii="Arial" w:hAnsi="Arial" w:cs="Arial"/>
          <w:i/>
          <w:szCs w:val="24"/>
        </w:rPr>
        <w:t>In situ</w:t>
      </w:r>
      <w:r w:rsidRPr="00F84C5C">
        <w:rPr>
          <w:rFonts w:ascii="Arial" w:hAnsi="Arial" w:cs="Arial"/>
          <w:szCs w:val="24"/>
        </w:rPr>
        <w:t xml:space="preserve"> hybridization was performed</w:t>
      </w:r>
      <w:hyperlink w:anchor="_ENREF_21" w:tooltip="Liao, 2008 #541" w:history="1"/>
      <w:r w:rsidRPr="00F84C5C">
        <w:rPr>
          <w:rFonts w:ascii="Arial" w:hAnsi="Arial" w:cs="Arial"/>
          <w:szCs w:val="24"/>
        </w:rPr>
        <w:t xml:space="preserve"> with </w:t>
      </w:r>
      <w:r w:rsidRPr="00F84C5C">
        <w:rPr>
          <w:rFonts w:ascii="Arial" w:hAnsi="Arial" w:cs="Arial"/>
          <w:szCs w:val="24"/>
          <w:vertAlign w:val="superscript"/>
        </w:rPr>
        <w:t>35</w:t>
      </w:r>
      <w:r w:rsidRPr="00F84C5C">
        <w:rPr>
          <w:rFonts w:ascii="Arial" w:hAnsi="Arial" w:cs="Arial"/>
          <w:szCs w:val="24"/>
        </w:rPr>
        <w:t xml:space="preserve">S-UTP-labeled probes of human </w:t>
      </w:r>
      <w:r w:rsidRPr="00F84C5C">
        <w:rPr>
          <w:rFonts w:ascii="Arial" w:hAnsi="Arial" w:cs="Arial"/>
          <w:i/>
          <w:szCs w:val="24"/>
        </w:rPr>
        <w:t>PRODYNORPHIN</w:t>
      </w:r>
      <w:r w:rsidR="00512BF4" w:rsidRPr="00F84C5C">
        <w:rPr>
          <w:rFonts w:ascii="Arial" w:hAnsi="Arial" w:cs="Arial"/>
          <w:i/>
          <w:szCs w:val="24"/>
        </w:rPr>
        <w:t xml:space="preserve"> (PDYN)</w:t>
      </w:r>
      <w:r w:rsidR="008301D6" w:rsidRPr="00F84C5C">
        <w:rPr>
          <w:rFonts w:ascii="Arial" w:hAnsi="Arial" w:cs="Arial"/>
          <w:i/>
          <w:szCs w:val="24"/>
        </w:rPr>
        <w:t>,</w:t>
      </w:r>
      <w:r w:rsidRPr="00F84C5C">
        <w:rPr>
          <w:rFonts w:ascii="Arial" w:hAnsi="Arial" w:cs="Arial"/>
          <w:szCs w:val="24"/>
        </w:rPr>
        <w:t xml:space="preserve"> as previously described </w:t>
      </w:r>
      <w:r w:rsidRPr="003C0499">
        <w:rPr>
          <w:rFonts w:ascii="Arial" w:hAnsi="Arial" w:cs="Arial"/>
          <w:szCs w:val="24"/>
        </w:rPr>
        <w:fldChar w:fldCharType="begin">
          <w:fldData xml:space="preserve">PEVuZE5vdGU+PENpdGU+PEF1dGhvcj5MaWFvPC9BdXRob3I+PFllYXI+MjAwODwvWWVhcj48UmVj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</w:fldData>
        </w:fldChar>
      </w:r>
      <w:r w:rsidR="00C9304C">
        <w:rPr>
          <w:rFonts w:ascii="Arial" w:hAnsi="Arial" w:cs="Arial"/>
          <w:szCs w:val="24"/>
        </w:rPr>
        <w:instrText xml:space="preserve"> ADDIN EN.CITE </w:instrText>
      </w:r>
      <w:r w:rsidR="00C9304C">
        <w:rPr>
          <w:rFonts w:ascii="Arial" w:hAnsi="Arial" w:cs="Arial"/>
          <w:szCs w:val="24"/>
        </w:rPr>
        <w:fldChar w:fldCharType="begin">
          <w:fldData xml:space="preserve">PEVuZE5vdGU+PENpdGU+PEF1dGhvcj5MaWFvPC9BdXRob3I+PFllYXI+MjAwODwvWWVhcj48UmVj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</w:fldData>
        </w:fldChar>
      </w:r>
      <w:r w:rsidR="00C9304C">
        <w:rPr>
          <w:rFonts w:ascii="Arial" w:hAnsi="Arial" w:cs="Arial"/>
          <w:szCs w:val="24"/>
        </w:rPr>
        <w:instrText xml:space="preserve"> ADDIN EN.CITE.DATA </w:instrText>
      </w:r>
      <w:r w:rsidR="00C9304C">
        <w:rPr>
          <w:rFonts w:ascii="Arial" w:hAnsi="Arial" w:cs="Arial"/>
          <w:szCs w:val="24"/>
        </w:rPr>
      </w:r>
      <w:r w:rsidR="00C9304C">
        <w:rPr>
          <w:rFonts w:ascii="Arial" w:hAnsi="Arial" w:cs="Arial"/>
          <w:szCs w:val="24"/>
        </w:rPr>
        <w:fldChar w:fldCharType="end"/>
      </w:r>
      <w:r w:rsidRPr="003C0499">
        <w:rPr>
          <w:rFonts w:ascii="Arial" w:hAnsi="Arial" w:cs="Arial"/>
          <w:szCs w:val="24"/>
        </w:rPr>
      </w:r>
      <w:r w:rsidRPr="003C0499">
        <w:rPr>
          <w:rFonts w:ascii="Arial" w:hAnsi="Arial" w:cs="Arial"/>
          <w:szCs w:val="24"/>
        </w:rPr>
        <w:fldChar w:fldCharType="separate"/>
      </w:r>
      <w:r w:rsidRPr="00F84C5C">
        <w:rPr>
          <w:rFonts w:ascii="Arial" w:hAnsi="Arial" w:cs="Arial"/>
          <w:noProof/>
          <w:szCs w:val="24"/>
        </w:rPr>
        <w:t>(1)</w:t>
      </w:r>
      <w:r w:rsidRPr="003C0499">
        <w:rPr>
          <w:rFonts w:ascii="Arial" w:hAnsi="Arial" w:cs="Arial"/>
          <w:szCs w:val="24"/>
        </w:rPr>
        <w:fldChar w:fldCharType="end"/>
      </w:r>
      <w:r w:rsidRPr="00F84C5C">
        <w:rPr>
          <w:rFonts w:ascii="Arial" w:hAnsi="Arial" w:cs="Arial"/>
          <w:szCs w:val="24"/>
        </w:rPr>
        <w:t>.</w:t>
      </w:r>
      <w:r w:rsidRPr="00F84C5C">
        <w:rPr>
          <w:rFonts w:ascii="Arial" w:hAnsi="Arial" w:cs="Arial"/>
          <w:kern w:val="0"/>
          <w:szCs w:val="24"/>
        </w:rPr>
        <w:t xml:space="preserve"> The</w:t>
      </w:r>
      <w:r w:rsidRPr="00F84C5C">
        <w:rPr>
          <w:rFonts w:ascii="Arial" w:hAnsi="Arial" w:cs="Arial"/>
          <w:b/>
          <w:kern w:val="0"/>
          <w:szCs w:val="24"/>
        </w:rPr>
        <w:t xml:space="preserve"> </w:t>
      </w:r>
      <w:r w:rsidRPr="00F84C5C">
        <w:rPr>
          <w:rStyle w:val="a3"/>
          <w:rFonts w:cs="Arial"/>
          <w:b w:val="0"/>
          <w:sz w:val="24"/>
          <w:szCs w:val="24"/>
        </w:rPr>
        <w:t xml:space="preserve">brain sections were mounted to slides and post-fixed with 10% formaldehyde in potassium </w:t>
      </w:r>
      <w:r w:rsidRPr="00F84C5C">
        <w:rPr>
          <w:rFonts w:ascii="Arial" w:hAnsi="Arial" w:cs="Arial"/>
          <w:kern w:val="0"/>
          <w:szCs w:val="24"/>
        </w:rPr>
        <w:t>phosphate-buffered saline</w:t>
      </w:r>
      <w:r w:rsidRPr="00F84C5C">
        <w:rPr>
          <w:rStyle w:val="a3"/>
          <w:rFonts w:cs="Arial"/>
          <w:b w:val="0"/>
          <w:sz w:val="24"/>
          <w:szCs w:val="24"/>
        </w:rPr>
        <w:t xml:space="preserve"> (KPBS) for 30 min at room temperature (RT). The brain sections were then treated with 0.2% proteinase K in 0.1 M Tris (pH 8.0) and 0.05 M EDTA (pH 8.0) for 5 min at 37</w:t>
      </w:r>
      <w:r w:rsidRPr="00F84C5C">
        <w:rPr>
          <w:rFonts w:ascii="Arial" w:hAnsi="Arial" w:cs="Arial"/>
          <w:kern w:val="0"/>
          <w:szCs w:val="24"/>
        </w:rPr>
        <w:t>°</w:t>
      </w:r>
      <w:r w:rsidRPr="00F84C5C">
        <w:rPr>
          <w:rFonts w:ascii="Arial" w:hAnsi="Arial" w:cs="Arial"/>
          <w:szCs w:val="24"/>
        </w:rPr>
        <w:t>C</w:t>
      </w:r>
      <w:r w:rsidRPr="00F84C5C">
        <w:rPr>
          <w:rStyle w:val="a3"/>
          <w:rFonts w:cs="Arial"/>
          <w:b w:val="0"/>
          <w:sz w:val="24"/>
          <w:szCs w:val="24"/>
        </w:rPr>
        <w:t>, and washed by diethylpyrocarbonate</w:t>
      </w:r>
      <w:r w:rsidRPr="00F84C5C">
        <w:rPr>
          <w:rStyle w:val="st"/>
          <w:rFonts w:ascii="Arial" w:hAnsi="Arial" w:cs="Arial"/>
          <w:b/>
          <w:szCs w:val="24"/>
        </w:rPr>
        <w:t xml:space="preserve"> </w:t>
      </w:r>
      <w:r w:rsidRPr="00F84C5C">
        <w:rPr>
          <w:rStyle w:val="a3"/>
          <w:rFonts w:cs="Arial"/>
          <w:b w:val="0"/>
          <w:sz w:val="24"/>
          <w:szCs w:val="24"/>
        </w:rPr>
        <w:t>(DEPC)-treated H</w:t>
      </w:r>
      <w:r w:rsidRPr="00F84C5C">
        <w:rPr>
          <w:rStyle w:val="a3"/>
          <w:rFonts w:cs="Arial"/>
          <w:b w:val="0"/>
          <w:sz w:val="24"/>
          <w:szCs w:val="24"/>
          <w:vertAlign w:val="subscript"/>
        </w:rPr>
        <w:t>2</w:t>
      </w:r>
      <w:r w:rsidRPr="00F84C5C">
        <w:rPr>
          <w:rStyle w:val="a3"/>
          <w:rFonts w:cs="Arial"/>
          <w:b w:val="0"/>
          <w:sz w:val="24"/>
          <w:szCs w:val="24"/>
        </w:rPr>
        <w:t>O. After acetylation by 0.25% acetic anhydride in 0.1 M triethanolamine, the sections were washed by 2X saline-sodium citrate buffer (SSC)</w:t>
      </w:r>
      <w:r w:rsidR="00D12491" w:rsidRPr="00F84C5C">
        <w:rPr>
          <w:rStyle w:val="a3"/>
          <w:rFonts w:cs="Arial"/>
          <w:b w:val="0"/>
          <w:sz w:val="24"/>
          <w:szCs w:val="24"/>
        </w:rPr>
        <w:t>. They</w:t>
      </w:r>
      <w:r w:rsidRPr="00F84C5C">
        <w:rPr>
          <w:rStyle w:val="a3"/>
          <w:rFonts w:cs="Arial"/>
          <w:b w:val="0"/>
          <w:sz w:val="24"/>
          <w:szCs w:val="24"/>
        </w:rPr>
        <w:t xml:space="preserve"> were then dehydrated by successive 3-min </w:t>
      </w:r>
      <w:r w:rsidRPr="00F84C5C">
        <w:rPr>
          <w:rStyle w:val="a3"/>
          <w:rFonts w:cs="Arial"/>
          <w:b w:val="0"/>
          <w:sz w:val="24"/>
          <w:szCs w:val="24"/>
        </w:rPr>
        <w:lastRenderedPageBreak/>
        <w:t xml:space="preserve">rinses in </w:t>
      </w:r>
      <w:r w:rsidRPr="00F84C5C">
        <w:rPr>
          <w:rFonts w:ascii="Arial" w:hAnsi="Arial" w:cs="Arial"/>
          <w:szCs w:val="24"/>
        </w:rPr>
        <w:t>50%, 70%, 95% ethanol</w:t>
      </w:r>
      <w:r w:rsidR="00D12491" w:rsidRPr="00F84C5C">
        <w:rPr>
          <w:rFonts w:ascii="Arial" w:hAnsi="Arial" w:cs="Arial"/>
          <w:szCs w:val="24"/>
        </w:rPr>
        <w:t>,</w:t>
      </w:r>
      <w:r w:rsidRPr="00F84C5C">
        <w:rPr>
          <w:rFonts w:ascii="Arial" w:hAnsi="Arial" w:cs="Arial"/>
          <w:szCs w:val="24"/>
        </w:rPr>
        <w:t xml:space="preserve"> followed by three rinses in 100% ethanol. </w:t>
      </w:r>
      <w:r w:rsidRPr="00F84C5C">
        <w:rPr>
          <w:rFonts w:ascii="Arial" w:hAnsi="Arial" w:cs="Arial"/>
          <w:szCs w:val="24"/>
          <w:vertAlign w:val="superscript"/>
        </w:rPr>
        <w:t>35</w:t>
      </w:r>
      <w:r w:rsidRPr="00F84C5C">
        <w:rPr>
          <w:rFonts w:ascii="Arial" w:hAnsi="Arial" w:cs="Arial"/>
          <w:szCs w:val="24"/>
        </w:rPr>
        <w:t>S uridine 5’-(α-</w:t>
      </w:r>
      <w:proofErr w:type="spellStart"/>
      <w:r w:rsidRPr="00F84C5C">
        <w:rPr>
          <w:rFonts w:ascii="Arial" w:hAnsi="Arial" w:cs="Arial"/>
          <w:szCs w:val="24"/>
        </w:rPr>
        <w:t>thio</w:t>
      </w:r>
      <w:proofErr w:type="spellEnd"/>
      <w:r w:rsidRPr="00F84C5C">
        <w:rPr>
          <w:rFonts w:ascii="Arial" w:hAnsi="Arial" w:cs="Arial"/>
          <w:szCs w:val="24"/>
        </w:rPr>
        <w:t xml:space="preserve">) triphosphate-labeled anti-sense RNA probes were prepared by </w:t>
      </w:r>
      <w:r w:rsidRPr="00F84C5C">
        <w:rPr>
          <w:rFonts w:ascii="Arial" w:hAnsi="Arial" w:cs="Arial"/>
          <w:i/>
          <w:szCs w:val="24"/>
        </w:rPr>
        <w:t>in vitro</w:t>
      </w:r>
      <w:r w:rsidRPr="00F84C5C">
        <w:rPr>
          <w:rFonts w:ascii="Arial" w:hAnsi="Arial" w:cs="Arial"/>
          <w:szCs w:val="24"/>
        </w:rPr>
        <w:t xml:space="preserve"> transcription of the linearized human </w:t>
      </w:r>
      <w:r w:rsidRPr="00F84C5C">
        <w:rPr>
          <w:rFonts w:ascii="Arial" w:hAnsi="Arial" w:cs="Arial"/>
          <w:i/>
          <w:szCs w:val="24"/>
        </w:rPr>
        <w:t>PRODYNORPHIN</w:t>
      </w:r>
      <w:r w:rsidRPr="00F84C5C">
        <w:rPr>
          <w:rFonts w:ascii="Arial" w:hAnsi="Arial" w:cs="Arial"/>
          <w:szCs w:val="24"/>
        </w:rPr>
        <w:t xml:space="preserve"> plasmid (kindly provided by Dr. Yasmin Hurd </w:t>
      </w:r>
      <w:r w:rsidR="007700BD" w:rsidRPr="00F84C5C">
        <w:rPr>
          <w:rFonts w:ascii="Arial" w:hAnsi="Arial" w:cs="Arial"/>
          <w:szCs w:val="24"/>
        </w:rPr>
        <w:t xml:space="preserve">at </w:t>
      </w:r>
      <w:r w:rsidRPr="00F84C5C">
        <w:rPr>
          <w:rFonts w:ascii="Arial" w:hAnsi="Arial" w:cs="Arial"/>
          <w:szCs w:val="24"/>
        </w:rPr>
        <w:t xml:space="preserve">the Mount Sinai Hospital, USA) </w:t>
      </w:r>
      <w:r w:rsidRPr="003C0499">
        <w:rPr>
          <w:rFonts w:ascii="Arial" w:hAnsi="Arial" w:cs="Arial"/>
          <w:szCs w:val="24"/>
        </w:rPr>
        <w:fldChar w:fldCharType="begin">
          <w:fldData xml:space="preserve">PEVuZE5vdGU+PENpdGU+PEF1dGhvcj5IdXJkPC9BdXRob3I+PFllYXI+MjAwMzwvWWVhcj48UmVj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</w:fldData>
        </w:fldChar>
      </w:r>
      <w:r w:rsidR="00F84C5C" w:rsidRPr="00F84C5C">
        <w:rPr>
          <w:rFonts w:ascii="Arial" w:hAnsi="Arial" w:cs="Arial"/>
          <w:szCs w:val="24"/>
        </w:rPr>
        <w:instrText xml:space="preserve"> ADDIN EN.CITE </w:instrText>
      </w:r>
      <w:r w:rsidR="00F84C5C" w:rsidRPr="003C0499">
        <w:rPr>
          <w:rFonts w:ascii="Arial" w:hAnsi="Arial" w:cs="Arial"/>
          <w:szCs w:val="24"/>
        </w:rPr>
        <w:fldChar w:fldCharType="begin">
          <w:fldData xml:space="preserve">PEVuZE5vdGU+PENpdGU+PEF1dGhvcj5IdXJkPC9BdXRob3I+PFllYXI+MjAwMzwvWWVhcj48UmVj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</w:fldData>
        </w:fldChar>
      </w:r>
      <w:r w:rsidR="00F84C5C" w:rsidRPr="00F84C5C">
        <w:rPr>
          <w:rFonts w:ascii="Arial" w:hAnsi="Arial" w:cs="Arial"/>
          <w:szCs w:val="24"/>
        </w:rPr>
        <w:instrText xml:space="preserve"> ADDIN EN.CITE.DATA </w:instrText>
      </w:r>
      <w:r w:rsidR="00F84C5C" w:rsidRPr="003C0499">
        <w:rPr>
          <w:rFonts w:ascii="Arial" w:hAnsi="Arial" w:cs="Arial"/>
          <w:szCs w:val="24"/>
        </w:rPr>
      </w:r>
      <w:r w:rsidR="00F84C5C" w:rsidRPr="003C0499">
        <w:rPr>
          <w:rFonts w:ascii="Arial" w:hAnsi="Arial" w:cs="Arial"/>
          <w:szCs w:val="24"/>
        </w:rPr>
        <w:fldChar w:fldCharType="end"/>
      </w:r>
      <w:r w:rsidRPr="003C0499">
        <w:rPr>
          <w:rFonts w:ascii="Arial" w:hAnsi="Arial" w:cs="Arial"/>
          <w:szCs w:val="24"/>
        </w:rPr>
      </w:r>
      <w:r w:rsidRPr="003C0499">
        <w:rPr>
          <w:rFonts w:ascii="Arial" w:hAnsi="Arial" w:cs="Arial"/>
          <w:szCs w:val="24"/>
        </w:rPr>
        <w:fldChar w:fldCharType="separate"/>
      </w:r>
      <w:r w:rsidR="00F84C5C" w:rsidRPr="00F84C5C">
        <w:rPr>
          <w:rFonts w:ascii="Arial" w:hAnsi="Arial" w:cs="Arial"/>
          <w:noProof/>
          <w:szCs w:val="24"/>
        </w:rPr>
        <w:t>(2, 3)</w:t>
      </w:r>
      <w:r w:rsidRPr="003C0499">
        <w:rPr>
          <w:rFonts w:ascii="Arial" w:hAnsi="Arial" w:cs="Arial"/>
          <w:szCs w:val="24"/>
        </w:rPr>
        <w:fldChar w:fldCharType="end"/>
      </w:r>
      <w:r w:rsidRPr="00F84C5C">
        <w:rPr>
          <w:rFonts w:ascii="Arial" w:hAnsi="Arial" w:cs="Arial"/>
          <w:szCs w:val="24"/>
        </w:rPr>
        <w:t xml:space="preserve"> with T7 RNA polymerase (Promega, USA) and 0.125 </w:t>
      </w:r>
      <w:proofErr w:type="spellStart"/>
      <w:r w:rsidRPr="00F84C5C">
        <w:rPr>
          <w:rFonts w:ascii="Arial" w:hAnsi="Arial" w:cs="Arial"/>
          <w:szCs w:val="24"/>
        </w:rPr>
        <w:t>mCi</w:t>
      </w:r>
      <w:proofErr w:type="spellEnd"/>
      <w:r w:rsidRPr="00F84C5C">
        <w:rPr>
          <w:rFonts w:ascii="Arial" w:hAnsi="Arial" w:cs="Arial"/>
          <w:szCs w:val="24"/>
        </w:rPr>
        <w:t xml:space="preserve"> </w:t>
      </w:r>
      <w:r w:rsidRPr="00F84C5C">
        <w:rPr>
          <w:rFonts w:ascii="Arial" w:hAnsi="Arial" w:cs="Arial"/>
          <w:szCs w:val="24"/>
          <w:vertAlign w:val="superscript"/>
        </w:rPr>
        <w:t>35</w:t>
      </w:r>
      <w:r w:rsidRPr="00F84C5C">
        <w:rPr>
          <w:rFonts w:ascii="Arial" w:hAnsi="Arial" w:cs="Arial"/>
          <w:szCs w:val="24"/>
        </w:rPr>
        <w:t xml:space="preserve">S-UTP (PerkinElmer, USA). The hybridization solution contained </w:t>
      </w:r>
      <w:r w:rsidRPr="00F84C5C">
        <w:rPr>
          <w:rFonts w:ascii="Arial" w:hAnsi="Arial" w:cs="Arial"/>
          <w:szCs w:val="24"/>
          <w:vertAlign w:val="superscript"/>
        </w:rPr>
        <w:t>35</w:t>
      </w:r>
      <w:r w:rsidRPr="00F84C5C">
        <w:rPr>
          <w:rFonts w:ascii="Arial" w:hAnsi="Arial" w:cs="Arial"/>
          <w:szCs w:val="24"/>
        </w:rPr>
        <w:t>S-UTP-labeled probes (10</w:t>
      </w:r>
      <w:r w:rsidRPr="00F84C5C">
        <w:rPr>
          <w:rFonts w:ascii="Arial" w:hAnsi="Arial" w:cs="Arial"/>
          <w:szCs w:val="24"/>
          <w:vertAlign w:val="superscript"/>
        </w:rPr>
        <w:t>7</w:t>
      </w:r>
      <w:r w:rsidRPr="00F84C5C">
        <w:rPr>
          <w:rFonts w:ascii="Arial" w:hAnsi="Arial" w:cs="Arial"/>
          <w:szCs w:val="24"/>
        </w:rPr>
        <w:t xml:space="preserve"> counts/min) were heated at 65</w:t>
      </w:r>
      <w:r w:rsidRPr="00F84C5C">
        <w:rPr>
          <w:rFonts w:ascii="Arial" w:hAnsi="Arial" w:cs="Arial"/>
          <w:kern w:val="0"/>
          <w:szCs w:val="24"/>
        </w:rPr>
        <w:t>°</w:t>
      </w:r>
      <w:r w:rsidRPr="00F84C5C">
        <w:rPr>
          <w:rFonts w:ascii="Arial" w:hAnsi="Arial" w:cs="Arial"/>
          <w:szCs w:val="24"/>
        </w:rPr>
        <w:t>C for 5 min and cooled down on ice prior to hybridization.</w:t>
      </w:r>
      <w:r w:rsidRPr="00F84C5C">
        <w:rPr>
          <w:rStyle w:val="a3"/>
          <w:rFonts w:eastAsia="細明體" w:cs="Arial"/>
          <w:sz w:val="24"/>
          <w:szCs w:val="24"/>
        </w:rPr>
        <w:t xml:space="preserve"> </w:t>
      </w:r>
      <w:r w:rsidRPr="00F84C5C">
        <w:rPr>
          <w:rFonts w:ascii="Arial" w:hAnsi="Arial" w:cs="Arial"/>
          <w:szCs w:val="24"/>
        </w:rPr>
        <w:t>After hybridization for 16 hr at 58</w:t>
      </w:r>
      <w:r w:rsidRPr="00F84C5C">
        <w:rPr>
          <w:rFonts w:ascii="Arial" w:hAnsi="Arial" w:cs="Arial"/>
          <w:kern w:val="0"/>
          <w:szCs w:val="24"/>
        </w:rPr>
        <w:t>°</w:t>
      </w:r>
      <w:r w:rsidRPr="00F84C5C">
        <w:rPr>
          <w:rFonts w:ascii="Arial" w:hAnsi="Arial" w:cs="Arial"/>
          <w:szCs w:val="24"/>
        </w:rPr>
        <w:t>C, the sections were washed with 4X SSC for 4 X 7 min and treated with 0.3% RNase A in 0.5 M NaCl, 0.01 M Tris (pH 8.0) and 1 mM EDTA (pH 8.0) for 30 min at 37</w:t>
      </w:r>
      <w:r w:rsidRPr="00F84C5C">
        <w:rPr>
          <w:rFonts w:ascii="Arial" w:hAnsi="Arial" w:cs="Arial"/>
          <w:kern w:val="0"/>
          <w:szCs w:val="24"/>
        </w:rPr>
        <w:t>°</w:t>
      </w:r>
      <w:r w:rsidRPr="00F84C5C">
        <w:rPr>
          <w:rFonts w:ascii="Arial" w:hAnsi="Arial" w:cs="Arial"/>
          <w:szCs w:val="24"/>
        </w:rPr>
        <w:t>C. The sections were then washed with 2X SSC, 1X SSC</w:t>
      </w:r>
      <w:r w:rsidR="00D12491" w:rsidRPr="00F84C5C">
        <w:rPr>
          <w:rFonts w:ascii="Arial" w:hAnsi="Arial" w:cs="Arial"/>
          <w:szCs w:val="24"/>
        </w:rPr>
        <w:t>,</w:t>
      </w:r>
      <w:r w:rsidRPr="00F84C5C">
        <w:rPr>
          <w:rFonts w:ascii="Arial" w:hAnsi="Arial" w:cs="Arial"/>
          <w:szCs w:val="24"/>
        </w:rPr>
        <w:t xml:space="preserve"> and 0.5X SSC for 5 min each at </w:t>
      </w:r>
      <w:r w:rsidR="00767982" w:rsidRPr="00F84C5C">
        <w:rPr>
          <w:rFonts w:ascii="Arial" w:hAnsi="Arial" w:cs="Arial"/>
          <w:szCs w:val="24"/>
        </w:rPr>
        <w:t>RT</w:t>
      </w:r>
      <w:r w:rsidRPr="00F84C5C">
        <w:rPr>
          <w:rFonts w:ascii="Arial" w:hAnsi="Arial" w:cs="Arial"/>
          <w:szCs w:val="24"/>
        </w:rPr>
        <w:t>, 0.1X SSC for 30 min at 50</w:t>
      </w:r>
      <w:r w:rsidRPr="00F84C5C">
        <w:rPr>
          <w:rFonts w:ascii="Arial" w:hAnsi="Arial" w:cs="Arial"/>
          <w:kern w:val="0"/>
          <w:szCs w:val="24"/>
        </w:rPr>
        <w:t>°</w:t>
      </w:r>
      <w:r w:rsidRPr="00F84C5C">
        <w:rPr>
          <w:rFonts w:ascii="Arial" w:hAnsi="Arial" w:cs="Arial"/>
          <w:szCs w:val="24"/>
        </w:rPr>
        <w:t xml:space="preserve">C, and 0.1X SSC for 5 min at </w:t>
      </w:r>
      <w:r w:rsidR="00767982" w:rsidRPr="00F84C5C">
        <w:rPr>
          <w:rFonts w:ascii="Arial" w:hAnsi="Arial" w:cs="Arial"/>
          <w:szCs w:val="24"/>
        </w:rPr>
        <w:t>RT</w:t>
      </w:r>
      <w:r w:rsidRPr="00F84C5C">
        <w:rPr>
          <w:rFonts w:ascii="Arial" w:hAnsi="Arial" w:cs="Arial"/>
          <w:szCs w:val="24"/>
        </w:rPr>
        <w:t>. The SSC washing buffers above contained 1</w:t>
      </w:r>
      <w:r w:rsidR="007700BD" w:rsidRPr="00F84C5C">
        <w:rPr>
          <w:rFonts w:ascii="Arial" w:hAnsi="Arial" w:cs="Arial"/>
          <w:szCs w:val="24"/>
        </w:rPr>
        <w:t xml:space="preserve"> </w:t>
      </w:r>
      <w:r w:rsidRPr="00F84C5C">
        <w:rPr>
          <w:rFonts w:ascii="Arial" w:hAnsi="Arial" w:cs="Arial"/>
          <w:szCs w:val="24"/>
        </w:rPr>
        <w:t xml:space="preserve">mM dithiothreitol dissolved in 0.01 M sodium acetate. After dehydration by ethanol, the sections were </w:t>
      </w:r>
      <w:proofErr w:type="spellStart"/>
      <w:r w:rsidRPr="00F84C5C">
        <w:rPr>
          <w:rFonts w:ascii="Arial" w:hAnsi="Arial" w:cs="Arial"/>
          <w:szCs w:val="24"/>
        </w:rPr>
        <w:t>apposed</w:t>
      </w:r>
      <w:proofErr w:type="spellEnd"/>
      <w:r w:rsidRPr="00F84C5C">
        <w:rPr>
          <w:rFonts w:ascii="Arial" w:hAnsi="Arial" w:cs="Arial"/>
          <w:szCs w:val="24"/>
        </w:rPr>
        <w:t xml:space="preserve"> to X-ray film for </w:t>
      </w:r>
      <w:r w:rsidR="00D12491" w:rsidRPr="00F84C5C">
        <w:rPr>
          <w:rFonts w:ascii="Arial" w:hAnsi="Arial" w:cs="Arial"/>
          <w:szCs w:val="24"/>
        </w:rPr>
        <w:t xml:space="preserve">the </w:t>
      </w:r>
      <w:r w:rsidRPr="00F84C5C">
        <w:rPr>
          <w:rFonts w:ascii="Arial" w:hAnsi="Arial" w:cs="Arial"/>
          <w:szCs w:val="24"/>
        </w:rPr>
        <w:t>detecti</w:t>
      </w:r>
      <w:r w:rsidR="00D12491" w:rsidRPr="00F84C5C">
        <w:rPr>
          <w:rFonts w:ascii="Arial" w:hAnsi="Arial" w:cs="Arial"/>
          <w:szCs w:val="24"/>
        </w:rPr>
        <w:t>on of</w:t>
      </w:r>
      <w:r w:rsidRPr="00F84C5C">
        <w:rPr>
          <w:rFonts w:ascii="Arial" w:hAnsi="Arial" w:cs="Arial"/>
          <w:szCs w:val="24"/>
        </w:rPr>
        <w:t xml:space="preserve"> </w:t>
      </w:r>
      <w:r w:rsidRPr="00F84C5C">
        <w:rPr>
          <w:rFonts w:ascii="Arial" w:hAnsi="Arial" w:cs="Arial"/>
          <w:szCs w:val="24"/>
          <w:vertAlign w:val="superscript"/>
        </w:rPr>
        <w:t>35</w:t>
      </w:r>
      <w:r w:rsidRPr="00F84C5C">
        <w:rPr>
          <w:rFonts w:ascii="Arial" w:hAnsi="Arial" w:cs="Arial"/>
          <w:szCs w:val="24"/>
        </w:rPr>
        <w:t>S-labeled probe signals.</w:t>
      </w:r>
    </w:p>
    <w:p w:rsidR="00717FF1" w:rsidRPr="00F84C5C" w:rsidRDefault="00717FF1">
      <w:pPr>
        <w:snapToGrid w:val="0"/>
        <w:spacing w:line="360" w:lineRule="auto"/>
        <w:jc w:val="both"/>
        <w:rPr>
          <w:rStyle w:val="a3"/>
          <w:rFonts w:cs="Arial"/>
          <w:color w:val="000000"/>
          <w:sz w:val="24"/>
          <w:szCs w:val="24"/>
        </w:rPr>
      </w:pPr>
    </w:p>
    <w:p w:rsidR="00717FF1" w:rsidRPr="00F84C5C" w:rsidRDefault="00717FF1">
      <w:pPr>
        <w:snapToGrid w:val="0"/>
        <w:spacing w:line="360" w:lineRule="auto"/>
        <w:jc w:val="both"/>
        <w:rPr>
          <w:rStyle w:val="a3"/>
          <w:rFonts w:cs="Arial"/>
          <w:color w:val="000000"/>
          <w:sz w:val="24"/>
          <w:szCs w:val="24"/>
        </w:rPr>
      </w:pPr>
      <w:r w:rsidRPr="00F84C5C">
        <w:rPr>
          <w:rStyle w:val="a3"/>
          <w:rFonts w:cs="Arial"/>
          <w:color w:val="000000"/>
          <w:sz w:val="24"/>
          <w:szCs w:val="24"/>
        </w:rPr>
        <w:t>Immunohistochemistry</w:t>
      </w:r>
    </w:p>
    <w:p w:rsidR="00717FF1" w:rsidRPr="00F84C5C" w:rsidRDefault="00717FF1" w:rsidP="003C0499">
      <w:pPr>
        <w:snapToGrid w:val="0"/>
        <w:spacing w:line="360" w:lineRule="auto"/>
        <w:jc w:val="both"/>
        <w:rPr>
          <w:rFonts w:ascii="Arial" w:hAnsi="Arial" w:cs="Arial"/>
          <w:kern w:val="0"/>
          <w:szCs w:val="24"/>
        </w:rPr>
      </w:pPr>
      <w:r w:rsidRPr="00F84C5C">
        <w:rPr>
          <w:rFonts w:ascii="Arial" w:hAnsi="Arial" w:cs="Arial"/>
          <w:kern w:val="0"/>
          <w:szCs w:val="24"/>
        </w:rPr>
        <w:t>Brain sections were pretreated with 0.05% citraconic anhydrate for 45 min at 95°</w:t>
      </w:r>
      <w:r w:rsidRPr="00F84C5C">
        <w:rPr>
          <w:rFonts w:ascii="Arial" w:hAnsi="Arial" w:cs="Arial"/>
          <w:szCs w:val="24"/>
        </w:rPr>
        <w:t>C</w:t>
      </w:r>
      <w:r w:rsidRPr="00F84C5C">
        <w:rPr>
          <w:rFonts w:ascii="Arial" w:hAnsi="Arial" w:cs="Arial"/>
          <w:kern w:val="0"/>
          <w:szCs w:val="24"/>
        </w:rPr>
        <w:t xml:space="preserve"> prior to immunostaining </w:t>
      </w:r>
      <w:r w:rsidRPr="003C0499">
        <w:rPr>
          <w:rFonts w:ascii="Arial" w:hAnsi="Arial" w:cs="Arial"/>
          <w:kern w:val="0"/>
          <w:szCs w:val="24"/>
        </w:rPr>
        <w:fldChar w:fldCharType="begin"/>
      </w:r>
      <w:r w:rsidR="00F84C5C" w:rsidRPr="00F84C5C">
        <w:rPr>
          <w:rFonts w:ascii="Arial" w:hAnsi="Arial" w:cs="Arial"/>
          <w:kern w:val="0"/>
          <w:szCs w:val="24"/>
        </w:rPr>
        <w:instrText xml:space="preserve"> ADDIN EN.CITE &lt;EndNote&gt;&lt;Cite&gt;&lt;Author&gt;Alelu-Paz&lt;/Author&gt;&lt;Year&gt;2008&lt;/Year&gt;&lt;RecNum&gt;2055&lt;/RecNum&gt;&lt;DisplayText&gt;(4)&lt;/DisplayText&gt;&lt;record&gt;&lt;rec-number&gt;2055&lt;/rec-number&gt;&lt;foreign-keys&gt;&lt;key app="EN" db-id="p9rr29a29wf0s9eedervwexls9f9z0tztpwf" timestamp="1383015768"&gt;2055&lt;/key&gt;&lt;/foreign-keys&gt;&lt;ref-type name="Journal Article"&gt;17&lt;/ref-type&gt;&lt;contributors&gt;&lt;authors&gt;&lt;author&gt;Alelu-Paz, R.&lt;/author&gt;&lt;author&gt;Iturrieta-Zuazo, I.&lt;/author&gt;&lt;author&gt;Byne, W.&lt;/author&gt;&lt;author&gt;Haroutunian, V.&lt;/author&gt;&lt;author&gt;Garcia-Villanueva, M.&lt;/author&gt;&lt;author&gt;Rabano, A.&lt;/author&gt;&lt;author&gt;Garcia-Amado, M.&lt;/author&gt;&lt;author&gt;Prensa, L.&lt;/author&gt;&lt;author&gt;Gimenez-Amaya, J. M.&lt;/author&gt;&lt;/authors&gt;&lt;/contributors&gt;&lt;auth-address&gt;Departamento de Anatomia, Histologia y Neurociencia, Facultad de Medicina, Universidad Autonoma de Madrid, Madrid, Spain.&lt;/auth-address&gt;&lt;titles&gt;&lt;title&gt;A new antigen retrieval technique for human brain tissue&lt;/title&gt;&lt;secondary-title&gt;PLoS One&lt;/secondary-title&gt;&lt;alt-title&gt;PloS one&lt;/alt-title&gt;&lt;/titles&gt;&lt;periodical&gt;&lt;full-title&gt;PloS one&lt;/full-title&gt;&lt;/periodical&gt;&lt;alt-periodical&gt;&lt;full-title&gt;PloS one&lt;/full-title&gt;&lt;/alt-periodical&gt;&lt;pages&gt;e3378&lt;/pages&gt;&lt;volume&gt;3&lt;/volume&gt;&lt;number&gt;10&lt;/number&gt;&lt;keywords&gt;&lt;keyword&gt;Antigens/*analysis&lt;/keyword&gt;&lt;keyword&gt;Brain Chemistry/*immunology&lt;/keyword&gt;&lt;keyword&gt;Female&lt;/keyword&gt;&lt;keyword&gt;Fixatives&lt;/keyword&gt;&lt;keyword&gt;Formaldehyde&lt;/keyword&gt;&lt;keyword&gt;Fumarates&lt;/keyword&gt;&lt;keyword&gt;Humans&lt;/keyword&gt;&lt;keyword&gt;Immunohistochemistry/*methods/standards&lt;/keyword&gt;&lt;keyword&gt;Male&lt;/keyword&gt;&lt;keyword&gt;Maleates&lt;/keyword&gt;&lt;keyword&gt;Methods&lt;/keyword&gt;&lt;keyword&gt;Tissue Fixation&lt;/keyword&gt;&lt;/keywords&gt;&lt;dates&gt;&lt;year&gt;2008&lt;/year&gt;&lt;/dates&gt;&lt;isbn&gt;1932-6203 (Electronic)&amp;#xD;1932-6203 (Linking)&lt;/isbn&gt;&lt;accession-num&gt;18852880&lt;/accession-num&gt;&lt;urls&gt;&lt;related-urls&gt;&lt;url&gt;http://www.ncbi.nlm.nih.gov/pubmed/18852880&lt;/url&gt;&lt;/related-urls&gt;&lt;/urls&gt;&lt;custom2&gt;2566591&lt;/custom2&gt;&lt;electronic-resource-num&gt;10.1371/journal.pone.0003378&lt;/electronic-resource-num&gt;&lt;/record&gt;&lt;/Cite&gt;&lt;/EndNote&gt;</w:instrText>
      </w:r>
      <w:r w:rsidRPr="003C0499">
        <w:rPr>
          <w:rFonts w:ascii="Arial" w:hAnsi="Arial" w:cs="Arial"/>
          <w:kern w:val="0"/>
          <w:szCs w:val="24"/>
        </w:rPr>
        <w:fldChar w:fldCharType="separate"/>
      </w:r>
      <w:r w:rsidR="00F84C5C" w:rsidRPr="00F84C5C">
        <w:rPr>
          <w:rFonts w:ascii="Arial" w:hAnsi="Arial" w:cs="Arial"/>
          <w:noProof/>
          <w:kern w:val="0"/>
          <w:szCs w:val="24"/>
        </w:rPr>
        <w:t>(4)</w:t>
      </w:r>
      <w:r w:rsidRPr="003C0499">
        <w:rPr>
          <w:rFonts w:ascii="Arial" w:hAnsi="Arial" w:cs="Arial"/>
          <w:kern w:val="0"/>
          <w:szCs w:val="24"/>
        </w:rPr>
        <w:fldChar w:fldCharType="end"/>
      </w:r>
      <w:r w:rsidRPr="00F84C5C">
        <w:rPr>
          <w:rFonts w:ascii="Arial" w:hAnsi="Arial" w:cs="Arial"/>
          <w:kern w:val="0"/>
          <w:szCs w:val="24"/>
        </w:rPr>
        <w:t>. Sections were washed with 3 x 5 min with 0.1 M PBS and then treated with 0.2% Triton X-100 in 0.1 M PBS (PBST) for 10 min and 3% H</w:t>
      </w:r>
      <w:r w:rsidRPr="00F84C5C">
        <w:rPr>
          <w:rFonts w:ascii="Arial" w:hAnsi="Arial" w:cs="Arial"/>
          <w:kern w:val="0"/>
          <w:szCs w:val="24"/>
          <w:vertAlign w:val="subscript"/>
        </w:rPr>
        <w:t>2</w:t>
      </w:r>
      <w:r w:rsidRPr="00F84C5C">
        <w:rPr>
          <w:rFonts w:ascii="Arial" w:hAnsi="Arial" w:cs="Arial"/>
          <w:kern w:val="0"/>
          <w:szCs w:val="24"/>
        </w:rPr>
        <w:t>O</w:t>
      </w:r>
      <w:r w:rsidRPr="00F84C5C">
        <w:rPr>
          <w:rFonts w:ascii="Arial" w:hAnsi="Arial" w:cs="Arial"/>
          <w:kern w:val="0"/>
          <w:szCs w:val="24"/>
          <w:vertAlign w:val="subscript"/>
        </w:rPr>
        <w:t>2</w:t>
      </w:r>
      <w:r w:rsidRPr="00F84C5C">
        <w:rPr>
          <w:rFonts w:ascii="Arial" w:hAnsi="Arial" w:cs="Arial"/>
          <w:kern w:val="0"/>
          <w:szCs w:val="24"/>
        </w:rPr>
        <w:t xml:space="preserve"> and 10% methanol in 0.1 M PBST for 5 min. After incubation with 3% normal goat serum in 0.1 M PBS for 1 hr, sections were incubated in </w:t>
      </w:r>
      <w:r w:rsidRPr="00F84C5C">
        <w:rPr>
          <w:rFonts w:ascii="Arial" w:hAnsi="Arial" w:cs="Arial"/>
          <w:color w:val="000000"/>
          <w:kern w:val="0"/>
          <w:szCs w:val="24"/>
        </w:rPr>
        <w:t xml:space="preserve">mouse anti-calbindin </w:t>
      </w:r>
      <w:r w:rsidR="00D12491" w:rsidRPr="00F84C5C">
        <w:rPr>
          <w:rFonts w:ascii="Arial" w:hAnsi="Arial" w:cs="Arial"/>
          <w:color w:val="000000"/>
          <w:kern w:val="0"/>
          <w:szCs w:val="24"/>
        </w:rPr>
        <w:t xml:space="preserve">antibody </w:t>
      </w:r>
      <w:r w:rsidRPr="00F84C5C">
        <w:rPr>
          <w:rFonts w:ascii="Arial" w:hAnsi="Arial" w:cs="Arial"/>
          <w:color w:val="000000"/>
          <w:kern w:val="0"/>
          <w:szCs w:val="24"/>
        </w:rPr>
        <w:t xml:space="preserve">(1:500, </w:t>
      </w:r>
      <w:proofErr w:type="spellStart"/>
      <w:r w:rsidRPr="00F84C5C">
        <w:rPr>
          <w:rFonts w:ascii="Arial" w:hAnsi="Arial" w:cs="Arial"/>
          <w:color w:val="000000"/>
          <w:kern w:val="0"/>
          <w:szCs w:val="24"/>
        </w:rPr>
        <w:t>Swant</w:t>
      </w:r>
      <w:proofErr w:type="spellEnd"/>
      <w:r w:rsidRPr="00F84C5C">
        <w:rPr>
          <w:rFonts w:ascii="Arial" w:hAnsi="Arial" w:cs="Arial"/>
          <w:color w:val="000000"/>
          <w:kern w:val="0"/>
          <w:szCs w:val="24"/>
        </w:rPr>
        <w:t xml:space="preserve">, #300) for </w:t>
      </w:r>
      <w:r w:rsidR="007700BD" w:rsidRPr="00F84C5C">
        <w:rPr>
          <w:rFonts w:ascii="Arial" w:hAnsi="Arial" w:cs="Arial"/>
          <w:color w:val="000000"/>
          <w:kern w:val="0"/>
          <w:szCs w:val="24"/>
        </w:rPr>
        <w:t xml:space="preserve">three </w:t>
      </w:r>
      <w:proofErr w:type="gramStart"/>
      <w:r w:rsidRPr="00F84C5C">
        <w:rPr>
          <w:rFonts w:ascii="Arial" w:hAnsi="Arial" w:cs="Arial"/>
          <w:color w:val="000000"/>
          <w:kern w:val="0"/>
          <w:szCs w:val="24"/>
        </w:rPr>
        <w:t>overnight</w:t>
      </w:r>
      <w:proofErr w:type="gramEnd"/>
      <w:r w:rsidRPr="00F84C5C">
        <w:rPr>
          <w:rFonts w:ascii="Arial" w:hAnsi="Arial" w:cs="Arial"/>
          <w:color w:val="000000"/>
          <w:kern w:val="0"/>
          <w:szCs w:val="24"/>
        </w:rPr>
        <w:t xml:space="preserve"> at 4</w:t>
      </w:r>
      <w:r w:rsidRPr="00F84C5C">
        <w:rPr>
          <w:rFonts w:ascii="Arial" w:hAnsi="Arial" w:cs="Arial"/>
          <w:kern w:val="0"/>
          <w:szCs w:val="24"/>
        </w:rPr>
        <w:t>°</w:t>
      </w:r>
      <w:r w:rsidRPr="00F84C5C">
        <w:rPr>
          <w:rFonts w:ascii="Arial" w:hAnsi="Arial" w:cs="Arial"/>
          <w:szCs w:val="24"/>
        </w:rPr>
        <w:t>C</w:t>
      </w:r>
      <w:r w:rsidRPr="00F84C5C">
        <w:rPr>
          <w:rFonts w:ascii="Arial" w:hAnsi="Arial" w:cs="Arial"/>
          <w:color w:val="000000"/>
          <w:kern w:val="0"/>
          <w:szCs w:val="24"/>
        </w:rPr>
        <w:t xml:space="preserve">. After washing 3 x 5 min with 0.1 M PBS, sections were incubated </w:t>
      </w:r>
      <w:r w:rsidR="007700BD" w:rsidRPr="00F84C5C">
        <w:rPr>
          <w:rFonts w:ascii="Arial" w:hAnsi="Arial" w:cs="Arial"/>
          <w:color w:val="000000"/>
          <w:kern w:val="0"/>
          <w:szCs w:val="24"/>
        </w:rPr>
        <w:t xml:space="preserve">with </w:t>
      </w:r>
      <w:r w:rsidRPr="00F84C5C">
        <w:rPr>
          <w:rFonts w:ascii="Arial" w:hAnsi="Arial" w:cs="Arial"/>
          <w:color w:val="000000"/>
          <w:kern w:val="0"/>
          <w:szCs w:val="24"/>
        </w:rPr>
        <w:t xml:space="preserve">biotinylated goat anti-mouse </w:t>
      </w:r>
      <w:r w:rsidR="00D12491" w:rsidRPr="00F84C5C">
        <w:rPr>
          <w:rFonts w:ascii="Arial" w:hAnsi="Arial" w:cs="Arial"/>
          <w:color w:val="000000"/>
          <w:kern w:val="0"/>
          <w:szCs w:val="24"/>
        </w:rPr>
        <w:t xml:space="preserve">antibody </w:t>
      </w:r>
      <w:r w:rsidRPr="00F84C5C">
        <w:rPr>
          <w:rFonts w:ascii="Arial" w:hAnsi="Arial" w:cs="Arial"/>
          <w:color w:val="000000"/>
          <w:kern w:val="0"/>
          <w:szCs w:val="24"/>
        </w:rPr>
        <w:t xml:space="preserve">(Vector </w:t>
      </w:r>
      <w:r w:rsidR="007700BD" w:rsidRPr="00F84C5C">
        <w:rPr>
          <w:rFonts w:ascii="Arial" w:hAnsi="Arial" w:cs="Arial"/>
          <w:color w:val="000000"/>
          <w:kern w:val="0"/>
          <w:szCs w:val="24"/>
        </w:rPr>
        <w:t>Laboratories</w:t>
      </w:r>
      <w:r w:rsidRPr="00F84C5C">
        <w:rPr>
          <w:rFonts w:ascii="Arial" w:hAnsi="Arial" w:cs="Arial"/>
          <w:color w:val="000000"/>
          <w:kern w:val="0"/>
          <w:szCs w:val="24"/>
        </w:rPr>
        <w:t xml:space="preserve">) for 1 hr. </w:t>
      </w:r>
      <w:r w:rsidR="00D12491" w:rsidRPr="00F84C5C">
        <w:rPr>
          <w:rFonts w:ascii="Arial" w:hAnsi="Arial" w:cs="Arial"/>
          <w:color w:val="000000"/>
          <w:kern w:val="0"/>
          <w:szCs w:val="24"/>
        </w:rPr>
        <w:t xml:space="preserve">After </w:t>
      </w:r>
      <w:r w:rsidRPr="00F84C5C">
        <w:rPr>
          <w:rFonts w:ascii="Arial" w:hAnsi="Arial" w:cs="Arial"/>
          <w:szCs w:val="24"/>
        </w:rPr>
        <w:t>3 x 5</w:t>
      </w:r>
      <w:r w:rsidRPr="00F84C5C">
        <w:rPr>
          <w:rFonts w:ascii="Arial" w:hAnsi="Arial" w:cs="Arial"/>
          <w:color w:val="000000"/>
          <w:kern w:val="0"/>
          <w:szCs w:val="24"/>
        </w:rPr>
        <w:t xml:space="preserve"> min</w:t>
      </w:r>
      <w:r w:rsidRPr="00F84C5C">
        <w:rPr>
          <w:rFonts w:ascii="Arial" w:hAnsi="Arial" w:cs="Arial"/>
          <w:szCs w:val="24"/>
        </w:rPr>
        <w:t xml:space="preserve"> </w:t>
      </w:r>
      <w:r w:rsidR="007700BD" w:rsidRPr="00F84C5C">
        <w:rPr>
          <w:rFonts w:ascii="Arial" w:hAnsi="Arial" w:cs="Arial"/>
          <w:szCs w:val="24"/>
        </w:rPr>
        <w:t>ri</w:t>
      </w:r>
      <w:r w:rsidR="00767982" w:rsidRPr="00F84C5C">
        <w:rPr>
          <w:rFonts w:ascii="Arial" w:hAnsi="Arial" w:cs="Arial"/>
          <w:szCs w:val="24"/>
        </w:rPr>
        <w:t>ns</w:t>
      </w:r>
      <w:r w:rsidR="007700BD" w:rsidRPr="00F84C5C">
        <w:rPr>
          <w:rFonts w:ascii="Arial" w:hAnsi="Arial" w:cs="Arial"/>
          <w:szCs w:val="24"/>
        </w:rPr>
        <w:t xml:space="preserve">es with </w:t>
      </w:r>
      <w:r w:rsidRPr="00F84C5C">
        <w:rPr>
          <w:rFonts w:ascii="Arial" w:hAnsi="Arial" w:cs="Arial"/>
          <w:szCs w:val="24"/>
        </w:rPr>
        <w:t>0.1 M PBS, sections were treated with avidin-biotin-peroxidase complex (PK-6100, Vector</w:t>
      </w:r>
      <w:r w:rsidR="007700BD" w:rsidRPr="00F84C5C">
        <w:rPr>
          <w:rFonts w:ascii="Arial" w:hAnsi="Arial" w:cs="Arial"/>
          <w:szCs w:val="24"/>
        </w:rPr>
        <w:t xml:space="preserve"> </w:t>
      </w:r>
      <w:r w:rsidR="007700BD" w:rsidRPr="00F84C5C">
        <w:rPr>
          <w:rFonts w:ascii="Arial" w:hAnsi="Arial" w:cs="Arial"/>
          <w:color w:val="000000"/>
          <w:kern w:val="0"/>
          <w:szCs w:val="24"/>
        </w:rPr>
        <w:t>Laboratories</w:t>
      </w:r>
      <w:r w:rsidRPr="00F84C5C">
        <w:rPr>
          <w:rFonts w:ascii="Arial" w:hAnsi="Arial" w:cs="Arial"/>
          <w:szCs w:val="24"/>
        </w:rPr>
        <w:t xml:space="preserve">) for 1 hr. Sections were developed in 0.1 M PB containing </w:t>
      </w:r>
      <w:r w:rsidRPr="00F84C5C">
        <w:rPr>
          <w:rFonts w:ascii="Arial" w:hAnsi="Arial" w:cs="Arial"/>
          <w:color w:val="000000"/>
          <w:szCs w:val="24"/>
        </w:rPr>
        <w:t xml:space="preserve">0.02% diaminobenzidine, 0.08% nickel </w:t>
      </w:r>
      <w:r w:rsidRPr="00F84C5C">
        <w:rPr>
          <w:rFonts w:ascii="Arial" w:hAnsi="Arial" w:cs="Arial"/>
          <w:szCs w:val="24"/>
        </w:rPr>
        <w:t>ammonium sulfate and 0.003% final concentration of H</w:t>
      </w:r>
      <w:r w:rsidRPr="00F84C5C">
        <w:rPr>
          <w:rFonts w:ascii="Arial" w:hAnsi="Arial" w:cs="Arial"/>
          <w:szCs w:val="24"/>
          <w:vertAlign w:val="subscript"/>
        </w:rPr>
        <w:t>2</w:t>
      </w:r>
      <w:r w:rsidRPr="00F84C5C">
        <w:rPr>
          <w:rFonts w:ascii="Arial" w:hAnsi="Arial" w:cs="Arial"/>
          <w:szCs w:val="24"/>
        </w:rPr>
        <w:t>O</w:t>
      </w:r>
      <w:r w:rsidRPr="00F84C5C">
        <w:rPr>
          <w:rFonts w:ascii="Arial" w:hAnsi="Arial" w:cs="Arial"/>
          <w:szCs w:val="24"/>
          <w:vertAlign w:val="subscript"/>
        </w:rPr>
        <w:t>2</w:t>
      </w:r>
      <w:r w:rsidRPr="00F84C5C">
        <w:rPr>
          <w:rFonts w:ascii="Arial" w:hAnsi="Arial" w:cs="Arial"/>
          <w:szCs w:val="24"/>
        </w:rPr>
        <w:t>.</w:t>
      </w:r>
    </w:p>
    <w:p w:rsidR="00717FF1" w:rsidRPr="00F84C5C" w:rsidRDefault="00717FF1">
      <w:pPr>
        <w:snapToGrid w:val="0"/>
        <w:spacing w:line="360" w:lineRule="auto"/>
        <w:jc w:val="both"/>
        <w:rPr>
          <w:rFonts w:ascii="Arial" w:hAnsi="Arial" w:cs="Arial"/>
          <w:szCs w:val="24"/>
        </w:rPr>
      </w:pPr>
    </w:p>
    <w:p w:rsidR="00024E63" w:rsidRPr="003C0499" w:rsidRDefault="00024E63">
      <w:pPr>
        <w:snapToGrid w:val="0"/>
        <w:spacing w:line="360" w:lineRule="auto"/>
        <w:jc w:val="both"/>
        <w:rPr>
          <w:rStyle w:val="a3"/>
          <w:rFonts w:cs="Arial"/>
          <w:sz w:val="24"/>
          <w:szCs w:val="24"/>
        </w:rPr>
      </w:pPr>
      <w:r w:rsidRPr="003C0499">
        <w:rPr>
          <w:rStyle w:val="a3"/>
          <w:rFonts w:cs="Arial"/>
          <w:sz w:val="24"/>
          <w:szCs w:val="24"/>
        </w:rPr>
        <w:t>Statistical analysis</w:t>
      </w:r>
    </w:p>
    <w:p w:rsidR="00DA2F87" w:rsidRDefault="00130123" w:rsidP="003C0499">
      <w:pPr>
        <w:snapToGrid w:val="0"/>
        <w:spacing w:line="360" w:lineRule="auto"/>
        <w:ind w:firstLineChars="100" w:firstLine="240"/>
        <w:jc w:val="both"/>
        <w:rPr>
          <w:rFonts w:ascii="Arial" w:hAnsi="Arial" w:cs="Arial"/>
          <w:szCs w:val="24"/>
        </w:rPr>
      </w:pPr>
      <w:r w:rsidRPr="003C0499">
        <w:rPr>
          <w:rFonts w:ascii="Arial" w:hAnsi="Arial" w:cs="Arial"/>
          <w:szCs w:val="24"/>
        </w:rPr>
        <w:t xml:space="preserve">The </w:t>
      </w:r>
      <w:r w:rsidR="00024E63" w:rsidRPr="003C0499">
        <w:rPr>
          <w:rFonts w:ascii="Arial" w:hAnsi="Arial" w:cs="Arial"/>
          <w:szCs w:val="24"/>
        </w:rPr>
        <w:t xml:space="preserve">Shapiro-Wilk test </w:t>
      </w:r>
      <w:r w:rsidRPr="003C0499">
        <w:rPr>
          <w:rFonts w:ascii="Arial" w:hAnsi="Arial" w:cs="Arial"/>
          <w:szCs w:val="24"/>
        </w:rPr>
        <w:t xml:space="preserve">was applied to assay the </w:t>
      </w:r>
      <w:r w:rsidR="00024E63" w:rsidRPr="003C0499">
        <w:rPr>
          <w:rFonts w:ascii="Arial" w:hAnsi="Arial" w:cs="Arial"/>
          <w:szCs w:val="24"/>
        </w:rPr>
        <w:t xml:space="preserve">normal distribution </w:t>
      </w:r>
      <w:r w:rsidRPr="003C0499">
        <w:rPr>
          <w:rFonts w:ascii="Arial" w:hAnsi="Arial" w:cs="Arial"/>
          <w:szCs w:val="24"/>
        </w:rPr>
        <w:t>of data</w:t>
      </w:r>
      <w:r w:rsidR="00024E63" w:rsidRPr="003C0499">
        <w:rPr>
          <w:rFonts w:ascii="Arial" w:hAnsi="Arial" w:cs="Arial"/>
          <w:szCs w:val="24"/>
        </w:rPr>
        <w:t xml:space="preserve">. </w:t>
      </w:r>
      <w:r w:rsidRPr="003C0499">
        <w:rPr>
          <w:rFonts w:ascii="Arial" w:hAnsi="Arial" w:cs="Arial"/>
          <w:szCs w:val="24"/>
        </w:rPr>
        <w:t>For the data that met the assumption of n</w:t>
      </w:r>
      <w:r w:rsidR="00024E63" w:rsidRPr="003C0499">
        <w:rPr>
          <w:rFonts w:ascii="Arial" w:hAnsi="Arial" w:cs="Arial"/>
          <w:szCs w:val="24"/>
        </w:rPr>
        <w:t>ormal</w:t>
      </w:r>
      <w:r w:rsidRPr="003C0499">
        <w:rPr>
          <w:rFonts w:ascii="Arial" w:hAnsi="Arial" w:cs="Arial"/>
          <w:szCs w:val="24"/>
        </w:rPr>
        <w:t xml:space="preserve">ity, the </w:t>
      </w:r>
      <w:r w:rsidR="00024E63" w:rsidRPr="003C0499">
        <w:rPr>
          <w:rFonts w:ascii="Arial" w:hAnsi="Arial" w:cs="Arial"/>
          <w:szCs w:val="24"/>
        </w:rPr>
        <w:t xml:space="preserve">data were analyzed by </w:t>
      </w:r>
      <w:r w:rsidRPr="003C0499">
        <w:rPr>
          <w:rFonts w:ascii="Arial" w:hAnsi="Arial" w:cs="Arial"/>
          <w:szCs w:val="24"/>
        </w:rPr>
        <w:lastRenderedPageBreak/>
        <w:t xml:space="preserve">the </w:t>
      </w:r>
      <w:r w:rsidR="00024E63" w:rsidRPr="003C0499">
        <w:rPr>
          <w:rFonts w:ascii="Arial" w:hAnsi="Arial" w:cs="Arial"/>
          <w:szCs w:val="24"/>
        </w:rPr>
        <w:t>Levene’s test for equality of variances</w:t>
      </w:r>
      <w:r w:rsidR="0088555B" w:rsidRPr="003C0499">
        <w:rPr>
          <w:rFonts w:ascii="Arial" w:hAnsi="Arial" w:cs="Arial"/>
          <w:szCs w:val="24"/>
        </w:rPr>
        <w:t>,</w:t>
      </w:r>
      <w:r w:rsidR="00024E63" w:rsidRPr="003C0499">
        <w:rPr>
          <w:rFonts w:ascii="Arial" w:hAnsi="Arial" w:cs="Arial"/>
          <w:szCs w:val="24"/>
        </w:rPr>
        <w:t xml:space="preserve"> followed by </w:t>
      </w:r>
      <w:r w:rsidRPr="003C0499">
        <w:rPr>
          <w:rFonts w:ascii="Arial" w:hAnsi="Arial" w:cs="Arial"/>
          <w:szCs w:val="24"/>
        </w:rPr>
        <w:t xml:space="preserve">the </w:t>
      </w:r>
      <w:r w:rsidR="00024E63" w:rsidRPr="003C0499">
        <w:rPr>
          <w:rFonts w:ascii="Arial" w:hAnsi="Arial" w:cs="Arial"/>
          <w:kern w:val="0"/>
          <w:szCs w:val="24"/>
        </w:rPr>
        <w:t xml:space="preserve">Student's two-sided </w:t>
      </w:r>
      <w:r w:rsidR="00024E63" w:rsidRPr="003C0499">
        <w:rPr>
          <w:rFonts w:ascii="Arial" w:hAnsi="Arial" w:cs="Arial"/>
          <w:i/>
          <w:kern w:val="0"/>
          <w:szCs w:val="24"/>
        </w:rPr>
        <w:t>t</w:t>
      </w:r>
      <w:r w:rsidR="00024E63" w:rsidRPr="003C0499">
        <w:rPr>
          <w:rFonts w:ascii="Arial" w:hAnsi="Arial" w:cs="Arial"/>
          <w:kern w:val="0"/>
          <w:szCs w:val="24"/>
        </w:rPr>
        <w:t xml:space="preserve">-test. For the data </w:t>
      </w:r>
      <w:r w:rsidRPr="003C0499">
        <w:rPr>
          <w:rFonts w:ascii="Arial" w:hAnsi="Arial" w:cs="Arial"/>
          <w:kern w:val="0"/>
          <w:szCs w:val="24"/>
        </w:rPr>
        <w:t xml:space="preserve">that did not meet </w:t>
      </w:r>
      <w:r w:rsidR="00024E63" w:rsidRPr="003C0499">
        <w:rPr>
          <w:rFonts w:ascii="Arial" w:hAnsi="Arial" w:cs="Arial"/>
          <w:kern w:val="0"/>
          <w:szCs w:val="24"/>
        </w:rPr>
        <w:t>normal</w:t>
      </w:r>
      <w:r w:rsidRPr="003C0499">
        <w:rPr>
          <w:rFonts w:ascii="Arial" w:hAnsi="Arial" w:cs="Arial"/>
          <w:kern w:val="0"/>
          <w:szCs w:val="24"/>
        </w:rPr>
        <w:t>ity</w:t>
      </w:r>
      <w:r w:rsidR="00024E63" w:rsidRPr="003C0499">
        <w:rPr>
          <w:rFonts w:ascii="Arial" w:hAnsi="Arial" w:cs="Arial"/>
          <w:kern w:val="0"/>
          <w:szCs w:val="24"/>
        </w:rPr>
        <w:t xml:space="preserve">, the data were processed with </w:t>
      </w:r>
      <w:r w:rsidRPr="003C0499">
        <w:rPr>
          <w:rFonts w:ascii="Arial" w:hAnsi="Arial" w:cs="Arial"/>
          <w:kern w:val="0"/>
          <w:szCs w:val="24"/>
        </w:rPr>
        <w:t xml:space="preserve">the </w:t>
      </w:r>
      <w:r w:rsidR="00024E63" w:rsidRPr="003C0499">
        <w:rPr>
          <w:rFonts w:ascii="Arial" w:hAnsi="Arial" w:cs="Arial"/>
          <w:kern w:val="0"/>
          <w:szCs w:val="24"/>
        </w:rPr>
        <w:t xml:space="preserve">Mann-Whitney </w:t>
      </w:r>
      <w:r w:rsidR="00024E63" w:rsidRPr="003C0499">
        <w:rPr>
          <w:rFonts w:ascii="Arial" w:hAnsi="Arial" w:cs="Arial"/>
          <w:i/>
          <w:kern w:val="0"/>
          <w:szCs w:val="24"/>
        </w:rPr>
        <w:t>U</w:t>
      </w:r>
      <w:r w:rsidR="00024E63" w:rsidRPr="003C0499">
        <w:rPr>
          <w:rFonts w:ascii="Arial" w:hAnsi="Arial" w:cs="Arial"/>
          <w:kern w:val="0"/>
          <w:szCs w:val="24"/>
        </w:rPr>
        <w:t xml:space="preserve"> test. Raw quantitative data are </w:t>
      </w:r>
      <w:r w:rsidRPr="003C0499">
        <w:rPr>
          <w:rFonts w:ascii="Arial" w:hAnsi="Arial" w:cs="Arial"/>
          <w:kern w:val="0"/>
          <w:szCs w:val="24"/>
        </w:rPr>
        <w:t xml:space="preserve">shown </w:t>
      </w:r>
      <w:r w:rsidR="00024E63" w:rsidRPr="003C0499">
        <w:rPr>
          <w:rFonts w:ascii="Arial" w:hAnsi="Arial" w:cs="Arial"/>
          <w:kern w:val="0"/>
          <w:szCs w:val="24"/>
        </w:rPr>
        <w:t xml:space="preserve">in Additional Figure </w:t>
      </w:r>
      <w:r w:rsidR="00AD3C66">
        <w:rPr>
          <w:rFonts w:ascii="Arial" w:hAnsi="Arial" w:cs="Arial"/>
          <w:kern w:val="0"/>
          <w:szCs w:val="24"/>
        </w:rPr>
        <w:t>1</w:t>
      </w:r>
      <w:r w:rsidR="00024E63" w:rsidRPr="003C0499">
        <w:rPr>
          <w:rFonts w:ascii="Arial" w:hAnsi="Arial" w:cs="Arial"/>
          <w:kern w:val="0"/>
          <w:szCs w:val="24"/>
        </w:rPr>
        <w:t xml:space="preserve">. </w:t>
      </w:r>
      <w:r w:rsidRPr="003C0499">
        <w:rPr>
          <w:rFonts w:ascii="Arial" w:hAnsi="Arial" w:cs="Arial"/>
          <w:i/>
          <w:kern w:val="0"/>
          <w:szCs w:val="24"/>
        </w:rPr>
        <w:t>PDYN</w:t>
      </w:r>
      <w:r w:rsidRPr="003C0499">
        <w:rPr>
          <w:rFonts w:ascii="Arial" w:hAnsi="Arial" w:cs="Arial"/>
          <w:kern w:val="0"/>
          <w:szCs w:val="24"/>
        </w:rPr>
        <w:t>-positive or calbindin-poor striosomal area</w:t>
      </w:r>
      <w:r w:rsidR="00D12491" w:rsidRPr="003C0499">
        <w:rPr>
          <w:rFonts w:ascii="Arial" w:hAnsi="Arial" w:cs="Arial"/>
          <w:kern w:val="0"/>
          <w:szCs w:val="24"/>
        </w:rPr>
        <w:t>s</w:t>
      </w:r>
      <w:r w:rsidRPr="003C0499">
        <w:rPr>
          <w:rFonts w:ascii="Arial" w:hAnsi="Arial" w:cs="Arial"/>
          <w:kern w:val="0"/>
          <w:szCs w:val="24"/>
        </w:rPr>
        <w:t xml:space="preserve"> </w:t>
      </w:r>
      <w:r w:rsidR="00024E63" w:rsidRPr="003C0499">
        <w:rPr>
          <w:rFonts w:ascii="Arial" w:hAnsi="Arial" w:cs="Arial"/>
          <w:kern w:val="0"/>
          <w:szCs w:val="24"/>
        </w:rPr>
        <w:t xml:space="preserve">were divided by </w:t>
      </w:r>
      <w:r w:rsidRPr="003C0499">
        <w:rPr>
          <w:rFonts w:ascii="Arial" w:hAnsi="Arial" w:cs="Arial"/>
          <w:kern w:val="0"/>
          <w:szCs w:val="24"/>
        </w:rPr>
        <w:t xml:space="preserve">the total area of </w:t>
      </w:r>
      <w:r w:rsidR="00D12491" w:rsidRPr="003C0499">
        <w:rPr>
          <w:rFonts w:ascii="Arial" w:hAnsi="Arial" w:cs="Arial"/>
          <w:kern w:val="0"/>
          <w:szCs w:val="24"/>
        </w:rPr>
        <w:t xml:space="preserve">the </w:t>
      </w:r>
      <w:r w:rsidR="00024E63" w:rsidRPr="003C0499">
        <w:rPr>
          <w:rFonts w:ascii="Arial" w:hAnsi="Arial" w:cs="Arial"/>
          <w:kern w:val="0"/>
          <w:szCs w:val="24"/>
        </w:rPr>
        <w:t xml:space="preserve">caudate </w:t>
      </w:r>
      <w:r w:rsidRPr="003C0499">
        <w:rPr>
          <w:rFonts w:ascii="Arial" w:hAnsi="Arial" w:cs="Arial"/>
          <w:kern w:val="0"/>
          <w:szCs w:val="24"/>
        </w:rPr>
        <w:t>nucleus</w:t>
      </w:r>
      <w:r w:rsidR="00024E63" w:rsidRPr="003C0499">
        <w:rPr>
          <w:rFonts w:ascii="Arial" w:hAnsi="Arial" w:cs="Arial"/>
          <w:kern w:val="0"/>
          <w:szCs w:val="24"/>
        </w:rPr>
        <w:t xml:space="preserve"> (Fig</w:t>
      </w:r>
      <w:r w:rsidRPr="003C0499">
        <w:rPr>
          <w:rFonts w:ascii="Arial" w:hAnsi="Arial" w:cs="Arial"/>
          <w:kern w:val="0"/>
          <w:szCs w:val="24"/>
        </w:rPr>
        <w:t>.</w:t>
      </w:r>
      <w:r w:rsidR="00024E63" w:rsidRPr="003C0499">
        <w:rPr>
          <w:rFonts w:ascii="Arial" w:hAnsi="Arial" w:cs="Arial"/>
          <w:kern w:val="0"/>
          <w:szCs w:val="24"/>
        </w:rPr>
        <w:t xml:space="preserve"> 1c, h). </w:t>
      </w:r>
      <w:r w:rsidRPr="003C0499">
        <w:rPr>
          <w:rFonts w:ascii="Arial" w:hAnsi="Arial" w:cs="Arial"/>
          <w:kern w:val="0"/>
          <w:szCs w:val="24"/>
        </w:rPr>
        <w:t xml:space="preserve">The numbers of calbindin-positive cells in striosomal or matrix compartment were counted, and they were then divided by the area of striosomal or matrix compartment to derive the density of calbindin-positive cells. </w:t>
      </w:r>
      <w:r w:rsidR="00D16F56" w:rsidRPr="003C0499">
        <w:rPr>
          <w:rFonts w:ascii="Arial" w:hAnsi="Arial" w:cs="Arial"/>
          <w:kern w:val="0"/>
          <w:szCs w:val="24"/>
        </w:rPr>
        <w:t>The calbindin-positive cells density in each compartment was divided by the calbindin-positive cells density in the whole caudate nucleus.</w:t>
      </w:r>
      <w:r w:rsidR="00BB7CBC" w:rsidRPr="00A66762">
        <w:rPr>
          <w:rFonts w:ascii="Arial" w:hAnsi="Arial" w:cs="Arial"/>
          <w:szCs w:val="24"/>
        </w:rPr>
        <w:t xml:space="preserve"> </w:t>
      </w:r>
      <w:bookmarkStart w:id="1" w:name="_Hlk37064729"/>
      <w:r w:rsidR="00E01744" w:rsidRPr="00A66762">
        <w:rPr>
          <w:rFonts w:ascii="Arial" w:hAnsi="Arial" w:cs="Arial"/>
          <w:szCs w:val="24"/>
        </w:rPr>
        <w:t xml:space="preserve">These ratio values of </w:t>
      </w:r>
      <w:r w:rsidR="008E75A7">
        <w:rPr>
          <w:rFonts w:ascii="Arial" w:hAnsi="Arial" w:cs="Arial"/>
          <w:szCs w:val="24"/>
        </w:rPr>
        <w:t xml:space="preserve">the </w:t>
      </w:r>
      <w:r w:rsidR="00E01744" w:rsidRPr="00A66762">
        <w:rPr>
          <w:rFonts w:ascii="Arial" w:hAnsi="Arial" w:cs="Arial"/>
          <w:szCs w:val="24"/>
        </w:rPr>
        <w:t xml:space="preserve">ASD group were then expressed as fold changes relative to </w:t>
      </w:r>
      <w:r w:rsidR="008E75A7">
        <w:rPr>
          <w:rFonts w:ascii="Arial" w:hAnsi="Arial" w:cs="Arial"/>
          <w:szCs w:val="24"/>
        </w:rPr>
        <w:t xml:space="preserve">the </w:t>
      </w:r>
      <w:r w:rsidR="00E01744" w:rsidRPr="00A66762">
        <w:rPr>
          <w:rFonts w:ascii="Arial" w:hAnsi="Arial" w:cs="Arial"/>
          <w:szCs w:val="24"/>
        </w:rPr>
        <w:t>control group</w:t>
      </w:r>
      <w:r w:rsidR="00BB7CBC" w:rsidRPr="003C0499">
        <w:rPr>
          <w:rFonts w:ascii="Arial" w:hAnsi="Arial" w:cs="Arial"/>
          <w:szCs w:val="24"/>
        </w:rPr>
        <w:t xml:space="preserve"> </w:t>
      </w:r>
      <w:r w:rsidRPr="003C0499">
        <w:rPr>
          <w:rFonts w:ascii="Arial" w:hAnsi="Arial" w:cs="Arial"/>
          <w:kern w:val="0"/>
          <w:szCs w:val="24"/>
        </w:rPr>
        <w:t>(Fig</w:t>
      </w:r>
      <w:r w:rsidR="005E6290">
        <w:rPr>
          <w:rFonts w:ascii="Arial" w:hAnsi="Arial" w:cs="Arial"/>
          <w:kern w:val="0"/>
          <w:szCs w:val="24"/>
        </w:rPr>
        <w:t>.</w:t>
      </w:r>
      <w:r w:rsidRPr="003C0499">
        <w:rPr>
          <w:rFonts w:ascii="Arial" w:hAnsi="Arial" w:cs="Arial"/>
          <w:kern w:val="0"/>
          <w:szCs w:val="24"/>
        </w:rPr>
        <w:t xml:space="preserve"> 1i)</w:t>
      </w:r>
      <w:bookmarkEnd w:id="1"/>
      <w:r w:rsidRPr="003C0499">
        <w:rPr>
          <w:rFonts w:ascii="Arial" w:hAnsi="Arial" w:cs="Arial"/>
          <w:kern w:val="0"/>
          <w:szCs w:val="24"/>
        </w:rPr>
        <w:t xml:space="preserve">. </w:t>
      </w:r>
      <w:r w:rsidR="00E867F1" w:rsidRPr="003C0499">
        <w:rPr>
          <w:rFonts w:ascii="Arial" w:hAnsi="Arial" w:cs="Arial"/>
          <w:kern w:val="0"/>
          <w:szCs w:val="24"/>
        </w:rPr>
        <w:t>D</w:t>
      </w:r>
      <w:r w:rsidR="00024E63" w:rsidRPr="003C0499">
        <w:rPr>
          <w:rFonts w:ascii="Arial" w:hAnsi="Arial" w:cs="Arial"/>
          <w:kern w:val="0"/>
          <w:szCs w:val="24"/>
        </w:rPr>
        <w:t xml:space="preserve">ata were plotted and presented as mean ± </w:t>
      </w:r>
      <w:proofErr w:type="spellStart"/>
      <w:r w:rsidR="00435289" w:rsidRPr="003C0499">
        <w:rPr>
          <w:rFonts w:ascii="Arial" w:hAnsi="Arial" w:cs="Arial"/>
          <w:kern w:val="0"/>
          <w:szCs w:val="24"/>
        </w:rPr>
        <w:t>s.e.m.</w:t>
      </w:r>
      <w:proofErr w:type="spellEnd"/>
      <w:r w:rsidR="00024E63" w:rsidRPr="003C0499">
        <w:rPr>
          <w:rFonts w:ascii="Arial" w:hAnsi="Arial" w:cs="Arial"/>
          <w:kern w:val="0"/>
          <w:szCs w:val="24"/>
        </w:rPr>
        <w:t xml:space="preserve"> in </w:t>
      </w:r>
      <w:r w:rsidRPr="003C0499">
        <w:rPr>
          <w:rFonts w:ascii="Arial" w:hAnsi="Arial" w:cs="Arial"/>
          <w:kern w:val="0"/>
          <w:szCs w:val="24"/>
        </w:rPr>
        <w:t xml:space="preserve">the </w:t>
      </w:r>
      <w:r w:rsidR="00024E63" w:rsidRPr="003C0499">
        <w:rPr>
          <w:rFonts w:ascii="Arial" w:hAnsi="Arial" w:cs="Arial"/>
          <w:kern w:val="0"/>
          <w:szCs w:val="24"/>
        </w:rPr>
        <w:t xml:space="preserve">bar graphs. </w:t>
      </w:r>
      <w:r w:rsidR="00F528FA">
        <w:rPr>
          <w:rFonts w:ascii="Arial" w:hAnsi="Arial" w:cs="Arial" w:hint="eastAsia"/>
          <w:kern w:val="0"/>
          <w:szCs w:val="24"/>
        </w:rPr>
        <w:t>C</w:t>
      </w:r>
      <w:r w:rsidR="00F528FA" w:rsidRPr="00F528FA">
        <w:rPr>
          <w:rFonts w:ascii="Arial" w:hAnsi="Arial" w:cs="Arial"/>
          <w:kern w:val="0"/>
          <w:szCs w:val="24"/>
        </w:rPr>
        <w:t xml:space="preserve">orrelational analyses between </w:t>
      </w:r>
      <w:r w:rsidR="008E75A7">
        <w:rPr>
          <w:rFonts w:ascii="Arial" w:hAnsi="Arial" w:cs="Arial"/>
          <w:kern w:val="0"/>
          <w:szCs w:val="24"/>
        </w:rPr>
        <w:t>the indexes</w:t>
      </w:r>
      <w:r w:rsidR="00F528FA" w:rsidRPr="00F528FA">
        <w:rPr>
          <w:rFonts w:ascii="Arial" w:hAnsi="Arial" w:cs="Arial"/>
          <w:kern w:val="0"/>
          <w:szCs w:val="24"/>
        </w:rPr>
        <w:t>, anatomical levels</w:t>
      </w:r>
      <w:r w:rsidR="008E75A7">
        <w:rPr>
          <w:rFonts w:ascii="Arial" w:hAnsi="Arial" w:cs="Arial"/>
          <w:kern w:val="0"/>
          <w:szCs w:val="24"/>
        </w:rPr>
        <w:t>,</w:t>
      </w:r>
      <w:r w:rsidR="00F528FA" w:rsidRPr="00F528FA">
        <w:rPr>
          <w:rFonts w:ascii="Arial" w:hAnsi="Arial" w:cs="Arial"/>
          <w:kern w:val="0"/>
          <w:szCs w:val="24"/>
        </w:rPr>
        <w:t xml:space="preserve"> and post-mortem time</w:t>
      </w:r>
      <w:r w:rsidR="00F528FA">
        <w:rPr>
          <w:rFonts w:ascii="Arial" w:hAnsi="Arial" w:cs="Arial" w:hint="eastAsia"/>
          <w:kern w:val="0"/>
          <w:szCs w:val="24"/>
        </w:rPr>
        <w:t xml:space="preserve"> </w:t>
      </w:r>
      <w:r w:rsidR="008E75A7">
        <w:rPr>
          <w:rFonts w:ascii="Arial" w:hAnsi="Arial" w:cs="Arial"/>
          <w:kern w:val="0"/>
          <w:szCs w:val="24"/>
        </w:rPr>
        <w:t>were</w:t>
      </w:r>
      <w:r w:rsidR="00F528FA">
        <w:rPr>
          <w:rFonts w:ascii="Arial" w:hAnsi="Arial" w:cs="Arial"/>
          <w:kern w:val="0"/>
          <w:szCs w:val="24"/>
        </w:rPr>
        <w:t xml:space="preserve"> performed with Pearson</w:t>
      </w:r>
      <w:r w:rsidR="001A62BF">
        <w:rPr>
          <w:rFonts w:ascii="Arial" w:hAnsi="Arial" w:cs="Arial"/>
          <w:kern w:val="0"/>
          <w:szCs w:val="24"/>
        </w:rPr>
        <w:t xml:space="preserve"> correlation. For the data that </w:t>
      </w:r>
      <w:r w:rsidR="008E75A7" w:rsidRPr="003C0499">
        <w:rPr>
          <w:rFonts w:ascii="Arial" w:hAnsi="Arial" w:cs="Arial"/>
          <w:kern w:val="0"/>
          <w:szCs w:val="24"/>
        </w:rPr>
        <w:t>did not meet normality</w:t>
      </w:r>
      <w:r w:rsidR="001A62BF">
        <w:rPr>
          <w:rFonts w:ascii="Arial" w:hAnsi="Arial" w:cs="Arial"/>
          <w:kern w:val="0"/>
          <w:szCs w:val="24"/>
        </w:rPr>
        <w:t xml:space="preserve">, the data were processed with the Spearman rank correlation. </w:t>
      </w:r>
      <w:r w:rsidR="00024E63" w:rsidRPr="003C0499">
        <w:rPr>
          <w:rFonts w:ascii="Arial" w:hAnsi="Arial" w:cs="Arial"/>
          <w:kern w:val="0"/>
          <w:szCs w:val="24"/>
        </w:rPr>
        <w:t xml:space="preserve">Quantitative </w:t>
      </w:r>
      <w:r w:rsidRPr="003C0499">
        <w:rPr>
          <w:rFonts w:ascii="Arial" w:hAnsi="Arial" w:cs="Arial"/>
          <w:kern w:val="0"/>
          <w:szCs w:val="24"/>
        </w:rPr>
        <w:t>measurements</w:t>
      </w:r>
      <w:r w:rsidR="00024E63" w:rsidRPr="003C0499">
        <w:rPr>
          <w:rFonts w:ascii="Arial" w:hAnsi="Arial" w:cs="Arial"/>
          <w:kern w:val="0"/>
          <w:szCs w:val="24"/>
        </w:rPr>
        <w:t xml:space="preserve"> were </w:t>
      </w:r>
      <w:r w:rsidR="00E602CF" w:rsidRPr="003C0499">
        <w:rPr>
          <w:rFonts w:ascii="Arial" w:hAnsi="Arial" w:cs="Arial"/>
          <w:kern w:val="0"/>
          <w:szCs w:val="24"/>
        </w:rPr>
        <w:t xml:space="preserve">performed using </w:t>
      </w:r>
      <w:r w:rsidR="00024E63" w:rsidRPr="003C0499">
        <w:rPr>
          <w:rFonts w:ascii="Arial" w:hAnsi="Arial" w:cs="Arial"/>
          <w:kern w:val="0"/>
          <w:szCs w:val="24"/>
        </w:rPr>
        <w:t xml:space="preserve">ImageJ software (http://imagej.nih.gov/ij/). Statistical analyses were performed </w:t>
      </w:r>
      <w:r w:rsidR="008E75A7">
        <w:rPr>
          <w:rFonts w:ascii="Arial" w:hAnsi="Arial" w:cs="Arial"/>
          <w:kern w:val="0"/>
          <w:szCs w:val="24"/>
        </w:rPr>
        <w:t>using</w:t>
      </w:r>
      <w:r w:rsidR="00024E63" w:rsidRPr="003C0499">
        <w:rPr>
          <w:rFonts w:ascii="Arial" w:hAnsi="Arial" w:cs="Arial"/>
          <w:kern w:val="0"/>
          <w:szCs w:val="24"/>
        </w:rPr>
        <w:t xml:space="preserve"> SPSS Statistics 21 software (IBM, </w:t>
      </w:r>
      <w:r w:rsidR="00024E63" w:rsidRPr="003C0499">
        <w:rPr>
          <w:rFonts w:ascii="Arial" w:hAnsi="Arial" w:cs="Arial"/>
          <w:noProof/>
          <w:szCs w:val="24"/>
        </w:rPr>
        <w:t>Armonk, New York, United States</w:t>
      </w:r>
      <w:r w:rsidR="00024E63" w:rsidRPr="003C0499">
        <w:rPr>
          <w:rFonts w:ascii="Arial" w:hAnsi="Arial" w:cs="Arial"/>
          <w:kern w:val="0"/>
          <w:szCs w:val="24"/>
        </w:rPr>
        <w:t>).</w:t>
      </w:r>
    </w:p>
    <w:p w:rsidR="00D4272F" w:rsidRPr="00F84C5C" w:rsidRDefault="00D4272F" w:rsidP="003C0499">
      <w:pPr>
        <w:snapToGrid w:val="0"/>
        <w:spacing w:line="360" w:lineRule="auto"/>
        <w:jc w:val="both"/>
        <w:rPr>
          <w:rFonts w:ascii="Arial" w:hAnsi="Arial" w:cs="Arial"/>
          <w:kern w:val="0"/>
          <w:szCs w:val="24"/>
        </w:rPr>
      </w:pPr>
    </w:p>
    <w:p w:rsidR="00717FF1" w:rsidRPr="00F84C5C" w:rsidRDefault="00717FF1" w:rsidP="003C0499">
      <w:pPr>
        <w:widowControl/>
        <w:snapToGrid w:val="0"/>
        <w:spacing w:line="360" w:lineRule="auto"/>
        <w:jc w:val="both"/>
        <w:rPr>
          <w:rFonts w:ascii="Arial" w:hAnsi="Arial" w:cs="Arial"/>
          <w:b/>
          <w:szCs w:val="24"/>
        </w:rPr>
      </w:pPr>
      <w:r w:rsidRPr="00F84C5C">
        <w:rPr>
          <w:rFonts w:ascii="Arial" w:hAnsi="Arial" w:cs="Arial"/>
          <w:b/>
          <w:szCs w:val="24"/>
        </w:rPr>
        <w:t>REFERENCE</w:t>
      </w:r>
      <w:r w:rsidR="00D12C6B" w:rsidRPr="00F84C5C">
        <w:rPr>
          <w:rFonts w:ascii="Arial" w:hAnsi="Arial" w:cs="Arial"/>
          <w:b/>
          <w:szCs w:val="24"/>
        </w:rPr>
        <w:t>S</w:t>
      </w:r>
    </w:p>
    <w:p w:rsidR="00C9304C" w:rsidRPr="001A5F94" w:rsidRDefault="00717FF1" w:rsidP="001A5F94">
      <w:pPr>
        <w:pStyle w:val="EndNoteBibliography"/>
        <w:snapToGrid w:val="0"/>
        <w:spacing w:line="360" w:lineRule="auto"/>
        <w:jc w:val="both"/>
        <w:rPr>
          <w:rFonts w:ascii="Arial" w:hAnsi="Arial" w:cs="Arial"/>
        </w:rPr>
      </w:pPr>
      <w:r w:rsidRPr="00C9304C">
        <w:rPr>
          <w:rFonts w:ascii="Arial" w:hAnsi="Arial" w:cs="Arial"/>
          <w:szCs w:val="24"/>
        </w:rPr>
        <w:fldChar w:fldCharType="begin"/>
      </w:r>
      <w:r w:rsidRPr="00C9304C">
        <w:rPr>
          <w:rFonts w:ascii="Arial" w:hAnsi="Arial" w:cs="Arial"/>
          <w:szCs w:val="24"/>
        </w:rPr>
        <w:instrText xml:space="preserve"> ADDIN EN.REFLIST </w:instrText>
      </w:r>
      <w:r w:rsidRPr="001A5F94">
        <w:rPr>
          <w:rFonts w:ascii="Arial" w:hAnsi="Arial" w:cs="Arial"/>
          <w:szCs w:val="24"/>
        </w:rPr>
        <w:fldChar w:fldCharType="separate"/>
      </w:r>
      <w:r w:rsidR="00C9304C" w:rsidRPr="001A5F94">
        <w:rPr>
          <w:rFonts w:ascii="Arial" w:hAnsi="Arial" w:cs="Arial"/>
        </w:rPr>
        <w:t>1.</w:t>
      </w:r>
      <w:r w:rsidR="00C9304C" w:rsidRPr="001A5F94">
        <w:rPr>
          <w:rFonts w:ascii="Arial" w:hAnsi="Arial" w:cs="Arial"/>
        </w:rPr>
        <w:tab/>
        <w:t>Liao WL, Tsai HC, Wang HF, Chang J, Lu KM, Wu HL, et al. Modular patterning of structure and function of the striatum by retinoid receptor signaling. Proc Natl Acad Sci U</w:t>
      </w:r>
      <w:r w:rsidR="00C9304C">
        <w:rPr>
          <w:rFonts w:ascii="Arial" w:hAnsi="Arial" w:cs="Arial" w:hint="eastAsia"/>
        </w:rPr>
        <w:t xml:space="preserve"> </w:t>
      </w:r>
      <w:r w:rsidR="00C9304C" w:rsidRPr="001A5F94">
        <w:rPr>
          <w:rFonts w:ascii="Arial" w:hAnsi="Arial" w:cs="Arial"/>
        </w:rPr>
        <w:t>S</w:t>
      </w:r>
      <w:r w:rsidR="00C9304C">
        <w:rPr>
          <w:rFonts w:ascii="Arial" w:hAnsi="Arial" w:cs="Arial" w:hint="eastAsia"/>
        </w:rPr>
        <w:t xml:space="preserve"> </w:t>
      </w:r>
      <w:r w:rsidR="00C9304C" w:rsidRPr="001A5F94">
        <w:rPr>
          <w:rFonts w:ascii="Arial" w:hAnsi="Arial" w:cs="Arial"/>
        </w:rPr>
        <w:t>A. 2008;105(18):6765-70.</w:t>
      </w:r>
    </w:p>
    <w:p w:rsidR="00C9304C" w:rsidRPr="001A5F94" w:rsidRDefault="00C9304C" w:rsidP="001A5F94">
      <w:pPr>
        <w:pStyle w:val="EndNoteBibliography"/>
        <w:snapToGrid w:val="0"/>
        <w:spacing w:line="360" w:lineRule="auto"/>
        <w:jc w:val="both"/>
        <w:rPr>
          <w:rFonts w:ascii="Arial" w:hAnsi="Arial" w:cs="Arial"/>
        </w:rPr>
      </w:pPr>
      <w:r w:rsidRPr="001A5F94">
        <w:rPr>
          <w:rFonts w:ascii="Arial" w:hAnsi="Arial" w:cs="Arial"/>
        </w:rPr>
        <w:t>2.</w:t>
      </w:r>
      <w:r w:rsidRPr="001A5F94">
        <w:rPr>
          <w:rFonts w:ascii="Arial" w:hAnsi="Arial" w:cs="Arial"/>
        </w:rPr>
        <w:tab/>
        <w:t>Hurd YL. In situ hybridization with isotopic riboprobes for detection of striatal neuropeptide mRNA expression after dopamine stimulant administration. Methods Mol Med. 2003;79:119-35.</w:t>
      </w:r>
    </w:p>
    <w:p w:rsidR="00C9304C" w:rsidRPr="001A5F94" w:rsidRDefault="00C9304C" w:rsidP="001A5F94">
      <w:pPr>
        <w:pStyle w:val="EndNoteBibliography"/>
        <w:snapToGrid w:val="0"/>
        <w:spacing w:line="360" w:lineRule="auto"/>
        <w:jc w:val="both"/>
        <w:rPr>
          <w:rFonts w:ascii="Arial" w:hAnsi="Arial" w:cs="Arial"/>
        </w:rPr>
      </w:pPr>
      <w:r w:rsidRPr="001A5F94">
        <w:rPr>
          <w:rFonts w:ascii="Arial" w:hAnsi="Arial" w:cs="Arial"/>
        </w:rPr>
        <w:t>3.</w:t>
      </w:r>
      <w:r w:rsidRPr="001A5F94">
        <w:rPr>
          <w:rFonts w:ascii="Arial" w:hAnsi="Arial" w:cs="Arial"/>
        </w:rPr>
        <w:tab/>
        <w:t>Hurd YL. Differential messenger RNA expression of prodynorphin and proenkephalin in the human brain. Neuroscience. 1996;72(3):767-83.</w:t>
      </w:r>
    </w:p>
    <w:p w:rsidR="00C9304C" w:rsidRPr="001A5F94" w:rsidRDefault="00C9304C" w:rsidP="001A5F94">
      <w:pPr>
        <w:pStyle w:val="EndNoteBibliography"/>
        <w:snapToGrid w:val="0"/>
        <w:spacing w:line="360" w:lineRule="auto"/>
        <w:jc w:val="both"/>
        <w:rPr>
          <w:rFonts w:ascii="Arial" w:hAnsi="Arial" w:cs="Arial"/>
        </w:rPr>
      </w:pPr>
      <w:r w:rsidRPr="001A5F94">
        <w:rPr>
          <w:rFonts w:ascii="Arial" w:hAnsi="Arial" w:cs="Arial"/>
        </w:rPr>
        <w:t>4.</w:t>
      </w:r>
      <w:r w:rsidRPr="001A5F94">
        <w:rPr>
          <w:rFonts w:ascii="Arial" w:hAnsi="Arial" w:cs="Arial"/>
        </w:rPr>
        <w:tab/>
        <w:t>Alelu-Paz R, Iturrieta-Zuazo I, Byne W, Haroutunian V, Garcia-Villanueva M, Rabano A, et al. A new antigen retrieval technique for human brain tissue. PLoS One. 2008;3(10):e3378.</w:t>
      </w:r>
    </w:p>
    <w:p w:rsidR="00717FF1" w:rsidRPr="00F84C5C" w:rsidRDefault="00717FF1" w:rsidP="00C9304C">
      <w:pPr>
        <w:snapToGrid w:val="0"/>
        <w:spacing w:line="360" w:lineRule="auto"/>
        <w:ind w:left="425" w:hangingChars="177" w:hanging="425"/>
        <w:jc w:val="both"/>
        <w:rPr>
          <w:rFonts w:ascii="Arial" w:hAnsi="Arial" w:cs="Arial"/>
          <w:szCs w:val="24"/>
        </w:rPr>
      </w:pPr>
      <w:r w:rsidRPr="00C9304C">
        <w:rPr>
          <w:rFonts w:ascii="Arial" w:hAnsi="Arial" w:cs="Arial"/>
          <w:szCs w:val="24"/>
        </w:rPr>
        <w:fldChar w:fldCharType="end"/>
      </w:r>
    </w:p>
    <w:p w:rsidR="007211A6" w:rsidRDefault="007211A6" w:rsidP="003C0499">
      <w:pPr>
        <w:snapToGrid w:val="0"/>
        <w:spacing w:line="360" w:lineRule="auto"/>
        <w:jc w:val="both"/>
        <w:rPr>
          <w:rFonts w:ascii="Arial" w:hAnsi="Arial" w:cs="Arial"/>
          <w:szCs w:val="24"/>
        </w:rPr>
      </w:pPr>
    </w:p>
    <w:p w:rsidR="00D4272F" w:rsidRDefault="00D4272F" w:rsidP="003C0499">
      <w:pPr>
        <w:snapToGrid w:val="0"/>
        <w:spacing w:line="360" w:lineRule="auto"/>
        <w:jc w:val="both"/>
        <w:rPr>
          <w:rFonts w:ascii="Arial" w:hAnsi="Arial" w:cs="Arial"/>
          <w:szCs w:val="24"/>
        </w:rPr>
      </w:pPr>
    </w:p>
    <w:p w:rsidR="00D4272F" w:rsidRPr="00F84C5C" w:rsidRDefault="00D4272F" w:rsidP="003C0499">
      <w:pPr>
        <w:snapToGrid w:val="0"/>
        <w:spacing w:line="360" w:lineRule="auto"/>
        <w:jc w:val="both"/>
        <w:rPr>
          <w:rFonts w:ascii="Arial" w:hAnsi="Arial" w:cs="Arial"/>
          <w:szCs w:val="24"/>
        </w:rPr>
      </w:pPr>
      <w:r>
        <w:rPr>
          <w:rFonts w:ascii="Arial" w:hAnsi="Arial" w:cs="Arial"/>
          <w:noProof/>
          <w:szCs w:val="24"/>
        </w:rPr>
        <w:drawing>
          <wp:inline distT="0" distB="0" distL="0" distR="0" wp14:anchorId="52DF52E2">
            <wp:extent cx="5236633" cy="3849258"/>
            <wp:effectExtent l="0" t="0" r="254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39531" cy="3851388"/>
                    </a:xfrm>
                    <a:prstGeom prst="rect">
                      <a:avLst/>
                    </a:prstGeom>
                    <a:noFill/>
                  </pic:spPr>
                </pic:pic>
              </a:graphicData>
            </a:graphic>
          </wp:inline>
        </w:drawing>
      </w:r>
    </w:p>
    <w:p w:rsidR="00A66762" w:rsidRDefault="00A66762" w:rsidP="00A66762">
      <w:pPr>
        <w:snapToGrid w:val="0"/>
        <w:spacing w:line="360" w:lineRule="auto"/>
        <w:jc w:val="both"/>
        <w:rPr>
          <w:rFonts w:ascii="Arial" w:hAnsi="Arial" w:cs="Arial"/>
          <w:b/>
          <w:szCs w:val="24"/>
          <w:highlight w:val="yellow"/>
        </w:rPr>
      </w:pPr>
    </w:p>
    <w:p w:rsidR="00024E63" w:rsidRPr="003C0499" w:rsidRDefault="00024E63">
      <w:pPr>
        <w:snapToGrid w:val="0"/>
        <w:spacing w:line="360" w:lineRule="auto"/>
        <w:jc w:val="both"/>
        <w:rPr>
          <w:rFonts w:ascii="Arial" w:hAnsi="Arial" w:cs="Arial"/>
          <w:szCs w:val="24"/>
        </w:rPr>
      </w:pPr>
      <w:r w:rsidRPr="003C0499">
        <w:rPr>
          <w:rFonts w:ascii="Arial" w:hAnsi="Arial" w:cs="Arial"/>
          <w:b/>
          <w:szCs w:val="24"/>
        </w:rPr>
        <w:t xml:space="preserve">Additional Figure </w:t>
      </w:r>
      <w:r w:rsidR="00BB7CBC" w:rsidRPr="003C0499">
        <w:rPr>
          <w:rFonts w:ascii="Arial" w:hAnsi="Arial" w:cs="Arial"/>
          <w:b/>
          <w:szCs w:val="24"/>
        </w:rPr>
        <w:t>1</w:t>
      </w:r>
      <w:r w:rsidRPr="003C0499">
        <w:rPr>
          <w:rFonts w:ascii="Arial" w:hAnsi="Arial" w:cs="Arial"/>
          <w:b/>
          <w:szCs w:val="24"/>
        </w:rPr>
        <w:t xml:space="preserve">. </w:t>
      </w:r>
      <w:bookmarkStart w:id="2" w:name="_Hlk36993064"/>
      <w:r w:rsidR="00281E92" w:rsidRPr="003C0499">
        <w:rPr>
          <w:rFonts w:ascii="Arial" w:hAnsi="Arial" w:cs="Arial"/>
          <w:b/>
          <w:szCs w:val="24"/>
        </w:rPr>
        <w:t xml:space="preserve">Photomicrographs of </w:t>
      </w:r>
      <w:r w:rsidR="00281E92" w:rsidRPr="003C0499">
        <w:rPr>
          <w:rFonts w:ascii="Arial" w:hAnsi="Arial" w:cs="Arial"/>
          <w:b/>
          <w:i/>
          <w:szCs w:val="24"/>
        </w:rPr>
        <w:t>PDYN</w:t>
      </w:r>
      <w:r w:rsidR="00281E92" w:rsidRPr="003C0499">
        <w:rPr>
          <w:rFonts w:ascii="Arial" w:hAnsi="Arial" w:cs="Arial"/>
          <w:b/>
          <w:szCs w:val="24"/>
        </w:rPr>
        <w:t xml:space="preserve">-positive and calbindin-poor striosomes in the other two pairs of ASD and control brains. </w:t>
      </w:r>
      <w:bookmarkEnd w:id="2"/>
      <w:r w:rsidRPr="001A5F94">
        <w:rPr>
          <w:rFonts w:ascii="Arial" w:hAnsi="Arial" w:cs="Arial"/>
          <w:b/>
          <w:szCs w:val="24"/>
        </w:rPr>
        <w:t>(a-b’)</w:t>
      </w:r>
      <w:r w:rsidRPr="00A66762">
        <w:rPr>
          <w:rFonts w:ascii="Arial" w:hAnsi="Arial" w:cs="Arial"/>
          <w:szCs w:val="24"/>
        </w:rPr>
        <w:t xml:space="preserve"> </w:t>
      </w:r>
      <w:r w:rsidR="00281E92" w:rsidRPr="003C0499">
        <w:rPr>
          <w:rFonts w:ascii="Arial" w:hAnsi="Arial" w:cs="Arial"/>
          <w:i/>
          <w:szCs w:val="24"/>
        </w:rPr>
        <w:t>PDYN</w:t>
      </w:r>
      <w:r w:rsidR="00281E92" w:rsidRPr="003C0499">
        <w:rPr>
          <w:rFonts w:ascii="Arial" w:hAnsi="Arial" w:cs="Arial"/>
          <w:szCs w:val="24"/>
        </w:rPr>
        <w:t>-positive striosomes (</w:t>
      </w:r>
      <w:r w:rsidR="00E01744" w:rsidRPr="003C0499">
        <w:rPr>
          <w:rFonts w:ascii="Arial" w:hAnsi="Arial" w:cs="Arial"/>
          <w:szCs w:val="24"/>
        </w:rPr>
        <w:t xml:space="preserve">arrows, </w:t>
      </w:r>
      <w:r w:rsidR="00281E92" w:rsidRPr="001A5F94">
        <w:rPr>
          <w:rFonts w:ascii="Arial" w:hAnsi="Arial" w:cs="Arial"/>
          <w:b/>
          <w:szCs w:val="24"/>
        </w:rPr>
        <w:t>a’</w:t>
      </w:r>
      <w:r w:rsidR="00281E92" w:rsidRPr="003C0499">
        <w:rPr>
          <w:rFonts w:ascii="Arial" w:hAnsi="Arial" w:cs="Arial"/>
          <w:szCs w:val="24"/>
        </w:rPr>
        <w:t xml:space="preserve">, </w:t>
      </w:r>
      <w:r w:rsidR="00281E92" w:rsidRPr="001A5F94">
        <w:rPr>
          <w:rFonts w:ascii="Arial" w:hAnsi="Arial" w:cs="Arial"/>
          <w:b/>
          <w:szCs w:val="24"/>
        </w:rPr>
        <w:t>b’</w:t>
      </w:r>
      <w:r w:rsidR="00281E92" w:rsidRPr="003C0499">
        <w:rPr>
          <w:rFonts w:ascii="Arial" w:hAnsi="Arial" w:cs="Arial"/>
          <w:szCs w:val="24"/>
        </w:rPr>
        <w:t>) are decreased in ASD caudate nucleus (ASD #5308, #4849) compared to control caudate nucleus (</w:t>
      </w:r>
      <w:r w:rsidR="00281E92" w:rsidRPr="001A5F94">
        <w:rPr>
          <w:rFonts w:ascii="Arial" w:hAnsi="Arial" w:cs="Arial"/>
          <w:b/>
          <w:szCs w:val="24"/>
        </w:rPr>
        <w:t>a, b</w:t>
      </w:r>
      <w:r w:rsidR="00281E92" w:rsidRPr="003C0499">
        <w:rPr>
          <w:rFonts w:ascii="Arial" w:hAnsi="Arial" w:cs="Arial"/>
          <w:szCs w:val="24"/>
        </w:rPr>
        <w:t xml:space="preserve">: Control #4670, #5408). </w:t>
      </w:r>
      <w:r w:rsidR="00281E92" w:rsidRPr="001A5F94">
        <w:rPr>
          <w:rFonts w:ascii="Arial" w:hAnsi="Arial" w:cs="Arial"/>
          <w:b/>
          <w:szCs w:val="24"/>
        </w:rPr>
        <w:t>(c-d’)</w:t>
      </w:r>
      <w:r w:rsidR="00281E92" w:rsidRPr="003C0499">
        <w:rPr>
          <w:rFonts w:ascii="Arial" w:hAnsi="Arial" w:cs="Arial"/>
          <w:szCs w:val="24"/>
        </w:rPr>
        <w:t xml:space="preserve"> Calbindin-poor striosomes</w:t>
      </w:r>
      <w:r w:rsidR="00E01744" w:rsidRPr="003C0499">
        <w:rPr>
          <w:rFonts w:ascii="Arial" w:hAnsi="Arial" w:cs="Arial"/>
          <w:szCs w:val="24"/>
        </w:rPr>
        <w:t xml:space="preserve"> (arrows)</w:t>
      </w:r>
      <w:r w:rsidR="00281E92" w:rsidRPr="003C0499">
        <w:rPr>
          <w:rFonts w:ascii="Arial" w:hAnsi="Arial" w:cs="Arial"/>
          <w:szCs w:val="24"/>
        </w:rPr>
        <w:t xml:space="preserve"> are less distinct in ASD brains </w:t>
      </w:r>
      <w:r w:rsidR="00281E92" w:rsidRPr="001A5F94">
        <w:rPr>
          <w:rFonts w:ascii="Arial" w:hAnsi="Arial" w:cs="Arial"/>
          <w:b/>
          <w:szCs w:val="24"/>
        </w:rPr>
        <w:t xml:space="preserve">(c’, d’) </w:t>
      </w:r>
      <w:r w:rsidR="00281E92" w:rsidRPr="003C0499">
        <w:rPr>
          <w:rFonts w:ascii="Arial" w:hAnsi="Arial" w:cs="Arial"/>
          <w:szCs w:val="24"/>
        </w:rPr>
        <w:t xml:space="preserve">than control brains </w:t>
      </w:r>
      <w:r w:rsidR="00281E92" w:rsidRPr="001A5F94">
        <w:rPr>
          <w:rFonts w:ascii="Arial" w:hAnsi="Arial" w:cs="Arial"/>
          <w:b/>
          <w:szCs w:val="24"/>
        </w:rPr>
        <w:t>(c, d)</w:t>
      </w:r>
      <w:r w:rsidR="00281E92" w:rsidRPr="003C0499">
        <w:rPr>
          <w:rFonts w:ascii="Arial" w:hAnsi="Arial" w:cs="Arial"/>
          <w:szCs w:val="24"/>
        </w:rPr>
        <w:t xml:space="preserve">. </w:t>
      </w:r>
      <w:r w:rsidR="000B58EA" w:rsidRPr="003C0499">
        <w:rPr>
          <w:rFonts w:ascii="Arial" w:hAnsi="Arial" w:cs="Arial"/>
          <w:szCs w:val="24"/>
        </w:rPr>
        <w:t>PDYN: prodynorphin.</w:t>
      </w:r>
      <w:r w:rsidR="0080270F" w:rsidRPr="00A66762">
        <w:rPr>
          <w:rFonts w:ascii="Arial" w:hAnsi="Arial" w:cs="Arial"/>
          <w:szCs w:val="24"/>
        </w:rPr>
        <w:t xml:space="preserve"> Scale bars: 1 mm (</w:t>
      </w:r>
      <w:r w:rsidR="0080270F" w:rsidRPr="003C0499">
        <w:rPr>
          <w:rFonts w:ascii="Arial" w:hAnsi="Arial" w:cs="Arial"/>
          <w:b/>
          <w:szCs w:val="24"/>
        </w:rPr>
        <w:t>a-a’</w:t>
      </w:r>
      <w:r w:rsidR="0080270F" w:rsidRPr="00A66762">
        <w:rPr>
          <w:rFonts w:ascii="Arial" w:hAnsi="Arial" w:cs="Arial"/>
          <w:szCs w:val="24"/>
        </w:rPr>
        <w:t xml:space="preserve">, </w:t>
      </w:r>
      <w:r w:rsidR="0080270F" w:rsidRPr="00A66762">
        <w:rPr>
          <w:rFonts w:ascii="Arial" w:hAnsi="Arial" w:cs="Arial"/>
          <w:b/>
          <w:szCs w:val="24"/>
        </w:rPr>
        <w:t>b</w:t>
      </w:r>
      <w:r w:rsidR="0080270F" w:rsidRPr="00A66762">
        <w:rPr>
          <w:rFonts w:ascii="Arial" w:hAnsi="Arial" w:cs="Arial"/>
          <w:szCs w:val="24"/>
        </w:rPr>
        <w:t>-</w:t>
      </w:r>
      <w:r w:rsidR="0080270F" w:rsidRPr="00A66762">
        <w:rPr>
          <w:rFonts w:ascii="Arial" w:hAnsi="Arial" w:cs="Arial"/>
          <w:b/>
          <w:szCs w:val="24"/>
        </w:rPr>
        <w:t>b’</w:t>
      </w:r>
      <w:r w:rsidR="0080270F" w:rsidRPr="00A66762">
        <w:rPr>
          <w:rFonts w:ascii="Arial" w:hAnsi="Arial" w:cs="Arial"/>
          <w:szCs w:val="24"/>
        </w:rPr>
        <w:t>), 2 mm (</w:t>
      </w:r>
      <w:r w:rsidR="0080270F" w:rsidRPr="00A66762">
        <w:rPr>
          <w:rFonts w:ascii="Arial" w:hAnsi="Arial" w:cs="Arial"/>
          <w:b/>
          <w:szCs w:val="24"/>
        </w:rPr>
        <w:t>c</w:t>
      </w:r>
      <w:r w:rsidR="0080270F" w:rsidRPr="003C0499">
        <w:rPr>
          <w:rFonts w:ascii="Arial" w:hAnsi="Arial" w:cs="Arial"/>
          <w:b/>
          <w:szCs w:val="24"/>
        </w:rPr>
        <w:t>-</w:t>
      </w:r>
      <w:r w:rsidR="0080270F" w:rsidRPr="00A66762">
        <w:rPr>
          <w:rFonts w:ascii="Arial" w:hAnsi="Arial" w:cs="Arial"/>
          <w:b/>
          <w:szCs w:val="24"/>
        </w:rPr>
        <w:t>c</w:t>
      </w:r>
      <w:r w:rsidR="0080270F" w:rsidRPr="003C0499">
        <w:rPr>
          <w:rFonts w:ascii="Arial" w:hAnsi="Arial" w:cs="Arial"/>
          <w:b/>
          <w:szCs w:val="24"/>
        </w:rPr>
        <w:t>’</w:t>
      </w:r>
      <w:r w:rsidR="0080270F" w:rsidRPr="00A66762">
        <w:rPr>
          <w:rFonts w:ascii="Arial" w:hAnsi="Arial" w:cs="Arial"/>
          <w:szCs w:val="24"/>
        </w:rPr>
        <w:t xml:space="preserve">, </w:t>
      </w:r>
      <w:r w:rsidR="0080270F" w:rsidRPr="00A66762">
        <w:rPr>
          <w:rFonts w:ascii="Arial" w:hAnsi="Arial" w:cs="Arial"/>
          <w:b/>
          <w:szCs w:val="24"/>
        </w:rPr>
        <w:t>d</w:t>
      </w:r>
      <w:r w:rsidR="0080270F" w:rsidRPr="00A66762">
        <w:rPr>
          <w:rFonts w:ascii="Arial" w:hAnsi="Arial" w:cs="Arial"/>
          <w:szCs w:val="24"/>
        </w:rPr>
        <w:t>-</w:t>
      </w:r>
      <w:r w:rsidR="0080270F" w:rsidRPr="00A66762">
        <w:rPr>
          <w:rFonts w:ascii="Arial" w:hAnsi="Arial" w:cs="Arial"/>
          <w:b/>
          <w:szCs w:val="24"/>
        </w:rPr>
        <w:t>d’</w:t>
      </w:r>
      <w:r w:rsidR="0080270F" w:rsidRPr="00A66762">
        <w:rPr>
          <w:rFonts w:ascii="Arial" w:hAnsi="Arial" w:cs="Arial"/>
          <w:szCs w:val="24"/>
        </w:rPr>
        <w:t>).</w:t>
      </w:r>
    </w:p>
    <w:p w:rsidR="000B58EA" w:rsidRPr="00F84C5C" w:rsidRDefault="000B58EA">
      <w:pPr>
        <w:snapToGrid w:val="0"/>
        <w:spacing w:line="360" w:lineRule="auto"/>
        <w:jc w:val="both"/>
        <w:rPr>
          <w:rFonts w:ascii="Arial" w:hAnsi="Arial" w:cs="Arial"/>
          <w:szCs w:val="24"/>
          <w:highlight w:val="cyan"/>
        </w:rPr>
      </w:pPr>
    </w:p>
    <w:p w:rsidR="00D16F56" w:rsidRPr="00F84C5C" w:rsidRDefault="00D16F56">
      <w:pPr>
        <w:snapToGrid w:val="0"/>
        <w:spacing w:line="360" w:lineRule="auto"/>
        <w:jc w:val="both"/>
        <w:rPr>
          <w:rFonts w:ascii="Arial" w:hAnsi="Arial" w:cs="Arial"/>
          <w:szCs w:val="24"/>
        </w:rPr>
      </w:pPr>
    </w:p>
    <w:p w:rsidR="000B58EA" w:rsidRPr="00F84C5C" w:rsidRDefault="000B58EA">
      <w:pPr>
        <w:snapToGrid w:val="0"/>
        <w:spacing w:line="360" w:lineRule="auto"/>
        <w:jc w:val="both"/>
        <w:rPr>
          <w:rFonts w:ascii="Arial" w:hAnsi="Arial" w:cs="Arial"/>
          <w:szCs w:val="24"/>
        </w:rPr>
      </w:pPr>
    </w:p>
    <w:p w:rsidR="000B58EA" w:rsidRPr="00F84C5C" w:rsidRDefault="000B58EA" w:rsidP="003C0499">
      <w:pPr>
        <w:widowControl/>
        <w:snapToGrid w:val="0"/>
        <w:spacing w:line="360" w:lineRule="auto"/>
        <w:jc w:val="both"/>
        <w:rPr>
          <w:rFonts w:ascii="Arial" w:hAnsi="Arial" w:cs="Arial"/>
          <w:szCs w:val="24"/>
        </w:rPr>
      </w:pPr>
      <w:r w:rsidRPr="00F84C5C">
        <w:rPr>
          <w:rFonts w:ascii="Arial" w:hAnsi="Arial" w:cs="Arial"/>
          <w:szCs w:val="24"/>
        </w:rPr>
        <w:br w:type="page"/>
      </w:r>
    </w:p>
    <w:p w:rsidR="00F528FA" w:rsidRDefault="0086125B">
      <w:pPr>
        <w:widowControl/>
        <w:rPr>
          <w:rFonts w:ascii="Arial" w:hAnsi="Arial" w:cs="Arial"/>
          <w:b/>
          <w:szCs w:val="24"/>
        </w:rPr>
      </w:pPr>
      <w:r>
        <w:rPr>
          <w:rFonts w:ascii="Arial" w:hAnsi="Arial" w:cs="Arial" w:hint="eastAsia"/>
          <w:b/>
          <w:szCs w:val="24"/>
        </w:rPr>
        <w:lastRenderedPageBreak/>
        <w:t>R</w:t>
      </w:r>
      <w:r>
        <w:rPr>
          <w:rFonts w:ascii="Arial" w:hAnsi="Arial" w:cs="Arial"/>
          <w:b/>
          <w:szCs w:val="24"/>
        </w:rPr>
        <w:t>esults of correlational analyses</w:t>
      </w:r>
    </w:p>
    <w:p w:rsidR="0086125B" w:rsidRPr="0086125B" w:rsidRDefault="0086125B" w:rsidP="0086125B">
      <w:pPr>
        <w:widowControl/>
        <w:rPr>
          <w:rFonts w:ascii="Arial" w:hAnsi="Arial" w:cs="Arial"/>
          <w:b/>
          <w:bCs/>
          <w:color w:val="000000"/>
          <w:kern w:val="0"/>
          <w:szCs w:val="24"/>
        </w:rPr>
      </w:pPr>
      <w:r w:rsidRPr="0086125B">
        <w:rPr>
          <w:rFonts w:ascii="Arial" w:hAnsi="Arial" w:cs="Arial"/>
          <w:b/>
          <w:bCs/>
          <w:color w:val="000000"/>
          <w:kern w:val="0"/>
          <w:szCs w:val="24"/>
        </w:rPr>
        <w:t>Correlation between each parameter and the distance to the frontal pole apex</w:t>
      </w:r>
    </w:p>
    <w:p w:rsidR="0086125B" w:rsidRDefault="0086125B" w:rsidP="001A5F94">
      <w:pPr>
        <w:widowControl/>
        <w:snapToGrid w:val="0"/>
        <w:rPr>
          <w:rFonts w:ascii="Arial" w:hAnsi="Arial" w:cs="Arial"/>
          <w:b/>
          <w:szCs w:val="24"/>
        </w:rPr>
      </w:pPr>
      <w:r w:rsidRPr="0086125B">
        <w:rPr>
          <w:rFonts w:hint="eastAsia"/>
          <w:noProof/>
        </w:rPr>
        <w:drawing>
          <wp:inline distT="0" distB="0" distL="0" distR="0">
            <wp:extent cx="5274310" cy="1163033"/>
            <wp:effectExtent l="0" t="0" r="2540" b="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4310" cy="1163033"/>
                    </a:xfrm>
                    <a:prstGeom prst="rect">
                      <a:avLst/>
                    </a:prstGeom>
                    <a:noFill/>
                    <a:ln>
                      <a:noFill/>
                    </a:ln>
                  </pic:spPr>
                </pic:pic>
              </a:graphicData>
            </a:graphic>
          </wp:inline>
        </w:drawing>
      </w:r>
    </w:p>
    <w:p w:rsidR="0086125B" w:rsidRPr="0086125B" w:rsidRDefault="0086125B" w:rsidP="001A5F94">
      <w:pPr>
        <w:widowControl/>
        <w:snapToGrid w:val="0"/>
        <w:rPr>
          <w:rFonts w:ascii="Arial" w:hAnsi="Arial" w:cs="Arial"/>
          <w:color w:val="000000"/>
          <w:kern w:val="0"/>
          <w:sz w:val="20"/>
          <w:szCs w:val="20"/>
        </w:rPr>
      </w:pPr>
      <w:r w:rsidRPr="0086125B">
        <w:rPr>
          <w:rFonts w:ascii="Arial" w:hAnsi="Arial" w:cs="Arial"/>
          <w:color w:val="000000"/>
          <w:kern w:val="0"/>
          <w:sz w:val="20"/>
          <w:szCs w:val="20"/>
        </w:rPr>
        <w:t>*The correlation cannot be computed because the frozen tissue blocks of the ASD caudate nucleus are at the same anatomical level.</w:t>
      </w:r>
    </w:p>
    <w:p w:rsidR="0086125B" w:rsidRDefault="0086125B">
      <w:pPr>
        <w:widowControl/>
        <w:rPr>
          <w:rFonts w:ascii="Arial" w:hAnsi="Arial" w:cs="Arial"/>
          <w:b/>
          <w:szCs w:val="24"/>
        </w:rPr>
      </w:pPr>
    </w:p>
    <w:p w:rsidR="0086125B" w:rsidRPr="0086125B" w:rsidRDefault="0086125B" w:rsidP="0086125B">
      <w:pPr>
        <w:widowControl/>
        <w:rPr>
          <w:rFonts w:ascii="Arial" w:hAnsi="Arial" w:cs="Arial"/>
          <w:b/>
          <w:bCs/>
          <w:color w:val="000000"/>
          <w:kern w:val="0"/>
          <w:szCs w:val="24"/>
        </w:rPr>
      </w:pPr>
      <w:r w:rsidRPr="0086125B">
        <w:rPr>
          <w:rFonts w:ascii="Arial" w:hAnsi="Arial" w:cs="Arial"/>
          <w:b/>
          <w:bCs/>
          <w:color w:val="000000"/>
          <w:kern w:val="0"/>
          <w:szCs w:val="24"/>
        </w:rPr>
        <w:t>Correlation between each parameter and the post-</w:t>
      </w:r>
      <w:proofErr w:type="spellStart"/>
      <w:r w:rsidRPr="0086125B">
        <w:rPr>
          <w:rFonts w:ascii="Arial" w:hAnsi="Arial" w:cs="Arial"/>
          <w:b/>
          <w:bCs/>
          <w:color w:val="000000"/>
          <w:kern w:val="0"/>
          <w:szCs w:val="24"/>
        </w:rPr>
        <w:t>morterm</w:t>
      </w:r>
      <w:proofErr w:type="spellEnd"/>
      <w:r w:rsidRPr="0086125B">
        <w:rPr>
          <w:rFonts w:ascii="Arial" w:hAnsi="Arial" w:cs="Arial"/>
          <w:b/>
          <w:bCs/>
          <w:color w:val="000000"/>
          <w:kern w:val="0"/>
          <w:szCs w:val="24"/>
        </w:rPr>
        <w:t xml:space="preserve"> intervals</w:t>
      </w:r>
    </w:p>
    <w:p w:rsidR="0086125B" w:rsidRPr="0086125B" w:rsidRDefault="0086125B">
      <w:pPr>
        <w:widowControl/>
        <w:rPr>
          <w:rFonts w:ascii="Arial" w:hAnsi="Arial" w:cs="Arial"/>
          <w:b/>
          <w:szCs w:val="24"/>
        </w:rPr>
      </w:pPr>
      <w:r w:rsidRPr="0086125B">
        <w:rPr>
          <w:rFonts w:hint="eastAsia"/>
          <w:noProof/>
        </w:rPr>
        <w:drawing>
          <wp:inline distT="0" distB="0" distL="0" distR="0">
            <wp:extent cx="5274310" cy="1146068"/>
            <wp:effectExtent l="0" t="0" r="2540" b="0"/>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4310" cy="1146068"/>
                    </a:xfrm>
                    <a:prstGeom prst="rect">
                      <a:avLst/>
                    </a:prstGeom>
                    <a:noFill/>
                    <a:ln>
                      <a:noFill/>
                    </a:ln>
                  </pic:spPr>
                </pic:pic>
              </a:graphicData>
            </a:graphic>
          </wp:inline>
        </w:drawing>
      </w:r>
    </w:p>
    <w:p w:rsidR="00F528FA" w:rsidRDefault="00F528FA">
      <w:pPr>
        <w:widowControl/>
        <w:rPr>
          <w:rFonts w:ascii="Arial" w:hAnsi="Arial" w:cs="Arial"/>
          <w:b/>
          <w:szCs w:val="24"/>
        </w:rPr>
      </w:pPr>
      <w:r>
        <w:rPr>
          <w:rFonts w:ascii="Arial" w:hAnsi="Arial" w:cs="Arial"/>
          <w:b/>
          <w:szCs w:val="24"/>
        </w:rPr>
        <w:br w:type="page"/>
      </w:r>
    </w:p>
    <w:p w:rsidR="000B58EA" w:rsidRPr="003C0499" w:rsidRDefault="000B58EA">
      <w:pPr>
        <w:snapToGrid w:val="0"/>
        <w:spacing w:line="360" w:lineRule="auto"/>
        <w:jc w:val="both"/>
        <w:rPr>
          <w:rFonts w:ascii="Arial" w:hAnsi="Arial" w:cs="Arial"/>
          <w:b/>
          <w:szCs w:val="24"/>
        </w:rPr>
      </w:pPr>
      <w:r w:rsidRPr="003C0499">
        <w:rPr>
          <w:rFonts w:ascii="Arial" w:hAnsi="Arial" w:cs="Arial"/>
          <w:b/>
          <w:szCs w:val="24"/>
        </w:rPr>
        <w:lastRenderedPageBreak/>
        <w:t xml:space="preserve">Raw </w:t>
      </w:r>
      <w:r w:rsidR="00DA2F87" w:rsidRPr="003C0499">
        <w:rPr>
          <w:rFonts w:ascii="Arial" w:hAnsi="Arial" w:cs="Arial"/>
          <w:b/>
          <w:szCs w:val="24"/>
        </w:rPr>
        <w:t>Q</w:t>
      </w:r>
      <w:r w:rsidRPr="003C0499">
        <w:rPr>
          <w:rFonts w:ascii="Arial" w:hAnsi="Arial" w:cs="Arial"/>
          <w:b/>
          <w:szCs w:val="24"/>
        </w:rPr>
        <w:t xml:space="preserve">uantitative </w:t>
      </w:r>
      <w:r w:rsidR="00DA2F87" w:rsidRPr="003C0499">
        <w:rPr>
          <w:rFonts w:ascii="Arial" w:hAnsi="Arial" w:cs="Arial"/>
          <w:b/>
          <w:szCs w:val="24"/>
        </w:rPr>
        <w:t>D</w:t>
      </w:r>
      <w:r w:rsidRPr="003C0499">
        <w:rPr>
          <w:rFonts w:ascii="Arial" w:hAnsi="Arial" w:cs="Arial"/>
          <w:b/>
          <w:szCs w:val="24"/>
        </w:rPr>
        <w:t>ata</w:t>
      </w:r>
    </w:p>
    <w:p w:rsidR="00AE1439" w:rsidRPr="003C0499" w:rsidRDefault="00AE1439" w:rsidP="003C0499">
      <w:pPr>
        <w:snapToGrid w:val="0"/>
        <w:jc w:val="both"/>
        <w:rPr>
          <w:rFonts w:ascii="Arial" w:hAnsi="Arial" w:cs="Arial"/>
          <w:b/>
          <w:szCs w:val="24"/>
        </w:rPr>
      </w:pPr>
      <w:r w:rsidRPr="003C0499">
        <w:rPr>
          <w:rFonts w:ascii="Arial" w:hAnsi="Arial" w:cs="Arial"/>
          <w:b/>
          <w:szCs w:val="24"/>
        </w:rPr>
        <w:t>Raw data of the bar graphs in Figure 1</w:t>
      </w:r>
    </w:p>
    <w:p w:rsidR="00D5650B" w:rsidRPr="00A66762" w:rsidRDefault="003C0499" w:rsidP="003C0499">
      <w:pPr>
        <w:widowControl/>
        <w:snapToGrid w:val="0"/>
        <w:jc w:val="both"/>
        <w:rPr>
          <w:rFonts w:ascii="Arial" w:hAnsi="Arial" w:cs="Arial"/>
          <w:b/>
          <w:szCs w:val="24"/>
        </w:rPr>
      </w:pPr>
      <w:r w:rsidRPr="003C0499">
        <w:rPr>
          <w:noProof/>
        </w:rPr>
        <w:drawing>
          <wp:inline distT="0" distB="0" distL="0" distR="0">
            <wp:extent cx="5274310" cy="1095048"/>
            <wp:effectExtent l="0" t="0" r="254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4310" cy="1095048"/>
                    </a:xfrm>
                    <a:prstGeom prst="rect">
                      <a:avLst/>
                    </a:prstGeom>
                    <a:noFill/>
                    <a:ln>
                      <a:noFill/>
                    </a:ln>
                  </pic:spPr>
                </pic:pic>
              </a:graphicData>
            </a:graphic>
          </wp:inline>
        </w:drawing>
      </w:r>
    </w:p>
    <w:p w:rsidR="00AE1439" w:rsidRDefault="00AE1439" w:rsidP="003C0499">
      <w:pPr>
        <w:snapToGrid w:val="0"/>
        <w:jc w:val="both"/>
        <w:rPr>
          <w:rFonts w:ascii="Arial" w:hAnsi="Arial" w:cs="Arial"/>
          <w:b/>
        </w:rPr>
      </w:pPr>
    </w:p>
    <w:p w:rsidR="00A66762" w:rsidRPr="003C0499" w:rsidRDefault="00AE1439" w:rsidP="003C0499">
      <w:pPr>
        <w:snapToGrid w:val="0"/>
        <w:jc w:val="both"/>
        <w:rPr>
          <w:rFonts w:ascii="Arial" w:hAnsi="Arial" w:cs="Arial"/>
          <w:szCs w:val="24"/>
        </w:rPr>
      </w:pPr>
      <w:r w:rsidRPr="003C0499">
        <w:rPr>
          <w:rFonts w:ascii="Arial" w:hAnsi="Arial" w:cs="Arial"/>
          <w:b/>
        </w:rPr>
        <w:t xml:space="preserve">Cell counts of </w:t>
      </w:r>
      <w:r w:rsidRPr="003C0499">
        <w:rPr>
          <w:rFonts w:ascii="Arial" w:hAnsi="Arial" w:cs="Arial"/>
          <w:b/>
          <w:szCs w:val="24"/>
        </w:rPr>
        <w:t>calbindin-positive cells in striosomal and matrix compartments and the whole caudate nucleus</w:t>
      </w:r>
    </w:p>
    <w:p w:rsidR="00A66762" w:rsidRPr="003C0499" w:rsidRDefault="00F528FA" w:rsidP="003C0499">
      <w:pPr>
        <w:snapToGrid w:val="0"/>
        <w:jc w:val="both"/>
        <w:rPr>
          <w:rFonts w:ascii="Arial" w:hAnsi="Arial" w:cs="Arial"/>
          <w:szCs w:val="24"/>
        </w:rPr>
      </w:pPr>
      <w:r w:rsidRPr="00F528FA">
        <w:rPr>
          <w:noProof/>
        </w:rPr>
        <w:drawing>
          <wp:inline distT="0" distB="0" distL="0" distR="0">
            <wp:extent cx="5274310" cy="970453"/>
            <wp:effectExtent l="0" t="0" r="2540" b="127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4310" cy="970453"/>
                    </a:xfrm>
                    <a:prstGeom prst="rect">
                      <a:avLst/>
                    </a:prstGeom>
                    <a:noFill/>
                    <a:ln>
                      <a:noFill/>
                    </a:ln>
                  </pic:spPr>
                </pic:pic>
              </a:graphicData>
            </a:graphic>
          </wp:inline>
        </w:drawing>
      </w:r>
    </w:p>
    <w:p w:rsidR="00AE1439" w:rsidRDefault="00AE1439" w:rsidP="003C0499">
      <w:pPr>
        <w:snapToGrid w:val="0"/>
        <w:jc w:val="both"/>
        <w:rPr>
          <w:rFonts w:ascii="Arial" w:hAnsi="Arial" w:cs="Arial"/>
          <w:b/>
          <w:szCs w:val="24"/>
        </w:rPr>
      </w:pPr>
    </w:p>
    <w:p w:rsidR="00A66762" w:rsidRPr="003C0499" w:rsidRDefault="00AE1439" w:rsidP="003C0499">
      <w:pPr>
        <w:snapToGrid w:val="0"/>
        <w:jc w:val="both"/>
        <w:rPr>
          <w:rFonts w:ascii="Arial" w:hAnsi="Arial" w:cs="Arial"/>
          <w:b/>
          <w:szCs w:val="24"/>
        </w:rPr>
      </w:pPr>
      <w:r w:rsidRPr="003C0499">
        <w:rPr>
          <w:rFonts w:ascii="Arial" w:hAnsi="Arial" w:cs="Arial"/>
          <w:b/>
          <w:szCs w:val="24"/>
        </w:rPr>
        <w:t>Areas of striosomal and matrix compartments and the entire caudate nucleus</w:t>
      </w:r>
    </w:p>
    <w:p w:rsidR="00A66762" w:rsidRPr="003C0499" w:rsidRDefault="00F528FA" w:rsidP="003C0499">
      <w:pPr>
        <w:snapToGrid w:val="0"/>
        <w:jc w:val="both"/>
        <w:rPr>
          <w:rFonts w:ascii="Arial" w:hAnsi="Arial" w:cs="Arial"/>
          <w:szCs w:val="24"/>
        </w:rPr>
      </w:pPr>
      <w:r w:rsidRPr="00F528FA">
        <w:rPr>
          <w:noProof/>
        </w:rPr>
        <w:drawing>
          <wp:inline distT="0" distB="0" distL="0" distR="0">
            <wp:extent cx="5274310" cy="970453"/>
            <wp:effectExtent l="0" t="0" r="2540" b="127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4310" cy="970453"/>
                    </a:xfrm>
                    <a:prstGeom prst="rect">
                      <a:avLst/>
                    </a:prstGeom>
                    <a:noFill/>
                    <a:ln>
                      <a:noFill/>
                    </a:ln>
                  </pic:spPr>
                </pic:pic>
              </a:graphicData>
            </a:graphic>
          </wp:inline>
        </w:drawing>
      </w:r>
    </w:p>
    <w:p w:rsidR="00A66762" w:rsidRDefault="00A66762" w:rsidP="003C0499">
      <w:pPr>
        <w:snapToGrid w:val="0"/>
        <w:jc w:val="both"/>
        <w:rPr>
          <w:rFonts w:ascii="Arial" w:hAnsi="Arial" w:cs="Arial"/>
          <w:szCs w:val="24"/>
        </w:rPr>
      </w:pPr>
    </w:p>
    <w:p w:rsidR="00AE1439" w:rsidRPr="003C0499" w:rsidRDefault="00DA0408" w:rsidP="003C0499">
      <w:pPr>
        <w:snapToGrid w:val="0"/>
        <w:jc w:val="both"/>
        <w:rPr>
          <w:rFonts w:ascii="Arial" w:hAnsi="Arial" w:cs="Arial"/>
          <w:b/>
          <w:szCs w:val="24"/>
        </w:rPr>
      </w:pPr>
      <w:r>
        <w:rPr>
          <w:rFonts w:ascii="Arial" w:hAnsi="Arial" w:cs="Arial"/>
          <w:b/>
          <w:szCs w:val="24"/>
        </w:rPr>
        <w:t>D</w:t>
      </w:r>
      <w:r w:rsidR="00AE1439" w:rsidRPr="003C0499">
        <w:rPr>
          <w:rFonts w:ascii="Arial" w:hAnsi="Arial" w:cs="Arial"/>
          <w:b/>
          <w:szCs w:val="24"/>
        </w:rPr>
        <w:t>ensities of calbindin-positive cells in striosom</w:t>
      </w:r>
      <w:r>
        <w:rPr>
          <w:rFonts w:ascii="Arial" w:hAnsi="Arial" w:cs="Arial"/>
          <w:b/>
          <w:szCs w:val="24"/>
        </w:rPr>
        <w:t>al</w:t>
      </w:r>
      <w:r w:rsidR="00AE1439" w:rsidRPr="003C0499">
        <w:rPr>
          <w:rFonts w:ascii="Arial" w:hAnsi="Arial" w:cs="Arial"/>
          <w:b/>
          <w:szCs w:val="24"/>
        </w:rPr>
        <w:t xml:space="preserve">, matrix compartments and the whole caudate </w:t>
      </w:r>
      <w:r>
        <w:rPr>
          <w:rFonts w:ascii="Arial" w:hAnsi="Arial" w:cs="Arial"/>
          <w:b/>
          <w:szCs w:val="24"/>
        </w:rPr>
        <w:t>nucleus</w:t>
      </w:r>
    </w:p>
    <w:p w:rsidR="00A66762" w:rsidRDefault="00F528FA" w:rsidP="003C0499">
      <w:pPr>
        <w:snapToGrid w:val="0"/>
        <w:jc w:val="both"/>
        <w:rPr>
          <w:rFonts w:ascii="Arial" w:hAnsi="Arial" w:cs="Arial"/>
          <w:szCs w:val="24"/>
        </w:rPr>
      </w:pPr>
      <w:r w:rsidRPr="00F528FA">
        <w:rPr>
          <w:noProof/>
        </w:rPr>
        <w:drawing>
          <wp:inline distT="0" distB="0" distL="0" distR="0">
            <wp:extent cx="5274310" cy="1123199"/>
            <wp:effectExtent l="0" t="0" r="2540" b="127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4310" cy="1123199"/>
                    </a:xfrm>
                    <a:prstGeom prst="rect">
                      <a:avLst/>
                    </a:prstGeom>
                    <a:noFill/>
                    <a:ln>
                      <a:noFill/>
                    </a:ln>
                  </pic:spPr>
                </pic:pic>
              </a:graphicData>
            </a:graphic>
          </wp:inline>
        </w:drawing>
      </w:r>
    </w:p>
    <w:p w:rsidR="00AE1439" w:rsidRDefault="00AE1439" w:rsidP="003C0499">
      <w:pPr>
        <w:snapToGrid w:val="0"/>
        <w:jc w:val="both"/>
        <w:rPr>
          <w:rFonts w:ascii="Arial" w:hAnsi="Arial" w:cs="Arial"/>
          <w:szCs w:val="24"/>
        </w:rPr>
      </w:pPr>
    </w:p>
    <w:p w:rsidR="00A66762" w:rsidRPr="003C0499" w:rsidRDefault="00DA0408" w:rsidP="003C0499">
      <w:pPr>
        <w:snapToGrid w:val="0"/>
        <w:jc w:val="both"/>
      </w:pPr>
      <w:r>
        <w:rPr>
          <w:rFonts w:ascii="Arial" w:hAnsi="Arial" w:cs="Arial"/>
          <w:b/>
          <w:szCs w:val="24"/>
        </w:rPr>
        <w:t>R</w:t>
      </w:r>
      <w:r w:rsidR="00AE1439" w:rsidRPr="003C0499">
        <w:rPr>
          <w:rFonts w:ascii="Arial" w:hAnsi="Arial" w:cs="Arial"/>
          <w:b/>
          <w:szCs w:val="24"/>
        </w:rPr>
        <w:t>atios of calbindin-positive cell densities in striosomal and matrix compartments relative to that in the entire caudate nucleus</w:t>
      </w:r>
    </w:p>
    <w:p w:rsidR="00F528FA" w:rsidRDefault="00F528FA" w:rsidP="00F528FA">
      <w:pPr>
        <w:snapToGrid w:val="0"/>
        <w:jc w:val="both"/>
        <w:rPr>
          <w:rFonts w:ascii="Arial" w:hAnsi="Arial" w:cs="Arial"/>
          <w:szCs w:val="24"/>
        </w:rPr>
      </w:pPr>
      <w:r w:rsidRPr="00F528FA">
        <w:rPr>
          <w:noProof/>
        </w:rPr>
        <w:drawing>
          <wp:inline distT="0" distB="0" distL="0" distR="0">
            <wp:extent cx="3974465" cy="1326515"/>
            <wp:effectExtent l="0" t="0" r="6985" b="6985"/>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74465" cy="1326515"/>
                    </a:xfrm>
                    <a:prstGeom prst="rect">
                      <a:avLst/>
                    </a:prstGeom>
                    <a:noFill/>
                    <a:ln>
                      <a:noFill/>
                    </a:ln>
                  </pic:spPr>
                </pic:pic>
              </a:graphicData>
            </a:graphic>
          </wp:inline>
        </w:drawing>
      </w:r>
    </w:p>
    <w:p w:rsidR="00F528FA" w:rsidRPr="00F84C5C" w:rsidRDefault="00F528FA" w:rsidP="003C0499">
      <w:pPr>
        <w:snapToGrid w:val="0"/>
        <w:jc w:val="both"/>
        <w:rPr>
          <w:rFonts w:ascii="Arial" w:hAnsi="Arial" w:cs="Arial"/>
          <w:szCs w:val="24"/>
        </w:rPr>
      </w:pPr>
    </w:p>
    <w:sectPr w:rsidR="00F528FA" w:rsidRPr="00F84C5C">
      <w:footerReference w:type="default" r:id="rId17"/>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30CFF" w:rsidRDefault="00630CFF" w:rsidP="00F70F3B">
      <w:r>
        <w:separator/>
      </w:r>
    </w:p>
  </w:endnote>
  <w:endnote w:type="continuationSeparator" w:id="0">
    <w:p w:rsidR="00630CFF" w:rsidRDefault="00630CFF" w:rsidP="00F70F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2003478"/>
      <w:docPartObj>
        <w:docPartGallery w:val="Page Numbers (Bottom of Page)"/>
        <w:docPartUnique/>
      </w:docPartObj>
    </w:sdtPr>
    <w:sdtEndPr/>
    <w:sdtContent>
      <w:p w:rsidR="00DA2F87" w:rsidRDefault="00DA2F87">
        <w:pPr>
          <w:pStyle w:val="a6"/>
          <w:jc w:val="center"/>
        </w:pPr>
        <w:r>
          <w:fldChar w:fldCharType="begin"/>
        </w:r>
        <w:r>
          <w:instrText>PAGE   \* MERGEFORMAT</w:instrText>
        </w:r>
        <w:r>
          <w:fldChar w:fldCharType="separate"/>
        </w:r>
        <w:r>
          <w:rPr>
            <w:lang w:val="zh-TW"/>
          </w:rPr>
          <w:t>2</w:t>
        </w:r>
        <w:r>
          <w:fldChar w:fldCharType="end"/>
        </w:r>
      </w:p>
    </w:sdtContent>
  </w:sdt>
  <w:p w:rsidR="00DA2F87" w:rsidRDefault="00DA2F8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30CFF" w:rsidRDefault="00630CFF" w:rsidP="00F70F3B">
      <w:r>
        <w:separator/>
      </w:r>
    </w:p>
  </w:footnote>
  <w:footnote w:type="continuationSeparator" w:id="0">
    <w:p w:rsidR="00630CFF" w:rsidRDefault="00630CFF" w:rsidP="00F70F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FD3931"/>
    <w:multiLevelType w:val="hybridMultilevel"/>
    <w:tmpl w:val="F184E434"/>
    <w:lvl w:ilvl="0" w:tplc="44C0DA58">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hideSpellingErrors/>
  <w:hideGrammaticalErrors/>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jM0MrA0NjG3NDO0tDBS0lEKTi0uzszPAykwqQUAaJGs+iwAAAA="/>
    <w:docVar w:name="EN.InstantFormat" w:val="&lt;ENInstantFormat&gt;&lt;Enabled&gt;0&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9rr29a29wf0s9eedervwexls9f9z0tztpwf&quot;&gt;Paper&lt;record-ids&gt;&lt;item&gt;541&lt;/item&gt;&lt;item&gt;2055&lt;/item&gt;&lt;item&gt;2659&lt;/item&gt;&lt;item&gt;4786&lt;/item&gt;&lt;/record-ids&gt;&lt;/item&gt;&lt;/Libraries&gt;"/>
  </w:docVars>
  <w:rsids>
    <w:rsidRoot w:val="00717FF1"/>
    <w:rsid w:val="00002F51"/>
    <w:rsid w:val="00010742"/>
    <w:rsid w:val="000114C2"/>
    <w:rsid w:val="00024E63"/>
    <w:rsid w:val="00043A96"/>
    <w:rsid w:val="00063ED2"/>
    <w:rsid w:val="000828A0"/>
    <w:rsid w:val="000B4690"/>
    <w:rsid w:val="000B58EA"/>
    <w:rsid w:val="000B5F20"/>
    <w:rsid w:val="000C4EFF"/>
    <w:rsid w:val="000F681B"/>
    <w:rsid w:val="00111C95"/>
    <w:rsid w:val="00130123"/>
    <w:rsid w:val="001929E1"/>
    <w:rsid w:val="001A5F94"/>
    <w:rsid w:val="001A62BF"/>
    <w:rsid w:val="0022331E"/>
    <w:rsid w:val="0023050D"/>
    <w:rsid w:val="002419D3"/>
    <w:rsid w:val="0028173A"/>
    <w:rsid w:val="00281E92"/>
    <w:rsid w:val="003401D1"/>
    <w:rsid w:val="00350F31"/>
    <w:rsid w:val="00385FBB"/>
    <w:rsid w:val="003911BF"/>
    <w:rsid w:val="003A10B6"/>
    <w:rsid w:val="003C0499"/>
    <w:rsid w:val="00435289"/>
    <w:rsid w:val="00487DA1"/>
    <w:rsid w:val="004E69A2"/>
    <w:rsid w:val="00512BF4"/>
    <w:rsid w:val="00595BF4"/>
    <w:rsid w:val="005A262B"/>
    <w:rsid w:val="005D3D15"/>
    <w:rsid w:val="005D5064"/>
    <w:rsid w:val="005E6290"/>
    <w:rsid w:val="00630CFF"/>
    <w:rsid w:val="00692D61"/>
    <w:rsid w:val="00717FF1"/>
    <w:rsid w:val="007211A6"/>
    <w:rsid w:val="00745219"/>
    <w:rsid w:val="00767982"/>
    <w:rsid w:val="007700BD"/>
    <w:rsid w:val="0078292F"/>
    <w:rsid w:val="00794923"/>
    <w:rsid w:val="00795289"/>
    <w:rsid w:val="007A700D"/>
    <w:rsid w:val="0080270F"/>
    <w:rsid w:val="008301D6"/>
    <w:rsid w:val="0086125B"/>
    <w:rsid w:val="00872E35"/>
    <w:rsid w:val="0088555B"/>
    <w:rsid w:val="008C546B"/>
    <w:rsid w:val="008E614A"/>
    <w:rsid w:val="008E75A7"/>
    <w:rsid w:val="00930D3D"/>
    <w:rsid w:val="00933E09"/>
    <w:rsid w:val="009750AA"/>
    <w:rsid w:val="00993112"/>
    <w:rsid w:val="009D2727"/>
    <w:rsid w:val="00A26045"/>
    <w:rsid w:val="00A66762"/>
    <w:rsid w:val="00A8406E"/>
    <w:rsid w:val="00A842AB"/>
    <w:rsid w:val="00AC6606"/>
    <w:rsid w:val="00AD3C66"/>
    <w:rsid w:val="00AE1439"/>
    <w:rsid w:val="00B137B5"/>
    <w:rsid w:val="00B316E0"/>
    <w:rsid w:val="00B758DC"/>
    <w:rsid w:val="00BB7CBC"/>
    <w:rsid w:val="00C04547"/>
    <w:rsid w:val="00C9304C"/>
    <w:rsid w:val="00CA5D4C"/>
    <w:rsid w:val="00D12491"/>
    <w:rsid w:val="00D12C6B"/>
    <w:rsid w:val="00D15EF0"/>
    <w:rsid w:val="00D16F56"/>
    <w:rsid w:val="00D4272F"/>
    <w:rsid w:val="00D5650B"/>
    <w:rsid w:val="00DA0408"/>
    <w:rsid w:val="00DA2F87"/>
    <w:rsid w:val="00DB1E9B"/>
    <w:rsid w:val="00DC20AF"/>
    <w:rsid w:val="00DC6F9F"/>
    <w:rsid w:val="00E01744"/>
    <w:rsid w:val="00E602CF"/>
    <w:rsid w:val="00E60A4A"/>
    <w:rsid w:val="00E867F1"/>
    <w:rsid w:val="00F22844"/>
    <w:rsid w:val="00F528FA"/>
    <w:rsid w:val="00F551AC"/>
    <w:rsid w:val="00F70F3B"/>
    <w:rsid w:val="00F84C5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77B6FA0-4EDC-4B23-9B47-538DEA9B9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17FF1"/>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99"/>
    <w:qFormat/>
    <w:rsid w:val="00717FF1"/>
    <w:rPr>
      <w:rFonts w:ascii="Arial" w:eastAsia="標楷體" w:hAnsi="Arial"/>
      <w:b/>
      <w:sz w:val="26"/>
    </w:rPr>
  </w:style>
  <w:style w:type="character" w:customStyle="1" w:styleId="st">
    <w:name w:val="st"/>
    <w:uiPriority w:val="99"/>
    <w:rsid w:val="00717FF1"/>
  </w:style>
  <w:style w:type="paragraph" w:customStyle="1" w:styleId="EndNoteBibliographyTitle">
    <w:name w:val="EndNote Bibliography Title"/>
    <w:basedOn w:val="a"/>
    <w:link w:val="EndNoteBibliographyTitle0"/>
    <w:rsid w:val="00717FF1"/>
    <w:pPr>
      <w:jc w:val="center"/>
    </w:pPr>
    <w:rPr>
      <w:rFonts w:cs="Calibri"/>
      <w:noProof/>
    </w:rPr>
  </w:style>
  <w:style w:type="character" w:customStyle="1" w:styleId="EndNoteBibliographyTitle0">
    <w:name w:val="EndNote Bibliography Title 字元"/>
    <w:basedOn w:val="a0"/>
    <w:link w:val="EndNoteBibliographyTitle"/>
    <w:rsid w:val="00717FF1"/>
    <w:rPr>
      <w:rFonts w:ascii="Calibri" w:eastAsia="新細明體" w:hAnsi="Calibri" w:cs="Calibri"/>
      <w:noProof/>
    </w:rPr>
  </w:style>
  <w:style w:type="paragraph" w:customStyle="1" w:styleId="EndNoteBibliography">
    <w:name w:val="EndNote Bibliography"/>
    <w:basedOn w:val="a"/>
    <w:link w:val="EndNoteBibliography0"/>
    <w:rsid w:val="00717FF1"/>
    <w:rPr>
      <w:rFonts w:cs="Calibri"/>
      <w:noProof/>
    </w:rPr>
  </w:style>
  <w:style w:type="character" w:customStyle="1" w:styleId="EndNoteBibliography0">
    <w:name w:val="EndNote Bibliography 字元"/>
    <w:basedOn w:val="a0"/>
    <w:link w:val="EndNoteBibliography"/>
    <w:rsid w:val="00717FF1"/>
    <w:rPr>
      <w:rFonts w:ascii="Calibri" w:eastAsia="新細明體" w:hAnsi="Calibri" w:cs="Calibri"/>
      <w:noProof/>
    </w:rPr>
  </w:style>
  <w:style w:type="paragraph" w:styleId="a4">
    <w:name w:val="header"/>
    <w:basedOn w:val="a"/>
    <w:link w:val="a5"/>
    <w:uiPriority w:val="99"/>
    <w:unhideWhenUsed/>
    <w:rsid w:val="00F70F3B"/>
    <w:pPr>
      <w:tabs>
        <w:tab w:val="center" w:pos="4320"/>
        <w:tab w:val="right" w:pos="8640"/>
      </w:tabs>
    </w:pPr>
  </w:style>
  <w:style w:type="character" w:customStyle="1" w:styleId="a5">
    <w:name w:val="頁首 字元"/>
    <w:basedOn w:val="a0"/>
    <w:link w:val="a4"/>
    <w:uiPriority w:val="99"/>
    <w:rsid w:val="00F70F3B"/>
    <w:rPr>
      <w:rFonts w:ascii="Calibri" w:eastAsia="新細明體" w:hAnsi="Calibri" w:cs="Times New Roman"/>
    </w:rPr>
  </w:style>
  <w:style w:type="paragraph" w:styleId="a6">
    <w:name w:val="footer"/>
    <w:basedOn w:val="a"/>
    <w:link w:val="a7"/>
    <w:uiPriority w:val="99"/>
    <w:unhideWhenUsed/>
    <w:rsid w:val="00F70F3B"/>
    <w:pPr>
      <w:tabs>
        <w:tab w:val="center" w:pos="4320"/>
        <w:tab w:val="right" w:pos="8640"/>
      </w:tabs>
    </w:pPr>
  </w:style>
  <w:style w:type="character" w:customStyle="1" w:styleId="a7">
    <w:name w:val="頁尾 字元"/>
    <w:basedOn w:val="a0"/>
    <w:link w:val="a6"/>
    <w:uiPriority w:val="99"/>
    <w:rsid w:val="00F70F3B"/>
    <w:rPr>
      <w:rFonts w:ascii="Calibri" w:eastAsia="新細明體" w:hAnsi="Calibri" w:cs="Times New Roman"/>
    </w:rPr>
  </w:style>
  <w:style w:type="paragraph" w:styleId="a8">
    <w:name w:val="List Paragraph"/>
    <w:basedOn w:val="a"/>
    <w:uiPriority w:val="34"/>
    <w:qFormat/>
    <w:rsid w:val="00D5650B"/>
    <w:pPr>
      <w:ind w:leftChars="200" w:left="480"/>
    </w:pPr>
    <w:rPr>
      <w:rFonts w:asciiTheme="minorHAnsi" w:eastAsiaTheme="minorEastAsia" w:hAnsiTheme="minorHAnsi" w:cstheme="minorBidi"/>
    </w:rPr>
  </w:style>
  <w:style w:type="paragraph" w:styleId="a9">
    <w:name w:val="Balloon Text"/>
    <w:basedOn w:val="a"/>
    <w:link w:val="aa"/>
    <w:uiPriority w:val="99"/>
    <w:semiHidden/>
    <w:unhideWhenUsed/>
    <w:rsid w:val="00B137B5"/>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B137B5"/>
    <w:rPr>
      <w:rFonts w:asciiTheme="majorHAnsi" w:eastAsiaTheme="majorEastAsia" w:hAnsiTheme="majorHAnsi" w:cstheme="majorBidi"/>
      <w:sz w:val="18"/>
      <w:szCs w:val="18"/>
    </w:rPr>
  </w:style>
  <w:style w:type="character" w:styleId="ab">
    <w:name w:val="Hyperlink"/>
    <w:basedOn w:val="a0"/>
    <w:uiPriority w:val="99"/>
    <w:unhideWhenUsed/>
    <w:rsid w:val="00B137B5"/>
    <w:rPr>
      <w:color w:val="0563C1" w:themeColor="hyperlink"/>
      <w:u w:val="single"/>
    </w:rPr>
  </w:style>
  <w:style w:type="character" w:styleId="ac">
    <w:name w:val="Unresolved Mention"/>
    <w:basedOn w:val="a0"/>
    <w:uiPriority w:val="99"/>
    <w:semiHidden/>
    <w:unhideWhenUsed/>
    <w:rsid w:val="00B137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503984">
      <w:bodyDiv w:val="1"/>
      <w:marLeft w:val="0"/>
      <w:marRight w:val="0"/>
      <w:marTop w:val="0"/>
      <w:marBottom w:val="0"/>
      <w:divBdr>
        <w:top w:val="none" w:sz="0" w:space="0" w:color="auto"/>
        <w:left w:val="none" w:sz="0" w:space="0" w:color="auto"/>
        <w:bottom w:val="none" w:sz="0" w:space="0" w:color="auto"/>
        <w:right w:val="none" w:sz="0" w:space="0" w:color="auto"/>
      </w:divBdr>
    </w:div>
    <w:div w:id="230427435">
      <w:bodyDiv w:val="1"/>
      <w:marLeft w:val="0"/>
      <w:marRight w:val="0"/>
      <w:marTop w:val="0"/>
      <w:marBottom w:val="0"/>
      <w:divBdr>
        <w:top w:val="none" w:sz="0" w:space="0" w:color="auto"/>
        <w:left w:val="none" w:sz="0" w:space="0" w:color="auto"/>
        <w:bottom w:val="none" w:sz="0" w:space="0" w:color="auto"/>
        <w:right w:val="none" w:sz="0" w:space="0" w:color="auto"/>
      </w:divBdr>
    </w:div>
    <w:div w:id="237401997">
      <w:bodyDiv w:val="1"/>
      <w:marLeft w:val="0"/>
      <w:marRight w:val="0"/>
      <w:marTop w:val="0"/>
      <w:marBottom w:val="0"/>
      <w:divBdr>
        <w:top w:val="none" w:sz="0" w:space="0" w:color="auto"/>
        <w:left w:val="none" w:sz="0" w:space="0" w:color="auto"/>
        <w:bottom w:val="none" w:sz="0" w:space="0" w:color="auto"/>
        <w:right w:val="none" w:sz="0" w:space="0" w:color="auto"/>
      </w:divBdr>
    </w:div>
    <w:div w:id="1162041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dschool.umaryland.edu/btbankold/Brain-Protocol-Methods/Brain-Sectioning---Protocol-Method-2/" TargetMode="External"/><Relationship Id="rId13" Type="http://schemas.openxmlformats.org/officeDocument/2006/relationships/image" Target="media/image5.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image" Target="media/image7.emf"/><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214D14-E250-462C-B34F-175ED01FD5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1564</Words>
  <Characters>8915</Characters>
  <Application>Microsoft Office Word</Application>
  <DocSecurity>0</DocSecurity>
  <Lines>74</Lines>
  <Paragraphs>20</Paragraphs>
  <ScaleCrop>false</ScaleCrop>
  <Company/>
  <LinksUpToDate>false</LinksUpToDate>
  <CharactersWithSpaces>10459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Hsiao-Ying Kuo</dc:creator>
  <cp:keywords/>
  <dc:description/>
  <cp:lastModifiedBy>Hsiao-Ying Kuo</cp:lastModifiedBy>
  <cp:revision>2</cp:revision>
  <dcterms:created xsi:type="dcterms:W3CDTF">2020-05-08T09:32:00Z</dcterms:created>
  <dcterms:modified xsi:type="dcterms:W3CDTF">2020-05-08T09:32:00Z</dcterms:modified>
</cp:coreProperties>
</file>