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04369E" w14:textId="0AFAD48D" w:rsidR="00676948" w:rsidRPr="00C73F5F" w:rsidRDefault="00C73F5F" w:rsidP="00676948">
      <w:pPr>
        <w:spacing w:line="480" w:lineRule="auto"/>
        <w:rPr>
          <w:rFonts w:ascii="Arial" w:hAnsi="Arial" w:cs="Arial"/>
          <w:b/>
        </w:rPr>
      </w:pPr>
      <w:r w:rsidRPr="00C73F5F">
        <w:rPr>
          <w:rFonts w:ascii="Arial" w:hAnsi="Arial" w:cs="Arial"/>
          <w:b/>
        </w:rPr>
        <w:t>Additional file</w:t>
      </w:r>
    </w:p>
    <w:p w14:paraId="5C1E5C9A" w14:textId="77777777" w:rsidR="00676948" w:rsidRPr="00C73F5F" w:rsidRDefault="00676948" w:rsidP="00676948">
      <w:pPr>
        <w:spacing w:line="480" w:lineRule="auto"/>
        <w:rPr>
          <w:rFonts w:ascii="Arial" w:hAnsi="Arial" w:cs="Arial"/>
          <w:b/>
        </w:rPr>
      </w:pPr>
    </w:p>
    <w:p w14:paraId="05C51B5E" w14:textId="77777777" w:rsidR="00676948" w:rsidRPr="00C73F5F" w:rsidRDefault="00676948" w:rsidP="00676948">
      <w:pPr>
        <w:spacing w:line="480" w:lineRule="auto"/>
        <w:rPr>
          <w:rFonts w:ascii="Arial" w:hAnsi="Arial" w:cs="Arial"/>
          <w:b/>
        </w:rPr>
      </w:pPr>
      <w:r w:rsidRPr="00C73F5F">
        <w:rPr>
          <w:rFonts w:ascii="Arial" w:hAnsi="Arial" w:cs="Arial"/>
          <w:b/>
        </w:rPr>
        <w:t xml:space="preserve">The novel multiple sclerosis susceptibility gene </w:t>
      </w:r>
      <w:r w:rsidRPr="00C73F5F">
        <w:rPr>
          <w:rFonts w:ascii="Arial" w:hAnsi="Arial" w:cs="Arial"/>
          <w:b/>
          <w:i/>
        </w:rPr>
        <w:t>ATXN1</w:t>
      </w:r>
      <w:r w:rsidRPr="00C73F5F">
        <w:rPr>
          <w:rFonts w:ascii="Arial" w:hAnsi="Arial" w:cs="Arial"/>
          <w:b/>
        </w:rPr>
        <w:t xml:space="preserve"> regulates B cell receptor signaling in B-1a cells</w:t>
      </w:r>
    </w:p>
    <w:p w14:paraId="75B79806" w14:textId="77777777" w:rsidR="00676948" w:rsidRPr="00C73F5F" w:rsidRDefault="00676948" w:rsidP="00676948">
      <w:pPr>
        <w:spacing w:line="480" w:lineRule="auto"/>
        <w:rPr>
          <w:rFonts w:ascii="Arial" w:hAnsi="Arial" w:cs="Arial"/>
          <w:b/>
        </w:rPr>
      </w:pPr>
    </w:p>
    <w:p w14:paraId="1F5004D5" w14:textId="5FDE7DB8" w:rsidR="00676948" w:rsidRPr="00C73F5F" w:rsidRDefault="00676948" w:rsidP="00676948">
      <w:pPr>
        <w:spacing w:line="480" w:lineRule="auto"/>
        <w:rPr>
          <w:rFonts w:ascii="Arial" w:hAnsi="Arial" w:cs="Arial"/>
          <w:bCs/>
        </w:rPr>
      </w:pPr>
      <w:r w:rsidRPr="00C73F5F">
        <w:rPr>
          <w:rFonts w:ascii="Arial" w:hAnsi="Arial" w:cs="Arial"/>
          <w:bCs/>
        </w:rPr>
        <w:t>Qin Ma</w:t>
      </w:r>
      <w:r w:rsidRPr="00C73F5F">
        <w:rPr>
          <w:rFonts w:ascii="Arial" w:hAnsi="Arial" w:cs="Arial"/>
          <w:bCs/>
          <w:vertAlign w:val="superscript"/>
        </w:rPr>
        <w:t>1</w:t>
      </w:r>
      <w:r w:rsidRPr="00C73F5F">
        <w:rPr>
          <w:rFonts w:ascii="Arial" w:hAnsi="Arial" w:cs="Arial"/>
          <w:bCs/>
        </w:rPr>
        <w:t>, Alessandro Didonna</w:t>
      </w:r>
      <w:r w:rsidRPr="00C73F5F">
        <w:rPr>
          <w:rFonts w:ascii="Arial" w:hAnsi="Arial" w:cs="Arial"/>
          <w:bCs/>
          <w:vertAlign w:val="superscript"/>
        </w:rPr>
        <w:t>1</w:t>
      </w:r>
      <w:r w:rsidRPr="00C73F5F">
        <w:rPr>
          <w:rFonts w:ascii="Arial" w:hAnsi="Arial" w:cs="Arial"/>
          <w:bCs/>
        </w:rPr>
        <w:t>*</w:t>
      </w:r>
    </w:p>
    <w:p w14:paraId="5BD63386" w14:textId="77777777" w:rsidR="00676948" w:rsidRPr="00C73F5F" w:rsidRDefault="00676948" w:rsidP="00676948">
      <w:pPr>
        <w:spacing w:line="480" w:lineRule="auto"/>
        <w:rPr>
          <w:rFonts w:ascii="Arial" w:hAnsi="Arial" w:cs="Arial"/>
          <w:b/>
        </w:rPr>
      </w:pPr>
    </w:p>
    <w:p w14:paraId="438374D8" w14:textId="77777777" w:rsidR="00676948" w:rsidRPr="00C73F5F" w:rsidRDefault="00676948" w:rsidP="00676948">
      <w:pPr>
        <w:spacing w:line="480" w:lineRule="auto"/>
        <w:rPr>
          <w:rFonts w:ascii="Arial" w:hAnsi="Arial" w:cs="Arial"/>
        </w:rPr>
      </w:pPr>
      <w:r w:rsidRPr="00C73F5F">
        <w:rPr>
          <w:rFonts w:ascii="Arial" w:hAnsi="Arial" w:cs="Arial"/>
          <w:vertAlign w:val="superscript"/>
        </w:rPr>
        <w:t>1</w:t>
      </w:r>
      <w:r w:rsidRPr="00C73F5F">
        <w:rPr>
          <w:rFonts w:ascii="Arial" w:hAnsi="Arial" w:cs="Arial"/>
        </w:rPr>
        <w:t>Weill Institute for Neurosciences, Department of Neurology, University of California, San Francisco, CA 94158, USA</w:t>
      </w:r>
    </w:p>
    <w:p w14:paraId="4C904A48" w14:textId="77777777" w:rsidR="00676948" w:rsidRPr="00C73F5F" w:rsidRDefault="00676948" w:rsidP="00676948">
      <w:pPr>
        <w:spacing w:line="480" w:lineRule="auto"/>
        <w:rPr>
          <w:rFonts w:ascii="Arial" w:hAnsi="Arial" w:cs="Arial"/>
          <w:b/>
        </w:rPr>
      </w:pPr>
    </w:p>
    <w:p w14:paraId="567E9D5F" w14:textId="77777777" w:rsidR="00676948" w:rsidRPr="00C73F5F" w:rsidRDefault="00676948" w:rsidP="00676948">
      <w:pPr>
        <w:spacing w:line="480" w:lineRule="auto"/>
        <w:rPr>
          <w:rFonts w:ascii="Arial" w:hAnsi="Arial" w:cs="Arial"/>
          <w:bCs/>
        </w:rPr>
      </w:pPr>
      <w:r w:rsidRPr="00C73F5F">
        <w:rPr>
          <w:rFonts w:ascii="Arial" w:hAnsi="Arial" w:cs="Arial"/>
          <w:b/>
        </w:rPr>
        <w:t xml:space="preserve">*Corresponding Author: </w:t>
      </w:r>
      <w:r w:rsidRPr="00C73F5F">
        <w:rPr>
          <w:rFonts w:ascii="Arial" w:hAnsi="Arial" w:cs="Arial"/>
          <w:bCs/>
        </w:rPr>
        <w:t>Alessandro Didonna, Department of Neurology and Weill Institute for Neurosciences, University of California San Francisco, 675 Nelson Rising Lane, San Francisco, CA 94158, USA. Phone: +1-415-502-7211; Email: alessandro.didonna@ucsf.edu</w:t>
      </w:r>
    </w:p>
    <w:p w14:paraId="55F37974" w14:textId="386DA4CC" w:rsidR="00676948" w:rsidRPr="00C73F5F" w:rsidRDefault="00676948" w:rsidP="00676948">
      <w:pPr>
        <w:spacing w:line="480" w:lineRule="auto"/>
        <w:rPr>
          <w:rFonts w:ascii="Arial" w:hAnsi="Arial" w:cs="Arial"/>
          <w:b/>
        </w:rPr>
      </w:pPr>
    </w:p>
    <w:p w14:paraId="6158039E" w14:textId="7DFC03DC" w:rsidR="00676948" w:rsidRPr="00C73F5F" w:rsidRDefault="00676948" w:rsidP="00676948">
      <w:pPr>
        <w:spacing w:line="480" w:lineRule="auto"/>
        <w:rPr>
          <w:rFonts w:ascii="Arial" w:hAnsi="Arial" w:cs="Arial"/>
          <w:b/>
        </w:rPr>
      </w:pPr>
      <w:r w:rsidRPr="00C73F5F">
        <w:rPr>
          <w:rFonts w:ascii="Arial" w:hAnsi="Arial" w:cs="Arial"/>
          <w:b/>
        </w:rPr>
        <w:t>This file includes:</w:t>
      </w:r>
    </w:p>
    <w:p w14:paraId="0639FC62" w14:textId="7D5A5175" w:rsidR="00676948" w:rsidRPr="00C73F5F" w:rsidRDefault="00676948" w:rsidP="00676948">
      <w:pPr>
        <w:spacing w:line="480" w:lineRule="auto"/>
        <w:rPr>
          <w:rFonts w:ascii="Arial" w:hAnsi="Arial" w:cs="Arial"/>
          <w:b/>
        </w:rPr>
      </w:pPr>
      <w:r w:rsidRPr="00C73F5F">
        <w:rPr>
          <w:rFonts w:ascii="Arial" w:hAnsi="Arial" w:cs="Arial"/>
          <w:b/>
        </w:rPr>
        <w:t>Materials and Methods</w:t>
      </w:r>
    </w:p>
    <w:p w14:paraId="0CF3E3F4" w14:textId="67C5234F" w:rsidR="00676948" w:rsidRPr="00C73F5F" w:rsidRDefault="00676948" w:rsidP="00676948">
      <w:pPr>
        <w:spacing w:line="480" w:lineRule="auto"/>
        <w:rPr>
          <w:rFonts w:ascii="Arial" w:hAnsi="Arial" w:cs="Arial"/>
          <w:bCs/>
        </w:rPr>
      </w:pPr>
    </w:p>
    <w:p w14:paraId="10E87062" w14:textId="402C1B8B" w:rsidR="00E54A21" w:rsidRPr="00C73F5F" w:rsidRDefault="00E54A21" w:rsidP="00676948">
      <w:pPr>
        <w:spacing w:line="480" w:lineRule="auto"/>
        <w:rPr>
          <w:rFonts w:ascii="Arial" w:hAnsi="Arial" w:cs="Arial"/>
          <w:bCs/>
        </w:rPr>
      </w:pPr>
    </w:p>
    <w:p w14:paraId="77298952" w14:textId="0A2ECFE7" w:rsidR="00E54A21" w:rsidRDefault="00E54A21" w:rsidP="00676948">
      <w:pPr>
        <w:spacing w:line="480" w:lineRule="auto"/>
        <w:rPr>
          <w:rFonts w:ascii="Arial" w:hAnsi="Arial" w:cs="Arial"/>
          <w:bCs/>
        </w:rPr>
      </w:pPr>
    </w:p>
    <w:p w14:paraId="40EA7B67" w14:textId="77777777" w:rsidR="003C2726" w:rsidRPr="00C73F5F" w:rsidRDefault="003C2726" w:rsidP="00676948">
      <w:pPr>
        <w:spacing w:line="480" w:lineRule="auto"/>
        <w:rPr>
          <w:rFonts w:ascii="Arial" w:hAnsi="Arial" w:cs="Arial"/>
          <w:bCs/>
        </w:rPr>
      </w:pPr>
    </w:p>
    <w:p w14:paraId="241CA20E" w14:textId="77777777" w:rsidR="00E54A21" w:rsidRPr="00C73F5F" w:rsidRDefault="00E54A21" w:rsidP="00676948">
      <w:pPr>
        <w:spacing w:line="480" w:lineRule="auto"/>
        <w:rPr>
          <w:rFonts w:ascii="Arial" w:hAnsi="Arial" w:cs="Arial"/>
          <w:bCs/>
        </w:rPr>
      </w:pPr>
    </w:p>
    <w:p w14:paraId="61A7D0A4" w14:textId="6C8D1506" w:rsidR="00676948" w:rsidRPr="00C73F5F" w:rsidRDefault="00676948" w:rsidP="00676948">
      <w:pPr>
        <w:spacing w:line="480" w:lineRule="auto"/>
        <w:rPr>
          <w:rFonts w:ascii="Arial" w:hAnsi="Arial" w:cs="Arial"/>
          <w:b/>
        </w:rPr>
      </w:pPr>
      <w:r w:rsidRPr="00C73F5F">
        <w:rPr>
          <w:rFonts w:ascii="Arial" w:hAnsi="Arial" w:cs="Arial"/>
          <w:b/>
        </w:rPr>
        <w:lastRenderedPageBreak/>
        <w:t xml:space="preserve">Other </w:t>
      </w:r>
      <w:r w:rsidR="00565342">
        <w:rPr>
          <w:rFonts w:ascii="Arial" w:hAnsi="Arial" w:cs="Arial"/>
          <w:b/>
        </w:rPr>
        <w:t>add</w:t>
      </w:r>
      <w:r w:rsidR="00565342" w:rsidRPr="00565342">
        <w:rPr>
          <w:rFonts w:ascii="Arial" w:hAnsi="Arial" w:cs="Arial"/>
          <w:b/>
        </w:rPr>
        <w:t>i</w:t>
      </w:r>
      <w:r w:rsidR="00565342">
        <w:rPr>
          <w:rFonts w:ascii="Arial" w:hAnsi="Arial" w:cs="Arial"/>
          <w:b/>
        </w:rPr>
        <w:t>t</w:t>
      </w:r>
      <w:r w:rsidR="00565342" w:rsidRPr="00565342">
        <w:rPr>
          <w:rFonts w:ascii="Arial" w:hAnsi="Arial" w:cs="Arial"/>
          <w:b/>
        </w:rPr>
        <w:t>i</w:t>
      </w:r>
      <w:r w:rsidR="00565342">
        <w:rPr>
          <w:rFonts w:ascii="Arial" w:hAnsi="Arial" w:cs="Arial"/>
          <w:b/>
        </w:rPr>
        <w:t>onal f</w:t>
      </w:r>
      <w:r w:rsidR="00565342" w:rsidRPr="00565342">
        <w:rPr>
          <w:rFonts w:ascii="Arial" w:hAnsi="Arial" w:cs="Arial"/>
          <w:b/>
        </w:rPr>
        <w:t>i</w:t>
      </w:r>
      <w:r w:rsidR="00565342">
        <w:rPr>
          <w:rFonts w:ascii="Arial" w:hAnsi="Arial" w:cs="Arial"/>
          <w:b/>
        </w:rPr>
        <w:t>le</w:t>
      </w:r>
      <w:r w:rsidRPr="00C73F5F">
        <w:rPr>
          <w:rFonts w:ascii="Arial" w:hAnsi="Arial" w:cs="Arial"/>
          <w:b/>
        </w:rPr>
        <w:t xml:space="preserve"> for this manuscript includes:</w:t>
      </w:r>
    </w:p>
    <w:p w14:paraId="3D7E209A" w14:textId="4C8303EC" w:rsidR="00BB2681" w:rsidRPr="00C73F5F" w:rsidRDefault="00BB2681" w:rsidP="00BB2681">
      <w:pPr>
        <w:spacing w:line="480" w:lineRule="auto"/>
        <w:rPr>
          <w:rFonts w:ascii="Arial" w:hAnsi="Arial" w:cs="Arial"/>
          <w:b/>
        </w:rPr>
      </w:pPr>
      <w:r w:rsidRPr="00C73F5F">
        <w:rPr>
          <w:rFonts w:ascii="Arial" w:hAnsi="Arial" w:cs="Arial"/>
          <w:b/>
        </w:rPr>
        <w:t xml:space="preserve">Additional file </w:t>
      </w:r>
      <w:r>
        <w:rPr>
          <w:rFonts w:ascii="Arial" w:hAnsi="Arial" w:cs="Arial"/>
          <w:b/>
        </w:rPr>
        <w:t>2</w:t>
      </w:r>
      <w:r w:rsidRPr="00C73F5F">
        <w:rPr>
          <w:rFonts w:ascii="Arial" w:hAnsi="Arial" w:cs="Arial"/>
          <w:b/>
        </w:rPr>
        <w:t xml:space="preserve">. </w:t>
      </w:r>
      <w:r w:rsidRPr="00C73F5F">
        <w:rPr>
          <w:rFonts w:ascii="Arial" w:hAnsi="Arial" w:cs="Arial"/>
          <w:bCs/>
        </w:rPr>
        <w:t>Expression levels for</w:t>
      </w:r>
      <w:r w:rsidRPr="00C73F5F">
        <w:t xml:space="preserve"> </w:t>
      </w:r>
      <w:r w:rsidRPr="00C73F5F">
        <w:rPr>
          <w:rFonts w:ascii="Arial" w:hAnsi="Arial" w:cs="Arial"/>
          <w:bCs/>
        </w:rPr>
        <w:t>genes specific of B-1a cells (</w:t>
      </w:r>
      <w:r w:rsidRPr="00C73F5F">
        <w:rPr>
          <w:rFonts w:ascii="Arial" w:hAnsi="Arial" w:cs="Arial"/>
          <w:bCs/>
          <w:i/>
          <w:iCs/>
        </w:rPr>
        <w:t>Cd19</w:t>
      </w:r>
      <w:r w:rsidRPr="00C73F5F">
        <w:rPr>
          <w:rFonts w:ascii="Arial" w:hAnsi="Arial" w:cs="Arial"/>
          <w:bCs/>
        </w:rPr>
        <w:t xml:space="preserve">, </w:t>
      </w:r>
      <w:r w:rsidRPr="00C73F5F">
        <w:rPr>
          <w:rFonts w:ascii="Arial" w:hAnsi="Arial" w:cs="Arial"/>
          <w:bCs/>
          <w:i/>
          <w:iCs/>
        </w:rPr>
        <w:t>Cd43</w:t>
      </w:r>
      <w:r w:rsidRPr="00C73F5F">
        <w:rPr>
          <w:rFonts w:ascii="Arial" w:hAnsi="Arial" w:cs="Arial"/>
          <w:bCs/>
        </w:rPr>
        <w:t xml:space="preserve"> and </w:t>
      </w:r>
      <w:r w:rsidRPr="00C73F5F">
        <w:rPr>
          <w:rFonts w:ascii="Arial" w:hAnsi="Arial" w:cs="Arial"/>
          <w:bCs/>
          <w:i/>
          <w:iCs/>
        </w:rPr>
        <w:t>Cd5</w:t>
      </w:r>
      <w:r w:rsidRPr="00C73F5F">
        <w:rPr>
          <w:rFonts w:ascii="Arial" w:hAnsi="Arial" w:cs="Arial"/>
          <w:bCs/>
        </w:rPr>
        <w:t>), T cells (</w:t>
      </w:r>
      <w:r w:rsidRPr="00C73F5F">
        <w:rPr>
          <w:rFonts w:ascii="Arial" w:hAnsi="Arial" w:cs="Arial"/>
          <w:bCs/>
          <w:i/>
          <w:iCs/>
        </w:rPr>
        <w:t>Cd4</w:t>
      </w:r>
      <w:r w:rsidRPr="00C73F5F">
        <w:rPr>
          <w:rFonts w:ascii="Arial" w:hAnsi="Arial" w:cs="Arial"/>
          <w:bCs/>
        </w:rPr>
        <w:t xml:space="preserve">, </w:t>
      </w:r>
      <w:r w:rsidRPr="00C73F5F">
        <w:rPr>
          <w:rFonts w:ascii="Arial" w:hAnsi="Arial" w:cs="Arial"/>
          <w:bCs/>
          <w:i/>
          <w:iCs/>
        </w:rPr>
        <w:t>Cd8a</w:t>
      </w:r>
      <w:r w:rsidRPr="00C73F5F">
        <w:rPr>
          <w:rFonts w:ascii="Arial" w:hAnsi="Arial" w:cs="Arial"/>
          <w:bCs/>
        </w:rPr>
        <w:t xml:space="preserve"> and </w:t>
      </w:r>
      <w:r w:rsidRPr="00C73F5F">
        <w:rPr>
          <w:rFonts w:ascii="Arial" w:hAnsi="Arial" w:cs="Arial"/>
          <w:bCs/>
          <w:i/>
          <w:iCs/>
        </w:rPr>
        <w:t>Cd8b1</w:t>
      </w:r>
      <w:r w:rsidRPr="00C73F5F">
        <w:rPr>
          <w:rFonts w:ascii="Arial" w:hAnsi="Arial" w:cs="Arial"/>
          <w:bCs/>
        </w:rPr>
        <w:t>) and monocytes (</w:t>
      </w:r>
      <w:r w:rsidRPr="00C73F5F">
        <w:rPr>
          <w:rFonts w:ascii="Arial" w:hAnsi="Arial" w:cs="Arial"/>
          <w:bCs/>
          <w:i/>
          <w:iCs/>
        </w:rPr>
        <w:t>Cd11b</w:t>
      </w:r>
      <w:r w:rsidRPr="00C73F5F">
        <w:rPr>
          <w:rFonts w:ascii="Arial" w:hAnsi="Arial" w:cs="Arial"/>
          <w:bCs/>
        </w:rPr>
        <w:t>). The levels are expressed as count per million reads (CPM) and represent mean values</w:t>
      </w:r>
      <w:bookmarkStart w:id="0" w:name="OLE_LINK39"/>
      <w:bookmarkStart w:id="1" w:name="OLE_LINK40"/>
      <w:r w:rsidRPr="00C73F5F">
        <w:rPr>
          <w:rFonts w:ascii="Arial" w:hAnsi="Arial" w:cs="Arial"/>
          <w:bCs/>
        </w:rPr>
        <w:t xml:space="preserve"> </w:t>
      </w:r>
      <w:r w:rsidRPr="00C73F5F">
        <w:t>± S</w:t>
      </w:r>
      <w:bookmarkEnd w:id="0"/>
      <w:bookmarkEnd w:id="1"/>
      <w:r w:rsidRPr="00C73F5F">
        <w:t xml:space="preserve">D </w:t>
      </w:r>
      <w:r w:rsidRPr="00C73F5F">
        <w:rPr>
          <w:rFonts w:ascii="Arial" w:hAnsi="Arial" w:cs="Arial"/>
          <w:bCs/>
        </w:rPr>
        <w:t>across all the datasets (N=8).</w:t>
      </w:r>
    </w:p>
    <w:p w14:paraId="58183EA6" w14:textId="2E523EA7" w:rsidR="00E54A21" w:rsidRPr="00C73F5F" w:rsidRDefault="00E54A21" w:rsidP="00676948">
      <w:pPr>
        <w:spacing w:line="480" w:lineRule="auto"/>
        <w:rPr>
          <w:rFonts w:ascii="Arial" w:hAnsi="Arial" w:cs="Arial"/>
          <w:bCs/>
        </w:rPr>
      </w:pPr>
      <w:r w:rsidRPr="00C73F5F">
        <w:rPr>
          <w:rFonts w:ascii="Arial" w:hAnsi="Arial" w:cs="Arial"/>
          <w:b/>
        </w:rPr>
        <w:t>Additional</w:t>
      </w:r>
      <w:r w:rsidR="00676948" w:rsidRPr="00C73F5F">
        <w:rPr>
          <w:rFonts w:ascii="Arial" w:hAnsi="Arial" w:cs="Arial"/>
          <w:b/>
        </w:rPr>
        <w:t xml:space="preserve"> </w:t>
      </w:r>
      <w:r w:rsidRPr="00C73F5F">
        <w:rPr>
          <w:rFonts w:ascii="Arial" w:hAnsi="Arial" w:cs="Arial"/>
          <w:b/>
        </w:rPr>
        <w:t>f</w:t>
      </w:r>
      <w:r w:rsidR="00676948" w:rsidRPr="00C73F5F">
        <w:rPr>
          <w:rFonts w:ascii="Arial" w:hAnsi="Arial" w:cs="Arial"/>
          <w:b/>
        </w:rPr>
        <w:t xml:space="preserve">ile </w:t>
      </w:r>
      <w:r w:rsidR="00BB2681">
        <w:rPr>
          <w:rFonts w:ascii="Arial" w:hAnsi="Arial" w:cs="Arial"/>
          <w:b/>
        </w:rPr>
        <w:t>3</w:t>
      </w:r>
      <w:r w:rsidR="00676948" w:rsidRPr="00C73F5F">
        <w:rPr>
          <w:rFonts w:ascii="Arial" w:hAnsi="Arial" w:cs="Arial"/>
          <w:b/>
        </w:rPr>
        <w:t>.</w:t>
      </w:r>
      <w:r w:rsidR="00676948" w:rsidRPr="00C73F5F">
        <w:t xml:space="preserve"> </w:t>
      </w:r>
      <w:r w:rsidR="00676948" w:rsidRPr="00C73F5F">
        <w:rPr>
          <w:rFonts w:ascii="Arial" w:hAnsi="Arial" w:cs="Arial"/>
          <w:bCs/>
        </w:rPr>
        <w:t xml:space="preserve">Significant differentially expressed genes (DEGs) in </w:t>
      </w:r>
      <w:r w:rsidR="00676948" w:rsidRPr="00C73F5F">
        <w:rPr>
          <w:rFonts w:ascii="Arial" w:hAnsi="Arial" w:cs="Arial"/>
          <w:bCs/>
          <w:i/>
          <w:iCs/>
        </w:rPr>
        <w:t>Atxn1</w:t>
      </w:r>
      <w:r w:rsidR="00676948" w:rsidRPr="00C73F5F">
        <w:rPr>
          <w:rFonts w:ascii="Arial" w:hAnsi="Arial" w:cs="Arial"/>
          <w:bCs/>
        </w:rPr>
        <w:t>-null and wildtype B-1a cells.</w:t>
      </w:r>
    </w:p>
    <w:p w14:paraId="0174AABC" w14:textId="6BB86638" w:rsidR="00E54A21" w:rsidRPr="00C73F5F" w:rsidRDefault="00E54A21" w:rsidP="00676948">
      <w:pPr>
        <w:spacing w:line="480" w:lineRule="auto"/>
        <w:rPr>
          <w:rFonts w:ascii="Arial" w:hAnsi="Arial" w:cs="Arial"/>
          <w:b/>
        </w:rPr>
      </w:pPr>
      <w:r w:rsidRPr="00C73F5F">
        <w:rPr>
          <w:rFonts w:ascii="Arial" w:hAnsi="Arial" w:cs="Arial"/>
          <w:b/>
        </w:rPr>
        <w:t xml:space="preserve">Additional file </w:t>
      </w:r>
      <w:r w:rsidR="00BB2681">
        <w:rPr>
          <w:rFonts w:ascii="Arial" w:hAnsi="Arial" w:cs="Arial"/>
          <w:b/>
        </w:rPr>
        <w:t>4</w:t>
      </w:r>
      <w:r w:rsidRPr="00C73F5F">
        <w:rPr>
          <w:rFonts w:ascii="Arial" w:hAnsi="Arial" w:cs="Arial"/>
          <w:b/>
        </w:rPr>
        <w:t>.</w:t>
      </w:r>
      <w:r w:rsidR="008E528C" w:rsidRPr="00C73F5F">
        <w:rPr>
          <w:rFonts w:ascii="Arial" w:hAnsi="Arial" w:cs="Arial"/>
          <w:b/>
        </w:rPr>
        <w:t xml:space="preserve"> </w:t>
      </w:r>
      <w:r w:rsidR="003C2726" w:rsidRPr="003C2726">
        <w:rPr>
          <w:rFonts w:ascii="Arial" w:hAnsi="Arial" w:cs="Arial"/>
          <w:b/>
        </w:rPr>
        <w:t>a</w:t>
      </w:r>
      <w:r w:rsidR="008E528C" w:rsidRPr="00C73F5F">
        <w:rPr>
          <w:rFonts w:ascii="Arial" w:hAnsi="Arial" w:cs="Arial"/>
        </w:rPr>
        <w:t xml:space="preserve"> Unsupervised clustering of full tra</w:t>
      </w:r>
      <w:r w:rsidR="000A143D" w:rsidRPr="00C73F5F">
        <w:rPr>
          <w:rFonts w:ascii="Arial" w:hAnsi="Arial" w:cs="Arial"/>
        </w:rPr>
        <w:t>n</w:t>
      </w:r>
      <w:r w:rsidR="008E528C" w:rsidRPr="00C73F5F">
        <w:rPr>
          <w:rFonts w:ascii="Arial" w:hAnsi="Arial" w:cs="Arial"/>
        </w:rPr>
        <w:t xml:space="preserve">scriptomes separates </w:t>
      </w:r>
      <w:r w:rsidR="008E528C" w:rsidRPr="00C73F5F">
        <w:rPr>
          <w:rFonts w:ascii="Arial" w:hAnsi="Arial" w:cs="Arial"/>
          <w:i/>
          <w:iCs/>
        </w:rPr>
        <w:t>Atxn1</w:t>
      </w:r>
      <w:r w:rsidR="008E528C" w:rsidRPr="00C73F5F">
        <w:rPr>
          <w:rFonts w:ascii="Arial" w:hAnsi="Arial" w:cs="Arial"/>
        </w:rPr>
        <w:t xml:space="preserve">-null and wildtype B-1a cells at baseline and 10 days post-immunization (dpi) with MOG peptide. Clustering also separates B-1a cells between baseline and post-immunization conditions within each genotype. </w:t>
      </w:r>
      <w:r w:rsidR="003C2726" w:rsidRPr="003C2726">
        <w:rPr>
          <w:rFonts w:ascii="Arial" w:hAnsi="Arial" w:cs="Arial"/>
          <w:b/>
          <w:bCs/>
        </w:rPr>
        <w:t>b</w:t>
      </w:r>
      <w:r w:rsidR="008E528C" w:rsidRPr="00C73F5F">
        <w:rPr>
          <w:rFonts w:ascii="Arial" w:hAnsi="Arial" w:cs="Arial"/>
        </w:rPr>
        <w:t xml:space="preserve"> Overlap between the DEGs identified with the edgeR and DESeq2 packages.</w:t>
      </w:r>
    </w:p>
    <w:p w14:paraId="41D8A240" w14:textId="6FAFD85C" w:rsidR="00E54A21" w:rsidRPr="00C73F5F" w:rsidRDefault="00E54A21" w:rsidP="00676948">
      <w:pPr>
        <w:spacing w:line="480" w:lineRule="auto"/>
        <w:rPr>
          <w:rFonts w:ascii="Arial" w:hAnsi="Arial" w:cs="Arial"/>
          <w:b/>
        </w:rPr>
      </w:pPr>
      <w:r w:rsidRPr="00C73F5F">
        <w:rPr>
          <w:rFonts w:ascii="Arial" w:hAnsi="Arial" w:cs="Arial"/>
          <w:b/>
        </w:rPr>
        <w:t xml:space="preserve">Additional file </w:t>
      </w:r>
      <w:r w:rsidR="00BB2681">
        <w:rPr>
          <w:rFonts w:ascii="Arial" w:hAnsi="Arial" w:cs="Arial"/>
          <w:b/>
        </w:rPr>
        <w:t>5</w:t>
      </w:r>
      <w:r w:rsidRPr="00C73F5F">
        <w:rPr>
          <w:rFonts w:ascii="Arial" w:hAnsi="Arial" w:cs="Arial"/>
          <w:b/>
        </w:rPr>
        <w:t>.</w:t>
      </w:r>
      <w:r w:rsidR="008E528C" w:rsidRPr="00C73F5F">
        <w:rPr>
          <w:rFonts w:ascii="Arial" w:hAnsi="Arial" w:cs="Arial"/>
          <w:b/>
        </w:rPr>
        <w:t xml:space="preserve"> </w:t>
      </w:r>
      <w:r w:rsidR="008E528C" w:rsidRPr="00C73F5F">
        <w:rPr>
          <w:rFonts w:ascii="Arial" w:hAnsi="Arial" w:cs="Arial"/>
          <w:bCs/>
        </w:rPr>
        <w:t>List of significant gene ontology (GO) terms from cross-sectional and longitudinal comparisons.</w:t>
      </w:r>
    </w:p>
    <w:p w14:paraId="268C0987" w14:textId="17CB99A2" w:rsidR="00E54A21" w:rsidRPr="00C73F5F" w:rsidRDefault="00E54A21" w:rsidP="00676948">
      <w:pPr>
        <w:spacing w:line="480" w:lineRule="auto"/>
        <w:rPr>
          <w:rFonts w:ascii="Arial" w:hAnsi="Arial" w:cs="Arial"/>
          <w:b/>
        </w:rPr>
      </w:pPr>
      <w:r w:rsidRPr="00C73F5F">
        <w:rPr>
          <w:rFonts w:ascii="Arial" w:hAnsi="Arial" w:cs="Arial"/>
          <w:b/>
        </w:rPr>
        <w:t xml:space="preserve">Additional file </w:t>
      </w:r>
      <w:r w:rsidR="00BB2681">
        <w:rPr>
          <w:rFonts w:ascii="Arial" w:hAnsi="Arial" w:cs="Arial"/>
          <w:b/>
        </w:rPr>
        <w:t>6</w:t>
      </w:r>
      <w:r w:rsidRPr="00C73F5F">
        <w:rPr>
          <w:rFonts w:ascii="Arial" w:hAnsi="Arial" w:cs="Arial"/>
          <w:b/>
        </w:rPr>
        <w:t>.</w:t>
      </w:r>
      <w:r w:rsidR="008E528C" w:rsidRPr="00C73F5F">
        <w:rPr>
          <w:rFonts w:ascii="Arial" w:hAnsi="Arial" w:cs="Arial"/>
          <w:b/>
        </w:rPr>
        <w:t xml:space="preserve"> </w:t>
      </w:r>
      <w:r w:rsidR="008E528C" w:rsidRPr="00C73F5F">
        <w:rPr>
          <w:rFonts w:ascii="Arial" w:hAnsi="Arial" w:cs="Arial"/>
          <w:bCs/>
        </w:rPr>
        <w:t>Enrichment analysis for CIC binding-motifs in the promoters of DEGs</w:t>
      </w:r>
      <w:r w:rsidR="00550869" w:rsidRPr="00C73F5F">
        <w:rPr>
          <w:rFonts w:ascii="Arial" w:hAnsi="Arial" w:cs="Arial"/>
          <w:bCs/>
        </w:rPr>
        <w:t xml:space="preserve"> from cross-sectional and longitudinal comparisons</w:t>
      </w:r>
      <w:r w:rsidR="008E528C" w:rsidRPr="00C73F5F">
        <w:rPr>
          <w:rFonts w:ascii="Arial" w:hAnsi="Arial" w:cs="Arial"/>
          <w:bCs/>
        </w:rPr>
        <w:t>.</w:t>
      </w:r>
    </w:p>
    <w:p w14:paraId="1408BB1C" w14:textId="2DFEDDA4" w:rsidR="00E54A21" w:rsidRPr="00C73F5F" w:rsidRDefault="00E54A21" w:rsidP="00676948">
      <w:pPr>
        <w:spacing w:line="480" w:lineRule="auto"/>
        <w:rPr>
          <w:rFonts w:ascii="Arial" w:hAnsi="Arial" w:cs="Arial"/>
          <w:b/>
        </w:rPr>
      </w:pPr>
    </w:p>
    <w:p w14:paraId="2589A676" w14:textId="2CC3B417" w:rsidR="00E54A21" w:rsidRPr="00C73F5F" w:rsidRDefault="00E54A21" w:rsidP="00676948">
      <w:pPr>
        <w:spacing w:line="480" w:lineRule="auto"/>
        <w:rPr>
          <w:rFonts w:ascii="Arial" w:hAnsi="Arial" w:cs="Arial"/>
          <w:b/>
        </w:rPr>
      </w:pPr>
    </w:p>
    <w:p w14:paraId="6AE0AB2C" w14:textId="4813A880" w:rsidR="00E54A21" w:rsidRPr="00C73F5F" w:rsidRDefault="00E54A21" w:rsidP="00676948">
      <w:pPr>
        <w:spacing w:line="480" w:lineRule="auto"/>
        <w:rPr>
          <w:rFonts w:ascii="Arial" w:hAnsi="Arial" w:cs="Arial"/>
          <w:b/>
        </w:rPr>
      </w:pPr>
    </w:p>
    <w:p w14:paraId="35341788" w14:textId="2A779EDD" w:rsidR="00E54A21" w:rsidRPr="00C73F5F" w:rsidRDefault="00E54A21" w:rsidP="00676948">
      <w:pPr>
        <w:spacing w:line="480" w:lineRule="auto"/>
        <w:rPr>
          <w:rFonts w:ascii="Arial" w:hAnsi="Arial" w:cs="Arial"/>
          <w:b/>
        </w:rPr>
      </w:pPr>
    </w:p>
    <w:p w14:paraId="4A1651B0" w14:textId="554898C4" w:rsidR="00E54A21" w:rsidRPr="00C73F5F" w:rsidRDefault="00E54A21" w:rsidP="00676948">
      <w:pPr>
        <w:spacing w:line="480" w:lineRule="auto"/>
        <w:rPr>
          <w:rFonts w:ascii="Arial" w:hAnsi="Arial" w:cs="Arial"/>
          <w:b/>
        </w:rPr>
      </w:pPr>
    </w:p>
    <w:p w14:paraId="5D196A26" w14:textId="330A1091" w:rsidR="00E54A21" w:rsidRPr="00C73F5F" w:rsidRDefault="00E54A21" w:rsidP="00676948">
      <w:pPr>
        <w:spacing w:line="480" w:lineRule="auto"/>
        <w:rPr>
          <w:rFonts w:ascii="Arial" w:hAnsi="Arial" w:cs="Arial"/>
          <w:b/>
        </w:rPr>
      </w:pPr>
    </w:p>
    <w:p w14:paraId="751B4064" w14:textId="77777777" w:rsidR="00E54A21" w:rsidRPr="00C73F5F" w:rsidRDefault="00E54A21" w:rsidP="00676948">
      <w:pPr>
        <w:spacing w:line="480" w:lineRule="auto"/>
        <w:rPr>
          <w:rFonts w:ascii="Arial" w:hAnsi="Arial" w:cs="Arial"/>
          <w:b/>
        </w:rPr>
      </w:pPr>
    </w:p>
    <w:p w14:paraId="085B823B" w14:textId="43B01A73" w:rsidR="00872EDF" w:rsidRPr="00C73F5F" w:rsidRDefault="00872EDF" w:rsidP="00676948">
      <w:pPr>
        <w:spacing w:line="480" w:lineRule="auto"/>
        <w:rPr>
          <w:rFonts w:ascii="Arial" w:hAnsi="Arial" w:cs="Arial"/>
          <w:b/>
        </w:rPr>
      </w:pPr>
      <w:r w:rsidRPr="00C73F5F">
        <w:rPr>
          <w:rFonts w:ascii="Arial" w:hAnsi="Arial" w:cs="Arial"/>
          <w:b/>
        </w:rPr>
        <w:lastRenderedPageBreak/>
        <w:t>Materials and Methods</w:t>
      </w:r>
    </w:p>
    <w:p w14:paraId="399FD552" w14:textId="77777777" w:rsidR="00872EDF" w:rsidRPr="00C73F5F" w:rsidRDefault="00872EDF" w:rsidP="00676948">
      <w:pPr>
        <w:spacing w:line="480" w:lineRule="auto"/>
        <w:rPr>
          <w:rFonts w:ascii="Arial" w:hAnsi="Arial" w:cs="Arial"/>
          <w:b/>
        </w:rPr>
      </w:pPr>
      <w:r w:rsidRPr="00C73F5F">
        <w:rPr>
          <w:rFonts w:ascii="Arial" w:hAnsi="Arial" w:cs="Arial"/>
          <w:b/>
        </w:rPr>
        <w:t>Mouse strains</w:t>
      </w:r>
    </w:p>
    <w:p w14:paraId="43C773FE" w14:textId="436EF20E" w:rsidR="00872EDF" w:rsidRPr="00C73F5F" w:rsidRDefault="00872EDF" w:rsidP="00676948">
      <w:pPr>
        <w:spacing w:line="480" w:lineRule="auto"/>
        <w:rPr>
          <w:rFonts w:ascii="Arial" w:hAnsi="Arial" w:cs="Arial"/>
        </w:rPr>
      </w:pPr>
      <w:r w:rsidRPr="00C73F5F">
        <w:rPr>
          <w:rFonts w:ascii="Arial" w:hAnsi="Arial" w:cs="Arial"/>
          <w:i/>
        </w:rPr>
        <w:t>Atxn1</w:t>
      </w:r>
      <w:r w:rsidRPr="00C73F5F">
        <w:rPr>
          <w:rFonts w:ascii="Arial" w:hAnsi="Arial" w:cs="Arial"/>
          <w:i/>
          <w:vertAlign w:val="superscript"/>
        </w:rPr>
        <w:t>-/-</w:t>
      </w:r>
      <w:r w:rsidRPr="00C73F5F">
        <w:rPr>
          <w:rFonts w:ascii="Arial" w:hAnsi="Arial" w:cs="Arial"/>
        </w:rPr>
        <w:t xml:space="preserve"> mice (B6.129S7-</w:t>
      </w:r>
      <w:r w:rsidRPr="00C73F5F">
        <w:rPr>
          <w:rFonts w:ascii="Arial" w:hAnsi="Arial" w:cs="Arial"/>
          <w:i/>
        </w:rPr>
        <w:t>Atxn1</w:t>
      </w:r>
      <w:r w:rsidRPr="00C73F5F">
        <w:rPr>
          <w:rFonts w:ascii="Arial" w:hAnsi="Arial" w:cs="Arial"/>
          <w:i/>
          <w:vertAlign w:val="superscript"/>
        </w:rPr>
        <w:t>tm2Hzo</w:t>
      </w:r>
      <w:r w:rsidRPr="00C73F5F">
        <w:rPr>
          <w:rFonts w:ascii="Arial" w:hAnsi="Arial" w:cs="Arial"/>
        </w:rPr>
        <w:t>/J) were a kind gift of Dr. Huda Zoghbi (</w:t>
      </w:r>
      <w:r w:rsidR="0038298A" w:rsidRPr="00C73F5F">
        <w:rPr>
          <w:rFonts w:ascii="Arial" w:hAnsi="Arial" w:cs="Arial"/>
        </w:rPr>
        <w:t>Baylor College of Medicine, Houston, TX</w:t>
      </w:r>
      <w:r w:rsidRPr="00C73F5F">
        <w:rPr>
          <w:rFonts w:ascii="Arial" w:hAnsi="Arial" w:cs="Arial"/>
        </w:rPr>
        <w:t xml:space="preserve">) and were previously described </w:t>
      </w:r>
      <w:r w:rsidR="00FD518D" w:rsidRPr="00C73F5F">
        <w:rPr>
          <w:rFonts w:ascii="Arial" w:hAnsi="Arial" w:cs="Arial"/>
        </w:rPr>
        <w:fldChar w:fldCharType="begin">
          <w:fldData xml:space="preserve">PEVuZE5vdGU+PENpdGU+PEF1dGhvcj5NYXRpbGxhPC9BdXRob3I+PFllYXI+MTk5ODwvWWVhcj48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</w:fldData>
        </w:fldChar>
      </w:r>
      <w:r w:rsidR="00FD518D" w:rsidRPr="00C73F5F">
        <w:rPr>
          <w:rFonts w:ascii="Arial" w:hAnsi="Arial" w:cs="Arial"/>
        </w:rPr>
        <w:instrText xml:space="preserve"> ADDIN EN.CITE </w:instrText>
      </w:r>
      <w:r w:rsidR="00FD518D" w:rsidRPr="00C73F5F">
        <w:rPr>
          <w:rFonts w:ascii="Arial" w:hAnsi="Arial" w:cs="Arial"/>
        </w:rPr>
        <w:fldChar w:fldCharType="begin">
          <w:fldData xml:space="preserve">PEVuZE5vdGU+PENpdGU+PEF1dGhvcj5NYXRpbGxhPC9BdXRob3I+PFllYXI+MTk5ODwvWWVhcj48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</w:fldData>
        </w:fldChar>
      </w:r>
      <w:r w:rsidR="00FD518D" w:rsidRPr="00C73F5F">
        <w:rPr>
          <w:rFonts w:ascii="Arial" w:hAnsi="Arial" w:cs="Arial"/>
        </w:rPr>
        <w:instrText xml:space="preserve"> ADDIN EN.CITE.DATA </w:instrText>
      </w:r>
      <w:r w:rsidR="00FD518D" w:rsidRPr="00C73F5F">
        <w:rPr>
          <w:rFonts w:ascii="Arial" w:hAnsi="Arial" w:cs="Arial"/>
        </w:rPr>
      </w:r>
      <w:r w:rsidR="00FD518D" w:rsidRPr="00C73F5F">
        <w:rPr>
          <w:rFonts w:ascii="Arial" w:hAnsi="Arial" w:cs="Arial"/>
        </w:rPr>
        <w:fldChar w:fldCharType="end"/>
      </w:r>
      <w:r w:rsidR="00FD518D" w:rsidRPr="00C73F5F">
        <w:rPr>
          <w:rFonts w:ascii="Arial" w:hAnsi="Arial" w:cs="Arial"/>
        </w:rPr>
      </w:r>
      <w:r w:rsidR="00FD518D" w:rsidRPr="00C73F5F">
        <w:rPr>
          <w:rFonts w:ascii="Arial" w:hAnsi="Arial" w:cs="Arial"/>
        </w:rPr>
        <w:fldChar w:fldCharType="separate"/>
      </w:r>
      <w:r w:rsidR="00FD518D" w:rsidRPr="00C73F5F">
        <w:rPr>
          <w:rFonts w:ascii="Arial" w:hAnsi="Arial" w:cs="Arial"/>
          <w:noProof/>
        </w:rPr>
        <w:t>(1)</w:t>
      </w:r>
      <w:r w:rsidR="00FD518D" w:rsidRPr="00C73F5F">
        <w:rPr>
          <w:rFonts w:ascii="Arial" w:hAnsi="Arial" w:cs="Arial"/>
        </w:rPr>
        <w:fldChar w:fldCharType="end"/>
      </w:r>
      <w:r w:rsidRPr="00C73F5F">
        <w:rPr>
          <w:rFonts w:ascii="Arial" w:hAnsi="Arial" w:cs="Arial"/>
        </w:rPr>
        <w:t>. To avoid possible confounding affects, mice were kept on a pure C57BL/6J background and only females were used for experiments. Mice were housed in a specific pathogen free (SPF) facility and all procedures were performed in compliance with experimental guidelines approved by the University of California San Francisco Committee on Animal Research (CAR).</w:t>
      </w:r>
    </w:p>
    <w:p w14:paraId="55B9C2DF" w14:textId="77777777" w:rsidR="00872EDF" w:rsidRPr="00C73F5F" w:rsidRDefault="00872EDF" w:rsidP="00676948">
      <w:pPr>
        <w:spacing w:line="480" w:lineRule="auto"/>
        <w:rPr>
          <w:rFonts w:ascii="Arial" w:hAnsi="Arial" w:cs="Arial"/>
        </w:rPr>
      </w:pPr>
    </w:p>
    <w:p w14:paraId="5275B88E" w14:textId="77777777" w:rsidR="00872EDF" w:rsidRPr="00C73F5F" w:rsidRDefault="00872EDF" w:rsidP="00676948">
      <w:pPr>
        <w:spacing w:line="480" w:lineRule="auto"/>
        <w:rPr>
          <w:rFonts w:ascii="Arial" w:hAnsi="Arial" w:cs="Arial"/>
          <w:b/>
        </w:rPr>
      </w:pPr>
      <w:r w:rsidRPr="00C73F5F">
        <w:rPr>
          <w:rFonts w:ascii="Arial" w:hAnsi="Arial" w:cs="Arial"/>
          <w:b/>
        </w:rPr>
        <w:t>RNA-seq</w:t>
      </w:r>
    </w:p>
    <w:p w14:paraId="6037F4D3" w14:textId="6135759B" w:rsidR="00872EDF" w:rsidRPr="00C73F5F" w:rsidRDefault="00872EDF" w:rsidP="00676948">
      <w:pPr>
        <w:spacing w:line="480" w:lineRule="auto"/>
        <w:rPr>
          <w:rFonts w:ascii="Arial" w:hAnsi="Arial" w:cs="Arial"/>
        </w:rPr>
      </w:pPr>
      <w:r w:rsidRPr="00C73F5F">
        <w:rPr>
          <w:rFonts w:ascii="Arial" w:hAnsi="Arial" w:cs="Arial"/>
        </w:rPr>
        <w:t xml:space="preserve">B-1a cells were purified by immunomagnetic selection using the B-1a Cell Isolation Kit (Miltenyi) from the spleens of </w:t>
      </w:r>
      <w:r w:rsidRPr="00C73F5F">
        <w:rPr>
          <w:rFonts w:ascii="Arial" w:hAnsi="Arial" w:cs="Arial"/>
          <w:i/>
          <w:iCs/>
        </w:rPr>
        <w:t>Atxn1</w:t>
      </w:r>
      <w:r w:rsidRPr="00C73F5F">
        <w:rPr>
          <w:rFonts w:ascii="Arial" w:hAnsi="Arial" w:cs="Arial"/>
          <w:i/>
          <w:iCs/>
          <w:vertAlign w:val="superscript"/>
        </w:rPr>
        <w:t>-/-</w:t>
      </w:r>
      <w:r w:rsidRPr="00C73F5F">
        <w:rPr>
          <w:rFonts w:ascii="Arial" w:hAnsi="Arial" w:cs="Arial"/>
        </w:rPr>
        <w:t xml:space="preserve"> and wildtype mice of 8-10 weeks of age, either naïve or after 10 days from immunization with 100 </w:t>
      </w:r>
      <w:r w:rsidRPr="00C73F5F">
        <w:rPr>
          <w:rFonts w:ascii="Symbol" w:hAnsi="Symbol" w:cs="Arial"/>
        </w:rPr>
        <w:t></w:t>
      </w:r>
      <w:r w:rsidRPr="00C73F5F">
        <w:rPr>
          <w:rFonts w:ascii="Arial" w:hAnsi="Arial" w:cs="Arial"/>
        </w:rPr>
        <w:t>g of MOG</w:t>
      </w:r>
      <w:r w:rsidRPr="00C73F5F">
        <w:rPr>
          <w:rFonts w:ascii="Arial" w:hAnsi="Arial" w:cs="Arial"/>
          <w:vertAlign w:val="subscript"/>
        </w:rPr>
        <w:t xml:space="preserve">35-55 </w:t>
      </w:r>
      <w:r w:rsidRPr="00C73F5F">
        <w:rPr>
          <w:rFonts w:ascii="Arial" w:hAnsi="Arial" w:cs="Arial"/>
        </w:rPr>
        <w:t xml:space="preserve">peptide in complete Freund’s adjuvant (CFA). Pools of 3 spleens were used in each isolation and two biological replicates were generated for each genotype and condition. </w:t>
      </w:r>
      <w:r w:rsidR="001521C1" w:rsidRPr="00C73F5F">
        <w:rPr>
          <w:rFonts w:ascii="Arial" w:hAnsi="Arial" w:cs="Arial"/>
        </w:rPr>
        <w:t>The purity of isolated B-1a cells was further confirmed by analyzing the normalized expression levels for genes specific of B-1a (</w:t>
      </w:r>
      <w:r w:rsidR="001521C1" w:rsidRPr="00C73F5F">
        <w:rPr>
          <w:rFonts w:ascii="Arial" w:hAnsi="Arial" w:cs="Arial"/>
          <w:i/>
          <w:iCs/>
        </w:rPr>
        <w:t>Cd19</w:t>
      </w:r>
      <w:r w:rsidR="001521C1" w:rsidRPr="00C73F5F">
        <w:rPr>
          <w:rFonts w:ascii="Arial" w:hAnsi="Arial" w:cs="Arial"/>
        </w:rPr>
        <w:t xml:space="preserve">, </w:t>
      </w:r>
      <w:r w:rsidR="001521C1" w:rsidRPr="00C73F5F">
        <w:rPr>
          <w:rFonts w:ascii="Arial" w:hAnsi="Arial" w:cs="Arial"/>
          <w:i/>
          <w:iCs/>
        </w:rPr>
        <w:t>Cd43,</w:t>
      </w:r>
      <w:r w:rsidR="001521C1" w:rsidRPr="00C73F5F">
        <w:rPr>
          <w:rFonts w:ascii="Arial" w:hAnsi="Arial" w:cs="Arial"/>
        </w:rPr>
        <w:t xml:space="preserve"> and </w:t>
      </w:r>
      <w:r w:rsidR="001521C1" w:rsidRPr="00C73F5F">
        <w:rPr>
          <w:rFonts w:ascii="Arial" w:hAnsi="Arial" w:cs="Arial"/>
          <w:i/>
          <w:iCs/>
        </w:rPr>
        <w:t>Cd5</w:t>
      </w:r>
      <w:r w:rsidR="001521C1" w:rsidRPr="00C73F5F">
        <w:rPr>
          <w:rFonts w:ascii="Arial" w:hAnsi="Arial" w:cs="Arial"/>
        </w:rPr>
        <w:t>), T cells (</w:t>
      </w:r>
      <w:r w:rsidR="001521C1" w:rsidRPr="00C73F5F">
        <w:rPr>
          <w:rFonts w:ascii="Arial" w:hAnsi="Arial" w:cs="Arial"/>
          <w:i/>
          <w:iCs/>
        </w:rPr>
        <w:t>Cd4</w:t>
      </w:r>
      <w:r w:rsidR="001521C1" w:rsidRPr="00C73F5F">
        <w:rPr>
          <w:rFonts w:ascii="Arial" w:hAnsi="Arial" w:cs="Arial"/>
        </w:rPr>
        <w:t xml:space="preserve">, </w:t>
      </w:r>
      <w:r w:rsidR="001521C1" w:rsidRPr="00C73F5F">
        <w:rPr>
          <w:rFonts w:ascii="Arial" w:hAnsi="Arial" w:cs="Arial"/>
          <w:i/>
          <w:iCs/>
        </w:rPr>
        <w:t>Cd8a</w:t>
      </w:r>
      <w:r w:rsidR="001521C1" w:rsidRPr="00C73F5F">
        <w:rPr>
          <w:rFonts w:ascii="Arial" w:hAnsi="Arial" w:cs="Arial"/>
        </w:rPr>
        <w:t xml:space="preserve">, and </w:t>
      </w:r>
      <w:r w:rsidR="001521C1" w:rsidRPr="00C73F5F">
        <w:rPr>
          <w:rFonts w:ascii="Arial" w:hAnsi="Arial" w:cs="Arial"/>
          <w:i/>
          <w:iCs/>
        </w:rPr>
        <w:t>Cd8b1</w:t>
      </w:r>
      <w:r w:rsidR="001521C1" w:rsidRPr="00C73F5F">
        <w:rPr>
          <w:rFonts w:ascii="Arial" w:hAnsi="Arial" w:cs="Arial"/>
        </w:rPr>
        <w:t>) and monocytes (</w:t>
      </w:r>
      <w:r w:rsidR="001521C1" w:rsidRPr="00C73F5F">
        <w:rPr>
          <w:rFonts w:ascii="Arial" w:hAnsi="Arial" w:cs="Arial"/>
          <w:i/>
          <w:iCs/>
        </w:rPr>
        <w:t>Cd11b</w:t>
      </w:r>
      <w:r w:rsidR="001521C1" w:rsidRPr="00C73F5F">
        <w:rPr>
          <w:rFonts w:ascii="Arial" w:hAnsi="Arial" w:cs="Arial"/>
        </w:rPr>
        <w:t xml:space="preserve">) (Additional file </w:t>
      </w:r>
      <w:r w:rsidR="001521C1">
        <w:rPr>
          <w:rFonts w:ascii="Arial" w:hAnsi="Arial" w:cs="Arial"/>
        </w:rPr>
        <w:t>2</w:t>
      </w:r>
      <w:r w:rsidR="001521C1" w:rsidRPr="00C73F5F">
        <w:rPr>
          <w:rFonts w:ascii="Arial" w:hAnsi="Arial" w:cs="Arial"/>
        </w:rPr>
        <w:t xml:space="preserve">). </w:t>
      </w:r>
      <w:r w:rsidRPr="00C73F5F">
        <w:rPr>
          <w:rFonts w:ascii="Arial" w:hAnsi="Arial" w:cs="Arial"/>
        </w:rPr>
        <w:t xml:space="preserve">Total RNA was extracted with the RNeasy Micro Kit (Qiagen) and next-generation sequencing of the poly(A) fractions was performed on a BGISEQ platform (BGI Genomics), generating 40 million of pair-end 100 bp reads per sample. </w:t>
      </w:r>
      <w:r w:rsidR="00FD518D" w:rsidRPr="00C73F5F">
        <w:rPr>
          <w:rFonts w:ascii="Arial" w:hAnsi="Arial" w:cs="Arial"/>
        </w:rPr>
        <w:t>After trimming low-quality and adaptor sequences with the Trimmomatic tool, the remaining reads were aligned to the mouse genome (mm10) using hisat2-2.1.0. The htseq-count tool and Ensembl gtf file were used to count aligned reads for each gene. Differentially expressed genes</w:t>
      </w:r>
      <w:r w:rsidR="00F30F15" w:rsidRPr="00C73F5F">
        <w:rPr>
          <w:rFonts w:ascii="Arial" w:hAnsi="Arial" w:cs="Arial"/>
        </w:rPr>
        <w:t xml:space="preserve"> (DEGs)</w:t>
      </w:r>
      <w:r w:rsidR="00FD518D" w:rsidRPr="00C73F5F">
        <w:rPr>
          <w:rFonts w:ascii="Arial" w:hAnsi="Arial" w:cs="Arial"/>
        </w:rPr>
        <w:t xml:space="preserve"> were identified using the edgeR package. P values less than 0.05 after false discovery rate (FDR) correction were considered significant.</w:t>
      </w:r>
      <w:r w:rsidR="00F30F15" w:rsidRPr="00C73F5F">
        <w:rPr>
          <w:rFonts w:ascii="Arial" w:hAnsi="Arial" w:cs="Arial"/>
        </w:rPr>
        <w:t xml:space="preserve"> </w:t>
      </w:r>
      <w:bookmarkStart w:id="2" w:name="_Hlk56461792"/>
      <w:r w:rsidR="00F30F15" w:rsidRPr="00C73F5F">
        <w:rPr>
          <w:rFonts w:ascii="Arial" w:hAnsi="Arial" w:cs="Arial"/>
        </w:rPr>
        <w:lastRenderedPageBreak/>
        <w:t xml:space="preserve">The results were independently validated </w:t>
      </w:r>
      <w:r w:rsidR="00E93814" w:rsidRPr="00C73F5F">
        <w:rPr>
          <w:rFonts w:ascii="Arial" w:hAnsi="Arial" w:cs="Arial"/>
        </w:rPr>
        <w:t>using</w:t>
      </w:r>
      <w:r w:rsidR="00F30F15" w:rsidRPr="00C73F5F">
        <w:rPr>
          <w:rFonts w:ascii="Arial" w:hAnsi="Arial" w:cs="Arial"/>
        </w:rPr>
        <w:t xml:space="preserve"> the </w:t>
      </w:r>
      <w:bookmarkStart w:id="3" w:name="_Hlk56971447"/>
      <w:r w:rsidR="00F30F15" w:rsidRPr="00C73F5F">
        <w:rPr>
          <w:rFonts w:ascii="Arial" w:hAnsi="Arial" w:cs="Arial"/>
        </w:rPr>
        <w:t xml:space="preserve">DESeq2 </w:t>
      </w:r>
      <w:bookmarkEnd w:id="3"/>
      <w:r w:rsidR="00F30F15" w:rsidRPr="00C73F5F">
        <w:rPr>
          <w:rFonts w:ascii="Arial" w:hAnsi="Arial" w:cs="Arial"/>
        </w:rPr>
        <w:t>package, which found an overlap in DEGs between 6</w:t>
      </w:r>
      <w:r w:rsidR="00E93814" w:rsidRPr="00C73F5F">
        <w:rPr>
          <w:rFonts w:ascii="Arial" w:hAnsi="Arial" w:cs="Arial"/>
        </w:rPr>
        <w:t>3</w:t>
      </w:r>
      <w:r w:rsidR="00F30F15" w:rsidRPr="00C73F5F">
        <w:rPr>
          <w:rFonts w:ascii="Arial" w:hAnsi="Arial" w:cs="Arial"/>
        </w:rPr>
        <w:t>% and 8</w:t>
      </w:r>
      <w:r w:rsidR="00E93814" w:rsidRPr="00C73F5F">
        <w:rPr>
          <w:rFonts w:ascii="Arial" w:hAnsi="Arial" w:cs="Arial"/>
        </w:rPr>
        <w:t>9</w:t>
      </w:r>
      <w:r w:rsidR="00F30F15" w:rsidRPr="00C73F5F">
        <w:rPr>
          <w:rFonts w:ascii="Arial" w:hAnsi="Arial" w:cs="Arial"/>
        </w:rPr>
        <w:t>%</w:t>
      </w:r>
      <w:r w:rsidR="004F2DD1" w:rsidRPr="00C73F5F">
        <w:rPr>
          <w:rFonts w:ascii="Arial" w:hAnsi="Arial" w:cs="Arial"/>
        </w:rPr>
        <w:t xml:space="preserve"> among the different comparisons</w:t>
      </w:r>
      <w:r w:rsidR="00F30F15" w:rsidRPr="00C73F5F">
        <w:rPr>
          <w:rFonts w:ascii="Arial" w:hAnsi="Arial" w:cs="Arial"/>
        </w:rPr>
        <w:t xml:space="preserve"> (Additional </w:t>
      </w:r>
      <w:r w:rsidR="004F2DD1" w:rsidRPr="00C73F5F">
        <w:rPr>
          <w:rFonts w:ascii="Arial" w:hAnsi="Arial" w:cs="Arial"/>
        </w:rPr>
        <w:t>f</w:t>
      </w:r>
      <w:r w:rsidR="00A158C3" w:rsidRPr="00C73F5F">
        <w:rPr>
          <w:rFonts w:ascii="Arial" w:hAnsi="Arial" w:cs="Arial"/>
        </w:rPr>
        <w:t>ile</w:t>
      </w:r>
      <w:r w:rsidR="00F30F15" w:rsidRPr="00C73F5F">
        <w:rPr>
          <w:rFonts w:ascii="Arial" w:hAnsi="Arial" w:cs="Arial"/>
        </w:rPr>
        <w:t xml:space="preserve"> </w:t>
      </w:r>
      <w:r w:rsidR="001521C1">
        <w:rPr>
          <w:rFonts w:ascii="Arial" w:hAnsi="Arial" w:cs="Arial"/>
        </w:rPr>
        <w:t>4</w:t>
      </w:r>
      <w:bookmarkStart w:id="4" w:name="_GoBack"/>
      <w:bookmarkEnd w:id="4"/>
      <w:r w:rsidR="00F30F15" w:rsidRPr="00C73F5F">
        <w:rPr>
          <w:rFonts w:ascii="Arial" w:hAnsi="Arial" w:cs="Arial"/>
        </w:rPr>
        <w:t xml:space="preserve">). </w:t>
      </w:r>
      <w:bookmarkStart w:id="5" w:name="_Hlk56970307"/>
    </w:p>
    <w:bookmarkEnd w:id="2"/>
    <w:bookmarkEnd w:id="5"/>
    <w:p w14:paraId="7331CE61" w14:textId="77777777" w:rsidR="00872EDF" w:rsidRPr="00C73F5F" w:rsidRDefault="00872EDF" w:rsidP="00676948">
      <w:pPr>
        <w:spacing w:line="480" w:lineRule="auto"/>
        <w:rPr>
          <w:rFonts w:ascii="Arial" w:hAnsi="Arial" w:cs="Arial"/>
        </w:rPr>
      </w:pPr>
    </w:p>
    <w:p w14:paraId="7D23C8AE" w14:textId="0E095C75" w:rsidR="00872EDF" w:rsidRPr="00C73F5F" w:rsidRDefault="00872EDF" w:rsidP="00676948">
      <w:pPr>
        <w:spacing w:line="480" w:lineRule="auto"/>
        <w:rPr>
          <w:rFonts w:ascii="Arial" w:hAnsi="Arial" w:cs="Arial"/>
          <w:b/>
          <w:bCs/>
        </w:rPr>
      </w:pPr>
      <w:r w:rsidRPr="00C73F5F">
        <w:rPr>
          <w:rFonts w:ascii="Arial" w:hAnsi="Arial" w:cs="Arial"/>
          <w:b/>
          <w:bCs/>
        </w:rPr>
        <w:t>Bioinformatic analys</w:t>
      </w:r>
      <w:r w:rsidR="00FD518D" w:rsidRPr="00C73F5F">
        <w:rPr>
          <w:rFonts w:ascii="Arial" w:hAnsi="Arial" w:cs="Arial"/>
          <w:b/>
          <w:bCs/>
        </w:rPr>
        <w:t>e</w:t>
      </w:r>
      <w:r w:rsidRPr="00C73F5F">
        <w:rPr>
          <w:rFonts w:ascii="Arial" w:hAnsi="Arial" w:cs="Arial"/>
          <w:b/>
          <w:bCs/>
        </w:rPr>
        <w:t>s</w:t>
      </w:r>
    </w:p>
    <w:p w14:paraId="06769727" w14:textId="0ED2F09F" w:rsidR="00FD518D" w:rsidRPr="00C73F5F" w:rsidRDefault="00FD518D" w:rsidP="00676948">
      <w:pPr>
        <w:spacing w:line="480" w:lineRule="auto"/>
        <w:rPr>
          <w:rFonts w:ascii="Arial" w:hAnsi="Arial" w:cs="Arial"/>
        </w:rPr>
      </w:pPr>
      <w:r w:rsidRPr="00C73F5F">
        <w:rPr>
          <w:rFonts w:ascii="Arial" w:hAnsi="Arial" w:cs="Arial"/>
        </w:rPr>
        <w:t xml:space="preserve">Pathway analysis was carried out using Metascape, a web-based portal providing comprehensive gene annotation and enrichment analysis including GO processes, KEGG pathways, and the Reactome gene set </w:t>
      </w:r>
      <w:r w:rsidRPr="00C73F5F">
        <w:rPr>
          <w:rFonts w:ascii="Arial" w:hAnsi="Arial" w:cs="Arial"/>
        </w:rPr>
        <w:fldChar w:fldCharType="begin">
          <w:fldData xml:space="preserve">PEVuZE5vdGU+PENpdGU+PEF1dGhvcj5aaG91PC9BdXRob3I+PFllYXI+MjAxOTwvWWVhcj48UmVj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</w:fldData>
        </w:fldChar>
      </w:r>
      <w:r w:rsidRPr="00C73F5F">
        <w:rPr>
          <w:rFonts w:ascii="Arial" w:hAnsi="Arial" w:cs="Arial"/>
        </w:rPr>
        <w:instrText xml:space="preserve"> ADDIN EN.CITE </w:instrText>
      </w:r>
      <w:r w:rsidRPr="00C73F5F">
        <w:rPr>
          <w:rFonts w:ascii="Arial" w:hAnsi="Arial" w:cs="Arial"/>
        </w:rPr>
        <w:fldChar w:fldCharType="begin">
          <w:fldData xml:space="preserve">PEVuZE5vdGU+PENpdGU+PEF1dGhvcj5aaG91PC9BdXRob3I+PFllYXI+MjAxOTwvWWVhcj48UmVj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</w:fldData>
        </w:fldChar>
      </w:r>
      <w:r w:rsidRPr="00C73F5F">
        <w:rPr>
          <w:rFonts w:ascii="Arial" w:hAnsi="Arial" w:cs="Arial"/>
        </w:rPr>
        <w:instrText xml:space="preserve"> ADDIN EN.CITE.DATA </w:instrText>
      </w:r>
      <w:r w:rsidRPr="00C73F5F">
        <w:rPr>
          <w:rFonts w:ascii="Arial" w:hAnsi="Arial" w:cs="Arial"/>
        </w:rPr>
      </w:r>
      <w:r w:rsidRPr="00C73F5F">
        <w:rPr>
          <w:rFonts w:ascii="Arial" w:hAnsi="Arial" w:cs="Arial"/>
        </w:rPr>
        <w:fldChar w:fldCharType="end"/>
      </w:r>
      <w:r w:rsidRPr="00C73F5F">
        <w:rPr>
          <w:rFonts w:ascii="Arial" w:hAnsi="Arial" w:cs="Arial"/>
        </w:rPr>
      </w:r>
      <w:r w:rsidRPr="00C73F5F">
        <w:rPr>
          <w:rFonts w:ascii="Arial" w:hAnsi="Arial" w:cs="Arial"/>
        </w:rPr>
        <w:fldChar w:fldCharType="separate"/>
      </w:r>
      <w:r w:rsidRPr="00C73F5F">
        <w:rPr>
          <w:rFonts w:ascii="Arial" w:hAnsi="Arial" w:cs="Arial"/>
          <w:noProof/>
        </w:rPr>
        <w:t>(2)</w:t>
      </w:r>
      <w:r w:rsidRPr="00C73F5F">
        <w:rPr>
          <w:rFonts w:ascii="Arial" w:hAnsi="Arial" w:cs="Arial"/>
        </w:rPr>
        <w:fldChar w:fldCharType="end"/>
      </w:r>
      <w:r w:rsidRPr="00C73F5F">
        <w:rPr>
          <w:rFonts w:ascii="Arial" w:hAnsi="Arial" w:cs="Arial"/>
        </w:rPr>
        <w:t>.</w:t>
      </w:r>
      <w:r w:rsidR="00872EDF" w:rsidRPr="00C73F5F">
        <w:rPr>
          <w:rFonts w:ascii="Arial" w:hAnsi="Arial" w:cs="Arial"/>
        </w:rPr>
        <w:t xml:space="preserve"> </w:t>
      </w:r>
      <w:r w:rsidRPr="00C73F5F">
        <w:rPr>
          <w:rFonts w:ascii="Arial" w:hAnsi="Arial" w:cs="Arial"/>
        </w:rPr>
        <w:t xml:space="preserve">To check for enrichment in CIC binding sites, the promoter regions (0.5 kb upstream the TSS) of all DEGs were extracted from the mouse genome assembly mm10 and then used as inputs for the FIMO software (http://meme-suite.org/tools/fimo), looking for exact matches with the CIC consensus motif TGAATG(A/G)A on both DNA strands. </w:t>
      </w:r>
      <w:bookmarkStart w:id="6" w:name="_Hlk56628984"/>
      <w:r w:rsidRPr="00C73F5F">
        <w:rPr>
          <w:rFonts w:ascii="Arial" w:hAnsi="Arial" w:cs="Arial"/>
        </w:rPr>
        <w:t>Statistical significance was tested by calculating the frequency distribution of CIC motifs identified</w:t>
      </w:r>
      <w:r w:rsidR="003C2726">
        <w:rPr>
          <w:rFonts w:ascii="Arial" w:hAnsi="Arial" w:cs="Arial"/>
        </w:rPr>
        <w:t xml:space="preserve"> across 1000 random samples</w:t>
      </w:r>
      <w:r w:rsidRPr="00C73F5F">
        <w:rPr>
          <w:rFonts w:ascii="Arial" w:hAnsi="Arial" w:cs="Arial"/>
        </w:rPr>
        <w:t xml:space="preserve"> of </w:t>
      </w:r>
      <w:r w:rsidR="00FD09C5" w:rsidRPr="00C73F5F">
        <w:rPr>
          <w:rFonts w:ascii="Arial" w:hAnsi="Arial" w:cs="Arial"/>
        </w:rPr>
        <w:t>expressed protein-cod</w:t>
      </w:r>
      <w:r w:rsidR="00D8120A" w:rsidRPr="00C73F5F">
        <w:rPr>
          <w:rFonts w:ascii="Arial" w:hAnsi="Arial" w:cs="Arial"/>
        </w:rPr>
        <w:t>ing</w:t>
      </w:r>
      <w:r w:rsidR="00FD09C5" w:rsidRPr="00C73F5F">
        <w:rPr>
          <w:rFonts w:ascii="Arial" w:hAnsi="Arial" w:cs="Arial"/>
        </w:rPr>
        <w:t xml:space="preserve"> </w:t>
      </w:r>
      <w:r w:rsidRPr="00C73F5F">
        <w:rPr>
          <w:rFonts w:ascii="Arial" w:hAnsi="Arial" w:cs="Arial"/>
        </w:rPr>
        <w:t>genes of the same size of each DEG list.</w:t>
      </w:r>
    </w:p>
    <w:bookmarkEnd w:id="6"/>
    <w:p w14:paraId="599B5372" w14:textId="77777777" w:rsidR="00676948" w:rsidRPr="00C73F5F" w:rsidRDefault="00676948" w:rsidP="00676948">
      <w:pPr>
        <w:spacing w:line="480" w:lineRule="auto"/>
        <w:rPr>
          <w:rFonts w:ascii="Arial" w:hAnsi="Arial" w:cs="Arial"/>
        </w:rPr>
      </w:pPr>
    </w:p>
    <w:p w14:paraId="0CBAADA2" w14:textId="0E917914" w:rsidR="00FD518D" w:rsidRPr="00C73F5F" w:rsidRDefault="00FD518D" w:rsidP="00676948">
      <w:pPr>
        <w:spacing w:line="480" w:lineRule="auto"/>
        <w:rPr>
          <w:rFonts w:ascii="Arial" w:hAnsi="Arial" w:cs="Arial"/>
          <w:b/>
          <w:bCs/>
        </w:rPr>
      </w:pPr>
      <w:r w:rsidRPr="00C73F5F">
        <w:rPr>
          <w:rFonts w:ascii="Arial" w:hAnsi="Arial" w:cs="Arial"/>
          <w:b/>
          <w:bCs/>
        </w:rPr>
        <w:t>References</w:t>
      </w:r>
    </w:p>
    <w:p w14:paraId="388936C7" w14:textId="77777777" w:rsidR="00FD518D" w:rsidRPr="00C73F5F" w:rsidRDefault="00FD518D" w:rsidP="00676948">
      <w:pPr>
        <w:pStyle w:val="EndNoteBibliography"/>
        <w:spacing w:after="0" w:line="480" w:lineRule="auto"/>
        <w:rPr>
          <w:rFonts w:ascii="Arial" w:hAnsi="Arial" w:cs="Arial"/>
        </w:rPr>
      </w:pPr>
      <w:r w:rsidRPr="00C73F5F">
        <w:rPr>
          <w:rFonts w:ascii="Arial" w:hAnsi="Arial" w:cs="Arial"/>
        </w:rPr>
        <w:fldChar w:fldCharType="begin"/>
      </w:r>
      <w:r w:rsidRPr="00C73F5F">
        <w:rPr>
          <w:rFonts w:ascii="Arial" w:hAnsi="Arial" w:cs="Arial"/>
        </w:rPr>
        <w:instrText xml:space="preserve"> ADDIN EN.REFLIST </w:instrText>
      </w:r>
      <w:r w:rsidRPr="00C73F5F">
        <w:rPr>
          <w:rFonts w:ascii="Arial" w:hAnsi="Arial" w:cs="Arial"/>
        </w:rPr>
        <w:fldChar w:fldCharType="separate"/>
      </w:r>
      <w:r w:rsidRPr="00C73F5F">
        <w:rPr>
          <w:rFonts w:ascii="Arial" w:hAnsi="Arial" w:cs="Arial"/>
        </w:rPr>
        <w:t>1.</w:t>
      </w:r>
      <w:r w:rsidRPr="00C73F5F">
        <w:rPr>
          <w:rFonts w:ascii="Arial" w:hAnsi="Arial" w:cs="Arial"/>
        </w:rPr>
        <w:tab/>
        <w:t>Matilla A, Roberson ED, Banfi S, Morales J, Armstrong DL, Burright EN, et al. Mice lacking ataxin-1 display learning deficits and decreased hippocampal paired-pulse facilitation. J Neurosci. 1998;18(14):5508-16.</w:t>
      </w:r>
    </w:p>
    <w:p w14:paraId="5462148F" w14:textId="58A3E1B1" w:rsidR="00FD518D" w:rsidRPr="00C73F5F" w:rsidRDefault="00FD518D" w:rsidP="00676948">
      <w:pPr>
        <w:pStyle w:val="EndNoteBibliography"/>
        <w:spacing w:line="480" w:lineRule="auto"/>
        <w:rPr>
          <w:rFonts w:ascii="Arial" w:hAnsi="Arial" w:cs="Arial"/>
        </w:rPr>
      </w:pPr>
      <w:r w:rsidRPr="00C73F5F">
        <w:rPr>
          <w:rFonts w:ascii="Arial" w:hAnsi="Arial" w:cs="Arial"/>
        </w:rPr>
        <w:t>2.</w:t>
      </w:r>
      <w:r w:rsidRPr="00C73F5F">
        <w:rPr>
          <w:rFonts w:ascii="Arial" w:hAnsi="Arial" w:cs="Arial"/>
        </w:rPr>
        <w:tab/>
        <w:t>Zhou Y, Zhou B, Pache L, Chang M, Khodabakhshi AH, Tanaseichuk O, et al. Metascape provides a biologist-oriented resource for the analysis of systems-level datasets. Nat Commun. 2019;10(1):1523.</w:t>
      </w:r>
    </w:p>
    <w:p w14:paraId="59E7DF1C" w14:textId="70C3470C" w:rsidR="001837E0" w:rsidRDefault="00FD518D" w:rsidP="00676948">
      <w:pPr>
        <w:spacing w:line="480" w:lineRule="auto"/>
      </w:pPr>
      <w:r w:rsidRPr="00C73F5F">
        <w:rPr>
          <w:rFonts w:ascii="Arial" w:hAnsi="Arial" w:cs="Arial"/>
        </w:rPr>
        <w:fldChar w:fldCharType="end"/>
      </w:r>
    </w:p>
    <w:sectPr w:rsidR="001837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00000000"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pt22avwq50ddcera5yx50esfd90xxwdsps9&quot;&gt;ATXN1&lt;record-ids&gt;&lt;item&gt;5&lt;/item&gt;&lt;item&gt;32&lt;/item&gt;&lt;/record-ids&gt;&lt;/item&gt;&lt;/Libraries&gt;"/>
  </w:docVars>
  <w:rsids>
    <w:rsidRoot w:val="00872EDF"/>
    <w:rsid w:val="0001198E"/>
    <w:rsid w:val="000A143D"/>
    <w:rsid w:val="000F5700"/>
    <w:rsid w:val="001521C1"/>
    <w:rsid w:val="00265999"/>
    <w:rsid w:val="00320E6E"/>
    <w:rsid w:val="0038298A"/>
    <w:rsid w:val="003C2726"/>
    <w:rsid w:val="004F2DD1"/>
    <w:rsid w:val="00510C23"/>
    <w:rsid w:val="00550869"/>
    <w:rsid w:val="00565342"/>
    <w:rsid w:val="00676948"/>
    <w:rsid w:val="006D42CC"/>
    <w:rsid w:val="00872EDF"/>
    <w:rsid w:val="008A1C3A"/>
    <w:rsid w:val="008C28E7"/>
    <w:rsid w:val="008E528C"/>
    <w:rsid w:val="00A158C3"/>
    <w:rsid w:val="00B65389"/>
    <w:rsid w:val="00BB2681"/>
    <w:rsid w:val="00C73F5F"/>
    <w:rsid w:val="00CF5BFE"/>
    <w:rsid w:val="00D8120A"/>
    <w:rsid w:val="00D97FFB"/>
    <w:rsid w:val="00DA1FE7"/>
    <w:rsid w:val="00E34E5C"/>
    <w:rsid w:val="00E54A21"/>
    <w:rsid w:val="00E8280C"/>
    <w:rsid w:val="00E93814"/>
    <w:rsid w:val="00F13520"/>
    <w:rsid w:val="00F30F15"/>
    <w:rsid w:val="00FD09C5"/>
    <w:rsid w:val="00FD5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3A312"/>
  <w15:chartTrackingRefBased/>
  <w15:docId w15:val="{EB479999-9F7E-41C2-8500-EAFD07F23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E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FD518D"/>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FD518D"/>
    <w:rPr>
      <w:rFonts w:ascii="Calibri" w:hAnsi="Calibri" w:cs="Calibri"/>
      <w:noProof/>
    </w:rPr>
  </w:style>
  <w:style w:type="paragraph" w:customStyle="1" w:styleId="EndNoteBibliography">
    <w:name w:val="EndNote Bibliography"/>
    <w:basedOn w:val="Normal"/>
    <w:link w:val="EndNoteBibliographyChar"/>
    <w:rsid w:val="00FD518D"/>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FD518D"/>
    <w:rPr>
      <w:rFonts w:ascii="Calibri" w:hAnsi="Calibri" w:cs="Calibri"/>
      <w:noProof/>
    </w:rPr>
  </w:style>
  <w:style w:type="paragraph" w:styleId="BalloonText">
    <w:name w:val="Balloon Text"/>
    <w:basedOn w:val="Normal"/>
    <w:link w:val="BalloonTextChar"/>
    <w:uiPriority w:val="99"/>
    <w:semiHidden/>
    <w:unhideWhenUsed/>
    <w:rsid w:val="00DA1FE7"/>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A1FE7"/>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733</Words>
  <Characters>4183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UCSF</Company>
  <LinksUpToDate>false</LinksUpToDate>
  <CharactersWithSpaces>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Didonna, Alessandro</dc:creator>
  <cp:keywords/>
  <dc:description/>
  <cp:lastModifiedBy>Didonna, Alessandro</cp:lastModifiedBy>
  <cp:revision>14</cp:revision>
  <dcterms:created xsi:type="dcterms:W3CDTF">2020-11-23T08:00:00Z</dcterms:created>
  <dcterms:modified xsi:type="dcterms:W3CDTF">2021-01-20T10:23:00Z</dcterms:modified>
</cp:coreProperties>
</file>