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3EF41" w14:textId="10B23FF2" w:rsidR="00592D2E" w:rsidRPr="005A76A0" w:rsidRDefault="00592D2E" w:rsidP="00067472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sz w:val="24"/>
          <w:szCs w:val="24"/>
        </w:rPr>
        <w:t>Supplemental Information</w:t>
      </w:r>
    </w:p>
    <w:p w14:paraId="214BE15C" w14:textId="56DBC98B" w:rsidR="00592D2E" w:rsidRPr="005A76A0" w:rsidRDefault="00592D2E" w:rsidP="00067472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sz w:val="24"/>
          <w:szCs w:val="24"/>
        </w:rPr>
        <w:t>Supplemental Methods</w:t>
      </w:r>
    </w:p>
    <w:p w14:paraId="336B4631" w14:textId="7777777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Animals</w:t>
      </w:r>
    </w:p>
    <w:p w14:paraId="35709AEC" w14:textId="3B662EEC" w:rsidR="00F7703D" w:rsidRPr="005A76A0" w:rsidRDefault="00F7703D" w:rsidP="001E5AB1">
      <w:pPr>
        <w:spacing w:line="480" w:lineRule="auto"/>
        <w:ind w:firstLine="840"/>
        <w:jc w:val="left"/>
        <w:rPr>
          <w:rFonts w:ascii="Times New Roman" w:hAnsi="Times New Roman" w:cs="Times New Roman"/>
          <w:sz w:val="24"/>
          <w:szCs w:val="24"/>
        </w:rPr>
      </w:pPr>
      <w:r w:rsidRPr="005A76A0">
        <w:rPr>
          <w:rFonts w:ascii="Times New Roman" w:hAnsi="Times New Roman" w:cs="Times New Roman"/>
          <w:sz w:val="24"/>
          <w:szCs w:val="24"/>
        </w:rPr>
        <w:t>All animal experiments were performed following approval from the Animal Resource Center of Niigata University. Pregnant ICR mice were purchased from Japan-SLC, Inc. (Shizuoka, Japan).</w:t>
      </w:r>
    </w:p>
    <w:p w14:paraId="3BF41066" w14:textId="7777777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D25E988" w14:textId="0D1A414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Primary Cell Dissociation</w:t>
      </w:r>
      <w:r w:rsidR="004B57AE"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 Cell Plating</w:t>
      </w:r>
    </w:p>
    <w:p w14:paraId="3BA09588" w14:textId="34BC845F" w:rsidR="00F7703D" w:rsidRPr="005A76A0" w:rsidRDefault="00400657" w:rsidP="001E5AB1">
      <w:pPr>
        <w:spacing w:line="480" w:lineRule="auto"/>
        <w:ind w:firstLine="840"/>
        <w:jc w:val="left"/>
        <w:rPr>
          <w:rFonts w:ascii="Times New Roman" w:hAnsi="Times New Roman" w:cs="Times New Roman"/>
          <w:sz w:val="24"/>
          <w:szCs w:val="24"/>
        </w:rPr>
      </w:pPr>
      <w:r w:rsidRPr="005A76A0">
        <w:rPr>
          <w:rFonts w:ascii="Times New Roman" w:hAnsi="Times New Roman" w:cs="Times New Roman"/>
          <w:sz w:val="24"/>
          <w:szCs w:val="24"/>
        </w:rPr>
        <w:t>H</w:t>
      </w:r>
      <w:r w:rsidR="00F7703D" w:rsidRPr="005A76A0">
        <w:rPr>
          <w:rFonts w:ascii="Times New Roman" w:hAnsi="Times New Roman" w:cs="Times New Roman"/>
          <w:sz w:val="24"/>
          <w:szCs w:val="24"/>
        </w:rPr>
        <w:t>ippocampal neurons of E15 mice were cultured as described previously</w:t>
      </w:r>
      <w:r w:rsidR="008A18A4" w:rsidRPr="005A76A0">
        <w:rPr>
          <w:rFonts w:ascii="Times New Roman" w:hAnsi="Times New Roman" w:cs="Times New Roman"/>
          <w:sz w:val="24"/>
          <w:szCs w:val="24"/>
        </w:rPr>
        <w:t xml:space="preserve"> [</w:t>
      </w:r>
      <w:r w:rsidR="008A18A4" w:rsidRPr="005A76A0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B741AD" w:rsidRPr="005A76A0"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="008A18A4" w:rsidRPr="005A76A0">
        <w:rPr>
          <w:rFonts w:ascii="Times New Roman" w:hAnsi="Times New Roman" w:cs="Times New Roman"/>
          <w:sz w:val="24"/>
          <w:szCs w:val="24"/>
        </w:rPr>
        <w:t>]</w:t>
      </w:r>
      <w:r w:rsidR="00F7703D" w:rsidRPr="005A76A0">
        <w:rPr>
          <w:rFonts w:ascii="Times New Roman" w:hAnsi="Times New Roman" w:cs="Times New Roman"/>
          <w:sz w:val="24"/>
          <w:szCs w:val="24"/>
        </w:rPr>
        <w:t>. Sixty wells of 96</w:t>
      </w:r>
      <w:r w:rsidR="00E126F7" w:rsidRPr="005A76A0">
        <w:rPr>
          <w:rFonts w:ascii="Times New Roman" w:hAnsi="Times New Roman" w:cs="Times New Roman"/>
          <w:sz w:val="24"/>
          <w:szCs w:val="24"/>
        </w:rPr>
        <w:t>-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well plates were filled with 200 µL of neuronal culture medium consisting of </w:t>
      </w:r>
      <w:r w:rsidR="004B57AE" w:rsidRPr="005A76A0">
        <w:rPr>
          <w:rFonts w:ascii="Times New Roman" w:hAnsi="Times New Roman" w:cs="Times New Roman"/>
          <w:sz w:val="24"/>
          <w:szCs w:val="24"/>
        </w:rPr>
        <w:t xml:space="preserve">Neurobasal™ Plus Medium (Thermo Fisher Scientific) with </w:t>
      </w:r>
      <w:r w:rsidR="00F7703D" w:rsidRPr="005A76A0">
        <w:rPr>
          <w:rFonts w:ascii="Times New Roman" w:hAnsi="Times New Roman" w:cs="Times New Roman"/>
          <w:sz w:val="24"/>
          <w:szCs w:val="24"/>
        </w:rPr>
        <w:t>2% B-27. Cells were resuspended at a concentration of 4,500 cells/100</w:t>
      </w:r>
      <w:r w:rsidR="0010619C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µL for neurite length analysis or 6000 cells/100</w:t>
      </w:r>
      <w:r w:rsidR="0010619C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µL for synapse number analysis, filtered, then dispensed into plates at a final volume of 200 µL.</w:t>
      </w:r>
    </w:p>
    <w:p w14:paraId="1A9553B5" w14:textId="7777777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DB8FD4D" w14:textId="3B311624" w:rsidR="00F7703D" w:rsidRPr="005A76A0" w:rsidRDefault="00E126F7" w:rsidP="00067472">
      <w:pPr>
        <w:spacing w:line="48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Treatment with </w:t>
      </w:r>
      <w:r w:rsidR="00F7703D"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Kinase </w:t>
      </w: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Inhibitors</w:t>
      </w:r>
    </w:p>
    <w:p w14:paraId="6CDA55CD" w14:textId="5CFD76F2" w:rsidR="00F7703D" w:rsidRPr="005A76A0" w:rsidRDefault="00F7703D" w:rsidP="001E5AB1">
      <w:pPr>
        <w:spacing w:line="480" w:lineRule="auto"/>
        <w:ind w:firstLine="840"/>
        <w:jc w:val="left"/>
        <w:rPr>
          <w:rFonts w:ascii="Times New Roman" w:hAnsi="Times New Roman" w:cs="Times New Roman"/>
          <w:sz w:val="24"/>
          <w:szCs w:val="24"/>
        </w:rPr>
      </w:pPr>
      <w:r w:rsidRPr="005A76A0">
        <w:rPr>
          <w:rFonts w:ascii="Times New Roman" w:hAnsi="Times New Roman" w:cs="Times New Roman"/>
          <w:sz w:val="24"/>
          <w:szCs w:val="24"/>
        </w:rPr>
        <w:t>SGC-GAK-1</w:t>
      </w:r>
      <w:r w:rsidR="004B57AE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857E4F" w:rsidRPr="005A76A0">
        <w:rPr>
          <w:rFonts w:ascii="Times New Roman" w:hAnsi="Times New Roman" w:cs="Times New Roman"/>
          <w:sz w:val="24"/>
          <w:szCs w:val="24"/>
        </w:rPr>
        <w:t xml:space="preserve">and </w:t>
      </w:r>
      <w:r w:rsidR="00F30272" w:rsidRPr="005A76A0">
        <w:rPr>
          <w:rFonts w:ascii="Times New Roman" w:hAnsi="Times New Roman" w:cs="Times New Roman"/>
          <w:sz w:val="24"/>
          <w:szCs w:val="24"/>
        </w:rPr>
        <w:t>e</w:t>
      </w:r>
      <w:r w:rsidR="00857E4F" w:rsidRPr="005A76A0">
        <w:rPr>
          <w:rFonts w:ascii="Times New Roman" w:hAnsi="Times New Roman" w:cs="Times New Roman"/>
          <w:sz w:val="24"/>
          <w:szCs w:val="24"/>
        </w:rPr>
        <w:t xml:space="preserve">rlotinib were purchased from </w:t>
      </w:r>
      <w:r w:rsidR="00DD52CE" w:rsidRPr="005A76A0">
        <w:rPr>
          <w:rFonts w:ascii="Times New Roman" w:hAnsi="Times New Roman" w:cs="Times New Roman"/>
          <w:sz w:val="24"/>
          <w:szCs w:val="24"/>
        </w:rPr>
        <w:t>Bio-Techne/</w:t>
      </w:r>
      <w:r w:rsidR="004B57AE" w:rsidRPr="005A76A0">
        <w:rPr>
          <w:rFonts w:ascii="Times New Roman" w:hAnsi="Times New Roman" w:cs="Times New Roman"/>
          <w:sz w:val="24"/>
          <w:szCs w:val="24"/>
        </w:rPr>
        <w:t>TOCRIS</w:t>
      </w:r>
      <w:r w:rsidR="00DD52CE" w:rsidRPr="005A76A0">
        <w:rPr>
          <w:rFonts w:ascii="Times New Roman" w:hAnsi="Times New Roman" w:cs="Times New Roman"/>
          <w:sz w:val="24"/>
          <w:szCs w:val="24"/>
        </w:rPr>
        <w:t xml:space="preserve"> Japan</w:t>
      </w:r>
      <w:r w:rsidR="00857E4F" w:rsidRPr="005A76A0">
        <w:rPr>
          <w:rFonts w:ascii="Times New Roman" w:hAnsi="Times New Roman" w:cs="Times New Roman"/>
          <w:sz w:val="24"/>
          <w:szCs w:val="24"/>
        </w:rPr>
        <w:t>.</w:t>
      </w:r>
      <w:r w:rsidRPr="005A76A0">
        <w:rPr>
          <w:rFonts w:ascii="Times New Roman" w:hAnsi="Times New Roman" w:cs="Times New Roman"/>
          <w:sz w:val="24"/>
          <w:szCs w:val="24"/>
        </w:rPr>
        <w:t xml:space="preserve"> For neurite length analysis, plates were incubated for </w:t>
      </w:r>
      <w:r w:rsidR="00E126F7" w:rsidRPr="005A76A0">
        <w:rPr>
          <w:rFonts w:ascii="Times New Roman" w:hAnsi="Times New Roman" w:cs="Times New Roman"/>
          <w:sz w:val="24"/>
          <w:szCs w:val="24"/>
        </w:rPr>
        <w:t xml:space="preserve">3 </w:t>
      </w:r>
      <w:r w:rsidRPr="005A76A0">
        <w:rPr>
          <w:rFonts w:ascii="Times New Roman" w:hAnsi="Times New Roman" w:cs="Times New Roman"/>
          <w:sz w:val="24"/>
          <w:szCs w:val="24"/>
        </w:rPr>
        <w:t>hours in 95% humidity at 37</w:t>
      </w:r>
      <w:r w:rsidR="00E126F7" w:rsidRPr="005A76A0">
        <w:rPr>
          <w:rFonts w:ascii="Times New Roman" w:hAnsi="Times New Roman" w:cs="Times New Roman"/>
          <w:sz w:val="24"/>
          <w:szCs w:val="24"/>
        </w:rPr>
        <w:t>°C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126BAB" w:rsidRPr="005A76A0">
        <w:rPr>
          <w:rFonts w:ascii="Times New Roman" w:hAnsi="Times New Roman" w:cs="Times New Roman"/>
          <w:sz w:val="24"/>
          <w:szCs w:val="24"/>
        </w:rPr>
        <w:lastRenderedPageBreak/>
        <w:t>prior to the addition of</w:t>
      </w:r>
      <w:r w:rsidR="001F5353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Pr="005A76A0">
        <w:rPr>
          <w:rFonts w:ascii="Times New Roman" w:hAnsi="Times New Roman" w:cs="Times New Roman"/>
          <w:sz w:val="24"/>
          <w:szCs w:val="24"/>
        </w:rPr>
        <w:t>SGC-GAK-1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 (</w:t>
      </w:r>
      <w:r w:rsidRPr="005A76A0">
        <w:rPr>
          <w:rFonts w:ascii="Times New Roman" w:hAnsi="Times New Roman" w:cs="Times New Roman"/>
          <w:sz w:val="24"/>
          <w:szCs w:val="24"/>
        </w:rPr>
        <w:t>in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 0.8%</w:t>
      </w:r>
      <w:r w:rsidRPr="005A76A0">
        <w:rPr>
          <w:rFonts w:ascii="Times New Roman" w:hAnsi="Times New Roman" w:cs="Times New Roman"/>
          <w:sz w:val="24"/>
          <w:szCs w:val="24"/>
        </w:rPr>
        <w:t xml:space="preserve"> DMSO) to each well </w:t>
      </w:r>
      <w:r w:rsidR="00DB315A" w:rsidRPr="005A76A0">
        <w:rPr>
          <w:rFonts w:ascii="Times New Roman" w:hAnsi="Times New Roman" w:cs="Times New Roman"/>
          <w:sz w:val="24"/>
          <w:szCs w:val="24"/>
        </w:rPr>
        <w:t xml:space="preserve">of </w:t>
      </w:r>
      <w:r w:rsidRPr="005A76A0">
        <w:rPr>
          <w:rFonts w:ascii="Times New Roman" w:hAnsi="Times New Roman" w:cs="Times New Roman"/>
          <w:sz w:val="24"/>
          <w:szCs w:val="24"/>
        </w:rPr>
        <w:t xml:space="preserve">the culture plate </w:t>
      </w:r>
      <w:r w:rsidR="00126BAB" w:rsidRPr="005A76A0">
        <w:rPr>
          <w:rFonts w:ascii="Times New Roman" w:hAnsi="Times New Roman" w:cs="Times New Roman"/>
          <w:sz w:val="24"/>
          <w:szCs w:val="24"/>
        </w:rPr>
        <w:t>at</w:t>
      </w:r>
      <w:r w:rsidRPr="005A76A0">
        <w:rPr>
          <w:rFonts w:ascii="Times New Roman" w:hAnsi="Times New Roman" w:cs="Times New Roman"/>
          <w:sz w:val="24"/>
          <w:szCs w:val="24"/>
        </w:rPr>
        <w:t xml:space="preserve"> final concentrations </w:t>
      </w:r>
      <w:r w:rsidR="00126BAB" w:rsidRPr="005A76A0">
        <w:rPr>
          <w:rFonts w:ascii="Times New Roman" w:hAnsi="Times New Roman" w:cs="Times New Roman"/>
          <w:sz w:val="24"/>
          <w:szCs w:val="24"/>
        </w:rPr>
        <w:t>of</w:t>
      </w:r>
      <w:r w:rsidRPr="005A76A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94894767"/>
      <w:r w:rsidR="00111A93" w:rsidRPr="005A76A0">
        <w:rPr>
          <w:rFonts w:ascii="Times New Roman" w:hAnsi="Times New Roman" w:cs="Times New Roman"/>
          <w:sz w:val="24"/>
          <w:szCs w:val="24"/>
        </w:rPr>
        <w:t xml:space="preserve">0.3125, 0.625, 1.25, 2.5, 5.0, 10, 20, </w:t>
      </w:r>
      <w:r w:rsidR="00FD08A5" w:rsidRPr="005A76A0">
        <w:rPr>
          <w:rFonts w:ascii="Times New Roman" w:hAnsi="Times New Roman" w:cs="Times New Roman"/>
          <w:sz w:val="24"/>
          <w:szCs w:val="24"/>
        </w:rPr>
        <w:t xml:space="preserve">and </w:t>
      </w:r>
      <w:r w:rsidRPr="005A76A0">
        <w:rPr>
          <w:rFonts w:ascii="Times New Roman" w:hAnsi="Times New Roman" w:cs="Times New Roman"/>
          <w:sz w:val="24"/>
          <w:szCs w:val="24"/>
        </w:rPr>
        <w:t>40</w:t>
      </w:r>
      <w:bookmarkEnd w:id="0"/>
      <w:r w:rsidRPr="005A76A0">
        <w:rPr>
          <w:rFonts w:ascii="Times New Roman" w:hAnsi="Times New Roman" w:cs="Times New Roman"/>
          <w:sz w:val="24"/>
          <w:szCs w:val="24"/>
        </w:rPr>
        <w:t xml:space="preserve"> µM</w:t>
      </w:r>
      <w:r w:rsidR="00126BAB" w:rsidRPr="005A76A0">
        <w:rPr>
          <w:rFonts w:ascii="Times New Roman" w:hAnsi="Times New Roman" w:cs="Times New Roman"/>
          <w:sz w:val="24"/>
          <w:szCs w:val="24"/>
        </w:rPr>
        <w:t>;</w:t>
      </w:r>
      <w:r w:rsidRPr="005A76A0">
        <w:rPr>
          <w:rFonts w:ascii="Times New Roman" w:hAnsi="Times New Roman" w:cs="Times New Roman"/>
          <w:sz w:val="24"/>
          <w:szCs w:val="24"/>
        </w:rPr>
        <w:t xml:space="preserve"> 0.8% DMSO </w:t>
      </w:r>
      <w:r w:rsidR="00126BAB" w:rsidRPr="005A76A0">
        <w:rPr>
          <w:rFonts w:ascii="Times New Roman" w:hAnsi="Times New Roman" w:cs="Times New Roman"/>
          <w:sz w:val="24"/>
          <w:szCs w:val="24"/>
        </w:rPr>
        <w:t>w</w:t>
      </w:r>
      <w:r w:rsidRPr="005A76A0">
        <w:rPr>
          <w:rFonts w:ascii="Times New Roman" w:hAnsi="Times New Roman" w:cs="Times New Roman"/>
          <w:sz w:val="24"/>
          <w:szCs w:val="24"/>
        </w:rPr>
        <w:t xml:space="preserve">as 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added to </w:t>
      </w:r>
      <w:r w:rsidR="00645970" w:rsidRPr="005A76A0">
        <w:rPr>
          <w:rFonts w:ascii="Times New Roman" w:hAnsi="Times New Roman" w:cs="Times New Roman"/>
          <w:sz w:val="24"/>
          <w:szCs w:val="24"/>
        </w:rPr>
        <w:t xml:space="preserve">the </w:t>
      </w:r>
      <w:r w:rsidRPr="005A76A0">
        <w:rPr>
          <w:rFonts w:ascii="Times New Roman" w:hAnsi="Times New Roman" w:cs="Times New Roman"/>
          <w:sz w:val="24"/>
          <w:szCs w:val="24"/>
        </w:rPr>
        <w:t>control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 wells</w:t>
      </w:r>
      <w:r w:rsidRPr="005A76A0">
        <w:rPr>
          <w:rFonts w:ascii="Times New Roman" w:hAnsi="Times New Roman" w:cs="Times New Roman"/>
          <w:sz w:val="24"/>
          <w:szCs w:val="24"/>
        </w:rPr>
        <w:t xml:space="preserve">. The plate was 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then </w:t>
      </w:r>
      <w:r w:rsidRPr="005A76A0">
        <w:rPr>
          <w:rFonts w:ascii="Times New Roman" w:hAnsi="Times New Roman" w:cs="Times New Roman"/>
          <w:sz w:val="24"/>
          <w:szCs w:val="24"/>
        </w:rPr>
        <w:t>incubated for 3</w:t>
      </w:r>
      <w:r w:rsidR="00126BAB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Pr="005A76A0">
        <w:rPr>
          <w:rFonts w:ascii="Times New Roman" w:hAnsi="Times New Roman" w:cs="Times New Roman"/>
          <w:sz w:val="24"/>
          <w:szCs w:val="24"/>
        </w:rPr>
        <w:t xml:space="preserve">days </w:t>
      </w:r>
      <w:r w:rsidR="00126BAB" w:rsidRPr="005A76A0">
        <w:rPr>
          <w:rFonts w:ascii="Times New Roman" w:hAnsi="Times New Roman" w:cs="Times New Roman"/>
          <w:sz w:val="24"/>
          <w:szCs w:val="24"/>
        </w:rPr>
        <w:t>under</w:t>
      </w:r>
      <w:r w:rsidRPr="005A76A0">
        <w:rPr>
          <w:rFonts w:ascii="Times New Roman" w:hAnsi="Times New Roman" w:cs="Times New Roman"/>
          <w:sz w:val="24"/>
          <w:szCs w:val="24"/>
        </w:rPr>
        <w:t xml:space="preserve"> the same condition</w:t>
      </w:r>
      <w:r w:rsidR="00126BAB" w:rsidRPr="005A76A0">
        <w:rPr>
          <w:rFonts w:ascii="Times New Roman" w:hAnsi="Times New Roman" w:cs="Times New Roman"/>
          <w:sz w:val="24"/>
          <w:szCs w:val="24"/>
        </w:rPr>
        <w:t>s</w:t>
      </w:r>
      <w:r w:rsidRPr="005A76A0">
        <w:rPr>
          <w:rFonts w:ascii="Times New Roman" w:hAnsi="Times New Roman" w:cs="Times New Roman"/>
          <w:sz w:val="24"/>
          <w:szCs w:val="24"/>
        </w:rPr>
        <w:t>. For synapse numbers analysis, plates were incubated for 7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Pr="005A76A0">
        <w:rPr>
          <w:rFonts w:ascii="Times New Roman" w:hAnsi="Times New Roman" w:cs="Times New Roman"/>
          <w:sz w:val="24"/>
          <w:szCs w:val="24"/>
        </w:rPr>
        <w:t>days in 95% humidity at 37</w:t>
      </w:r>
      <w:r w:rsidR="00E126F7" w:rsidRPr="005A76A0">
        <w:rPr>
          <w:rFonts w:ascii="Times New Roman" w:hAnsi="Times New Roman" w:cs="Times New Roman"/>
          <w:sz w:val="24"/>
          <w:szCs w:val="24"/>
        </w:rPr>
        <w:t>°C</w:t>
      </w:r>
      <w:r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prior to the </w:t>
      </w:r>
      <w:r w:rsidRPr="005A76A0">
        <w:rPr>
          <w:rFonts w:ascii="Times New Roman" w:hAnsi="Times New Roman" w:cs="Times New Roman"/>
          <w:sz w:val="24"/>
          <w:szCs w:val="24"/>
        </w:rPr>
        <w:t>add</w:t>
      </w:r>
      <w:r w:rsidR="0084416C" w:rsidRPr="005A76A0">
        <w:rPr>
          <w:rFonts w:ascii="Times New Roman" w:hAnsi="Times New Roman" w:cs="Times New Roman"/>
          <w:sz w:val="24"/>
          <w:szCs w:val="24"/>
        </w:rPr>
        <w:t>ition of</w:t>
      </w:r>
      <w:r w:rsidRPr="005A76A0">
        <w:rPr>
          <w:rFonts w:ascii="Times New Roman" w:hAnsi="Times New Roman" w:cs="Times New Roman"/>
          <w:sz w:val="24"/>
          <w:szCs w:val="24"/>
        </w:rPr>
        <w:t xml:space="preserve"> SGC-GAK-1 </w:t>
      </w:r>
      <w:r w:rsidR="0084416C" w:rsidRPr="005A76A0">
        <w:rPr>
          <w:rFonts w:ascii="Times New Roman" w:hAnsi="Times New Roman" w:cs="Times New Roman"/>
          <w:sz w:val="24"/>
          <w:szCs w:val="24"/>
        </w:rPr>
        <w:t>(in 0.8%</w:t>
      </w:r>
      <w:r w:rsidRPr="005A76A0">
        <w:rPr>
          <w:rFonts w:ascii="Times New Roman" w:hAnsi="Times New Roman" w:cs="Times New Roman"/>
          <w:sz w:val="24"/>
          <w:szCs w:val="24"/>
        </w:rPr>
        <w:t xml:space="preserve"> DMSO</w:t>
      </w:r>
      <w:r w:rsidR="0084416C" w:rsidRPr="005A76A0">
        <w:rPr>
          <w:rFonts w:ascii="Times New Roman" w:hAnsi="Times New Roman" w:cs="Times New Roman"/>
          <w:sz w:val="24"/>
          <w:szCs w:val="24"/>
        </w:rPr>
        <w:t>)</w:t>
      </w:r>
      <w:r w:rsidRPr="005A76A0">
        <w:rPr>
          <w:rFonts w:ascii="Times New Roman" w:hAnsi="Times New Roman" w:cs="Times New Roman"/>
          <w:sz w:val="24"/>
          <w:szCs w:val="24"/>
        </w:rPr>
        <w:t xml:space="preserve"> to each well </w:t>
      </w:r>
      <w:r w:rsidR="00DB315A" w:rsidRPr="005A76A0">
        <w:rPr>
          <w:rFonts w:ascii="Times New Roman" w:hAnsi="Times New Roman" w:cs="Times New Roman"/>
          <w:sz w:val="24"/>
          <w:szCs w:val="24"/>
        </w:rPr>
        <w:t xml:space="preserve">of </w:t>
      </w:r>
      <w:r w:rsidRPr="005A76A0">
        <w:rPr>
          <w:rFonts w:ascii="Times New Roman" w:hAnsi="Times New Roman" w:cs="Times New Roman"/>
          <w:sz w:val="24"/>
          <w:szCs w:val="24"/>
        </w:rPr>
        <w:t xml:space="preserve">the culture plate </w:t>
      </w:r>
      <w:r w:rsidR="0084416C" w:rsidRPr="005A76A0">
        <w:rPr>
          <w:rFonts w:ascii="Times New Roman" w:hAnsi="Times New Roman" w:cs="Times New Roman"/>
          <w:sz w:val="24"/>
          <w:szCs w:val="24"/>
        </w:rPr>
        <w:t>at</w:t>
      </w:r>
      <w:r w:rsidRPr="005A76A0">
        <w:rPr>
          <w:rFonts w:ascii="Times New Roman" w:hAnsi="Times New Roman" w:cs="Times New Roman"/>
          <w:sz w:val="24"/>
          <w:szCs w:val="24"/>
        </w:rPr>
        <w:t xml:space="preserve"> final concentrations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 of</w:t>
      </w:r>
      <w:r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111A93" w:rsidRPr="005A76A0">
        <w:rPr>
          <w:rFonts w:ascii="Times New Roman" w:hAnsi="Times New Roman" w:cs="Times New Roman"/>
          <w:sz w:val="24"/>
          <w:szCs w:val="24"/>
        </w:rPr>
        <w:t xml:space="preserve">0.3125, 0.625, 1.25, 2.5, 5.0, 10, 20, </w:t>
      </w:r>
      <w:r w:rsidR="00FD08A5" w:rsidRPr="005A76A0">
        <w:rPr>
          <w:rFonts w:ascii="Times New Roman" w:hAnsi="Times New Roman" w:cs="Times New Roman"/>
          <w:sz w:val="24"/>
          <w:szCs w:val="24"/>
        </w:rPr>
        <w:t xml:space="preserve">and </w:t>
      </w:r>
      <w:r w:rsidR="00111A93" w:rsidRPr="005A76A0">
        <w:rPr>
          <w:rFonts w:ascii="Times New Roman" w:hAnsi="Times New Roman" w:cs="Times New Roman"/>
          <w:sz w:val="24"/>
          <w:szCs w:val="24"/>
        </w:rPr>
        <w:t>40</w:t>
      </w:r>
      <w:r w:rsidRPr="005A76A0">
        <w:rPr>
          <w:rFonts w:ascii="Times New Roman" w:hAnsi="Times New Roman" w:cs="Times New Roman"/>
          <w:sz w:val="24"/>
          <w:szCs w:val="24"/>
        </w:rPr>
        <w:t xml:space="preserve"> µM</w:t>
      </w:r>
      <w:r w:rsidR="0084416C" w:rsidRPr="005A76A0">
        <w:rPr>
          <w:rFonts w:ascii="Times New Roman" w:hAnsi="Times New Roman" w:cs="Times New Roman"/>
          <w:sz w:val="24"/>
          <w:szCs w:val="24"/>
        </w:rPr>
        <w:t>;</w:t>
      </w:r>
      <w:r w:rsidRPr="005A76A0">
        <w:rPr>
          <w:rFonts w:ascii="Times New Roman" w:hAnsi="Times New Roman" w:cs="Times New Roman"/>
          <w:sz w:val="24"/>
          <w:szCs w:val="24"/>
        </w:rPr>
        <w:t xml:space="preserve"> 0.8% DMSO </w:t>
      </w:r>
      <w:r w:rsidR="0084416C" w:rsidRPr="005A76A0">
        <w:rPr>
          <w:rFonts w:ascii="Times New Roman" w:hAnsi="Times New Roman" w:cs="Times New Roman"/>
          <w:sz w:val="24"/>
          <w:szCs w:val="24"/>
        </w:rPr>
        <w:t>w</w:t>
      </w:r>
      <w:r w:rsidRPr="005A76A0">
        <w:rPr>
          <w:rFonts w:ascii="Times New Roman" w:hAnsi="Times New Roman" w:cs="Times New Roman"/>
          <w:sz w:val="24"/>
          <w:szCs w:val="24"/>
        </w:rPr>
        <w:t>as a</w:t>
      </w:r>
      <w:r w:rsidR="0084416C" w:rsidRPr="005A76A0">
        <w:rPr>
          <w:rFonts w:ascii="Times New Roman" w:hAnsi="Times New Roman" w:cs="Times New Roman"/>
          <w:sz w:val="24"/>
          <w:szCs w:val="24"/>
        </w:rPr>
        <w:t>dded to the</w:t>
      </w:r>
      <w:r w:rsidRPr="005A76A0">
        <w:rPr>
          <w:rFonts w:ascii="Times New Roman" w:hAnsi="Times New Roman" w:cs="Times New Roman"/>
          <w:sz w:val="24"/>
          <w:szCs w:val="24"/>
        </w:rPr>
        <w:t xml:space="preserve"> control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 wells</w:t>
      </w:r>
      <w:r w:rsidRPr="005A76A0">
        <w:rPr>
          <w:rFonts w:ascii="Times New Roman" w:hAnsi="Times New Roman" w:cs="Times New Roman"/>
          <w:sz w:val="24"/>
          <w:szCs w:val="24"/>
        </w:rPr>
        <w:t xml:space="preserve">. The plate was 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then </w:t>
      </w:r>
      <w:r w:rsidRPr="005A76A0">
        <w:rPr>
          <w:rFonts w:ascii="Times New Roman" w:hAnsi="Times New Roman" w:cs="Times New Roman"/>
          <w:sz w:val="24"/>
          <w:szCs w:val="24"/>
        </w:rPr>
        <w:t>incubated for 14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Pr="005A76A0">
        <w:rPr>
          <w:rFonts w:ascii="Times New Roman" w:hAnsi="Times New Roman" w:cs="Times New Roman"/>
          <w:sz w:val="24"/>
          <w:szCs w:val="24"/>
        </w:rPr>
        <w:t xml:space="preserve">days </w:t>
      </w:r>
      <w:r w:rsidR="0084416C" w:rsidRPr="005A76A0">
        <w:rPr>
          <w:rFonts w:ascii="Times New Roman" w:hAnsi="Times New Roman" w:cs="Times New Roman"/>
          <w:sz w:val="24"/>
          <w:szCs w:val="24"/>
        </w:rPr>
        <w:t>under the</w:t>
      </w:r>
      <w:r w:rsidRPr="005A76A0">
        <w:rPr>
          <w:rFonts w:ascii="Times New Roman" w:hAnsi="Times New Roman" w:cs="Times New Roman"/>
          <w:sz w:val="24"/>
          <w:szCs w:val="24"/>
        </w:rPr>
        <w:t xml:space="preserve"> same condition</w:t>
      </w:r>
      <w:r w:rsidR="00DB315A" w:rsidRPr="005A76A0">
        <w:rPr>
          <w:rFonts w:ascii="Times New Roman" w:hAnsi="Times New Roman" w:cs="Times New Roman"/>
          <w:sz w:val="24"/>
          <w:szCs w:val="24"/>
        </w:rPr>
        <w:t>s</w:t>
      </w:r>
      <w:r w:rsidRPr="005A76A0">
        <w:rPr>
          <w:rFonts w:ascii="Times New Roman" w:hAnsi="Times New Roman" w:cs="Times New Roman"/>
          <w:sz w:val="24"/>
          <w:szCs w:val="24"/>
        </w:rPr>
        <w:t>.</w:t>
      </w:r>
    </w:p>
    <w:p w14:paraId="612F34D1" w14:textId="47CFFAF7" w:rsidR="001E5AB1" w:rsidRPr="005A76A0" w:rsidRDefault="001E5AB1" w:rsidP="001E5AB1">
      <w:pPr>
        <w:spacing w:line="480" w:lineRule="auto"/>
        <w:ind w:firstLine="840"/>
        <w:jc w:val="left"/>
        <w:rPr>
          <w:rFonts w:ascii="Times New Roman" w:hAnsi="Times New Roman" w:cs="Times New Roman"/>
          <w:sz w:val="24"/>
          <w:szCs w:val="24"/>
        </w:rPr>
      </w:pPr>
      <w:bookmarkStart w:id="1" w:name="_Hlk94011309"/>
      <w:r w:rsidRPr="005A76A0">
        <w:rPr>
          <w:rFonts w:ascii="Times New Roman" w:hAnsi="Times New Roman" w:cs="Times New Roman"/>
          <w:sz w:val="24"/>
          <w:szCs w:val="24"/>
        </w:rPr>
        <w:t xml:space="preserve">Erlotinib </w:t>
      </w:r>
      <w:bookmarkEnd w:id="1"/>
      <w:r w:rsidRPr="005A76A0">
        <w:rPr>
          <w:rFonts w:ascii="Times New Roman" w:hAnsi="Times New Roman" w:cs="Times New Roman"/>
          <w:sz w:val="24"/>
          <w:szCs w:val="24"/>
        </w:rPr>
        <w:t>treatment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 was performed</w:t>
      </w:r>
      <w:r w:rsidRPr="005A76A0">
        <w:rPr>
          <w:rFonts w:ascii="Times New Roman" w:hAnsi="Times New Roman" w:cs="Times New Roman"/>
          <w:sz w:val="24"/>
          <w:szCs w:val="24"/>
        </w:rPr>
        <w:t xml:space="preserve"> after plates were incubated for </w:t>
      </w:r>
      <w:r w:rsidR="00E126F7" w:rsidRPr="005A76A0">
        <w:rPr>
          <w:rFonts w:ascii="Times New Roman" w:hAnsi="Times New Roman" w:cs="Times New Roman"/>
          <w:sz w:val="24"/>
          <w:szCs w:val="24"/>
        </w:rPr>
        <w:t xml:space="preserve">3 </w:t>
      </w:r>
      <w:r w:rsidRPr="005A76A0">
        <w:rPr>
          <w:rFonts w:ascii="Times New Roman" w:hAnsi="Times New Roman" w:cs="Times New Roman"/>
          <w:sz w:val="24"/>
          <w:szCs w:val="24"/>
        </w:rPr>
        <w:t>hours in 95% humidity at 37</w:t>
      </w:r>
      <w:r w:rsidR="00E126F7" w:rsidRPr="005A76A0">
        <w:rPr>
          <w:rFonts w:ascii="Times New Roman" w:hAnsi="Times New Roman" w:cs="Times New Roman"/>
          <w:sz w:val="24"/>
          <w:szCs w:val="24"/>
        </w:rPr>
        <w:t>°C</w:t>
      </w:r>
      <w:r w:rsidR="0084416C" w:rsidRPr="005A76A0">
        <w:rPr>
          <w:rFonts w:ascii="Times New Roman" w:hAnsi="Times New Roman" w:cs="Times New Roman"/>
          <w:sz w:val="24"/>
          <w:szCs w:val="24"/>
        </w:rPr>
        <w:t xml:space="preserve"> prior to the addition of</w:t>
      </w:r>
      <w:r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84416C" w:rsidRPr="005A76A0">
        <w:rPr>
          <w:rFonts w:ascii="Times New Roman" w:hAnsi="Times New Roman" w:cs="Times New Roman"/>
          <w:sz w:val="24"/>
          <w:szCs w:val="24"/>
        </w:rPr>
        <w:t>e</w:t>
      </w:r>
      <w:r w:rsidRPr="005A76A0">
        <w:rPr>
          <w:rFonts w:ascii="Times New Roman" w:hAnsi="Times New Roman" w:cs="Times New Roman"/>
          <w:sz w:val="24"/>
          <w:szCs w:val="24"/>
        </w:rPr>
        <w:t xml:space="preserve">rlotinib </w:t>
      </w:r>
      <w:r w:rsidR="0084416C" w:rsidRPr="005A76A0">
        <w:rPr>
          <w:rFonts w:ascii="Times New Roman" w:hAnsi="Times New Roman" w:cs="Times New Roman"/>
          <w:sz w:val="24"/>
          <w:szCs w:val="24"/>
        </w:rPr>
        <w:t>(in 0.8%</w:t>
      </w:r>
      <w:r w:rsidRPr="005A76A0">
        <w:rPr>
          <w:rFonts w:ascii="Times New Roman" w:hAnsi="Times New Roman" w:cs="Times New Roman"/>
          <w:sz w:val="24"/>
          <w:szCs w:val="24"/>
        </w:rPr>
        <w:t xml:space="preserve"> DMSO</w:t>
      </w:r>
      <w:r w:rsidR="0084416C" w:rsidRPr="005A76A0">
        <w:rPr>
          <w:rFonts w:ascii="Times New Roman" w:hAnsi="Times New Roman" w:cs="Times New Roman"/>
          <w:sz w:val="24"/>
          <w:szCs w:val="24"/>
        </w:rPr>
        <w:t>)</w:t>
      </w:r>
      <w:r w:rsidRPr="005A76A0">
        <w:rPr>
          <w:rFonts w:ascii="Times New Roman" w:hAnsi="Times New Roman" w:cs="Times New Roman"/>
          <w:sz w:val="24"/>
          <w:szCs w:val="24"/>
        </w:rPr>
        <w:t xml:space="preserve"> to each well </w:t>
      </w:r>
      <w:r w:rsidR="00DB315A" w:rsidRPr="005A76A0">
        <w:rPr>
          <w:rFonts w:ascii="Times New Roman" w:hAnsi="Times New Roman" w:cs="Times New Roman"/>
          <w:sz w:val="24"/>
          <w:szCs w:val="24"/>
        </w:rPr>
        <w:t>of</w:t>
      </w:r>
      <w:r w:rsidRPr="005A76A0">
        <w:rPr>
          <w:rFonts w:ascii="Times New Roman" w:hAnsi="Times New Roman" w:cs="Times New Roman"/>
          <w:sz w:val="24"/>
          <w:szCs w:val="24"/>
        </w:rPr>
        <w:t xml:space="preserve"> the culture plate </w:t>
      </w:r>
      <w:r w:rsidR="00DB315A" w:rsidRPr="005A76A0">
        <w:rPr>
          <w:rFonts w:ascii="Times New Roman" w:hAnsi="Times New Roman" w:cs="Times New Roman"/>
          <w:sz w:val="24"/>
          <w:szCs w:val="24"/>
        </w:rPr>
        <w:t>at</w:t>
      </w:r>
      <w:r w:rsidRPr="005A76A0">
        <w:rPr>
          <w:rFonts w:ascii="Times New Roman" w:hAnsi="Times New Roman" w:cs="Times New Roman"/>
          <w:sz w:val="24"/>
          <w:szCs w:val="24"/>
        </w:rPr>
        <w:t xml:space="preserve"> final concentrations of </w:t>
      </w:r>
      <w:r w:rsidR="00111A93" w:rsidRPr="005A76A0">
        <w:rPr>
          <w:rFonts w:ascii="Times New Roman" w:hAnsi="Times New Roman" w:cs="Times New Roman"/>
          <w:sz w:val="24"/>
          <w:szCs w:val="24"/>
        </w:rPr>
        <w:t xml:space="preserve">0.3125, 0.625, 1.25, 2.5, 5.0, 10, 20, </w:t>
      </w:r>
      <w:r w:rsidR="00FD08A5" w:rsidRPr="005A76A0">
        <w:rPr>
          <w:rFonts w:ascii="Times New Roman" w:hAnsi="Times New Roman" w:cs="Times New Roman"/>
          <w:sz w:val="24"/>
          <w:szCs w:val="24"/>
        </w:rPr>
        <w:t xml:space="preserve">and </w:t>
      </w:r>
      <w:r w:rsidR="00111A93" w:rsidRPr="005A76A0">
        <w:rPr>
          <w:rFonts w:ascii="Times New Roman" w:hAnsi="Times New Roman" w:cs="Times New Roman"/>
          <w:sz w:val="24"/>
          <w:szCs w:val="24"/>
        </w:rPr>
        <w:t>40</w:t>
      </w:r>
      <w:r w:rsidRPr="005A76A0">
        <w:rPr>
          <w:rFonts w:ascii="Times New Roman" w:hAnsi="Times New Roman" w:cs="Times New Roman"/>
          <w:sz w:val="24"/>
          <w:szCs w:val="24"/>
        </w:rPr>
        <w:t xml:space="preserve"> µM</w:t>
      </w:r>
      <w:r w:rsidR="00DB315A" w:rsidRPr="005A76A0">
        <w:rPr>
          <w:rFonts w:ascii="Times New Roman" w:hAnsi="Times New Roman" w:cs="Times New Roman"/>
          <w:sz w:val="24"/>
          <w:szCs w:val="24"/>
        </w:rPr>
        <w:t xml:space="preserve">; </w:t>
      </w:r>
      <w:r w:rsidRPr="005A76A0">
        <w:rPr>
          <w:rFonts w:ascii="Times New Roman" w:hAnsi="Times New Roman" w:cs="Times New Roman"/>
          <w:sz w:val="24"/>
          <w:szCs w:val="24"/>
        </w:rPr>
        <w:t xml:space="preserve">0.8% DMSO </w:t>
      </w:r>
      <w:r w:rsidR="00DB315A" w:rsidRPr="005A76A0">
        <w:rPr>
          <w:rFonts w:ascii="Times New Roman" w:hAnsi="Times New Roman" w:cs="Times New Roman"/>
          <w:sz w:val="24"/>
          <w:szCs w:val="24"/>
        </w:rPr>
        <w:t>w</w:t>
      </w:r>
      <w:r w:rsidRPr="005A76A0">
        <w:rPr>
          <w:rFonts w:ascii="Times New Roman" w:hAnsi="Times New Roman" w:cs="Times New Roman"/>
          <w:sz w:val="24"/>
          <w:szCs w:val="24"/>
        </w:rPr>
        <w:t xml:space="preserve">as </w:t>
      </w:r>
      <w:r w:rsidR="00DB315A" w:rsidRPr="005A76A0">
        <w:rPr>
          <w:rFonts w:ascii="Times New Roman" w:hAnsi="Times New Roman" w:cs="Times New Roman"/>
          <w:sz w:val="24"/>
          <w:szCs w:val="24"/>
        </w:rPr>
        <w:t>added to the</w:t>
      </w:r>
      <w:r w:rsidRPr="005A76A0">
        <w:rPr>
          <w:rFonts w:ascii="Times New Roman" w:hAnsi="Times New Roman" w:cs="Times New Roman"/>
          <w:sz w:val="24"/>
          <w:szCs w:val="24"/>
        </w:rPr>
        <w:t xml:space="preserve"> control</w:t>
      </w:r>
      <w:r w:rsidR="00DB315A" w:rsidRPr="005A76A0">
        <w:rPr>
          <w:rFonts w:ascii="Times New Roman" w:hAnsi="Times New Roman" w:cs="Times New Roman"/>
          <w:sz w:val="24"/>
          <w:szCs w:val="24"/>
        </w:rPr>
        <w:t xml:space="preserve"> wells</w:t>
      </w:r>
      <w:r w:rsidRPr="005A76A0">
        <w:rPr>
          <w:rFonts w:ascii="Times New Roman" w:hAnsi="Times New Roman" w:cs="Times New Roman"/>
          <w:sz w:val="24"/>
          <w:szCs w:val="24"/>
        </w:rPr>
        <w:t>. The plate was</w:t>
      </w:r>
      <w:r w:rsidR="00DB315A" w:rsidRPr="005A76A0">
        <w:rPr>
          <w:rFonts w:ascii="Times New Roman" w:hAnsi="Times New Roman" w:cs="Times New Roman"/>
          <w:sz w:val="24"/>
          <w:szCs w:val="24"/>
        </w:rPr>
        <w:t xml:space="preserve"> then</w:t>
      </w:r>
      <w:r w:rsidRPr="005A76A0">
        <w:rPr>
          <w:rFonts w:ascii="Times New Roman" w:hAnsi="Times New Roman" w:cs="Times New Roman"/>
          <w:sz w:val="24"/>
          <w:szCs w:val="24"/>
        </w:rPr>
        <w:t xml:space="preserve"> incubated for 3</w:t>
      </w:r>
      <w:r w:rsidR="00DB315A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Pr="005A76A0">
        <w:rPr>
          <w:rFonts w:ascii="Times New Roman" w:hAnsi="Times New Roman" w:cs="Times New Roman"/>
          <w:sz w:val="24"/>
          <w:szCs w:val="24"/>
        </w:rPr>
        <w:t xml:space="preserve">days </w:t>
      </w:r>
      <w:r w:rsidR="00DB315A" w:rsidRPr="005A76A0">
        <w:rPr>
          <w:rFonts w:ascii="Times New Roman" w:hAnsi="Times New Roman" w:cs="Times New Roman"/>
          <w:sz w:val="24"/>
          <w:szCs w:val="24"/>
        </w:rPr>
        <w:t>under</w:t>
      </w:r>
      <w:r w:rsidRPr="005A76A0">
        <w:rPr>
          <w:rFonts w:ascii="Times New Roman" w:hAnsi="Times New Roman" w:cs="Times New Roman"/>
          <w:sz w:val="24"/>
          <w:szCs w:val="24"/>
        </w:rPr>
        <w:t xml:space="preserve"> the same condition</w:t>
      </w:r>
      <w:r w:rsidR="00DB315A" w:rsidRPr="005A76A0">
        <w:rPr>
          <w:rFonts w:ascii="Times New Roman" w:hAnsi="Times New Roman" w:cs="Times New Roman"/>
          <w:sz w:val="24"/>
          <w:szCs w:val="24"/>
        </w:rPr>
        <w:t>s</w:t>
      </w:r>
      <w:r w:rsidRPr="005A76A0">
        <w:rPr>
          <w:rFonts w:ascii="Times New Roman" w:hAnsi="Times New Roman" w:cs="Times New Roman"/>
          <w:sz w:val="24"/>
          <w:szCs w:val="24"/>
        </w:rPr>
        <w:t>.</w:t>
      </w:r>
    </w:p>
    <w:p w14:paraId="0824EF04" w14:textId="7777777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BF21DC2" w14:textId="7777777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Fixation and Staining</w:t>
      </w:r>
    </w:p>
    <w:p w14:paraId="626C62E2" w14:textId="740A25CC" w:rsidR="00F7703D" w:rsidRPr="005A76A0" w:rsidRDefault="00713E4E" w:rsidP="001E5AB1">
      <w:pPr>
        <w:spacing w:line="480" w:lineRule="auto"/>
        <w:ind w:firstLine="840"/>
        <w:jc w:val="left"/>
        <w:rPr>
          <w:rFonts w:ascii="Times New Roman" w:hAnsi="Times New Roman" w:cs="Times New Roman"/>
          <w:sz w:val="24"/>
          <w:szCs w:val="24"/>
        </w:rPr>
      </w:pPr>
      <w:r w:rsidRPr="005A76A0">
        <w:rPr>
          <w:rFonts w:ascii="Times New Roman" w:hAnsi="Times New Roman" w:cs="Times New Roman"/>
          <w:sz w:val="24"/>
          <w:szCs w:val="24"/>
        </w:rPr>
        <w:t>N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eurons were fixed at </w:t>
      </w:r>
      <w:bookmarkStart w:id="2" w:name="_Hlk67234020"/>
      <w:r w:rsidR="00F7703D" w:rsidRPr="005A76A0">
        <w:rPr>
          <w:rFonts w:ascii="Times New Roman" w:hAnsi="Times New Roman" w:cs="Times New Roman"/>
          <w:sz w:val="24"/>
          <w:szCs w:val="24"/>
        </w:rPr>
        <w:t>room temperature</w:t>
      </w:r>
      <w:bookmarkEnd w:id="2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 for 15 min with 100 µL of 4% paraformaldehyde in phosphate-buffered saline (PBS). The</w:t>
      </w:r>
      <w:r w:rsidRPr="005A76A0">
        <w:rPr>
          <w:rFonts w:ascii="Times New Roman" w:hAnsi="Times New Roman" w:cs="Times New Roman"/>
          <w:sz w:val="24"/>
          <w:szCs w:val="24"/>
        </w:rPr>
        <w:t xml:space="preserve"> cells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were washed three times with PBS and then blocked overnight at room temperature with 5% bovine serum </w:t>
      </w:r>
      <w:r w:rsidR="00F7703D" w:rsidRPr="005A76A0">
        <w:rPr>
          <w:rFonts w:ascii="Times New Roman" w:hAnsi="Times New Roman" w:cs="Times New Roman"/>
          <w:sz w:val="24"/>
          <w:szCs w:val="24"/>
        </w:rPr>
        <w:lastRenderedPageBreak/>
        <w:t>albumin and 0.03% Triton-X100 in PBS. Primary antibody staining was performed overnight at 4</w:t>
      </w:r>
      <w:r w:rsidRPr="005A76A0">
        <w:rPr>
          <w:rFonts w:ascii="Times New Roman" w:hAnsi="Times New Roman" w:cs="Times New Roman"/>
          <w:sz w:val="24"/>
          <w:szCs w:val="24"/>
        </w:rPr>
        <w:t>°</w:t>
      </w:r>
      <w:r w:rsidR="00F7703D" w:rsidRPr="005A76A0">
        <w:rPr>
          <w:rFonts w:ascii="Times New Roman" w:hAnsi="Times New Roman" w:cs="Times New Roman"/>
          <w:sz w:val="24"/>
          <w:szCs w:val="24"/>
        </w:rPr>
        <w:t>C in the same buffer containing antibodies that recognized MAP2 (</w:t>
      </w:r>
      <w:r w:rsidR="000E01F5" w:rsidRPr="005A76A0">
        <w:rPr>
          <w:rFonts w:ascii="Times New Roman" w:hAnsi="Times New Roman" w:cs="Times New Roman"/>
          <w:sz w:val="24"/>
          <w:szCs w:val="24"/>
        </w:rPr>
        <w:t xml:space="preserve">1:300,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Cat# PA5-85755, </w:t>
      </w:r>
      <w:r w:rsidR="00645970" w:rsidRPr="005A76A0">
        <w:rPr>
          <w:rFonts w:ascii="Times New Roman" w:hAnsi="Times New Roman" w:cs="Times New Roman"/>
          <w:sz w:val="24"/>
          <w:szCs w:val="24"/>
        </w:rPr>
        <w:t>r</w:t>
      </w:r>
      <w:r w:rsidR="00F7703D" w:rsidRPr="005A76A0">
        <w:rPr>
          <w:rFonts w:ascii="Times New Roman" w:hAnsi="Times New Roman" w:cs="Times New Roman"/>
          <w:sz w:val="24"/>
          <w:szCs w:val="24"/>
        </w:rPr>
        <w:t>abbit, Invitrogen)</w:t>
      </w:r>
      <w:r w:rsidR="0068391A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only for neurite length analysis,</w:t>
      </w:r>
      <w:r w:rsidR="001F5353" w:rsidRPr="005A76A0">
        <w:rPr>
          <w:rFonts w:ascii="Times New Roman" w:hAnsi="Times New Roman" w:cs="Times New Roman"/>
          <w:sz w:val="24"/>
          <w:szCs w:val="24"/>
        </w:rPr>
        <w:t xml:space="preserve"> or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645970" w:rsidRPr="005A76A0">
        <w:rPr>
          <w:rFonts w:ascii="Times New Roman" w:hAnsi="Times New Roman" w:cs="Times New Roman"/>
          <w:sz w:val="24"/>
          <w:szCs w:val="24"/>
        </w:rPr>
        <w:t>s</w:t>
      </w:r>
      <w:r w:rsidR="00F7703D" w:rsidRPr="005A76A0">
        <w:rPr>
          <w:rFonts w:ascii="Times New Roman" w:hAnsi="Times New Roman" w:cs="Times New Roman"/>
          <w:sz w:val="24"/>
          <w:szCs w:val="24"/>
        </w:rPr>
        <w:t>ynaptophysin</w:t>
      </w:r>
      <w:r w:rsidR="00645970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1 (</w:t>
      </w:r>
      <w:r w:rsidR="000E01F5" w:rsidRPr="005A76A0">
        <w:rPr>
          <w:rFonts w:ascii="Times New Roman" w:hAnsi="Times New Roman" w:cs="Times New Roman"/>
          <w:sz w:val="24"/>
          <w:szCs w:val="24"/>
        </w:rPr>
        <w:t xml:space="preserve">1:400,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Cat# 101 011, mouse, Synaptic Systems), </w:t>
      </w:r>
      <w:r w:rsidR="000E01F5" w:rsidRPr="005A76A0">
        <w:rPr>
          <w:rFonts w:ascii="Times New Roman" w:hAnsi="Times New Roman" w:cs="Times New Roman"/>
          <w:sz w:val="24"/>
          <w:szCs w:val="24"/>
        </w:rPr>
        <w:t xml:space="preserve">SHANK2 (1:400, Cat# 162204, </w:t>
      </w:r>
      <w:r w:rsidR="00645970" w:rsidRPr="005A76A0">
        <w:rPr>
          <w:rFonts w:ascii="Times New Roman" w:hAnsi="Times New Roman" w:cs="Times New Roman"/>
          <w:sz w:val="24"/>
          <w:szCs w:val="24"/>
        </w:rPr>
        <w:t>g</w:t>
      </w:r>
      <w:r w:rsidR="000E01F5" w:rsidRPr="005A76A0">
        <w:rPr>
          <w:rFonts w:ascii="Times New Roman" w:hAnsi="Times New Roman" w:cs="Times New Roman"/>
          <w:sz w:val="24"/>
          <w:szCs w:val="24"/>
        </w:rPr>
        <w:t xml:space="preserve">uinea pig, Synaptic Systems), </w:t>
      </w:r>
      <w:r w:rsidR="00F7703D" w:rsidRPr="005A76A0">
        <w:rPr>
          <w:rFonts w:ascii="Times New Roman" w:hAnsi="Times New Roman" w:cs="Times New Roman"/>
          <w:sz w:val="24"/>
          <w:szCs w:val="24"/>
        </w:rPr>
        <w:t>and MAP2 (</w:t>
      </w:r>
      <w:r w:rsidR="000E01F5" w:rsidRPr="005A76A0">
        <w:rPr>
          <w:rFonts w:ascii="Times New Roman" w:hAnsi="Times New Roman" w:cs="Times New Roman"/>
          <w:sz w:val="24"/>
          <w:szCs w:val="24"/>
        </w:rPr>
        <w:t xml:space="preserve">1:300,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Cat# PA5-85755, </w:t>
      </w:r>
      <w:r w:rsidR="00645970" w:rsidRPr="005A76A0">
        <w:rPr>
          <w:rFonts w:ascii="Times New Roman" w:hAnsi="Times New Roman" w:cs="Times New Roman"/>
          <w:sz w:val="24"/>
          <w:szCs w:val="24"/>
        </w:rPr>
        <w:t>r</w:t>
      </w:r>
      <w:r w:rsidR="00F7703D" w:rsidRPr="005A76A0">
        <w:rPr>
          <w:rFonts w:ascii="Times New Roman" w:hAnsi="Times New Roman" w:cs="Times New Roman"/>
          <w:sz w:val="24"/>
          <w:szCs w:val="24"/>
        </w:rPr>
        <w:t>abbit, Invitrogen)</w:t>
      </w:r>
      <w:r w:rsidR="0068391A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for synapse number analysis. SMI-31 (</w:t>
      </w:r>
      <w:r w:rsidR="001F1860" w:rsidRPr="005A76A0">
        <w:rPr>
          <w:rFonts w:ascii="Times New Roman" w:hAnsi="Times New Roman" w:cs="Times New Roman"/>
          <w:sz w:val="24"/>
          <w:szCs w:val="24"/>
        </w:rPr>
        <w:t xml:space="preserve">1:1000, </w:t>
      </w:r>
      <w:r w:rsidR="00F7703D" w:rsidRPr="005A76A0">
        <w:rPr>
          <w:rFonts w:ascii="Times New Roman" w:hAnsi="Times New Roman" w:cs="Times New Roman"/>
          <w:sz w:val="24"/>
          <w:szCs w:val="24"/>
        </w:rPr>
        <w:t>Cat# NE1022, mouse, Sigma-Aldrich)</w:t>
      </w:r>
      <w:r w:rsidR="0068391A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and NF200 (</w:t>
      </w:r>
      <w:r w:rsidR="001F1860" w:rsidRPr="005A76A0">
        <w:rPr>
          <w:rFonts w:ascii="Times New Roman" w:hAnsi="Times New Roman" w:cs="Times New Roman"/>
          <w:sz w:val="24"/>
          <w:szCs w:val="24"/>
        </w:rPr>
        <w:t xml:space="preserve">1:500,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Cat# N4142, rabbit, Sigma-Aldrich) </w:t>
      </w:r>
      <w:r w:rsidR="001F5353" w:rsidRPr="005A76A0">
        <w:rPr>
          <w:rFonts w:ascii="Times New Roman" w:hAnsi="Times New Roman" w:cs="Times New Roman"/>
          <w:sz w:val="24"/>
          <w:szCs w:val="24"/>
        </w:rPr>
        <w:t>we</w:t>
      </w:r>
      <w:r w:rsidR="00F7703D" w:rsidRPr="005A76A0">
        <w:rPr>
          <w:rFonts w:ascii="Times New Roman" w:hAnsi="Times New Roman" w:cs="Times New Roman"/>
          <w:sz w:val="24"/>
          <w:szCs w:val="24"/>
        </w:rPr>
        <w:t>re used to confirm the inhibition of GAK phosphorylation. The next day</w:t>
      </w:r>
      <w:r w:rsidR="001F5353" w:rsidRPr="005A76A0">
        <w:rPr>
          <w:rFonts w:ascii="Times New Roman" w:hAnsi="Times New Roman" w:cs="Times New Roman"/>
          <w:sz w:val="24"/>
          <w:szCs w:val="24"/>
        </w:rPr>
        <w:t>,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the</w:t>
      </w:r>
      <w:r w:rsidR="001F5353" w:rsidRPr="005A76A0">
        <w:rPr>
          <w:rFonts w:ascii="Times New Roman" w:hAnsi="Times New Roman" w:cs="Times New Roman"/>
          <w:sz w:val="24"/>
          <w:szCs w:val="24"/>
        </w:rPr>
        <w:t xml:space="preserve"> cells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were washed three times with PBS, incubated for 2 hours at room temperature with fluorescently labeled secondary antibodies (</w:t>
      </w:r>
      <w:r w:rsidR="00A37096" w:rsidRPr="005A76A0">
        <w:rPr>
          <w:rFonts w:ascii="Times New Roman" w:hAnsi="Times New Roman" w:cs="Times New Roman"/>
          <w:sz w:val="24"/>
          <w:szCs w:val="24"/>
        </w:rPr>
        <w:t>1:500, Cat# 706-545-148, donkey anti-</w:t>
      </w:r>
      <w:r w:rsidR="00DD766B" w:rsidRPr="005A76A0">
        <w:rPr>
          <w:rFonts w:ascii="Times New Roman" w:hAnsi="Times New Roman" w:cs="Times New Roman"/>
          <w:sz w:val="24"/>
          <w:szCs w:val="24"/>
        </w:rPr>
        <w:t>guinea pig</w:t>
      </w:r>
      <w:r w:rsidR="00A37096" w:rsidRPr="005A76A0">
        <w:rPr>
          <w:rFonts w:ascii="Times New Roman" w:hAnsi="Times New Roman" w:cs="Times New Roman"/>
          <w:sz w:val="24"/>
          <w:szCs w:val="24"/>
        </w:rPr>
        <w:t>-IgG (H+L)-Alexa</w:t>
      </w:r>
      <w:r w:rsidR="00380A7D" w:rsidRPr="005A76A0">
        <w:rPr>
          <w:rFonts w:ascii="Times New Roman" w:hAnsi="Times New Roman" w:cs="Times New Roman"/>
          <w:sz w:val="24"/>
          <w:szCs w:val="24"/>
        </w:rPr>
        <w:t>488</w:t>
      </w:r>
      <w:r w:rsidR="00A37096" w:rsidRPr="005A76A0">
        <w:rPr>
          <w:rFonts w:ascii="Times New Roman" w:hAnsi="Times New Roman" w:cs="Times New Roman"/>
          <w:sz w:val="24"/>
          <w:szCs w:val="24"/>
        </w:rPr>
        <w:t xml:space="preserve">, </w:t>
      </w:r>
      <w:r w:rsidR="00380A7D" w:rsidRPr="005A76A0">
        <w:rPr>
          <w:rFonts w:ascii="Times New Roman" w:hAnsi="Times New Roman" w:cs="Times New Roman"/>
          <w:sz w:val="24"/>
          <w:szCs w:val="24"/>
        </w:rPr>
        <w:t>Jackson IR</w:t>
      </w:r>
      <w:r w:rsidR="00A37096" w:rsidRPr="005A76A0">
        <w:rPr>
          <w:rFonts w:ascii="Times New Roman" w:hAnsi="Times New Roman" w:cs="Times New Roman"/>
          <w:sz w:val="24"/>
          <w:szCs w:val="24"/>
        </w:rPr>
        <w:t xml:space="preserve">; 1:500,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Cat# A10042, donkey anti-rabbit-IgG (H+L)-Alexa568, Invitrogen; </w:t>
      </w:r>
      <w:r w:rsidR="00A37096" w:rsidRPr="005A76A0">
        <w:rPr>
          <w:rFonts w:ascii="Times New Roman" w:hAnsi="Times New Roman" w:cs="Times New Roman"/>
          <w:sz w:val="24"/>
          <w:szCs w:val="24"/>
        </w:rPr>
        <w:t xml:space="preserve">1:500,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Cat# A31571, donkey anti-mouse-IgG (H+L)-Alexa647, </w:t>
      </w:r>
      <w:r w:rsidR="00F7703D" w:rsidRPr="00F80D6F">
        <w:rPr>
          <w:rFonts w:ascii="Times New Roman" w:hAnsi="Times New Roman" w:cs="Times New Roman"/>
          <w:sz w:val="24"/>
          <w:szCs w:val="24"/>
        </w:rPr>
        <w:t>Jackson</w:t>
      </w:r>
      <w:r w:rsidR="00F7703D" w:rsidRPr="005A76A0">
        <w:rPr>
          <w:rFonts w:ascii="Times New Roman" w:hAnsi="Times New Roman" w:cs="Times New Roman"/>
          <w:sz w:val="24"/>
          <w:szCs w:val="24"/>
        </w:rPr>
        <w:t>)</w:t>
      </w:r>
      <w:r w:rsidR="00A11660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and </w:t>
      </w:r>
      <w:r w:rsidR="00D91077" w:rsidRPr="005A76A0">
        <w:rPr>
          <w:rFonts w:ascii="Times New Roman" w:hAnsi="Times New Roman" w:cs="Times New Roman"/>
          <w:sz w:val="24"/>
          <w:szCs w:val="24"/>
        </w:rPr>
        <w:t xml:space="preserve">1:1000 </w:t>
      </w:r>
      <w:r w:rsidR="00F7703D" w:rsidRPr="005A76A0">
        <w:rPr>
          <w:rFonts w:ascii="Times New Roman" w:hAnsi="Times New Roman" w:cs="Times New Roman"/>
          <w:sz w:val="24"/>
          <w:szCs w:val="24"/>
        </w:rPr>
        <w:t>DAPI. The</w:t>
      </w:r>
      <w:r w:rsidR="00A11660" w:rsidRPr="005A76A0">
        <w:rPr>
          <w:rFonts w:ascii="Times New Roman" w:hAnsi="Times New Roman" w:cs="Times New Roman"/>
          <w:sz w:val="24"/>
          <w:szCs w:val="24"/>
        </w:rPr>
        <w:t xml:space="preserve"> cells were then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washed five times with PBS. All washing steps were performed with a robotically operated </w:t>
      </w:r>
      <w:proofErr w:type="spellStart"/>
      <w:r w:rsidR="00F7703D" w:rsidRPr="005A76A0">
        <w:rPr>
          <w:rFonts w:ascii="Times New Roman" w:hAnsi="Times New Roman" w:cs="Times New Roman"/>
          <w:sz w:val="24"/>
          <w:szCs w:val="24"/>
        </w:rPr>
        <w:t>Wellwash</w:t>
      </w:r>
      <w:proofErr w:type="spellEnd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 Versa (Thermo Fisher Scientific). Brightfield, nuclei, and GFP images of the </w:t>
      </w:r>
      <w:r w:rsidR="00A11660" w:rsidRPr="005A76A0">
        <w:rPr>
          <w:rFonts w:ascii="Times New Roman" w:hAnsi="Times New Roman" w:cs="Times New Roman"/>
          <w:sz w:val="24"/>
          <w:szCs w:val="24"/>
        </w:rPr>
        <w:t>c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ells were then acquired with </w:t>
      </w:r>
      <w:r w:rsidR="00EB617E" w:rsidRPr="005A76A0">
        <w:rPr>
          <w:rFonts w:ascii="Times New Roman" w:hAnsi="Times New Roman" w:cs="Times New Roman"/>
          <w:sz w:val="24"/>
          <w:szCs w:val="24"/>
        </w:rPr>
        <w:t>the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microscope-based </w:t>
      </w:r>
      <w:proofErr w:type="spellStart"/>
      <w:r w:rsidR="00F7703D" w:rsidRPr="005A76A0">
        <w:rPr>
          <w:rFonts w:ascii="Times New Roman" w:hAnsi="Times New Roman" w:cs="Times New Roman"/>
          <w:sz w:val="24"/>
          <w:szCs w:val="24"/>
        </w:rPr>
        <w:t>CellInsight</w:t>
      </w:r>
      <w:r w:rsidR="00F7703D" w:rsidRPr="005A76A0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 CX5 High Content Screening (HCS) platform (Thermo Fisher Scientific) using a 10X (for neurite length analysis) or 20X (for synapse number analysis) objective lens.</w:t>
      </w:r>
    </w:p>
    <w:p w14:paraId="731A55E9" w14:textId="77777777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45EB55E" w14:textId="7EED40D9" w:rsidR="00F7703D" w:rsidRPr="005A76A0" w:rsidRDefault="00F7703D" w:rsidP="00067472">
      <w:pPr>
        <w:spacing w:line="480" w:lineRule="auto"/>
        <w:jc w:val="lef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Image </w:t>
      </w:r>
      <w:r w:rsidR="00E126F7"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Acquisition </w:t>
      </w:r>
      <w:r w:rsidRPr="005A76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and Analysis</w:t>
      </w:r>
    </w:p>
    <w:p w14:paraId="056C0777" w14:textId="12090CB5" w:rsidR="00F7703D" w:rsidRPr="005A76A0" w:rsidRDefault="00D365B3" w:rsidP="001E5AB1">
      <w:pPr>
        <w:spacing w:line="480" w:lineRule="auto"/>
        <w:ind w:firstLine="840"/>
        <w:jc w:val="left"/>
        <w:rPr>
          <w:rFonts w:ascii="Times New Roman" w:hAnsi="Times New Roman" w:cs="Times New Roman"/>
          <w:sz w:val="24"/>
          <w:szCs w:val="24"/>
        </w:rPr>
      </w:pPr>
      <w:r w:rsidRPr="005A76A0">
        <w:rPr>
          <w:rFonts w:ascii="Times New Roman" w:hAnsi="Times New Roman" w:cs="Times New Roman"/>
          <w:sz w:val="24"/>
          <w:szCs w:val="24"/>
        </w:rPr>
        <w:t>I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mage acquisition was performed using a </w:t>
      </w:r>
      <w:proofErr w:type="spellStart"/>
      <w:r w:rsidR="00F7703D" w:rsidRPr="005A76A0">
        <w:rPr>
          <w:rFonts w:ascii="Times New Roman" w:hAnsi="Times New Roman" w:cs="Times New Roman"/>
          <w:sz w:val="24"/>
          <w:szCs w:val="24"/>
        </w:rPr>
        <w:t>CellInsight</w:t>
      </w:r>
      <w:r w:rsidR="00F7703D" w:rsidRPr="005A76A0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 CX5. This instrument analyses epifluorescence of individual cell events using an automated microplate reader interfaced with a PC (Dell precision 136 T5600 workstation). DAPI </w:t>
      </w:r>
      <w:r w:rsidR="00761496" w:rsidRPr="005A76A0">
        <w:rPr>
          <w:rFonts w:ascii="Times New Roman" w:hAnsi="Times New Roman" w:cs="Times New Roman"/>
          <w:sz w:val="24"/>
          <w:szCs w:val="24"/>
        </w:rPr>
        <w:t xml:space="preserve">staining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was used to identify nuclei. MAP2 with Alexa568 was used as </w:t>
      </w:r>
      <w:r w:rsidR="00761496" w:rsidRPr="005A76A0">
        <w:rPr>
          <w:rFonts w:ascii="Times New Roman" w:hAnsi="Times New Roman" w:cs="Times New Roman"/>
          <w:sz w:val="24"/>
          <w:szCs w:val="24"/>
        </w:rPr>
        <w:t xml:space="preserve">a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neurite marker, and </w:t>
      </w:r>
      <w:r w:rsidR="00EB617E" w:rsidRPr="005A76A0">
        <w:rPr>
          <w:rFonts w:ascii="Times New Roman" w:hAnsi="Times New Roman" w:cs="Times New Roman"/>
          <w:sz w:val="24"/>
          <w:szCs w:val="24"/>
        </w:rPr>
        <w:t>s</w:t>
      </w:r>
      <w:r w:rsidR="00F7703D" w:rsidRPr="005A76A0">
        <w:rPr>
          <w:rFonts w:ascii="Times New Roman" w:hAnsi="Times New Roman" w:cs="Times New Roman"/>
          <w:sz w:val="24"/>
          <w:szCs w:val="24"/>
        </w:rPr>
        <w:t>ynaptophysin</w:t>
      </w:r>
      <w:r w:rsidR="00EB617E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1 with Alexa647 was used as a synaptic marker. Neurons were identified based on MAP2 and DAPI signals, and their numbers were </w:t>
      </w:r>
      <w:r w:rsidR="00EB617E" w:rsidRPr="005A76A0">
        <w:rPr>
          <w:rFonts w:ascii="Times New Roman" w:hAnsi="Times New Roman" w:cs="Times New Roman"/>
          <w:sz w:val="24"/>
          <w:szCs w:val="24"/>
        </w:rPr>
        <w:t>quantified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. In the </w:t>
      </w:r>
      <w:r w:rsidRPr="005A76A0">
        <w:rPr>
          <w:rFonts w:ascii="Times New Roman" w:hAnsi="Times New Roman" w:cs="Times New Roman"/>
          <w:sz w:val="24"/>
          <w:szCs w:val="24"/>
        </w:rPr>
        <w:t>n</w:t>
      </w:r>
      <w:r w:rsidR="00F7703D" w:rsidRPr="005A76A0">
        <w:rPr>
          <w:rFonts w:ascii="Times New Roman" w:hAnsi="Times New Roman" w:cs="Times New Roman"/>
          <w:sz w:val="24"/>
          <w:szCs w:val="24"/>
        </w:rPr>
        <w:t>eurite length analysis, neurite</w:t>
      </w:r>
      <w:r w:rsidR="00EB617E" w:rsidRPr="005A76A0">
        <w:rPr>
          <w:rFonts w:ascii="Times New Roman" w:hAnsi="Times New Roman" w:cs="Times New Roman"/>
          <w:sz w:val="24"/>
          <w:szCs w:val="24"/>
        </w:rPr>
        <w:t>s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w</w:t>
      </w:r>
      <w:r w:rsidR="00EB617E" w:rsidRPr="005A76A0">
        <w:rPr>
          <w:rFonts w:ascii="Times New Roman" w:hAnsi="Times New Roman" w:cs="Times New Roman"/>
          <w:sz w:val="24"/>
          <w:szCs w:val="24"/>
        </w:rPr>
        <w:t>ere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detected by</w:t>
      </w:r>
      <w:r w:rsidRPr="005A76A0">
        <w:rPr>
          <w:rFonts w:ascii="Times New Roman" w:hAnsi="Times New Roman" w:cs="Times New Roman"/>
          <w:sz w:val="24"/>
          <w:szCs w:val="24"/>
        </w:rPr>
        <w:t xml:space="preserve"> the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MAP2 signal. The total of calculated neurite lengths </w:t>
      </w:r>
      <w:r w:rsidR="00E73426" w:rsidRPr="00F80D6F">
        <w:rPr>
          <w:rFonts w:ascii="Times New Roman" w:hAnsi="Times New Roman" w:cs="Times New Roman"/>
          <w:sz w:val="24"/>
          <w:szCs w:val="24"/>
        </w:rPr>
        <w:t xml:space="preserve">and neurite branch points </w:t>
      </w:r>
      <w:r w:rsidR="00F7703D" w:rsidRPr="00F80D6F">
        <w:rPr>
          <w:rFonts w:ascii="Times New Roman" w:hAnsi="Times New Roman" w:cs="Times New Roman"/>
          <w:sz w:val="24"/>
          <w:szCs w:val="24"/>
        </w:rPr>
        <w:t xml:space="preserve">in the entire visual field divided by the number of neurons </w:t>
      </w:r>
      <w:r w:rsidR="00B741AD" w:rsidRPr="00F80D6F">
        <w:rPr>
          <w:rFonts w:ascii="Times New Roman" w:hAnsi="Times New Roman" w:cs="Times New Roman"/>
          <w:sz w:val="24"/>
          <w:szCs w:val="24"/>
        </w:rPr>
        <w:t>[20]</w:t>
      </w:r>
      <w:r w:rsidR="00B741AD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was compared. In the synapse number analysis, a synapse signal was defined as the </w:t>
      </w:r>
      <w:r w:rsidR="00EB617E" w:rsidRPr="005A76A0">
        <w:rPr>
          <w:rFonts w:ascii="Times New Roman" w:hAnsi="Times New Roman" w:cs="Times New Roman"/>
          <w:sz w:val="24"/>
          <w:szCs w:val="24"/>
        </w:rPr>
        <w:t>s</w:t>
      </w:r>
      <w:r w:rsidR="00F7703D" w:rsidRPr="005A76A0">
        <w:rPr>
          <w:rFonts w:ascii="Times New Roman" w:hAnsi="Times New Roman" w:cs="Times New Roman"/>
          <w:sz w:val="24"/>
          <w:szCs w:val="24"/>
        </w:rPr>
        <w:t>ynaptophysin</w:t>
      </w:r>
      <w:r w:rsidR="00EB617E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1 signal b</w:t>
      </w:r>
      <w:r w:rsidR="00E70C15" w:rsidRPr="005A76A0">
        <w:rPr>
          <w:rFonts w:ascii="Times New Roman" w:hAnsi="Times New Roman" w:cs="Times New Roman"/>
          <w:sz w:val="24"/>
          <w:szCs w:val="24"/>
        </w:rPr>
        <w:t>eing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E70C15" w:rsidRPr="005A76A0">
        <w:rPr>
          <w:rFonts w:ascii="Times New Roman" w:hAnsi="Times New Roman" w:cs="Times New Roman"/>
          <w:sz w:val="24"/>
          <w:szCs w:val="24"/>
        </w:rPr>
        <w:t xml:space="preserve">≥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50% </w:t>
      </w:r>
      <w:r w:rsidR="00E70C15" w:rsidRPr="005A76A0">
        <w:rPr>
          <w:rFonts w:ascii="Times New Roman" w:hAnsi="Times New Roman" w:cs="Times New Roman"/>
          <w:sz w:val="24"/>
          <w:szCs w:val="24"/>
        </w:rPr>
        <w:t>proximal to a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MAP2 neurite signal. </w:t>
      </w:r>
      <w:r w:rsidR="00E70C15" w:rsidRPr="005A76A0">
        <w:rPr>
          <w:rFonts w:ascii="Times New Roman" w:hAnsi="Times New Roman" w:cs="Times New Roman"/>
          <w:sz w:val="24"/>
          <w:szCs w:val="24"/>
        </w:rPr>
        <w:t>P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utative positive </w:t>
      </w:r>
      <w:r w:rsidR="00E70C15" w:rsidRPr="005A76A0">
        <w:rPr>
          <w:rFonts w:ascii="Times New Roman" w:hAnsi="Times New Roman" w:cs="Times New Roman"/>
          <w:sz w:val="24"/>
          <w:szCs w:val="24"/>
        </w:rPr>
        <w:t>signals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and control images were also analyzed using a custom algorithm developed using the Neuronal Profiling </w:t>
      </w:r>
      <w:proofErr w:type="spellStart"/>
      <w:r w:rsidR="00F7703D" w:rsidRPr="005A76A0">
        <w:rPr>
          <w:rFonts w:ascii="Times New Roman" w:hAnsi="Times New Roman" w:cs="Times New Roman"/>
          <w:sz w:val="24"/>
          <w:szCs w:val="24"/>
        </w:rPr>
        <w:t>BioApplication</w:t>
      </w:r>
      <w:proofErr w:type="spellEnd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 v4.2 (</w:t>
      </w:r>
      <w:proofErr w:type="spellStart"/>
      <w:r w:rsidR="00F7703D" w:rsidRPr="005A76A0">
        <w:rPr>
          <w:rFonts w:ascii="Times New Roman" w:hAnsi="Times New Roman" w:cs="Times New Roman"/>
          <w:sz w:val="24"/>
          <w:szCs w:val="24"/>
        </w:rPr>
        <w:t>ThermoFisher</w:t>
      </w:r>
      <w:proofErr w:type="spellEnd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). All data are expressed as mean ± the standard error of the mean. All statistical analyses were conducted using </w:t>
      </w:r>
      <w:proofErr w:type="spellStart"/>
      <w:r w:rsidR="00F7703D" w:rsidRPr="005A76A0">
        <w:rPr>
          <w:rFonts w:ascii="Times New Roman" w:hAnsi="Times New Roman" w:cs="Times New Roman"/>
          <w:sz w:val="24"/>
          <w:szCs w:val="24"/>
        </w:rPr>
        <w:t>BellCurve</w:t>
      </w:r>
      <w:proofErr w:type="spellEnd"/>
      <w:r w:rsidR="00F7703D" w:rsidRPr="005A76A0">
        <w:rPr>
          <w:rFonts w:ascii="Times New Roman" w:hAnsi="Times New Roman" w:cs="Times New Roman"/>
          <w:sz w:val="24"/>
          <w:szCs w:val="24"/>
        </w:rPr>
        <w:t xml:space="preserve"> for Excel software. Control </w:t>
      </w:r>
      <w:r w:rsidR="00E70C15" w:rsidRPr="005A76A0">
        <w:rPr>
          <w:rFonts w:ascii="Times New Roman" w:hAnsi="Times New Roman" w:cs="Times New Roman"/>
          <w:sz w:val="24"/>
          <w:szCs w:val="24"/>
        </w:rPr>
        <w:t>cells (treated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with </w:t>
      </w:r>
      <w:r w:rsidR="00E70C15" w:rsidRPr="005A76A0">
        <w:rPr>
          <w:rFonts w:ascii="Times New Roman" w:hAnsi="Times New Roman" w:cs="Times New Roman"/>
          <w:sz w:val="24"/>
          <w:szCs w:val="24"/>
        </w:rPr>
        <w:t>0.8%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DMSO</w:t>
      </w:r>
      <w:r w:rsidR="00E70C15" w:rsidRPr="005A76A0">
        <w:rPr>
          <w:rFonts w:ascii="Times New Roman" w:hAnsi="Times New Roman" w:cs="Times New Roman"/>
          <w:sz w:val="24"/>
          <w:szCs w:val="24"/>
        </w:rPr>
        <w:t>)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and </w:t>
      </w:r>
      <w:r w:rsidR="00E70C15" w:rsidRPr="005A76A0">
        <w:rPr>
          <w:rFonts w:ascii="Times New Roman" w:hAnsi="Times New Roman" w:cs="Times New Roman"/>
          <w:sz w:val="24"/>
          <w:szCs w:val="24"/>
        </w:rPr>
        <w:t>c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ells with each </w:t>
      </w:r>
      <w:r w:rsidR="002646A5" w:rsidRPr="005A76A0">
        <w:rPr>
          <w:rFonts w:ascii="Times New Roman" w:hAnsi="Times New Roman" w:cs="Times New Roman"/>
          <w:bCs/>
          <w:sz w:val="24"/>
          <w:szCs w:val="24"/>
        </w:rPr>
        <w:t>kinase inhibitor</w:t>
      </w:r>
      <w:r w:rsidR="00E70C15" w:rsidRPr="005A76A0">
        <w:rPr>
          <w:rFonts w:ascii="Times New Roman" w:hAnsi="Times New Roman" w:cs="Times New Roman"/>
          <w:sz w:val="24"/>
          <w:szCs w:val="24"/>
        </w:rPr>
        <w:t xml:space="preserve"> </w:t>
      </w:r>
      <w:r w:rsidR="00F7703D" w:rsidRPr="005A76A0">
        <w:rPr>
          <w:rFonts w:ascii="Times New Roman" w:hAnsi="Times New Roman" w:cs="Times New Roman"/>
          <w:sz w:val="24"/>
          <w:szCs w:val="24"/>
        </w:rPr>
        <w:t>concentratio</w:t>
      </w:r>
      <w:r w:rsidR="00E70C15" w:rsidRPr="005A76A0">
        <w:rPr>
          <w:rFonts w:ascii="Times New Roman" w:hAnsi="Times New Roman" w:cs="Times New Roman"/>
          <w:sz w:val="24"/>
          <w:szCs w:val="24"/>
        </w:rPr>
        <w:t>n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(</w:t>
      </w:r>
      <w:r w:rsidR="00E70C15" w:rsidRPr="005A76A0">
        <w:rPr>
          <w:rFonts w:ascii="Times New Roman" w:hAnsi="Times New Roman" w:cs="Times New Roman"/>
          <w:sz w:val="24"/>
          <w:szCs w:val="24"/>
        </w:rPr>
        <w:t xml:space="preserve">in 0.8% 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DMSO) were compared </w:t>
      </w:r>
      <w:r w:rsidR="00E70C15" w:rsidRPr="005A76A0">
        <w:rPr>
          <w:rFonts w:ascii="Times New Roman" w:hAnsi="Times New Roman" w:cs="Times New Roman"/>
          <w:sz w:val="24"/>
          <w:szCs w:val="24"/>
        </w:rPr>
        <w:t>using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Student's t-test or Welch's t-test. An alpha level of </w:t>
      </w:r>
      <w:r w:rsidR="00F7703D" w:rsidRPr="005A76A0">
        <w:rPr>
          <w:rFonts w:ascii="Times New Roman" w:hAnsi="Times New Roman" w:cs="Times New Roman"/>
          <w:i/>
          <w:sz w:val="24"/>
          <w:szCs w:val="24"/>
        </w:rPr>
        <w:t>p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&lt; 0.05 was </w:t>
      </w:r>
      <w:r w:rsidR="00E70C15" w:rsidRPr="005A76A0">
        <w:rPr>
          <w:rFonts w:ascii="Times New Roman" w:hAnsi="Times New Roman" w:cs="Times New Roman"/>
          <w:sz w:val="24"/>
          <w:szCs w:val="24"/>
        </w:rPr>
        <w:lastRenderedPageBreak/>
        <w:t xml:space="preserve">considered statistically </w:t>
      </w:r>
      <w:r w:rsidR="00F7703D" w:rsidRPr="005A76A0">
        <w:rPr>
          <w:rFonts w:ascii="Times New Roman" w:hAnsi="Times New Roman" w:cs="Times New Roman"/>
          <w:sz w:val="24"/>
          <w:szCs w:val="24"/>
        </w:rPr>
        <w:t>significan</w:t>
      </w:r>
      <w:r w:rsidR="00E70C15" w:rsidRPr="005A76A0">
        <w:rPr>
          <w:rFonts w:ascii="Times New Roman" w:hAnsi="Times New Roman" w:cs="Times New Roman"/>
          <w:sz w:val="24"/>
          <w:szCs w:val="24"/>
        </w:rPr>
        <w:t>t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, and multiple comparisons were corrected </w:t>
      </w:r>
      <w:r w:rsidR="00E70C15" w:rsidRPr="005A76A0">
        <w:rPr>
          <w:rFonts w:ascii="Times New Roman" w:hAnsi="Times New Roman" w:cs="Times New Roman"/>
          <w:sz w:val="24"/>
          <w:szCs w:val="24"/>
        </w:rPr>
        <w:t>using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Bonferroni</w:t>
      </w:r>
      <w:r w:rsidR="008250B5" w:rsidRPr="005A76A0">
        <w:rPr>
          <w:rFonts w:ascii="Times New Roman" w:hAnsi="Times New Roman" w:cs="Times New Roman"/>
          <w:sz w:val="24"/>
          <w:szCs w:val="24"/>
        </w:rPr>
        <w:t>’s</w:t>
      </w:r>
      <w:r w:rsidR="00F7703D" w:rsidRPr="005A76A0">
        <w:rPr>
          <w:rFonts w:ascii="Times New Roman" w:hAnsi="Times New Roman" w:cs="Times New Roman"/>
          <w:sz w:val="24"/>
          <w:szCs w:val="24"/>
        </w:rPr>
        <w:t xml:space="preserve"> method.</w:t>
      </w:r>
    </w:p>
    <w:p w14:paraId="3AF4FFD2" w14:textId="77777777" w:rsidR="001E5AB1" w:rsidRPr="005A76A0" w:rsidRDefault="001E5AB1" w:rsidP="000674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167C591" w14:textId="3C193CE7" w:rsidR="00485161" w:rsidRPr="00F80D6F" w:rsidRDefault="001E5AB1" w:rsidP="0006747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80D6F">
        <w:rPr>
          <w:rFonts w:ascii="Times New Roman" w:hAnsi="Times New Roman" w:cs="Times New Roman"/>
          <w:b/>
          <w:sz w:val="24"/>
          <w:szCs w:val="24"/>
        </w:rPr>
        <w:t>Suppleme</w:t>
      </w:r>
      <w:r w:rsidR="000754BB" w:rsidRPr="00F80D6F">
        <w:rPr>
          <w:rFonts w:ascii="Times New Roman" w:hAnsi="Times New Roman" w:cs="Times New Roman"/>
          <w:b/>
          <w:sz w:val="24"/>
          <w:szCs w:val="24"/>
        </w:rPr>
        <w:t>n</w:t>
      </w:r>
      <w:r w:rsidRPr="00F80D6F">
        <w:rPr>
          <w:rFonts w:ascii="Times New Roman" w:hAnsi="Times New Roman" w:cs="Times New Roman"/>
          <w:b/>
          <w:sz w:val="24"/>
          <w:szCs w:val="24"/>
        </w:rPr>
        <w:t>ta</w:t>
      </w:r>
      <w:r w:rsidR="000754BB" w:rsidRPr="00F80D6F">
        <w:rPr>
          <w:rFonts w:ascii="Times New Roman" w:hAnsi="Times New Roman" w:cs="Times New Roman"/>
          <w:b/>
          <w:sz w:val="24"/>
          <w:szCs w:val="24"/>
        </w:rPr>
        <w:t>l</w:t>
      </w:r>
      <w:r w:rsidRPr="00F80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161" w:rsidRPr="00F80D6F">
        <w:rPr>
          <w:rFonts w:ascii="Times New Roman" w:hAnsi="Times New Roman" w:cs="Times New Roman"/>
          <w:b/>
          <w:sz w:val="24"/>
          <w:szCs w:val="24"/>
        </w:rPr>
        <w:t>Reference</w:t>
      </w:r>
      <w:r w:rsidR="00616DBA" w:rsidRPr="00F80D6F">
        <w:rPr>
          <w:rFonts w:ascii="Times New Roman" w:hAnsi="Times New Roman" w:cs="Times New Roman"/>
          <w:b/>
          <w:sz w:val="24"/>
          <w:szCs w:val="24"/>
        </w:rPr>
        <w:t>s</w:t>
      </w:r>
    </w:p>
    <w:p w14:paraId="14B24841" w14:textId="205B999E" w:rsidR="00594B0B" w:rsidRPr="00F80D6F" w:rsidRDefault="001E5AB1" w:rsidP="000754BB">
      <w:pPr>
        <w:spacing w:line="480" w:lineRule="auto"/>
        <w:ind w:left="120" w:hangingChars="50" w:hanging="120"/>
        <w:jc w:val="left"/>
        <w:rPr>
          <w:rFonts w:ascii="Times New Roman" w:hAnsi="Times New Roman" w:cs="Times New Roman"/>
          <w:sz w:val="24"/>
          <w:szCs w:val="24"/>
        </w:rPr>
      </w:pPr>
      <w:r w:rsidRPr="00F80D6F">
        <w:rPr>
          <w:rFonts w:ascii="Times New Roman" w:hAnsi="Times New Roman" w:cs="Times New Roman"/>
          <w:sz w:val="24"/>
          <w:szCs w:val="24"/>
        </w:rPr>
        <w:t>1</w:t>
      </w:r>
      <w:r w:rsidR="00256DBB" w:rsidRPr="00F80D6F">
        <w:rPr>
          <w:rFonts w:ascii="Times New Roman" w:hAnsi="Times New Roman" w:cs="Times New Roman"/>
          <w:sz w:val="24"/>
          <w:szCs w:val="24"/>
        </w:rPr>
        <w:t>9</w:t>
      </w:r>
      <w:r w:rsidRPr="00F80D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C2119" w:rsidRPr="00F80D6F">
        <w:rPr>
          <w:rFonts w:ascii="Times New Roman" w:hAnsi="Times New Roman" w:cs="Times New Roman"/>
          <w:sz w:val="24"/>
          <w:szCs w:val="24"/>
        </w:rPr>
        <w:t>Nozumi</w:t>
      </w:r>
      <w:proofErr w:type="spellEnd"/>
      <w:r w:rsidR="008C2119" w:rsidRPr="00F80D6F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="008C2119" w:rsidRPr="00F80D6F">
        <w:rPr>
          <w:rFonts w:ascii="Times New Roman" w:hAnsi="Times New Roman" w:cs="Times New Roman"/>
          <w:sz w:val="24"/>
          <w:szCs w:val="24"/>
        </w:rPr>
        <w:t>Nakatsu</w:t>
      </w:r>
      <w:proofErr w:type="spellEnd"/>
      <w:r w:rsidR="008C2119" w:rsidRPr="00F80D6F">
        <w:rPr>
          <w:rFonts w:ascii="Times New Roman" w:hAnsi="Times New Roman" w:cs="Times New Roman"/>
          <w:sz w:val="24"/>
          <w:szCs w:val="24"/>
        </w:rPr>
        <w:t xml:space="preserve"> F, </w:t>
      </w:r>
      <w:proofErr w:type="spellStart"/>
      <w:r w:rsidR="008C2119" w:rsidRPr="00F80D6F">
        <w:rPr>
          <w:rFonts w:ascii="Times New Roman" w:hAnsi="Times New Roman" w:cs="Times New Roman"/>
          <w:sz w:val="24"/>
          <w:szCs w:val="24"/>
        </w:rPr>
        <w:t>Katoh</w:t>
      </w:r>
      <w:proofErr w:type="spellEnd"/>
      <w:r w:rsidR="008C2119" w:rsidRPr="00F80D6F">
        <w:rPr>
          <w:rFonts w:ascii="Times New Roman" w:hAnsi="Times New Roman" w:cs="Times New Roman"/>
          <w:sz w:val="24"/>
          <w:szCs w:val="24"/>
        </w:rPr>
        <w:t xml:space="preserve"> K, Igarashi M. Coordinated Movement of Vesicles and Actin Bundles during Nerve Growth Revealed by </w:t>
      </w:r>
      <w:proofErr w:type="spellStart"/>
      <w:r w:rsidR="008C2119" w:rsidRPr="00F80D6F">
        <w:rPr>
          <w:rFonts w:ascii="Times New Roman" w:hAnsi="Times New Roman" w:cs="Times New Roman"/>
          <w:sz w:val="24"/>
          <w:szCs w:val="24"/>
        </w:rPr>
        <w:t>Superresolution</w:t>
      </w:r>
      <w:proofErr w:type="spellEnd"/>
      <w:r w:rsidR="008C2119" w:rsidRPr="00F80D6F">
        <w:rPr>
          <w:rFonts w:ascii="Times New Roman" w:hAnsi="Times New Roman" w:cs="Times New Roman"/>
          <w:sz w:val="24"/>
          <w:szCs w:val="24"/>
        </w:rPr>
        <w:t xml:space="preserve"> Microscopy. Cell Rep. 2017;</w:t>
      </w:r>
      <w:r w:rsidRPr="00F80D6F">
        <w:rPr>
          <w:rFonts w:ascii="Times New Roman" w:hAnsi="Times New Roman" w:cs="Times New Roman"/>
          <w:sz w:val="24"/>
          <w:szCs w:val="24"/>
        </w:rPr>
        <w:t xml:space="preserve"> </w:t>
      </w:r>
      <w:r w:rsidR="008C2119" w:rsidRPr="00F80D6F">
        <w:rPr>
          <w:rFonts w:ascii="Times New Roman" w:hAnsi="Times New Roman" w:cs="Times New Roman"/>
          <w:sz w:val="24"/>
          <w:szCs w:val="24"/>
        </w:rPr>
        <w:t>18:</w:t>
      </w:r>
      <w:r w:rsidRPr="00F80D6F">
        <w:rPr>
          <w:rFonts w:ascii="Times New Roman" w:hAnsi="Times New Roman" w:cs="Times New Roman"/>
          <w:sz w:val="24"/>
          <w:szCs w:val="24"/>
        </w:rPr>
        <w:t xml:space="preserve"> </w:t>
      </w:r>
      <w:r w:rsidR="008C2119" w:rsidRPr="00F80D6F">
        <w:rPr>
          <w:rFonts w:ascii="Times New Roman" w:hAnsi="Times New Roman" w:cs="Times New Roman"/>
          <w:sz w:val="24"/>
          <w:szCs w:val="24"/>
        </w:rPr>
        <w:t>2203-2216.</w:t>
      </w:r>
    </w:p>
    <w:p w14:paraId="029B4D7F" w14:textId="4677A7B3" w:rsidR="00B741AD" w:rsidRPr="005A76A0" w:rsidRDefault="00B741AD" w:rsidP="00B741AD">
      <w:pPr>
        <w:spacing w:line="480" w:lineRule="auto"/>
        <w:ind w:left="120" w:hangingChars="50" w:hanging="120"/>
        <w:jc w:val="left"/>
        <w:rPr>
          <w:rFonts w:ascii="Times New Roman" w:hAnsi="Times New Roman" w:cs="Times New Roman"/>
          <w:color w:val="FF6600"/>
          <w:sz w:val="24"/>
          <w:szCs w:val="24"/>
        </w:rPr>
      </w:pPr>
      <w:r w:rsidRPr="00F80D6F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F80D6F">
        <w:rPr>
          <w:rFonts w:ascii="Times New Roman" w:hAnsi="Times New Roman" w:cs="Times New Roman"/>
          <w:sz w:val="24"/>
          <w:szCs w:val="24"/>
        </w:rPr>
        <w:t>Buchser</w:t>
      </w:r>
      <w:proofErr w:type="spellEnd"/>
      <w:r w:rsidRPr="00F80D6F">
        <w:rPr>
          <w:rFonts w:ascii="Times New Roman" w:hAnsi="Times New Roman" w:cs="Times New Roman"/>
          <w:sz w:val="24"/>
          <w:szCs w:val="24"/>
        </w:rPr>
        <w:t xml:space="preserve"> WJ, </w:t>
      </w:r>
      <w:proofErr w:type="spellStart"/>
      <w:r w:rsidRPr="00F80D6F">
        <w:rPr>
          <w:rFonts w:ascii="Times New Roman" w:hAnsi="Times New Roman" w:cs="Times New Roman"/>
          <w:sz w:val="24"/>
          <w:szCs w:val="24"/>
        </w:rPr>
        <w:t>Slepak</w:t>
      </w:r>
      <w:proofErr w:type="spellEnd"/>
      <w:r w:rsidRPr="00F80D6F">
        <w:rPr>
          <w:rFonts w:ascii="Times New Roman" w:hAnsi="Times New Roman" w:cs="Times New Roman"/>
          <w:sz w:val="24"/>
          <w:szCs w:val="24"/>
        </w:rPr>
        <w:t xml:space="preserve"> TI, Gutierrez-Arenas O, Bixby JL, Lemmon VP. Kinase/phosphatase overexpression reveals pathways regulating hippocampal neuron morphology. Mol Syst Biol. 2010</w:t>
      </w:r>
      <w:r w:rsidR="0030548C" w:rsidRPr="00F80D6F">
        <w:rPr>
          <w:rFonts w:ascii="Times New Roman" w:hAnsi="Times New Roman" w:cs="Times New Roman"/>
          <w:sz w:val="24"/>
          <w:szCs w:val="24"/>
        </w:rPr>
        <w:t>;</w:t>
      </w:r>
      <w:r w:rsidRPr="00F80D6F">
        <w:rPr>
          <w:rFonts w:ascii="Times New Roman" w:hAnsi="Times New Roman" w:cs="Times New Roman"/>
          <w:sz w:val="24"/>
          <w:szCs w:val="24"/>
        </w:rPr>
        <w:t xml:space="preserve"> 6: 39</w:t>
      </w:r>
      <w:r w:rsidRPr="005A76A0">
        <w:rPr>
          <w:rFonts w:ascii="Times New Roman" w:hAnsi="Times New Roman" w:cs="Times New Roman"/>
          <w:color w:val="FF6600"/>
          <w:sz w:val="24"/>
          <w:szCs w:val="24"/>
        </w:rPr>
        <w:t>1.</w:t>
      </w:r>
    </w:p>
    <w:p w14:paraId="6847ED59" w14:textId="2A6964AC" w:rsidR="00256DBB" w:rsidRPr="005A76A0" w:rsidRDefault="00256DBB">
      <w:pPr>
        <w:widowControl/>
        <w:jc w:val="left"/>
        <w:rPr>
          <w:rFonts w:ascii="Times New Roman" w:hAnsi="Times New Roman" w:cs="Times New Roman"/>
          <w:color w:val="FF6600"/>
          <w:sz w:val="24"/>
          <w:szCs w:val="24"/>
        </w:rPr>
      </w:pPr>
      <w:r w:rsidRPr="005A76A0">
        <w:rPr>
          <w:rFonts w:ascii="Times New Roman" w:hAnsi="Times New Roman" w:cs="Times New Roman"/>
          <w:color w:val="FF6600"/>
          <w:sz w:val="24"/>
          <w:szCs w:val="24"/>
        </w:rPr>
        <w:br w:type="page"/>
      </w:r>
    </w:p>
    <w:p w14:paraId="5928EF07" w14:textId="246C57DE" w:rsidR="00256DBB" w:rsidRPr="00F80D6F" w:rsidRDefault="00256DBB" w:rsidP="00902711">
      <w:pPr>
        <w:spacing w:line="480" w:lineRule="auto"/>
        <w:ind w:left="118" w:hangingChars="50" w:hanging="118"/>
        <w:jc w:val="left"/>
        <w:rPr>
          <w:rFonts w:ascii="Times New Roman" w:hAnsi="Times New Roman" w:cs="Times New Roman"/>
          <w:b/>
          <w:sz w:val="24"/>
          <w:szCs w:val="24"/>
        </w:rPr>
      </w:pPr>
      <w:r w:rsidRPr="00F80D6F">
        <w:rPr>
          <w:rFonts w:ascii="Times New Roman" w:hAnsi="Times New Roman" w:cs="Times New Roman"/>
          <w:b/>
          <w:sz w:val="24"/>
          <w:szCs w:val="24"/>
        </w:rPr>
        <w:lastRenderedPageBreak/>
        <w:t>Legends to the Supplementary Figure</w:t>
      </w:r>
    </w:p>
    <w:p w14:paraId="2847DF32" w14:textId="2E3D0BF1" w:rsidR="00256DBB" w:rsidRPr="00F80D6F" w:rsidRDefault="00256DBB" w:rsidP="00902711">
      <w:pPr>
        <w:spacing w:line="480" w:lineRule="auto"/>
        <w:ind w:left="118" w:hangingChars="50" w:hanging="118"/>
        <w:jc w:val="left"/>
        <w:rPr>
          <w:rFonts w:ascii="Times New Roman" w:hAnsi="Times New Roman" w:cs="Times New Roman"/>
          <w:sz w:val="24"/>
          <w:szCs w:val="24"/>
        </w:rPr>
      </w:pPr>
      <w:r w:rsidRPr="00F80D6F">
        <w:rPr>
          <w:rFonts w:ascii="Times New Roman" w:hAnsi="Times New Roman" w:cs="Times New Roman"/>
          <w:b/>
          <w:sz w:val="24"/>
          <w:szCs w:val="24"/>
        </w:rPr>
        <w:t xml:space="preserve">Supplementary Fig. S1. Neurite branches were inhibited by SGC-GAK-1. </w:t>
      </w:r>
      <w:r w:rsidRPr="00F80D6F">
        <w:rPr>
          <w:rFonts w:ascii="Times New Roman" w:hAnsi="Times New Roman" w:cs="Times New Roman"/>
          <w:sz w:val="24"/>
          <w:szCs w:val="24"/>
        </w:rPr>
        <w:t xml:space="preserve">Total neurite branch points per number of neurons were also significantly reduced at 10, 20, and 40 </w:t>
      </w:r>
      <w:proofErr w:type="spellStart"/>
      <w:r w:rsidRPr="00F80D6F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F80D6F">
        <w:rPr>
          <w:rFonts w:ascii="Times New Roman" w:hAnsi="Times New Roman" w:cs="Times New Roman"/>
          <w:sz w:val="24"/>
          <w:szCs w:val="24"/>
        </w:rPr>
        <w:t xml:space="preserve"> SGC-GAK-1 compared to the control supplemented with DMSO alone (</w:t>
      </w:r>
      <w:r w:rsidRPr="00F80D6F">
        <w:rPr>
          <w:rFonts w:ascii="Times New Roman" w:hAnsi="Times New Roman" w:cs="Times New Roman"/>
          <w:i/>
          <w:sz w:val="24"/>
          <w:szCs w:val="24"/>
        </w:rPr>
        <w:t>p</w:t>
      </w:r>
      <w:r w:rsidRPr="00F80D6F">
        <w:rPr>
          <w:rFonts w:ascii="Times New Roman" w:hAnsi="Times New Roman" w:cs="Times New Roman"/>
          <w:sz w:val="24"/>
          <w:szCs w:val="24"/>
        </w:rPr>
        <w:t xml:space="preserve"> &lt; 0.05/8).</w:t>
      </w:r>
    </w:p>
    <w:p w14:paraId="72E4669E" w14:textId="77777777" w:rsidR="00594B0B" w:rsidRPr="005A76A0" w:rsidRDefault="00594B0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A76A0">
        <w:rPr>
          <w:rFonts w:ascii="Times New Roman" w:hAnsi="Times New Roman" w:cs="Times New Roman"/>
          <w:sz w:val="24"/>
          <w:szCs w:val="24"/>
        </w:rPr>
        <w:br w:type="page"/>
      </w:r>
    </w:p>
    <w:p w14:paraId="07E98E4E" w14:textId="77777777" w:rsidR="00594B0B" w:rsidRPr="005A76A0" w:rsidRDefault="00594B0B" w:rsidP="006F04E5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  <w:sectPr w:rsidR="00594B0B" w:rsidRPr="005A76A0">
          <w:headerReference w:type="default" r:id="rId8"/>
          <w:footerReference w:type="default" r:id="rId9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52270977" w14:textId="56CCBFDE" w:rsidR="006F04E5" w:rsidRPr="005A76A0" w:rsidRDefault="006F04E5" w:rsidP="006F04E5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 1</w:t>
      </w:r>
    </w:p>
    <w:p w14:paraId="09FB405B" w14:textId="5215777C" w:rsidR="006F04E5" w:rsidRPr="005A76A0" w:rsidRDefault="006F04E5" w:rsidP="006F04E5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5A76A0">
        <w:rPr>
          <w:rFonts w:ascii="Times New Roman" w:hAnsi="Times New Roman" w:cs="Times New Roman"/>
          <w:b/>
          <w:bCs/>
          <w:sz w:val="24"/>
          <w:szCs w:val="24"/>
        </w:rPr>
        <w:t>The number of neurons</w:t>
      </w:r>
    </w:p>
    <w:tbl>
      <w:tblPr>
        <w:tblStyle w:val="a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7"/>
        <w:gridCol w:w="1842"/>
        <w:gridCol w:w="1013"/>
        <w:gridCol w:w="1174"/>
        <w:gridCol w:w="1082"/>
        <w:gridCol w:w="1082"/>
        <w:gridCol w:w="1082"/>
        <w:gridCol w:w="1082"/>
        <w:gridCol w:w="1082"/>
        <w:gridCol w:w="1082"/>
        <w:gridCol w:w="1074"/>
      </w:tblGrid>
      <w:tr w:rsidR="00F80D6F" w:rsidRPr="00F80D6F" w14:paraId="661A8D3E" w14:textId="77777777" w:rsidTr="009F459C">
        <w:tc>
          <w:tcPr>
            <w:tcW w:w="593" w:type="pct"/>
            <w:tcBorders>
              <w:top w:val="single" w:sz="4" w:space="0" w:color="auto"/>
            </w:tcBorders>
          </w:tcPr>
          <w:p w14:paraId="402B1FFC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0BE5D040" w14:textId="750E34BA" w:rsidR="00594B0B" w:rsidRPr="00F80D6F" w:rsidRDefault="00F80D6F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B04ACB"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oncentration</w:t>
            </w:r>
            <w:r w:rsidR="00594B0B"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SGC-GAK-1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μM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45BFCFB2" w14:textId="5FE2DA73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  <w:p w14:paraId="5176EC99" w14:textId="0E9E32B3" w:rsidR="007D5149" w:rsidRPr="00F80D6F" w:rsidRDefault="007D5149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(Control)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14:paraId="5A5F928E" w14:textId="1CE34EF6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0.3125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1F863DC9" w14:textId="7EBC3931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0.625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7BFD0695" w14:textId="5758FD65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1.25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34F275AB" w14:textId="0BFDF738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2.5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5498FE8E" w14:textId="2901C58F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5.0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0C6A7AD6" w14:textId="553014B3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6BF710C6" w14:textId="3096FC55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09" w:type="pct"/>
            <w:tcBorders>
              <w:top w:val="single" w:sz="4" w:space="0" w:color="auto"/>
            </w:tcBorders>
          </w:tcPr>
          <w:p w14:paraId="004B5C24" w14:textId="2B5B1289" w:rsidR="00594B0B" w:rsidRPr="00F80D6F" w:rsidRDefault="00594B0B" w:rsidP="00F80D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</w:t>
            </w:r>
          </w:p>
        </w:tc>
      </w:tr>
      <w:tr w:rsidR="00F80D6F" w:rsidRPr="00F80D6F" w14:paraId="271AE9F4" w14:textId="77777777" w:rsidTr="009F459C">
        <w:tc>
          <w:tcPr>
            <w:tcW w:w="593" w:type="pct"/>
            <w:tcBorders>
              <w:bottom w:val="single" w:sz="4" w:space="0" w:color="auto"/>
            </w:tcBorders>
          </w:tcPr>
          <w:p w14:paraId="1CB3A3CA" w14:textId="15C099CA" w:rsidR="00594B0B" w:rsidRPr="00F80D6F" w:rsidRDefault="00C81031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="00594B0B"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ulture</w:t>
            </w: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period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329F2A9D" w14:textId="7DDAEB72" w:rsidR="00594B0B" w:rsidRPr="00F80D6F" w:rsidRDefault="001E13CD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1F32A5A6" w14:textId="2B370CC1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75099842" w14:textId="311C7165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0C231CB5" w14:textId="3176AECB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3A1101A1" w14:textId="6127084F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397847F8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566DBDB3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4B13563E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3FE056AD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9" w:type="pct"/>
            <w:tcBorders>
              <w:bottom w:val="single" w:sz="4" w:space="0" w:color="auto"/>
            </w:tcBorders>
          </w:tcPr>
          <w:p w14:paraId="1C69EFA2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80D6F" w:rsidRPr="00F80D6F" w14:paraId="4739EA50" w14:textId="77777777" w:rsidTr="009F459C">
        <w:tc>
          <w:tcPr>
            <w:tcW w:w="593" w:type="pct"/>
            <w:tcBorders>
              <w:top w:val="single" w:sz="4" w:space="0" w:color="auto"/>
            </w:tcBorders>
          </w:tcPr>
          <w:p w14:paraId="23A97E42" w14:textId="784C2059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7836A7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days 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7562EA8A" w14:textId="77777777" w:rsidR="00594B0B" w:rsidRPr="00F80D6F" w:rsidRDefault="00594B0B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4" w:space="0" w:color="auto"/>
            </w:tcBorders>
          </w:tcPr>
          <w:p w14:paraId="385D8012" w14:textId="34782883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160.5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1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3.35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14:paraId="76070110" w14:textId="003CC34B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174.5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11.38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05C0AA71" w14:textId="1E808E4C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207.7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22.36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4B576C9E" w14:textId="3AAAC689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227.3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18.82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73EED2BF" w14:textId="724E0BC5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204.3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43.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2C17D210" w14:textId="39F27F17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192.7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41.97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28E28036" w14:textId="79D457E4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161.2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32.11</w:t>
            </w:r>
          </w:p>
        </w:tc>
        <w:tc>
          <w:tcPr>
            <w:tcW w:w="412" w:type="pct"/>
            <w:tcBorders>
              <w:top w:val="single" w:sz="4" w:space="0" w:color="auto"/>
            </w:tcBorders>
          </w:tcPr>
          <w:p w14:paraId="145D6DA3" w14:textId="1C3CD775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97.2</w:t>
            </w:r>
            <w:r w:rsidR="00B04ACB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± </w:t>
            </w: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20.06</w:t>
            </w:r>
            <w:r w:rsidR="009F459C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409" w:type="pct"/>
            <w:tcBorders>
              <w:top w:val="single" w:sz="4" w:space="0" w:color="auto"/>
            </w:tcBorders>
          </w:tcPr>
          <w:p w14:paraId="5F43CDC5" w14:textId="54171D95" w:rsidR="00594B0B" w:rsidRPr="00F80D6F" w:rsidRDefault="00037178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0.8 ± 1.33</w:t>
            </w:r>
            <w:r w:rsidR="009F459C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  <w:tr w:rsidR="00F80D6F" w:rsidRPr="00F80D6F" w14:paraId="7017D0FD" w14:textId="77777777" w:rsidTr="009F459C">
        <w:tc>
          <w:tcPr>
            <w:tcW w:w="593" w:type="pct"/>
            <w:tcBorders>
              <w:bottom w:val="single" w:sz="4" w:space="0" w:color="auto"/>
            </w:tcBorders>
          </w:tcPr>
          <w:p w14:paraId="13DEE08C" w14:textId="00012852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14 days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3A8AA7F6" w14:textId="77777777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78" w:type="pct"/>
            <w:tcBorders>
              <w:bottom w:val="single" w:sz="4" w:space="0" w:color="auto"/>
            </w:tcBorders>
          </w:tcPr>
          <w:p w14:paraId="68591A65" w14:textId="006F09CD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313.5 ± 143.35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3D569618" w14:textId="7355EFD4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314.2 ± 82.44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3DC8E4CB" w14:textId="01BA3FA9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272.5 ± 57.18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5EFE23EC" w14:textId="5E08966A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278.0 ± 108.62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56B50F51" w14:textId="113CAB85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313.3 ± 123.63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7B19768E" w14:textId="672DB167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248.5 ± 90.26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1AE62784" w14:textId="6522685C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132.8 ± 26.57</w:t>
            </w:r>
            <w:r w:rsidR="009F459C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412" w:type="pct"/>
            <w:tcBorders>
              <w:bottom w:val="single" w:sz="4" w:space="0" w:color="auto"/>
            </w:tcBorders>
          </w:tcPr>
          <w:p w14:paraId="0A86A53C" w14:textId="740A8ED9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40.8 ± 8.59</w:t>
            </w:r>
            <w:r w:rsidR="009F459C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409" w:type="pct"/>
            <w:tcBorders>
              <w:bottom w:val="single" w:sz="4" w:space="0" w:color="auto"/>
            </w:tcBorders>
          </w:tcPr>
          <w:p w14:paraId="6A7D9DB3" w14:textId="15D6B59F" w:rsidR="001E13CD" w:rsidRPr="00F80D6F" w:rsidRDefault="001E13CD" w:rsidP="00EA7AA5">
            <w:pPr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0.2 ± 0.41</w:t>
            </w:r>
            <w:r w:rsidR="009F459C" w:rsidRPr="00F80D6F">
              <w:rPr>
                <w:rFonts w:ascii="Times New Roman" w:hAnsi="Times New Roman" w:cs="Times New Roman"/>
                <w:bCs/>
                <w:sz w:val="20"/>
                <w:szCs w:val="20"/>
              </w:rPr>
              <w:t>*</w:t>
            </w:r>
          </w:p>
        </w:tc>
      </w:tr>
    </w:tbl>
    <w:p w14:paraId="27D470DF" w14:textId="3BDDE230" w:rsidR="003B0AE4" w:rsidRPr="005A76A0" w:rsidRDefault="009F459C" w:rsidP="006E4261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80D6F">
        <w:rPr>
          <w:rFonts w:ascii="Times New Roman" w:hAnsi="Times New Roman" w:cs="Times New Roman"/>
          <w:sz w:val="24"/>
          <w:szCs w:val="24"/>
        </w:rPr>
        <w:t>*: Concentration in which the number of cells was significantly reduced</w:t>
      </w:r>
      <w:r w:rsidR="00F80D6F">
        <w:rPr>
          <w:rFonts w:ascii="Times New Roman" w:hAnsi="Times New Roman" w:cs="Times New Roman"/>
          <w:sz w:val="24"/>
          <w:szCs w:val="24"/>
        </w:rPr>
        <w:t>,</w:t>
      </w:r>
      <w:r w:rsidRPr="00F80D6F">
        <w:rPr>
          <w:rFonts w:ascii="Times New Roman" w:hAnsi="Times New Roman" w:cs="Times New Roman"/>
          <w:sz w:val="24"/>
          <w:szCs w:val="24"/>
        </w:rPr>
        <w:t xml:space="preserve"> compared to Control</w:t>
      </w:r>
      <w:r w:rsidR="008616AC" w:rsidRPr="00F80D6F">
        <w:rPr>
          <w:rFonts w:ascii="Times New Roman" w:hAnsi="Times New Roman" w:cs="Times New Roman"/>
          <w:sz w:val="24"/>
          <w:szCs w:val="24"/>
        </w:rPr>
        <w:t xml:space="preserve"> (</w:t>
      </w:r>
      <w:r w:rsidR="008616AC" w:rsidRPr="00F80D6F">
        <w:rPr>
          <w:rFonts w:ascii="Times New Roman" w:hAnsi="Times New Roman" w:cs="Times New Roman"/>
          <w:b/>
          <w:i/>
          <w:sz w:val="24"/>
          <w:szCs w:val="24"/>
        </w:rPr>
        <w:t>p</w:t>
      </w:r>
      <w:r w:rsidR="008616AC" w:rsidRPr="00F80D6F">
        <w:rPr>
          <w:rFonts w:ascii="Times New Roman" w:hAnsi="Times New Roman" w:cs="Times New Roman"/>
          <w:sz w:val="24"/>
          <w:szCs w:val="24"/>
        </w:rPr>
        <w:t xml:space="preserve"> &lt; 0.05/8)</w:t>
      </w:r>
      <w:r w:rsidR="008616AC" w:rsidRPr="00F80D6F">
        <w:rPr>
          <w:rFonts w:ascii="Times New Roman" w:hAnsi="Times New Roman" w:cs="Times New Roman"/>
          <w:sz w:val="24"/>
          <w:szCs w:val="24"/>
        </w:rPr>
        <w:t xml:space="preserve">　</w:t>
      </w:r>
      <w:bookmarkStart w:id="3" w:name="_GoBack"/>
      <w:bookmarkEnd w:id="3"/>
    </w:p>
    <w:sectPr w:rsidR="003B0AE4" w:rsidRPr="005A76A0" w:rsidSect="001E13CD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69AE3" w14:textId="77777777" w:rsidR="00460B22" w:rsidRDefault="00460B22" w:rsidP="00407E78">
      <w:r>
        <w:separator/>
      </w:r>
    </w:p>
  </w:endnote>
  <w:endnote w:type="continuationSeparator" w:id="0">
    <w:p w14:paraId="14A7F51E" w14:textId="77777777" w:rsidR="00460B22" w:rsidRDefault="00460B22" w:rsidP="00407E78">
      <w:r>
        <w:continuationSeparator/>
      </w:r>
    </w:p>
  </w:endnote>
  <w:endnote w:type="continuationNotice" w:id="1">
    <w:p w14:paraId="0127B44F" w14:textId="77777777" w:rsidR="00460B22" w:rsidRDefault="00460B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88470"/>
      <w:docPartObj>
        <w:docPartGallery w:val="Page Numbers (Bottom of Page)"/>
        <w:docPartUnique/>
      </w:docPartObj>
    </w:sdtPr>
    <w:sdtEndPr/>
    <w:sdtContent>
      <w:p w14:paraId="328DA536" w14:textId="6AB1A53B" w:rsidR="00B04ACB" w:rsidRPr="0090123B" w:rsidRDefault="00B04ACB">
        <w:pPr>
          <w:pStyle w:val="a5"/>
          <w:jc w:val="center"/>
          <w:rPr>
            <w:rFonts w:ascii="Times New Roman" w:hAnsi="Times New Roman" w:cs="Times New Roman"/>
          </w:rPr>
        </w:pPr>
        <w:r w:rsidRPr="0090123B">
          <w:rPr>
            <w:rFonts w:ascii="Times New Roman" w:hAnsi="Times New Roman" w:cs="Times New Roman"/>
          </w:rPr>
          <w:fldChar w:fldCharType="begin"/>
        </w:r>
        <w:r w:rsidRPr="0090123B">
          <w:rPr>
            <w:rFonts w:ascii="Times New Roman" w:hAnsi="Times New Roman" w:cs="Times New Roman"/>
          </w:rPr>
          <w:instrText>PAGE   \* MERGEFORMAT</w:instrText>
        </w:r>
        <w:r w:rsidRPr="0090123B">
          <w:rPr>
            <w:rFonts w:ascii="Times New Roman" w:hAnsi="Times New Roman" w:cs="Times New Roman"/>
          </w:rPr>
          <w:fldChar w:fldCharType="separate"/>
        </w:r>
        <w:r w:rsidR="005A76A0" w:rsidRPr="005A76A0">
          <w:rPr>
            <w:rFonts w:ascii="Times New Roman" w:hAnsi="Times New Roman" w:cs="Times New Roman"/>
            <w:noProof/>
            <w:lang w:val="ja-JP"/>
          </w:rPr>
          <w:t>1</w:t>
        </w:r>
        <w:r w:rsidRPr="0090123B">
          <w:rPr>
            <w:rFonts w:ascii="Times New Roman" w:hAnsi="Times New Roman" w:cs="Times New Roman"/>
          </w:rPr>
          <w:fldChar w:fldCharType="end"/>
        </w:r>
      </w:p>
    </w:sdtContent>
  </w:sdt>
  <w:p w14:paraId="27700F91" w14:textId="77777777" w:rsidR="00B04ACB" w:rsidRPr="0090123B" w:rsidRDefault="00B04ACB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63BB1" w14:textId="77777777" w:rsidR="00460B22" w:rsidRDefault="00460B22" w:rsidP="00407E78">
      <w:r>
        <w:separator/>
      </w:r>
    </w:p>
  </w:footnote>
  <w:footnote w:type="continuationSeparator" w:id="0">
    <w:p w14:paraId="776E281D" w14:textId="77777777" w:rsidR="00460B22" w:rsidRDefault="00460B22" w:rsidP="00407E78">
      <w:r>
        <w:continuationSeparator/>
      </w:r>
    </w:p>
  </w:footnote>
  <w:footnote w:type="continuationNotice" w:id="1">
    <w:p w14:paraId="74BC6221" w14:textId="77777777" w:rsidR="00460B22" w:rsidRDefault="00460B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3433915"/>
      <w:docPartObj>
        <w:docPartGallery w:val="Watermarks"/>
        <w:docPartUnique/>
      </w:docPartObj>
    </w:sdtPr>
    <w:sdtEndPr/>
    <w:sdtContent>
      <w:p w14:paraId="4252526D" w14:textId="09794ACE" w:rsidR="00B04ACB" w:rsidRDefault="006E4261">
        <w:pPr>
          <w:pStyle w:val="a3"/>
        </w:pPr>
        <w:r>
          <w:rPr>
            <w:noProof/>
            <w:lang w:eastAsia="zh-TW"/>
          </w:rPr>
          <w:pict w14:anchorId="7D1E2F9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alt="" style="position:absolute;left:0;text-align:left;margin-left:0;margin-top:0;width:527.85pt;height:131.95pt;rotation:315;z-index:-251658752;visibility:hidden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C237C"/>
    <w:multiLevelType w:val="hybridMultilevel"/>
    <w:tmpl w:val="EEB085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3B2DE7"/>
    <w:multiLevelType w:val="hybridMultilevel"/>
    <w:tmpl w:val="6BC4D6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83637"/>
    <w:multiLevelType w:val="hybridMultilevel"/>
    <w:tmpl w:val="68D89D1A"/>
    <w:lvl w:ilvl="0" w:tplc="76F8717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AwtTA1M7Q0N7O0NDNV0lEKTi0uzszPAykwMq8FAANfeQUtAAAA"/>
  </w:docVars>
  <w:rsids>
    <w:rsidRoot w:val="00393F5D"/>
    <w:rsid w:val="00001843"/>
    <w:rsid w:val="00005D57"/>
    <w:rsid w:val="000130E8"/>
    <w:rsid w:val="00031AC5"/>
    <w:rsid w:val="00034C50"/>
    <w:rsid w:val="00037178"/>
    <w:rsid w:val="0005359B"/>
    <w:rsid w:val="00057FEE"/>
    <w:rsid w:val="00067472"/>
    <w:rsid w:val="000733D1"/>
    <w:rsid w:val="000754BB"/>
    <w:rsid w:val="000837B0"/>
    <w:rsid w:val="00093FF8"/>
    <w:rsid w:val="000976F7"/>
    <w:rsid w:val="000B3D52"/>
    <w:rsid w:val="000C3766"/>
    <w:rsid w:val="000C79B0"/>
    <w:rsid w:val="000E01F5"/>
    <w:rsid w:val="000E08E7"/>
    <w:rsid w:val="00104F63"/>
    <w:rsid w:val="0010619C"/>
    <w:rsid w:val="00111A93"/>
    <w:rsid w:val="00126BAB"/>
    <w:rsid w:val="001313EC"/>
    <w:rsid w:val="00145C7E"/>
    <w:rsid w:val="00157FBE"/>
    <w:rsid w:val="0016602C"/>
    <w:rsid w:val="00184B85"/>
    <w:rsid w:val="001A221E"/>
    <w:rsid w:val="001D5DA5"/>
    <w:rsid w:val="001E03DF"/>
    <w:rsid w:val="001E13CD"/>
    <w:rsid w:val="001E5AB1"/>
    <w:rsid w:val="001E74EB"/>
    <w:rsid w:val="001F0C5D"/>
    <w:rsid w:val="001F1860"/>
    <w:rsid w:val="001F1F57"/>
    <w:rsid w:val="001F3D79"/>
    <w:rsid w:val="001F4EAC"/>
    <w:rsid w:val="001F5353"/>
    <w:rsid w:val="0020302A"/>
    <w:rsid w:val="00204BA1"/>
    <w:rsid w:val="002233AB"/>
    <w:rsid w:val="00223E75"/>
    <w:rsid w:val="00227C11"/>
    <w:rsid w:val="00230A4D"/>
    <w:rsid w:val="00231AD0"/>
    <w:rsid w:val="00232355"/>
    <w:rsid w:val="00245FDF"/>
    <w:rsid w:val="00246539"/>
    <w:rsid w:val="00251547"/>
    <w:rsid w:val="00251636"/>
    <w:rsid w:val="00252DDC"/>
    <w:rsid w:val="00253CE3"/>
    <w:rsid w:val="00256DBB"/>
    <w:rsid w:val="0026406E"/>
    <w:rsid w:val="002646A5"/>
    <w:rsid w:val="002920CC"/>
    <w:rsid w:val="002A2A81"/>
    <w:rsid w:val="002B71C6"/>
    <w:rsid w:val="002C1549"/>
    <w:rsid w:val="002C56AA"/>
    <w:rsid w:val="002C62AC"/>
    <w:rsid w:val="002D4A13"/>
    <w:rsid w:val="002D4ECF"/>
    <w:rsid w:val="002F52F9"/>
    <w:rsid w:val="002F73AD"/>
    <w:rsid w:val="0030530A"/>
    <w:rsid w:val="0030548C"/>
    <w:rsid w:val="00326781"/>
    <w:rsid w:val="003272F9"/>
    <w:rsid w:val="00327821"/>
    <w:rsid w:val="00341E31"/>
    <w:rsid w:val="00342980"/>
    <w:rsid w:val="003430F2"/>
    <w:rsid w:val="003447BC"/>
    <w:rsid w:val="00344EBE"/>
    <w:rsid w:val="00351AE6"/>
    <w:rsid w:val="00355038"/>
    <w:rsid w:val="00357064"/>
    <w:rsid w:val="00357ABD"/>
    <w:rsid w:val="00360E93"/>
    <w:rsid w:val="00380A7D"/>
    <w:rsid w:val="00381F2E"/>
    <w:rsid w:val="00382446"/>
    <w:rsid w:val="003860DC"/>
    <w:rsid w:val="003901F3"/>
    <w:rsid w:val="00393F5D"/>
    <w:rsid w:val="003B0AE4"/>
    <w:rsid w:val="003C5ECB"/>
    <w:rsid w:val="003C7474"/>
    <w:rsid w:val="003D7933"/>
    <w:rsid w:val="003E0262"/>
    <w:rsid w:val="003E263C"/>
    <w:rsid w:val="003E588F"/>
    <w:rsid w:val="00400657"/>
    <w:rsid w:val="00403941"/>
    <w:rsid w:val="004047E2"/>
    <w:rsid w:val="00407E78"/>
    <w:rsid w:val="0041107D"/>
    <w:rsid w:val="00411E6A"/>
    <w:rsid w:val="00412CF3"/>
    <w:rsid w:val="0041760F"/>
    <w:rsid w:val="00424927"/>
    <w:rsid w:val="00435611"/>
    <w:rsid w:val="00454E32"/>
    <w:rsid w:val="00457512"/>
    <w:rsid w:val="00460B22"/>
    <w:rsid w:val="0048027F"/>
    <w:rsid w:val="00481AF0"/>
    <w:rsid w:val="004826F9"/>
    <w:rsid w:val="00485161"/>
    <w:rsid w:val="00485309"/>
    <w:rsid w:val="00495834"/>
    <w:rsid w:val="004963F2"/>
    <w:rsid w:val="004A4AD8"/>
    <w:rsid w:val="004B0B91"/>
    <w:rsid w:val="004B5024"/>
    <w:rsid w:val="004B57AE"/>
    <w:rsid w:val="004B72F0"/>
    <w:rsid w:val="004C34FE"/>
    <w:rsid w:val="004C4442"/>
    <w:rsid w:val="004C4650"/>
    <w:rsid w:val="004C477E"/>
    <w:rsid w:val="004C55C4"/>
    <w:rsid w:val="004D5E61"/>
    <w:rsid w:val="004D6388"/>
    <w:rsid w:val="004E0A6C"/>
    <w:rsid w:val="004E14ED"/>
    <w:rsid w:val="004E6763"/>
    <w:rsid w:val="005060D0"/>
    <w:rsid w:val="00507DC4"/>
    <w:rsid w:val="005104B5"/>
    <w:rsid w:val="00511320"/>
    <w:rsid w:val="00512309"/>
    <w:rsid w:val="005227AD"/>
    <w:rsid w:val="005278A2"/>
    <w:rsid w:val="00530842"/>
    <w:rsid w:val="00530B89"/>
    <w:rsid w:val="0054356F"/>
    <w:rsid w:val="005455B5"/>
    <w:rsid w:val="0054633D"/>
    <w:rsid w:val="0058280A"/>
    <w:rsid w:val="00592D2E"/>
    <w:rsid w:val="00594B0B"/>
    <w:rsid w:val="005A649A"/>
    <w:rsid w:val="005A76A0"/>
    <w:rsid w:val="005B39B6"/>
    <w:rsid w:val="005C7BDA"/>
    <w:rsid w:val="005D7D18"/>
    <w:rsid w:val="005E0BF2"/>
    <w:rsid w:val="005F264A"/>
    <w:rsid w:val="00605475"/>
    <w:rsid w:val="00610EC7"/>
    <w:rsid w:val="0061245D"/>
    <w:rsid w:val="006134B9"/>
    <w:rsid w:val="00616DBA"/>
    <w:rsid w:val="006218B1"/>
    <w:rsid w:val="00631274"/>
    <w:rsid w:val="00634016"/>
    <w:rsid w:val="00636764"/>
    <w:rsid w:val="00645970"/>
    <w:rsid w:val="00647C28"/>
    <w:rsid w:val="00651AD2"/>
    <w:rsid w:val="006535E3"/>
    <w:rsid w:val="00657A39"/>
    <w:rsid w:val="006614A0"/>
    <w:rsid w:val="00664619"/>
    <w:rsid w:val="0067487F"/>
    <w:rsid w:val="0068391A"/>
    <w:rsid w:val="00684CFD"/>
    <w:rsid w:val="00690B72"/>
    <w:rsid w:val="0069592B"/>
    <w:rsid w:val="006A1D49"/>
    <w:rsid w:val="006A3D27"/>
    <w:rsid w:val="006B112E"/>
    <w:rsid w:val="006B5878"/>
    <w:rsid w:val="006D3C76"/>
    <w:rsid w:val="006D5166"/>
    <w:rsid w:val="006E4261"/>
    <w:rsid w:val="006F04E5"/>
    <w:rsid w:val="006F4447"/>
    <w:rsid w:val="00713E4E"/>
    <w:rsid w:val="00717BB7"/>
    <w:rsid w:val="007221B9"/>
    <w:rsid w:val="00734229"/>
    <w:rsid w:val="0073625D"/>
    <w:rsid w:val="007415DA"/>
    <w:rsid w:val="007549C4"/>
    <w:rsid w:val="00761496"/>
    <w:rsid w:val="00763148"/>
    <w:rsid w:val="007662EE"/>
    <w:rsid w:val="00766359"/>
    <w:rsid w:val="007718C0"/>
    <w:rsid w:val="00772CD0"/>
    <w:rsid w:val="007836A7"/>
    <w:rsid w:val="00785299"/>
    <w:rsid w:val="007A297E"/>
    <w:rsid w:val="007B6E3E"/>
    <w:rsid w:val="007D20E8"/>
    <w:rsid w:val="007D5149"/>
    <w:rsid w:val="007E575F"/>
    <w:rsid w:val="007F44D4"/>
    <w:rsid w:val="008162F3"/>
    <w:rsid w:val="00817321"/>
    <w:rsid w:val="00820786"/>
    <w:rsid w:val="008250B5"/>
    <w:rsid w:val="008300A5"/>
    <w:rsid w:val="008310E9"/>
    <w:rsid w:val="00833DF6"/>
    <w:rsid w:val="00833EB4"/>
    <w:rsid w:val="00842A45"/>
    <w:rsid w:val="0084416C"/>
    <w:rsid w:val="00846E04"/>
    <w:rsid w:val="00850224"/>
    <w:rsid w:val="00854143"/>
    <w:rsid w:val="00857E4F"/>
    <w:rsid w:val="008604ED"/>
    <w:rsid w:val="008616AC"/>
    <w:rsid w:val="008721A7"/>
    <w:rsid w:val="00874D7A"/>
    <w:rsid w:val="00885601"/>
    <w:rsid w:val="008916EE"/>
    <w:rsid w:val="008A0995"/>
    <w:rsid w:val="008A18A4"/>
    <w:rsid w:val="008B11D1"/>
    <w:rsid w:val="008B193B"/>
    <w:rsid w:val="008B223E"/>
    <w:rsid w:val="008B325C"/>
    <w:rsid w:val="008C2119"/>
    <w:rsid w:val="008E4023"/>
    <w:rsid w:val="008E567A"/>
    <w:rsid w:val="008F3764"/>
    <w:rsid w:val="009009E9"/>
    <w:rsid w:val="0090123B"/>
    <w:rsid w:val="009018C1"/>
    <w:rsid w:val="00902711"/>
    <w:rsid w:val="00915B87"/>
    <w:rsid w:val="009275AC"/>
    <w:rsid w:val="00933A1C"/>
    <w:rsid w:val="009373A0"/>
    <w:rsid w:val="00956710"/>
    <w:rsid w:val="0099175A"/>
    <w:rsid w:val="00995045"/>
    <w:rsid w:val="009A2D12"/>
    <w:rsid w:val="009A4575"/>
    <w:rsid w:val="009B23E8"/>
    <w:rsid w:val="009B36F4"/>
    <w:rsid w:val="009C6735"/>
    <w:rsid w:val="009D2349"/>
    <w:rsid w:val="009D41DA"/>
    <w:rsid w:val="009E2814"/>
    <w:rsid w:val="009E5E69"/>
    <w:rsid w:val="009E63EC"/>
    <w:rsid w:val="009F459C"/>
    <w:rsid w:val="009F5094"/>
    <w:rsid w:val="00A03964"/>
    <w:rsid w:val="00A03AC8"/>
    <w:rsid w:val="00A040A1"/>
    <w:rsid w:val="00A11660"/>
    <w:rsid w:val="00A14C11"/>
    <w:rsid w:val="00A172E7"/>
    <w:rsid w:val="00A23872"/>
    <w:rsid w:val="00A24966"/>
    <w:rsid w:val="00A256C1"/>
    <w:rsid w:val="00A37096"/>
    <w:rsid w:val="00A47054"/>
    <w:rsid w:val="00A53E37"/>
    <w:rsid w:val="00A616E0"/>
    <w:rsid w:val="00A64875"/>
    <w:rsid w:val="00A70236"/>
    <w:rsid w:val="00A7153A"/>
    <w:rsid w:val="00A874DE"/>
    <w:rsid w:val="00A9792E"/>
    <w:rsid w:val="00AB6EA0"/>
    <w:rsid w:val="00AD7038"/>
    <w:rsid w:val="00AF038A"/>
    <w:rsid w:val="00AF797E"/>
    <w:rsid w:val="00B01A3D"/>
    <w:rsid w:val="00B027D9"/>
    <w:rsid w:val="00B04370"/>
    <w:rsid w:val="00B04ACB"/>
    <w:rsid w:val="00B10C37"/>
    <w:rsid w:val="00B143B1"/>
    <w:rsid w:val="00B15588"/>
    <w:rsid w:val="00B15E98"/>
    <w:rsid w:val="00B41A97"/>
    <w:rsid w:val="00B4507B"/>
    <w:rsid w:val="00B50097"/>
    <w:rsid w:val="00B50B6F"/>
    <w:rsid w:val="00B53908"/>
    <w:rsid w:val="00B54CEA"/>
    <w:rsid w:val="00B564A4"/>
    <w:rsid w:val="00B62812"/>
    <w:rsid w:val="00B65CDD"/>
    <w:rsid w:val="00B741AD"/>
    <w:rsid w:val="00B760AF"/>
    <w:rsid w:val="00B87AAF"/>
    <w:rsid w:val="00B87CE6"/>
    <w:rsid w:val="00BA3B2A"/>
    <w:rsid w:val="00BB78B4"/>
    <w:rsid w:val="00BC0825"/>
    <w:rsid w:val="00BE07F8"/>
    <w:rsid w:val="00BE3251"/>
    <w:rsid w:val="00C121D5"/>
    <w:rsid w:val="00C17CDD"/>
    <w:rsid w:val="00C23954"/>
    <w:rsid w:val="00C26133"/>
    <w:rsid w:val="00C277EB"/>
    <w:rsid w:val="00C3051E"/>
    <w:rsid w:val="00C30B4A"/>
    <w:rsid w:val="00C40D46"/>
    <w:rsid w:val="00C51EDC"/>
    <w:rsid w:val="00C60F0C"/>
    <w:rsid w:val="00C622ED"/>
    <w:rsid w:val="00C67758"/>
    <w:rsid w:val="00C81031"/>
    <w:rsid w:val="00C85C44"/>
    <w:rsid w:val="00C97525"/>
    <w:rsid w:val="00CB09B6"/>
    <w:rsid w:val="00CB5377"/>
    <w:rsid w:val="00CC2A2A"/>
    <w:rsid w:val="00CD32B5"/>
    <w:rsid w:val="00CD4A78"/>
    <w:rsid w:val="00CE1B49"/>
    <w:rsid w:val="00CF4F14"/>
    <w:rsid w:val="00CF671D"/>
    <w:rsid w:val="00CF6D17"/>
    <w:rsid w:val="00D037CD"/>
    <w:rsid w:val="00D15DCF"/>
    <w:rsid w:val="00D1623C"/>
    <w:rsid w:val="00D21C21"/>
    <w:rsid w:val="00D2463A"/>
    <w:rsid w:val="00D33FF2"/>
    <w:rsid w:val="00D365B3"/>
    <w:rsid w:val="00D40493"/>
    <w:rsid w:val="00D478FB"/>
    <w:rsid w:val="00D61A99"/>
    <w:rsid w:val="00D73A98"/>
    <w:rsid w:val="00D907DF"/>
    <w:rsid w:val="00D91077"/>
    <w:rsid w:val="00DB236A"/>
    <w:rsid w:val="00DB315A"/>
    <w:rsid w:val="00DC40AC"/>
    <w:rsid w:val="00DD0C90"/>
    <w:rsid w:val="00DD1708"/>
    <w:rsid w:val="00DD459A"/>
    <w:rsid w:val="00DD52CE"/>
    <w:rsid w:val="00DD67C3"/>
    <w:rsid w:val="00DD766B"/>
    <w:rsid w:val="00DE48DB"/>
    <w:rsid w:val="00E03960"/>
    <w:rsid w:val="00E108CD"/>
    <w:rsid w:val="00E126F7"/>
    <w:rsid w:val="00E3174B"/>
    <w:rsid w:val="00E41F1B"/>
    <w:rsid w:val="00E4544C"/>
    <w:rsid w:val="00E66613"/>
    <w:rsid w:val="00E70C15"/>
    <w:rsid w:val="00E73426"/>
    <w:rsid w:val="00E848CE"/>
    <w:rsid w:val="00E87882"/>
    <w:rsid w:val="00E95C60"/>
    <w:rsid w:val="00EA4E1F"/>
    <w:rsid w:val="00EA5626"/>
    <w:rsid w:val="00EA7AA5"/>
    <w:rsid w:val="00EB24C4"/>
    <w:rsid w:val="00EB617E"/>
    <w:rsid w:val="00EC2C03"/>
    <w:rsid w:val="00EE6A5E"/>
    <w:rsid w:val="00EF0925"/>
    <w:rsid w:val="00EF5587"/>
    <w:rsid w:val="00F056DA"/>
    <w:rsid w:val="00F05F68"/>
    <w:rsid w:val="00F10EFD"/>
    <w:rsid w:val="00F12F6C"/>
    <w:rsid w:val="00F1558E"/>
    <w:rsid w:val="00F30272"/>
    <w:rsid w:val="00F556E2"/>
    <w:rsid w:val="00F5664D"/>
    <w:rsid w:val="00F569A4"/>
    <w:rsid w:val="00F64AA3"/>
    <w:rsid w:val="00F70413"/>
    <w:rsid w:val="00F72268"/>
    <w:rsid w:val="00F7703D"/>
    <w:rsid w:val="00F80D6F"/>
    <w:rsid w:val="00F8116F"/>
    <w:rsid w:val="00F8242C"/>
    <w:rsid w:val="00F8394A"/>
    <w:rsid w:val="00F85148"/>
    <w:rsid w:val="00F91952"/>
    <w:rsid w:val="00F975AF"/>
    <w:rsid w:val="00FA3497"/>
    <w:rsid w:val="00FA3E87"/>
    <w:rsid w:val="00FB3D22"/>
    <w:rsid w:val="00FC7501"/>
    <w:rsid w:val="00FD08A5"/>
    <w:rsid w:val="00FE1177"/>
    <w:rsid w:val="00FE63DB"/>
    <w:rsid w:val="00FF4F72"/>
    <w:rsid w:val="00FF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F6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5E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E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7E78"/>
  </w:style>
  <w:style w:type="paragraph" w:styleId="a5">
    <w:name w:val="footer"/>
    <w:basedOn w:val="a"/>
    <w:link w:val="a6"/>
    <w:uiPriority w:val="99"/>
    <w:unhideWhenUsed/>
    <w:rsid w:val="00407E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7E78"/>
  </w:style>
  <w:style w:type="paragraph" w:styleId="a7">
    <w:name w:val="Balloon Text"/>
    <w:basedOn w:val="a"/>
    <w:link w:val="a8"/>
    <w:uiPriority w:val="99"/>
    <w:semiHidden/>
    <w:unhideWhenUsed/>
    <w:rsid w:val="00407E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07E7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8280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8280A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58280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8280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8280A"/>
    <w:rPr>
      <w:b/>
      <w:bCs/>
      <w:sz w:val="20"/>
      <w:szCs w:val="20"/>
    </w:rPr>
  </w:style>
  <w:style w:type="paragraph" w:styleId="ae">
    <w:name w:val="List Paragraph"/>
    <w:basedOn w:val="a"/>
    <w:uiPriority w:val="34"/>
    <w:qFormat/>
    <w:rsid w:val="00B564A4"/>
    <w:pPr>
      <w:ind w:left="720"/>
      <w:contextualSpacing/>
    </w:pPr>
  </w:style>
  <w:style w:type="character" w:styleId="af">
    <w:name w:val="Hyperlink"/>
    <w:basedOn w:val="a0"/>
    <w:uiPriority w:val="99"/>
    <w:unhideWhenUsed/>
    <w:rsid w:val="00B62812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B62812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400657"/>
  </w:style>
  <w:style w:type="table" w:styleId="af1">
    <w:name w:val="Table Grid"/>
    <w:basedOn w:val="a1"/>
    <w:uiPriority w:val="39"/>
    <w:rsid w:val="006F0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AC2CD5-E772-4D5B-805F-A532B0D4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969</Words>
  <Characters>5301</Characters>
  <Application>Microsoft Office Word</Application>
  <DocSecurity>0</DocSecurity>
  <PresentationFormat/>
  <Lines>44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2022-06-16T02:41:00Z</dcterms:created>
  <dcterms:modified xsi:type="dcterms:W3CDTF">2022-06-16T02:42:00Z</dcterms:modified>
  <cp:category/>
  <cp:contentStatus/>
  <dc:language/>
  <cp:version/>
</cp:coreProperties>
</file>