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9664C" w14:textId="1792008D" w:rsidR="00740356" w:rsidRDefault="24D0E6A5"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Additional file 1</w:t>
      </w:r>
    </w:p>
    <w:p w14:paraId="048CBD1F" w14:textId="77777777" w:rsidR="003A68AB" w:rsidRPr="00FD0A02" w:rsidRDefault="003A68AB" w:rsidP="003A68AB">
      <w:pPr>
        <w:spacing w:after="0" w:line="240" w:lineRule="auto"/>
        <w:jc w:val="both"/>
        <w:rPr>
          <w:rFonts w:ascii="Times New Roman" w:eastAsia="Times New Roman" w:hAnsi="Times New Roman" w:cs="Times New Roman"/>
          <w:b/>
          <w:bCs/>
          <w:sz w:val="24"/>
          <w:szCs w:val="24"/>
          <w:lang w:val="en-US"/>
        </w:rPr>
      </w:pPr>
    </w:p>
    <w:p w14:paraId="4AE1624A" w14:textId="36A8A0DF" w:rsidR="00532040" w:rsidRDefault="24D0E6A5"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Materials and Methods</w:t>
      </w:r>
    </w:p>
    <w:p w14:paraId="5E99C67C" w14:textId="77777777" w:rsidR="003A68AB" w:rsidRPr="00FD0A02" w:rsidRDefault="003A68AB" w:rsidP="003A68AB">
      <w:pPr>
        <w:spacing w:after="0" w:line="240" w:lineRule="auto"/>
        <w:jc w:val="both"/>
        <w:rPr>
          <w:rFonts w:ascii="Times New Roman" w:eastAsia="Times New Roman" w:hAnsi="Times New Roman" w:cs="Times New Roman"/>
          <w:b/>
          <w:bCs/>
          <w:sz w:val="24"/>
          <w:szCs w:val="24"/>
          <w:lang w:val="en-US"/>
        </w:rPr>
      </w:pPr>
    </w:p>
    <w:p w14:paraId="203E0085" w14:textId="51238CD7" w:rsidR="00532040" w:rsidRDefault="6792A5FD"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Mouse Brain Tissue culture</w:t>
      </w:r>
    </w:p>
    <w:p w14:paraId="4AC1999B" w14:textId="6C8E9080" w:rsidR="009C4D02" w:rsidRDefault="3E75FA07" w:rsidP="003A68AB">
      <w:pPr>
        <w:spacing w:after="0" w:line="240" w:lineRule="auto"/>
        <w:jc w:val="both"/>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For primary cell cultures, brain tissue was obtained from male or female C57BL/6 mice ranging</w:t>
      </w:r>
      <w:r w:rsidR="7819BC2B"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between the ages of postnatal-day</w:t>
      </w:r>
      <w:r w:rsidR="62188A82"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3 – postnatal-day-7 (neonatal mice) and 7-12-months</w:t>
      </w:r>
      <w:r w:rsidR="62188A82"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old</w:t>
      </w:r>
      <w:r w:rsidR="7819BC2B"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(mature adult/middle-aged mice</w:t>
      </w:r>
      <w:r w:rsidR="00114C45">
        <w:rPr>
          <w:rFonts w:ascii="Times New Roman" w:eastAsia="Times New Roman" w:hAnsi="Times New Roman" w:cs="Times New Roman"/>
          <w:sz w:val="24"/>
          <w:szCs w:val="24"/>
          <w:lang w:val="en-US"/>
        </w:rPr>
        <w:t>)</w:t>
      </w:r>
      <w:r w:rsidRPr="65DC9AC8">
        <w:rPr>
          <w:rFonts w:ascii="Times New Roman" w:eastAsia="Times New Roman" w:hAnsi="Times New Roman" w:cs="Times New Roman"/>
          <w:sz w:val="24"/>
          <w:szCs w:val="24"/>
          <w:lang w:val="en-US"/>
        </w:rPr>
        <w:t>. All protocols used in this study were approved by the University of Auckland</w:t>
      </w:r>
      <w:r w:rsidR="7819BC2B"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Animal Ethics Committee (ethics no. 2277)</w:t>
      </w:r>
      <w:r w:rsidR="5061534D" w:rsidRPr="65DC9AC8">
        <w:rPr>
          <w:rFonts w:ascii="Times New Roman" w:eastAsia="Times New Roman" w:hAnsi="Times New Roman" w:cs="Times New Roman"/>
          <w:sz w:val="24"/>
          <w:szCs w:val="24"/>
          <w:lang w:val="en-US"/>
        </w:rPr>
        <w:t xml:space="preserve"> and procedures at </w:t>
      </w:r>
      <w:r w:rsidR="2A7A0567" w:rsidRPr="65DC9AC8">
        <w:rPr>
          <w:rFonts w:ascii="Times New Roman" w:eastAsia="Times New Roman" w:hAnsi="Times New Roman" w:cs="Times New Roman"/>
          <w:sz w:val="24"/>
          <w:szCs w:val="24"/>
          <w:lang w:val="en-US"/>
        </w:rPr>
        <w:t>the Vernon Janssen Unit (VJU) at the University of Auckland</w:t>
      </w:r>
      <w:r w:rsidRPr="65DC9AC8">
        <w:rPr>
          <w:rFonts w:ascii="Times New Roman" w:eastAsia="Times New Roman" w:hAnsi="Times New Roman" w:cs="Times New Roman"/>
          <w:sz w:val="24"/>
          <w:szCs w:val="24"/>
          <w:lang w:val="en-US"/>
        </w:rPr>
        <w:t>. All experiments and methods applied in this study</w:t>
      </w:r>
      <w:r w:rsidR="7819BC2B"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were carried out within the approved guidelines.</w:t>
      </w:r>
      <w:r w:rsidR="6557743B" w:rsidRPr="65DC9AC8">
        <w:rPr>
          <w:rFonts w:ascii="Times New Roman" w:eastAsia="Times New Roman" w:hAnsi="Times New Roman" w:cs="Times New Roman"/>
          <w:sz w:val="24"/>
          <w:szCs w:val="24"/>
          <w:lang w:val="en-US"/>
        </w:rPr>
        <w:t xml:space="preserve"> </w:t>
      </w:r>
    </w:p>
    <w:p w14:paraId="0307A127" w14:textId="2796C01A" w:rsidR="003A68AB" w:rsidRDefault="00467130" w:rsidP="003A68AB">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Mouse </w:t>
      </w:r>
      <w:r w:rsidR="005856B3">
        <w:rPr>
          <w:rFonts w:ascii="Times New Roman" w:eastAsia="Times New Roman" w:hAnsi="Times New Roman" w:cs="Times New Roman"/>
          <w:i/>
          <w:iCs/>
          <w:sz w:val="24"/>
          <w:szCs w:val="24"/>
          <w:lang w:val="en-US"/>
        </w:rPr>
        <w:t xml:space="preserve">in vitro </w:t>
      </w:r>
      <w:r w:rsidR="005856B3">
        <w:rPr>
          <w:rFonts w:ascii="Times New Roman" w:eastAsia="Times New Roman" w:hAnsi="Times New Roman" w:cs="Times New Roman"/>
          <w:sz w:val="24"/>
          <w:szCs w:val="24"/>
          <w:lang w:val="en-US"/>
        </w:rPr>
        <w:t>cultures were adapted from previous studies</w:t>
      </w:r>
      <w:r w:rsidR="005856B3">
        <w:rPr>
          <w:rFonts w:ascii="Times New Roman" w:eastAsia="Times New Roman" w:hAnsi="Times New Roman" w:cs="Times New Roman"/>
          <w:sz w:val="24"/>
          <w:szCs w:val="24"/>
          <w:lang w:val="en-US"/>
        </w:rPr>
        <w:fldChar w:fldCharType="begin"/>
      </w:r>
      <w:r w:rsidR="00F20E60">
        <w:rPr>
          <w:rFonts w:ascii="Times New Roman" w:eastAsia="Times New Roman" w:hAnsi="Times New Roman" w:cs="Times New Roman"/>
          <w:sz w:val="24"/>
          <w:szCs w:val="24"/>
          <w:lang w:val="en-US"/>
        </w:rPr>
        <w:instrText xml:space="preserve"> ADDIN ZOTERO_ITEM CSL_CITATION {"citationID":"YHk5MBnK","properties":{"formattedCitation":"\\super 1\\uc0\\u8211{}3\\nosupersub{}","plainCitation":"1–3","noteIndex":0},"citationItems":[{"id":51,"uris":["http://zotero.org/users/local/b3AXxGeJ/items/V84X6A38"],"itemData":{"id":51,"type":"article-journal","container-title":"Nature Protocols","DOI":"10.1038/s41596-021-00637-8","ISSN":"1754-2189, 1750-2799","issue":"2","journalAbbreviation":"Nat Protoc","language":"en","page":"190-221","source":"DOI.org (Crossref)","title":"Routine culture and study of adult human brain cells from neurosurgical specimens","volume":"17","author":[{"family":"Park","given":"Thomas I.-H."},{"family":"Smyth","given":"Leon C. D."},{"family":"Aalderink","given":"Miranda"},{"family":"Woolf","given":"Zoe R."},{"family":"Rustenhoven","given":"Justin"},{"family":"Lee","given":"Kevin"},{"family":"Jansson","given":"Deidre"},{"family":"Smith","given":"Amy"},{"family":"Feng","given":"Sheryl"},{"family":"Correia","given":"Jason"},{"family":"Heppner","given":"Peter"},{"family":"Schweder","given":"Patrick"},{"family":"Mee","given":"Edward"},{"family":"Dragunow","given":"Mike"}],"issued":{"date-parts":[["2022",2]]}}},{"id":139,"uris":["http://zotero.org/users/local/b3AXxGeJ/items/RTVPZ857"],"itemData":{"id":139,"type":"article-journal","container-title":"STAR Protocols","DOI":"10.1016/j.xpro.2021.100518","ISSN":"26661667","issue":"2","journalAbbreviation":"STAR Protocols","language":"en","page":"100518","source":"DOI.org (Crossref)","title":"Isolation of adult mouse microglia using their in vitro adherent properties","volume":"2","author":[{"family":"Woolf","given":"Zoe"},{"family":"Stevenson","given":"Taylor J."},{"family":"Lee","given":"Kevin"},{"family":"Jung","given":"Yewon"},{"family":"Park","given":"Thomas I.H."},{"family":"Curtis","given":"Maurice A."},{"family":"Montgomery","given":"Johanna M."},{"family":"Dragunow","given":"Michael"}],"issued":{"date-parts":[["2021",6]]}}},{"id":133,"uris":["http://zotero.org/users/local/b3AXxGeJ/items/BSEC8N75"],"itemData":{"id":133,"type":"article-journal","container-title":"Journal of Neuroinflammation","DOI":"10.1186/1742-2094-11-104","ISSN":"1742-2094","issue":"1","journalAbbreviation":"J Neuroinflammation","language":"en","page":"104","source":"DOI.org (Crossref)","title":"A role for human brain pericytes in neuroinflammation","volume":"11","author":[{"family":"Jansson","given":"Deidre"},{"family":"Rustenhoven","given":"Justin"},{"family":"Feng","given":"Sheryl"},{"family":"Hurley","given":"Daniel"},{"family":"Oldfield","given":"Robyn L"},{"family":"Bergin","given":"Peter S"},{"family":"Mee","given":"Edward W"},{"family":"Faull","given":"Richard Lm"},{"family":"Dragunow","given":"Mike"}],"issued":{"date-parts":[["2014",12]]}}}],"schema":"https://github.com/citation-style-language/schema/raw/master/csl-citation.json"} </w:instrText>
      </w:r>
      <w:r w:rsidR="005856B3">
        <w:rPr>
          <w:rFonts w:ascii="Times New Roman" w:eastAsia="Times New Roman" w:hAnsi="Times New Roman" w:cs="Times New Roman"/>
          <w:sz w:val="24"/>
          <w:szCs w:val="24"/>
          <w:lang w:val="en-US"/>
        </w:rPr>
        <w:fldChar w:fldCharType="separate"/>
      </w:r>
      <w:r w:rsidR="00F20E60" w:rsidRPr="00F20E60">
        <w:rPr>
          <w:rFonts w:ascii="Times New Roman" w:hAnsi="Times New Roman" w:cs="Times New Roman"/>
          <w:kern w:val="0"/>
          <w:sz w:val="24"/>
          <w:vertAlign w:val="superscript"/>
        </w:rPr>
        <w:t>1–3</w:t>
      </w:r>
      <w:r w:rsidR="005856B3">
        <w:rPr>
          <w:rFonts w:ascii="Times New Roman" w:eastAsia="Times New Roman" w:hAnsi="Times New Roman" w:cs="Times New Roman"/>
          <w:sz w:val="24"/>
          <w:szCs w:val="24"/>
          <w:lang w:val="en-US"/>
        </w:rPr>
        <w:fldChar w:fldCharType="end"/>
      </w:r>
      <w:r w:rsidR="005856B3">
        <w:rPr>
          <w:rFonts w:ascii="Times New Roman" w:eastAsia="Times New Roman" w:hAnsi="Times New Roman" w:cs="Times New Roman"/>
          <w:sz w:val="24"/>
          <w:szCs w:val="24"/>
          <w:lang w:val="en-US"/>
        </w:rPr>
        <w:t xml:space="preserve">. </w:t>
      </w:r>
      <w:r w:rsidR="009A3D32">
        <w:rPr>
          <w:rFonts w:ascii="Times New Roman" w:eastAsia="Times New Roman" w:hAnsi="Times New Roman" w:cs="Times New Roman"/>
          <w:sz w:val="24"/>
          <w:szCs w:val="24"/>
          <w:lang w:val="en-US"/>
        </w:rPr>
        <w:t>Adult mice</w:t>
      </w:r>
      <w:r w:rsidR="6557743B" w:rsidRPr="65DC9AC8">
        <w:rPr>
          <w:rFonts w:ascii="Times New Roman" w:eastAsia="Times New Roman" w:hAnsi="Times New Roman" w:cs="Times New Roman"/>
          <w:sz w:val="24"/>
          <w:szCs w:val="24"/>
          <w:lang w:val="en-US"/>
        </w:rPr>
        <w:t xml:space="preserve"> and</w:t>
      </w:r>
      <w:r w:rsidR="009A3D32">
        <w:rPr>
          <w:rFonts w:ascii="Times New Roman" w:eastAsia="Times New Roman" w:hAnsi="Times New Roman" w:cs="Times New Roman"/>
          <w:sz w:val="24"/>
          <w:szCs w:val="24"/>
          <w:lang w:val="en-US"/>
        </w:rPr>
        <w:t xml:space="preserve"> neonatal mice</w:t>
      </w:r>
      <w:r w:rsidR="6557743B" w:rsidRPr="65DC9AC8">
        <w:rPr>
          <w:rFonts w:ascii="Times New Roman" w:eastAsia="Times New Roman" w:hAnsi="Times New Roman" w:cs="Times New Roman"/>
          <w:sz w:val="24"/>
          <w:szCs w:val="24"/>
          <w:lang w:val="en-US"/>
        </w:rPr>
        <w:t xml:space="preserve"> were </w:t>
      </w:r>
      <w:r w:rsidR="2E0B5E7D" w:rsidRPr="65DC9AC8">
        <w:rPr>
          <w:rFonts w:ascii="Times New Roman" w:eastAsia="Times New Roman" w:hAnsi="Times New Roman" w:cs="Times New Roman"/>
          <w:sz w:val="24"/>
          <w:szCs w:val="24"/>
          <w:lang w:val="en-US"/>
        </w:rPr>
        <w:t xml:space="preserve">euthanized via </w:t>
      </w:r>
      <w:r w:rsidR="2562BD59" w:rsidRPr="65DC9AC8">
        <w:rPr>
          <w:rFonts w:ascii="Times New Roman" w:eastAsia="Times New Roman" w:hAnsi="Times New Roman" w:cs="Times New Roman"/>
          <w:sz w:val="24"/>
          <w:szCs w:val="24"/>
          <w:lang w:val="en-US"/>
        </w:rPr>
        <w:t>carbon dioxide inhalation,</w:t>
      </w:r>
      <w:r w:rsidR="6557743B" w:rsidRPr="65DC9AC8">
        <w:rPr>
          <w:rFonts w:ascii="Times New Roman" w:eastAsia="Times New Roman" w:hAnsi="Times New Roman" w:cs="Times New Roman"/>
          <w:sz w:val="24"/>
          <w:szCs w:val="24"/>
          <w:lang w:val="en-US"/>
        </w:rPr>
        <w:t xml:space="preserve"> </w:t>
      </w:r>
      <w:r w:rsidR="2562BD59" w:rsidRPr="65DC9AC8">
        <w:rPr>
          <w:rFonts w:ascii="Times New Roman" w:eastAsia="Times New Roman" w:hAnsi="Times New Roman" w:cs="Times New Roman"/>
          <w:sz w:val="24"/>
          <w:szCs w:val="24"/>
          <w:lang w:val="en-US"/>
        </w:rPr>
        <w:t>followed by</w:t>
      </w:r>
      <w:r w:rsidR="7819BC2B" w:rsidRPr="65DC9AC8">
        <w:rPr>
          <w:rFonts w:ascii="Times New Roman" w:eastAsia="Times New Roman" w:hAnsi="Times New Roman" w:cs="Times New Roman"/>
          <w:sz w:val="24"/>
          <w:szCs w:val="24"/>
          <w:lang w:val="en-US"/>
        </w:rPr>
        <w:t xml:space="preserve"> </w:t>
      </w:r>
      <w:r w:rsidR="6557743B" w:rsidRPr="65DC9AC8">
        <w:rPr>
          <w:rFonts w:ascii="Times New Roman" w:eastAsia="Times New Roman" w:hAnsi="Times New Roman" w:cs="Times New Roman"/>
          <w:sz w:val="24"/>
          <w:szCs w:val="24"/>
          <w:lang w:val="en-US"/>
        </w:rPr>
        <w:t>cervical dislocation and decapitation with large forceps. A sagittal cut beginning between the eyes from the</w:t>
      </w:r>
      <w:r w:rsidR="7819BC2B" w:rsidRPr="65DC9AC8">
        <w:rPr>
          <w:rFonts w:ascii="Times New Roman" w:eastAsia="Times New Roman" w:hAnsi="Times New Roman" w:cs="Times New Roman"/>
          <w:sz w:val="24"/>
          <w:szCs w:val="24"/>
          <w:lang w:val="en-US"/>
        </w:rPr>
        <w:t xml:space="preserve"> </w:t>
      </w:r>
      <w:r w:rsidR="6557743B" w:rsidRPr="65DC9AC8">
        <w:rPr>
          <w:rFonts w:ascii="Times New Roman" w:eastAsia="Times New Roman" w:hAnsi="Times New Roman" w:cs="Times New Roman"/>
          <w:sz w:val="24"/>
          <w:szCs w:val="24"/>
          <w:lang w:val="en-US"/>
        </w:rPr>
        <w:t>posterior end to the anterior end of the head was made with a scalpel. Multiple cuts with small</w:t>
      </w:r>
      <w:r w:rsidR="7819BC2B" w:rsidRPr="65DC9AC8">
        <w:rPr>
          <w:rFonts w:ascii="Times New Roman" w:eastAsia="Times New Roman" w:hAnsi="Times New Roman" w:cs="Times New Roman"/>
          <w:sz w:val="24"/>
          <w:szCs w:val="24"/>
          <w:lang w:val="en-US"/>
        </w:rPr>
        <w:t xml:space="preserve"> </w:t>
      </w:r>
      <w:r w:rsidR="6557743B" w:rsidRPr="65DC9AC8">
        <w:rPr>
          <w:rFonts w:ascii="Times New Roman" w:eastAsia="Times New Roman" w:hAnsi="Times New Roman" w:cs="Times New Roman"/>
          <w:sz w:val="24"/>
          <w:szCs w:val="24"/>
          <w:lang w:val="en-US"/>
        </w:rPr>
        <w:t>forceps were made in a half-circle around the top of the exposed skull and removed with</w:t>
      </w:r>
      <w:r w:rsidR="7819BC2B" w:rsidRPr="65DC9AC8">
        <w:rPr>
          <w:rFonts w:ascii="Times New Roman" w:eastAsia="Times New Roman" w:hAnsi="Times New Roman" w:cs="Times New Roman"/>
          <w:sz w:val="24"/>
          <w:szCs w:val="24"/>
          <w:lang w:val="en-US"/>
        </w:rPr>
        <w:t xml:space="preserve"> </w:t>
      </w:r>
      <w:r w:rsidR="6557743B" w:rsidRPr="65DC9AC8">
        <w:rPr>
          <w:rFonts w:ascii="Times New Roman" w:eastAsia="Times New Roman" w:hAnsi="Times New Roman" w:cs="Times New Roman"/>
          <w:sz w:val="24"/>
          <w:szCs w:val="24"/>
          <w:lang w:val="en-US"/>
        </w:rPr>
        <w:t>tweezers. The entire brain was removed with a small scoop and gently rolled across a sterilized</w:t>
      </w:r>
      <w:r w:rsidR="7819BC2B" w:rsidRPr="65DC9AC8">
        <w:rPr>
          <w:rFonts w:ascii="Times New Roman" w:eastAsia="Times New Roman" w:hAnsi="Times New Roman" w:cs="Times New Roman"/>
          <w:sz w:val="24"/>
          <w:szCs w:val="24"/>
          <w:lang w:val="en-US"/>
        </w:rPr>
        <w:t xml:space="preserve"> </w:t>
      </w:r>
      <w:r w:rsidR="6557743B" w:rsidRPr="65DC9AC8">
        <w:rPr>
          <w:rFonts w:ascii="Times New Roman" w:eastAsia="Times New Roman" w:hAnsi="Times New Roman" w:cs="Times New Roman"/>
          <w:sz w:val="24"/>
          <w:szCs w:val="24"/>
          <w:lang w:val="en-US"/>
        </w:rPr>
        <w:t xml:space="preserve">paper towel </w:t>
      </w:r>
      <w:r w:rsidR="6557743B" w:rsidRPr="00EB7C94">
        <w:rPr>
          <w:rFonts w:ascii="Times New Roman" w:eastAsia="Times New Roman" w:hAnsi="Times New Roman" w:cs="Times New Roman"/>
          <w:sz w:val="24"/>
          <w:szCs w:val="24"/>
          <w:lang w:val="en-US"/>
        </w:rPr>
        <w:t xml:space="preserve">to remove the </w:t>
      </w:r>
      <w:r w:rsidR="610B20A5" w:rsidRPr="00EB7C94">
        <w:rPr>
          <w:rFonts w:ascii="Times New Roman" w:eastAsia="Times New Roman" w:hAnsi="Times New Roman" w:cs="Times New Roman"/>
          <w:sz w:val="24"/>
          <w:szCs w:val="24"/>
          <w:lang w:val="en-US"/>
        </w:rPr>
        <w:t>lepto</w:t>
      </w:r>
      <w:r w:rsidR="6557743B" w:rsidRPr="00EB7C94">
        <w:rPr>
          <w:rFonts w:ascii="Times New Roman" w:eastAsia="Times New Roman" w:hAnsi="Times New Roman" w:cs="Times New Roman"/>
          <w:sz w:val="24"/>
          <w:szCs w:val="24"/>
          <w:lang w:val="en-US"/>
        </w:rPr>
        <w:t>meninges and external blood vessels. The whole brain was then</w:t>
      </w:r>
      <w:r w:rsidR="7819BC2B" w:rsidRPr="00EB7C94">
        <w:rPr>
          <w:rFonts w:ascii="Times New Roman" w:eastAsia="Times New Roman" w:hAnsi="Times New Roman" w:cs="Times New Roman"/>
          <w:sz w:val="24"/>
          <w:szCs w:val="24"/>
          <w:lang w:val="en-US"/>
        </w:rPr>
        <w:t xml:space="preserve"> </w:t>
      </w:r>
      <w:r w:rsidR="6557743B" w:rsidRPr="00EB7C94">
        <w:rPr>
          <w:rFonts w:ascii="Times New Roman" w:eastAsia="Times New Roman" w:hAnsi="Times New Roman" w:cs="Times New Roman"/>
          <w:sz w:val="24"/>
          <w:szCs w:val="24"/>
          <w:lang w:val="en-US"/>
        </w:rPr>
        <w:t xml:space="preserve">placed in a sterilized petri dish containing 3 mL of chilled </w:t>
      </w:r>
      <w:r w:rsidR="6557743B" w:rsidRPr="00BA618D">
        <w:rPr>
          <w:rFonts w:ascii="Times New Roman" w:eastAsia="Times New Roman" w:hAnsi="Times New Roman" w:cs="Times New Roman"/>
          <w:sz w:val="24"/>
          <w:szCs w:val="24"/>
          <w:lang w:val="en-US"/>
        </w:rPr>
        <w:t>Hank’s balanced salt solution</w:t>
      </w:r>
      <w:r w:rsidR="7819BC2B" w:rsidRPr="00BA618D">
        <w:rPr>
          <w:rFonts w:ascii="Times New Roman" w:eastAsia="Times New Roman" w:hAnsi="Times New Roman" w:cs="Times New Roman"/>
          <w:sz w:val="24"/>
          <w:szCs w:val="24"/>
          <w:lang w:val="en-US"/>
        </w:rPr>
        <w:t xml:space="preserve"> </w:t>
      </w:r>
      <w:r w:rsidR="6557743B" w:rsidRPr="00BA618D">
        <w:rPr>
          <w:rFonts w:ascii="Times New Roman" w:eastAsia="Times New Roman" w:hAnsi="Times New Roman" w:cs="Times New Roman"/>
          <w:sz w:val="24"/>
          <w:szCs w:val="24"/>
          <w:lang w:val="en-US"/>
        </w:rPr>
        <w:t>(HBSS;</w:t>
      </w:r>
      <w:r w:rsidR="00392AB0" w:rsidRPr="00BA618D">
        <w:rPr>
          <w:rFonts w:ascii="Times New Roman" w:eastAsia="Times New Roman" w:hAnsi="Times New Roman" w:cs="Times New Roman"/>
          <w:sz w:val="24"/>
          <w:szCs w:val="24"/>
          <w:lang w:val="en-US"/>
        </w:rPr>
        <w:t xml:space="preserve"> 14025-092</w:t>
      </w:r>
      <w:r w:rsidR="6755E19D" w:rsidRPr="00BA618D">
        <w:rPr>
          <w:rFonts w:ascii="Times New Roman" w:eastAsia="Times New Roman" w:hAnsi="Times New Roman" w:cs="Times New Roman"/>
          <w:sz w:val="24"/>
          <w:szCs w:val="24"/>
          <w:lang w:val="en-US"/>
        </w:rPr>
        <w:t xml:space="preserve">; </w:t>
      </w:r>
      <w:r w:rsidR="00C060B1" w:rsidRPr="00BA618D">
        <w:rPr>
          <w:rFonts w:ascii="Times New Roman" w:eastAsia="Times New Roman" w:hAnsi="Times New Roman" w:cs="Times New Roman"/>
          <w:sz w:val="24"/>
          <w:szCs w:val="24"/>
          <w:lang w:val="en-US"/>
        </w:rPr>
        <w:t>Invitrogen</w:t>
      </w:r>
      <w:r w:rsidR="6557743B" w:rsidRPr="00BA618D">
        <w:rPr>
          <w:rFonts w:ascii="Times New Roman" w:eastAsia="Times New Roman" w:hAnsi="Times New Roman" w:cs="Times New Roman"/>
          <w:sz w:val="24"/>
          <w:szCs w:val="24"/>
          <w:lang w:val="en-US"/>
        </w:rPr>
        <w:t>)</w:t>
      </w:r>
      <w:r w:rsidR="6557743B" w:rsidRPr="00EB7C94">
        <w:rPr>
          <w:rFonts w:ascii="Times New Roman" w:eastAsia="Times New Roman" w:hAnsi="Times New Roman" w:cs="Times New Roman"/>
          <w:sz w:val="24"/>
          <w:szCs w:val="24"/>
          <w:lang w:val="en-US"/>
        </w:rPr>
        <w:t>. Under a dissection microscope, the cerebellum, brain stem and olfactory</w:t>
      </w:r>
      <w:r w:rsidR="7819BC2B" w:rsidRPr="00EB7C94">
        <w:rPr>
          <w:rFonts w:ascii="Times New Roman" w:eastAsia="Times New Roman" w:hAnsi="Times New Roman" w:cs="Times New Roman"/>
          <w:sz w:val="24"/>
          <w:szCs w:val="24"/>
          <w:lang w:val="en-US"/>
        </w:rPr>
        <w:t xml:space="preserve"> </w:t>
      </w:r>
      <w:r w:rsidR="6557743B" w:rsidRPr="00EB7C94">
        <w:rPr>
          <w:rFonts w:ascii="Times New Roman" w:eastAsia="Times New Roman" w:hAnsi="Times New Roman" w:cs="Times New Roman"/>
          <w:sz w:val="24"/>
          <w:szCs w:val="24"/>
          <w:lang w:val="en-US"/>
        </w:rPr>
        <w:t>bulbs were removed with fine tweezers. The brain was split into its’ two hemispheres wherein</w:t>
      </w:r>
      <w:r w:rsidR="7819BC2B" w:rsidRPr="00EB7C94">
        <w:rPr>
          <w:rFonts w:ascii="Times New Roman" w:eastAsia="Times New Roman" w:hAnsi="Times New Roman" w:cs="Times New Roman"/>
          <w:sz w:val="24"/>
          <w:szCs w:val="24"/>
          <w:lang w:val="en-US"/>
        </w:rPr>
        <w:t xml:space="preserve"> </w:t>
      </w:r>
      <w:r w:rsidR="6557743B" w:rsidRPr="00EB7C94">
        <w:rPr>
          <w:rFonts w:ascii="Times New Roman" w:eastAsia="Times New Roman" w:hAnsi="Times New Roman" w:cs="Times New Roman"/>
          <w:sz w:val="24"/>
          <w:szCs w:val="24"/>
          <w:lang w:val="en-US"/>
        </w:rPr>
        <w:t>the midbrain and corpus callosum from each hemisphere were removed, leaving the entire</w:t>
      </w:r>
      <w:r w:rsidR="7819BC2B" w:rsidRPr="00EB7C94">
        <w:rPr>
          <w:rFonts w:ascii="Times New Roman" w:eastAsia="Times New Roman" w:hAnsi="Times New Roman" w:cs="Times New Roman"/>
          <w:sz w:val="24"/>
          <w:szCs w:val="24"/>
          <w:lang w:val="en-US"/>
        </w:rPr>
        <w:t xml:space="preserve"> </w:t>
      </w:r>
      <w:r w:rsidR="6557743B" w:rsidRPr="00EB7C94">
        <w:rPr>
          <w:rFonts w:ascii="Times New Roman" w:eastAsia="Times New Roman" w:hAnsi="Times New Roman" w:cs="Times New Roman"/>
          <w:sz w:val="24"/>
          <w:szCs w:val="24"/>
          <w:lang w:val="en-US"/>
        </w:rPr>
        <w:t>forebrain intact. The forebrains were placed in a sterilized petri dish and ~2 mL HBSS (or</w:t>
      </w:r>
      <w:r w:rsidR="7819BC2B" w:rsidRPr="00EB7C94">
        <w:rPr>
          <w:rFonts w:ascii="Times New Roman" w:eastAsia="Times New Roman" w:hAnsi="Times New Roman" w:cs="Times New Roman"/>
          <w:sz w:val="24"/>
          <w:szCs w:val="24"/>
          <w:lang w:val="en-US"/>
        </w:rPr>
        <w:t xml:space="preserve"> </w:t>
      </w:r>
      <w:r w:rsidR="6557743B" w:rsidRPr="00EB7C94">
        <w:rPr>
          <w:rFonts w:ascii="Times New Roman" w:eastAsia="Times New Roman" w:hAnsi="Times New Roman" w:cs="Times New Roman"/>
          <w:sz w:val="24"/>
          <w:szCs w:val="24"/>
          <w:lang w:val="en-US"/>
        </w:rPr>
        <w:t>enough volume to cover the forebrain) was gently poured over the forebrain. The forebrains</w:t>
      </w:r>
      <w:r w:rsidR="7819BC2B" w:rsidRPr="00EB7C94">
        <w:rPr>
          <w:rFonts w:ascii="Times New Roman" w:eastAsia="Times New Roman" w:hAnsi="Times New Roman" w:cs="Times New Roman"/>
          <w:sz w:val="24"/>
          <w:szCs w:val="24"/>
          <w:lang w:val="en-US"/>
        </w:rPr>
        <w:t xml:space="preserve"> </w:t>
      </w:r>
      <w:r w:rsidR="6557743B" w:rsidRPr="00EB7C94">
        <w:rPr>
          <w:rFonts w:ascii="Times New Roman" w:eastAsia="Times New Roman" w:hAnsi="Times New Roman" w:cs="Times New Roman"/>
          <w:sz w:val="24"/>
          <w:szCs w:val="24"/>
          <w:lang w:val="en-US"/>
        </w:rPr>
        <w:t>were then minced with a scalpel for 5 minutes (or until very fine pieces were obtained). An</w:t>
      </w:r>
      <w:r w:rsidR="7819BC2B" w:rsidRPr="00EB7C94">
        <w:rPr>
          <w:rFonts w:ascii="Times New Roman" w:eastAsia="Times New Roman" w:hAnsi="Times New Roman" w:cs="Times New Roman"/>
          <w:sz w:val="24"/>
          <w:szCs w:val="24"/>
          <w:lang w:val="en-US"/>
        </w:rPr>
        <w:t xml:space="preserve"> </w:t>
      </w:r>
      <w:r w:rsidR="6557743B" w:rsidRPr="00EB7C94">
        <w:rPr>
          <w:rFonts w:ascii="Times New Roman" w:eastAsia="Times New Roman" w:hAnsi="Times New Roman" w:cs="Times New Roman"/>
          <w:sz w:val="24"/>
          <w:szCs w:val="24"/>
          <w:lang w:val="en-US"/>
        </w:rPr>
        <w:t xml:space="preserve">enzymatic solution with </w:t>
      </w:r>
      <w:proofErr w:type="spellStart"/>
      <w:r w:rsidR="6557743B" w:rsidRPr="00EB7C94">
        <w:rPr>
          <w:rFonts w:ascii="Times New Roman" w:eastAsia="Times New Roman" w:hAnsi="Times New Roman" w:cs="Times New Roman"/>
          <w:sz w:val="24"/>
          <w:szCs w:val="24"/>
          <w:lang w:val="en-US"/>
        </w:rPr>
        <w:t>HibernateA</w:t>
      </w:r>
      <w:proofErr w:type="spellEnd"/>
      <w:r w:rsidR="6557743B" w:rsidRPr="00EB7C94">
        <w:rPr>
          <w:rFonts w:ascii="Times New Roman" w:eastAsia="Times New Roman" w:hAnsi="Times New Roman" w:cs="Times New Roman"/>
          <w:sz w:val="24"/>
          <w:szCs w:val="24"/>
          <w:lang w:val="en-US"/>
        </w:rPr>
        <w:t xml:space="preserve"> (</w:t>
      </w:r>
      <w:r w:rsidR="0F19789C" w:rsidRPr="00EB7C94">
        <w:rPr>
          <w:rFonts w:ascii="Times New Roman" w:eastAsia="Times New Roman" w:hAnsi="Times New Roman" w:cs="Times New Roman"/>
          <w:sz w:val="24"/>
          <w:szCs w:val="24"/>
          <w:lang w:val="en-US"/>
        </w:rPr>
        <w:t>A12475</w:t>
      </w:r>
      <w:r w:rsidR="006F37FE" w:rsidRPr="00EB7C94">
        <w:rPr>
          <w:rFonts w:ascii="Times New Roman" w:eastAsia="Times New Roman" w:hAnsi="Times New Roman" w:cs="Times New Roman"/>
          <w:sz w:val="24"/>
          <w:szCs w:val="24"/>
          <w:lang w:val="en-US"/>
        </w:rPr>
        <w:t>-</w:t>
      </w:r>
      <w:r w:rsidR="0F19789C" w:rsidRPr="00EB7C94">
        <w:rPr>
          <w:rFonts w:ascii="Times New Roman" w:eastAsia="Times New Roman" w:hAnsi="Times New Roman" w:cs="Times New Roman"/>
          <w:sz w:val="24"/>
          <w:szCs w:val="24"/>
          <w:lang w:val="en-US"/>
        </w:rPr>
        <w:t xml:space="preserve">01; </w:t>
      </w:r>
      <w:r w:rsidR="006F37FE" w:rsidRPr="00EB7C94">
        <w:rPr>
          <w:rFonts w:ascii="Times New Roman" w:eastAsia="Times New Roman" w:hAnsi="Times New Roman" w:cs="Times New Roman"/>
          <w:sz w:val="24"/>
          <w:szCs w:val="24"/>
          <w:lang w:val="en-US"/>
        </w:rPr>
        <w:t>Invitrogen</w:t>
      </w:r>
      <w:r w:rsidR="6557743B" w:rsidRPr="00EB7C94">
        <w:rPr>
          <w:rFonts w:ascii="Times New Roman" w:eastAsia="Times New Roman" w:hAnsi="Times New Roman" w:cs="Times New Roman"/>
          <w:sz w:val="24"/>
          <w:szCs w:val="24"/>
          <w:lang w:val="en-US"/>
        </w:rPr>
        <w:t xml:space="preserve">), </w:t>
      </w:r>
      <w:r w:rsidR="6557743B" w:rsidRPr="00BA618D">
        <w:rPr>
          <w:rFonts w:ascii="Times New Roman" w:eastAsia="Times New Roman" w:hAnsi="Times New Roman" w:cs="Times New Roman"/>
          <w:sz w:val="24"/>
          <w:szCs w:val="24"/>
          <w:lang w:val="en-US"/>
        </w:rPr>
        <w:t>DNase-1 (</w:t>
      </w:r>
      <w:r w:rsidR="00F53B76" w:rsidRPr="00BA618D">
        <w:rPr>
          <w:rFonts w:ascii="Times New Roman" w:eastAsia="Times New Roman" w:hAnsi="Times New Roman" w:cs="Times New Roman"/>
          <w:sz w:val="24"/>
          <w:szCs w:val="24"/>
          <w:lang w:val="en-US"/>
        </w:rPr>
        <w:t xml:space="preserve">18047-019; </w:t>
      </w:r>
      <w:r w:rsidR="6557743B" w:rsidRPr="00BA618D">
        <w:rPr>
          <w:rFonts w:ascii="Times New Roman" w:eastAsia="Times New Roman" w:hAnsi="Times New Roman" w:cs="Times New Roman"/>
          <w:sz w:val="24"/>
          <w:szCs w:val="24"/>
          <w:lang w:val="en-US"/>
        </w:rPr>
        <w:t>Invitrogen)</w:t>
      </w:r>
      <w:r w:rsidR="6557743B" w:rsidRPr="00EB7C94">
        <w:rPr>
          <w:rFonts w:ascii="Times New Roman" w:eastAsia="Times New Roman" w:hAnsi="Times New Roman" w:cs="Times New Roman"/>
          <w:sz w:val="24"/>
          <w:szCs w:val="24"/>
          <w:lang w:val="en-US"/>
        </w:rPr>
        <w:t xml:space="preserve"> and </w:t>
      </w:r>
      <w:r w:rsidR="6557743B" w:rsidRPr="00BA618D">
        <w:rPr>
          <w:rFonts w:ascii="Times New Roman" w:eastAsia="Times New Roman" w:hAnsi="Times New Roman" w:cs="Times New Roman"/>
          <w:sz w:val="24"/>
          <w:szCs w:val="24"/>
          <w:lang w:val="en-US"/>
        </w:rPr>
        <w:t>papain</w:t>
      </w:r>
      <w:r w:rsidR="7819BC2B" w:rsidRPr="00BA618D">
        <w:rPr>
          <w:rFonts w:ascii="Times New Roman" w:eastAsia="Times New Roman" w:hAnsi="Times New Roman" w:cs="Times New Roman"/>
          <w:sz w:val="24"/>
          <w:szCs w:val="24"/>
          <w:lang w:val="en-US"/>
        </w:rPr>
        <w:t xml:space="preserve"> </w:t>
      </w:r>
      <w:r w:rsidR="6557743B" w:rsidRPr="00BA618D">
        <w:rPr>
          <w:rFonts w:ascii="Times New Roman" w:eastAsia="Times New Roman" w:hAnsi="Times New Roman" w:cs="Times New Roman"/>
          <w:sz w:val="24"/>
          <w:szCs w:val="24"/>
          <w:lang w:val="en-US"/>
        </w:rPr>
        <w:t>(</w:t>
      </w:r>
      <w:r w:rsidR="006A69D3" w:rsidRPr="00BA618D">
        <w:rPr>
          <w:rFonts w:ascii="Times New Roman" w:eastAsia="Times New Roman" w:hAnsi="Times New Roman" w:cs="Times New Roman"/>
          <w:sz w:val="24"/>
          <w:szCs w:val="24"/>
          <w:lang w:val="en-US"/>
        </w:rPr>
        <w:t xml:space="preserve">LK003176; </w:t>
      </w:r>
      <w:r w:rsidR="6557743B" w:rsidRPr="00BA618D">
        <w:rPr>
          <w:rFonts w:ascii="Times New Roman" w:eastAsia="Times New Roman" w:hAnsi="Times New Roman" w:cs="Times New Roman"/>
          <w:sz w:val="24"/>
          <w:szCs w:val="24"/>
          <w:lang w:val="en-US"/>
        </w:rPr>
        <w:t>Worthington)</w:t>
      </w:r>
      <w:r w:rsidR="6557743B" w:rsidRPr="00EB7C94">
        <w:rPr>
          <w:rFonts w:ascii="Times New Roman" w:eastAsia="Times New Roman" w:hAnsi="Times New Roman" w:cs="Times New Roman"/>
          <w:sz w:val="24"/>
          <w:szCs w:val="24"/>
          <w:lang w:val="en-US"/>
        </w:rPr>
        <w:t xml:space="preserve"> was made up for tissue digestion</w:t>
      </w:r>
      <w:r w:rsidR="4EB67F37" w:rsidRPr="00EB7C94">
        <w:rPr>
          <w:rFonts w:ascii="Times New Roman" w:eastAsia="Times New Roman" w:hAnsi="Times New Roman" w:cs="Times New Roman"/>
          <w:sz w:val="24"/>
          <w:szCs w:val="24"/>
          <w:lang w:val="en-US"/>
        </w:rPr>
        <w:t xml:space="preserve"> (Supplementary Table 1)</w:t>
      </w:r>
      <w:r w:rsidR="6557743B" w:rsidRPr="00EB7C94">
        <w:rPr>
          <w:rFonts w:ascii="Times New Roman" w:eastAsia="Times New Roman" w:hAnsi="Times New Roman" w:cs="Times New Roman"/>
          <w:sz w:val="24"/>
          <w:szCs w:val="24"/>
          <w:lang w:val="en-US"/>
        </w:rPr>
        <w:t>.</w:t>
      </w:r>
      <w:r w:rsidR="6557743B" w:rsidRPr="00EB7C94">
        <w:rPr>
          <w:rFonts w:ascii="Times New Roman" w:eastAsia="Times New Roman" w:hAnsi="Times New Roman" w:cs="Times New Roman"/>
          <w:sz w:val="24"/>
          <w:szCs w:val="24"/>
        </w:rPr>
        <w:t xml:space="preserve"> </w:t>
      </w:r>
      <w:r w:rsidR="6557743B" w:rsidRPr="00EB7C94">
        <w:rPr>
          <w:rFonts w:ascii="Times New Roman" w:eastAsia="Times New Roman" w:hAnsi="Times New Roman" w:cs="Times New Roman"/>
          <w:sz w:val="24"/>
          <w:szCs w:val="24"/>
          <w:lang w:val="en-US"/>
        </w:rPr>
        <w:t>The minced tissue was washed down in the petri dish with 5 mL of the enzymatic solution with</w:t>
      </w:r>
      <w:r w:rsidR="7819BC2B" w:rsidRPr="00EB7C94">
        <w:rPr>
          <w:rFonts w:ascii="Times New Roman" w:eastAsia="Times New Roman" w:hAnsi="Times New Roman" w:cs="Times New Roman"/>
          <w:sz w:val="24"/>
          <w:szCs w:val="24"/>
          <w:lang w:val="en-US"/>
        </w:rPr>
        <w:t xml:space="preserve"> </w:t>
      </w:r>
      <w:r w:rsidR="6557743B" w:rsidRPr="00EB7C94">
        <w:rPr>
          <w:rFonts w:ascii="Times New Roman" w:eastAsia="Times New Roman" w:hAnsi="Times New Roman" w:cs="Times New Roman"/>
          <w:sz w:val="24"/>
          <w:szCs w:val="24"/>
          <w:lang w:val="en-US"/>
        </w:rPr>
        <w:t>an electronic pipette, suctioned, and then placed into a 50 mL falcon tube. The falcon tube was</w:t>
      </w:r>
      <w:r w:rsidR="7819BC2B" w:rsidRPr="00EB7C94">
        <w:rPr>
          <w:rFonts w:ascii="Times New Roman" w:eastAsia="Times New Roman" w:hAnsi="Times New Roman" w:cs="Times New Roman"/>
          <w:sz w:val="24"/>
          <w:szCs w:val="24"/>
          <w:lang w:val="en-US"/>
        </w:rPr>
        <w:t xml:space="preserve"> </w:t>
      </w:r>
      <w:r w:rsidR="6557743B" w:rsidRPr="00EB7C94">
        <w:rPr>
          <w:rFonts w:ascii="Times New Roman" w:eastAsia="Times New Roman" w:hAnsi="Times New Roman" w:cs="Times New Roman"/>
          <w:sz w:val="24"/>
          <w:szCs w:val="24"/>
          <w:lang w:val="en-US"/>
        </w:rPr>
        <w:t>placed in a rotator and left to digest for 15 minutes at 37°C, briefly triturated, and placed back</w:t>
      </w:r>
      <w:r w:rsidR="7819BC2B" w:rsidRPr="00EB7C94">
        <w:rPr>
          <w:rFonts w:ascii="Times New Roman" w:eastAsia="Times New Roman" w:hAnsi="Times New Roman" w:cs="Times New Roman"/>
          <w:sz w:val="24"/>
          <w:szCs w:val="24"/>
          <w:lang w:val="en-US"/>
        </w:rPr>
        <w:t xml:space="preserve"> </w:t>
      </w:r>
      <w:r w:rsidR="6557743B" w:rsidRPr="00EB7C94">
        <w:rPr>
          <w:rFonts w:ascii="Times New Roman" w:eastAsia="Times New Roman" w:hAnsi="Times New Roman" w:cs="Times New Roman"/>
          <w:sz w:val="24"/>
          <w:szCs w:val="24"/>
          <w:lang w:val="en-US"/>
        </w:rPr>
        <w:t xml:space="preserve">in the rotator for another 15 minutes. 10 mL of complete media made up of </w:t>
      </w:r>
      <w:r w:rsidR="6557743B" w:rsidRPr="00BA618D">
        <w:rPr>
          <w:rFonts w:ascii="Times New Roman" w:eastAsia="Times New Roman" w:hAnsi="Times New Roman" w:cs="Times New Roman"/>
          <w:sz w:val="24"/>
          <w:szCs w:val="24"/>
          <w:lang w:val="en-US"/>
        </w:rPr>
        <w:t>DMEM/F12</w:t>
      </w:r>
      <w:r w:rsidR="7819BC2B" w:rsidRPr="00BA618D">
        <w:rPr>
          <w:rFonts w:ascii="Times New Roman" w:eastAsia="Times New Roman" w:hAnsi="Times New Roman" w:cs="Times New Roman"/>
          <w:sz w:val="24"/>
          <w:szCs w:val="24"/>
          <w:lang w:val="en-US"/>
        </w:rPr>
        <w:t xml:space="preserve"> </w:t>
      </w:r>
      <w:r w:rsidR="6557743B" w:rsidRPr="00BA618D">
        <w:rPr>
          <w:rFonts w:ascii="Times New Roman" w:eastAsia="Times New Roman" w:hAnsi="Times New Roman" w:cs="Times New Roman"/>
          <w:sz w:val="24"/>
          <w:szCs w:val="24"/>
          <w:lang w:val="en-US"/>
        </w:rPr>
        <w:t>(</w:t>
      </w:r>
      <w:r w:rsidR="00AD185C" w:rsidRPr="00BA618D">
        <w:rPr>
          <w:rFonts w:ascii="Times New Roman" w:eastAsia="Times New Roman" w:hAnsi="Times New Roman" w:cs="Times New Roman"/>
          <w:sz w:val="24"/>
          <w:szCs w:val="24"/>
          <w:lang w:val="en-US"/>
        </w:rPr>
        <w:t>11330-057; Invitrogen</w:t>
      </w:r>
      <w:r w:rsidR="6557743B" w:rsidRPr="00BA618D">
        <w:rPr>
          <w:rFonts w:ascii="Times New Roman" w:eastAsia="Times New Roman" w:hAnsi="Times New Roman" w:cs="Times New Roman"/>
          <w:sz w:val="24"/>
          <w:szCs w:val="24"/>
          <w:lang w:val="en-US"/>
        </w:rPr>
        <w:t>)</w:t>
      </w:r>
      <w:r w:rsidR="6557743B" w:rsidRPr="00EB7C94">
        <w:rPr>
          <w:rFonts w:ascii="Times New Roman" w:eastAsia="Times New Roman" w:hAnsi="Times New Roman" w:cs="Times New Roman"/>
          <w:sz w:val="24"/>
          <w:szCs w:val="24"/>
          <w:lang w:val="en-US"/>
        </w:rPr>
        <w:t xml:space="preserve"> supplemented with </w:t>
      </w:r>
      <w:proofErr w:type="spellStart"/>
      <w:r w:rsidR="6557743B" w:rsidRPr="00EB7C94">
        <w:rPr>
          <w:rFonts w:ascii="Times New Roman" w:eastAsia="Times New Roman" w:hAnsi="Times New Roman" w:cs="Times New Roman"/>
          <w:sz w:val="24"/>
          <w:szCs w:val="24"/>
          <w:lang w:val="en-US"/>
        </w:rPr>
        <w:t>GlutaMAX</w:t>
      </w:r>
      <w:proofErr w:type="spellEnd"/>
      <w:r w:rsidR="6557743B" w:rsidRPr="00EB7C94">
        <w:rPr>
          <w:rFonts w:ascii="Times New Roman" w:eastAsia="Times New Roman" w:hAnsi="Times New Roman" w:cs="Times New Roman"/>
          <w:sz w:val="24"/>
          <w:szCs w:val="24"/>
          <w:lang w:val="en-US"/>
        </w:rPr>
        <w:t xml:space="preserve"> </w:t>
      </w:r>
      <w:r w:rsidR="118F6C64" w:rsidRPr="00EB7C94">
        <w:rPr>
          <w:rFonts w:ascii="Times New Roman" w:eastAsia="Times New Roman" w:hAnsi="Times New Roman" w:cs="Times New Roman"/>
          <w:sz w:val="24"/>
          <w:szCs w:val="24"/>
          <w:lang w:val="en-US"/>
        </w:rPr>
        <w:t>(</w:t>
      </w:r>
      <w:r w:rsidR="39762A21" w:rsidRPr="00EB7C94">
        <w:rPr>
          <w:rFonts w:ascii="Times New Roman" w:eastAsia="Times New Roman" w:hAnsi="Times New Roman" w:cs="Times New Roman"/>
          <w:sz w:val="24"/>
          <w:szCs w:val="24"/>
          <w:lang w:val="en-US"/>
        </w:rPr>
        <w:t>35050061; Gibco</w:t>
      </w:r>
      <w:r w:rsidR="118F6C64" w:rsidRPr="00EB7C94">
        <w:rPr>
          <w:rFonts w:ascii="Times New Roman" w:eastAsia="Times New Roman" w:hAnsi="Times New Roman" w:cs="Times New Roman"/>
          <w:sz w:val="24"/>
          <w:szCs w:val="24"/>
          <w:lang w:val="en-US"/>
        </w:rPr>
        <w:t>)</w:t>
      </w:r>
      <w:r w:rsidR="20B0FB9F" w:rsidRPr="00EB7C94">
        <w:rPr>
          <w:rFonts w:ascii="Times New Roman" w:eastAsia="Times New Roman" w:hAnsi="Times New Roman" w:cs="Times New Roman"/>
          <w:sz w:val="24"/>
          <w:szCs w:val="24"/>
          <w:lang w:val="en-US"/>
        </w:rPr>
        <w:t xml:space="preserve"> </w:t>
      </w:r>
      <w:r w:rsidR="6557743B" w:rsidRPr="00EB7C94">
        <w:rPr>
          <w:rFonts w:ascii="Times New Roman" w:eastAsia="Times New Roman" w:hAnsi="Times New Roman" w:cs="Times New Roman"/>
          <w:sz w:val="24"/>
          <w:szCs w:val="24"/>
          <w:lang w:val="en-US"/>
        </w:rPr>
        <w:t xml:space="preserve">containing 10% </w:t>
      </w:r>
      <w:r w:rsidR="6557743B" w:rsidRPr="00BA618D">
        <w:rPr>
          <w:rFonts w:ascii="Times New Roman" w:eastAsia="Times New Roman" w:hAnsi="Times New Roman" w:cs="Times New Roman"/>
          <w:sz w:val="24"/>
          <w:szCs w:val="24"/>
          <w:lang w:val="en-US"/>
        </w:rPr>
        <w:t>fetal bovine serum (FBS;</w:t>
      </w:r>
      <w:r w:rsidR="00312C73" w:rsidRPr="00BA618D">
        <w:rPr>
          <w:rFonts w:ascii="Times New Roman" w:eastAsia="Times New Roman" w:hAnsi="Times New Roman" w:cs="Times New Roman"/>
          <w:sz w:val="24"/>
          <w:szCs w:val="24"/>
          <w:lang w:val="en-US"/>
        </w:rPr>
        <w:t xml:space="preserve"> 8020</w:t>
      </w:r>
      <w:r w:rsidR="00312C73" w:rsidRPr="00EB7C94">
        <w:rPr>
          <w:rFonts w:ascii="Times New Roman" w:eastAsia="Times New Roman" w:hAnsi="Times New Roman" w:cs="Times New Roman"/>
          <w:sz w:val="24"/>
          <w:szCs w:val="24"/>
          <w:lang w:val="en-US"/>
        </w:rPr>
        <w:t xml:space="preserve">; </w:t>
      </w:r>
      <w:proofErr w:type="spellStart"/>
      <w:r w:rsidR="00312C73" w:rsidRPr="00EB7C94">
        <w:rPr>
          <w:rFonts w:ascii="Times New Roman" w:eastAsia="Times New Roman" w:hAnsi="Times New Roman" w:cs="Times New Roman"/>
          <w:sz w:val="24"/>
          <w:szCs w:val="24"/>
          <w:lang w:val="en-US"/>
        </w:rPr>
        <w:t>Moregate</w:t>
      </w:r>
      <w:proofErr w:type="spellEnd"/>
      <w:r w:rsidR="6557743B" w:rsidRPr="00EB7C94">
        <w:rPr>
          <w:rFonts w:ascii="Times New Roman" w:eastAsia="Times New Roman" w:hAnsi="Times New Roman" w:cs="Times New Roman"/>
          <w:sz w:val="24"/>
          <w:szCs w:val="24"/>
          <w:lang w:val="en-US"/>
        </w:rPr>
        <w:t>)</w:t>
      </w:r>
      <w:r w:rsidR="6557743B" w:rsidRPr="65DC9AC8">
        <w:rPr>
          <w:rFonts w:ascii="Times New Roman" w:eastAsia="Times New Roman" w:hAnsi="Times New Roman" w:cs="Times New Roman"/>
          <w:sz w:val="24"/>
          <w:szCs w:val="24"/>
          <w:lang w:val="en-US"/>
        </w:rPr>
        <w:t xml:space="preserve"> and 1% Penicillin/</w:t>
      </w:r>
      <w:proofErr w:type="spellStart"/>
      <w:r w:rsidR="6557743B" w:rsidRPr="65DC9AC8">
        <w:rPr>
          <w:rFonts w:ascii="Times New Roman" w:eastAsia="Times New Roman" w:hAnsi="Times New Roman" w:cs="Times New Roman"/>
          <w:sz w:val="24"/>
          <w:szCs w:val="24"/>
          <w:lang w:val="en-US"/>
        </w:rPr>
        <w:t>Steptomycin</w:t>
      </w:r>
      <w:proofErr w:type="spellEnd"/>
      <w:r w:rsidR="6557743B" w:rsidRPr="65DC9AC8">
        <w:rPr>
          <w:rFonts w:ascii="Times New Roman" w:eastAsia="Times New Roman" w:hAnsi="Times New Roman" w:cs="Times New Roman"/>
          <w:sz w:val="24"/>
          <w:szCs w:val="24"/>
          <w:lang w:val="en-US"/>
        </w:rPr>
        <w:t xml:space="preserve"> (</w:t>
      </w:r>
      <w:r w:rsidR="21F056B9" w:rsidRPr="65DC9AC8">
        <w:rPr>
          <w:rFonts w:ascii="Times New Roman" w:eastAsia="Times New Roman" w:hAnsi="Times New Roman" w:cs="Times New Roman"/>
          <w:sz w:val="24"/>
          <w:szCs w:val="24"/>
          <w:lang w:val="en-US"/>
        </w:rPr>
        <w:t xml:space="preserve">15140122; </w:t>
      </w:r>
      <w:r w:rsidR="6557743B" w:rsidRPr="65DC9AC8">
        <w:rPr>
          <w:rFonts w:ascii="Times New Roman" w:eastAsia="Times New Roman" w:hAnsi="Times New Roman" w:cs="Times New Roman"/>
          <w:sz w:val="24"/>
          <w:szCs w:val="24"/>
          <w:lang w:val="en-US"/>
        </w:rPr>
        <w:t>Gibco) was pipetted into the falcon tube to stop</w:t>
      </w:r>
      <w:r w:rsidR="7819BC2B" w:rsidRPr="65DC9AC8">
        <w:rPr>
          <w:rFonts w:ascii="Times New Roman" w:eastAsia="Times New Roman" w:hAnsi="Times New Roman" w:cs="Times New Roman"/>
          <w:sz w:val="24"/>
          <w:szCs w:val="24"/>
          <w:lang w:val="en-US"/>
        </w:rPr>
        <w:t xml:space="preserve"> </w:t>
      </w:r>
      <w:r w:rsidR="6557743B" w:rsidRPr="65DC9AC8">
        <w:rPr>
          <w:rFonts w:ascii="Times New Roman" w:eastAsia="Times New Roman" w:hAnsi="Times New Roman" w:cs="Times New Roman"/>
          <w:sz w:val="24"/>
          <w:szCs w:val="24"/>
          <w:lang w:val="en-US"/>
        </w:rPr>
        <w:t xml:space="preserve">digestion. The entire volume within the falcon tube was passed through a 100 </w:t>
      </w:r>
      <w:proofErr w:type="spellStart"/>
      <w:r w:rsidR="6557743B" w:rsidRPr="65DC9AC8">
        <w:rPr>
          <w:rFonts w:ascii="Times New Roman" w:eastAsia="Times New Roman" w:hAnsi="Times New Roman" w:cs="Times New Roman"/>
          <w:sz w:val="24"/>
          <w:szCs w:val="24"/>
          <w:lang w:val="en-US"/>
        </w:rPr>
        <w:t>μm</w:t>
      </w:r>
      <w:proofErr w:type="spellEnd"/>
      <w:r w:rsidR="6557743B" w:rsidRPr="65DC9AC8">
        <w:rPr>
          <w:rFonts w:ascii="Times New Roman" w:eastAsia="Times New Roman" w:hAnsi="Times New Roman" w:cs="Times New Roman"/>
          <w:sz w:val="24"/>
          <w:szCs w:val="24"/>
          <w:lang w:val="en-US"/>
        </w:rPr>
        <w:t xml:space="preserve"> mesh cell</w:t>
      </w:r>
      <w:r w:rsidR="7819BC2B" w:rsidRPr="65DC9AC8">
        <w:rPr>
          <w:rFonts w:ascii="Times New Roman" w:eastAsia="Times New Roman" w:hAnsi="Times New Roman" w:cs="Times New Roman"/>
          <w:sz w:val="24"/>
          <w:szCs w:val="24"/>
          <w:lang w:val="en-US"/>
        </w:rPr>
        <w:t xml:space="preserve"> </w:t>
      </w:r>
      <w:r w:rsidR="6557743B" w:rsidRPr="65DC9AC8">
        <w:rPr>
          <w:rFonts w:ascii="Times New Roman" w:eastAsia="Times New Roman" w:hAnsi="Times New Roman" w:cs="Times New Roman"/>
          <w:sz w:val="24"/>
          <w:szCs w:val="24"/>
          <w:lang w:val="en-US"/>
        </w:rPr>
        <w:t>strainer atop a separate 50 mL falcon tube and placed in a centrifuge at 1,000 RPM for 5</w:t>
      </w:r>
      <w:r w:rsidR="7819BC2B" w:rsidRPr="65DC9AC8">
        <w:rPr>
          <w:rFonts w:ascii="Times New Roman" w:eastAsia="Times New Roman" w:hAnsi="Times New Roman" w:cs="Times New Roman"/>
          <w:sz w:val="24"/>
          <w:szCs w:val="24"/>
          <w:lang w:val="en-US"/>
        </w:rPr>
        <w:t xml:space="preserve"> </w:t>
      </w:r>
      <w:r w:rsidR="6557743B" w:rsidRPr="65DC9AC8">
        <w:rPr>
          <w:rFonts w:ascii="Times New Roman" w:eastAsia="Times New Roman" w:hAnsi="Times New Roman" w:cs="Times New Roman"/>
          <w:sz w:val="24"/>
          <w:szCs w:val="24"/>
          <w:lang w:val="en-US"/>
        </w:rPr>
        <w:t>minutes. The supernatant was removed and the pellet was resuspended in 6 mL of complete</w:t>
      </w:r>
      <w:r w:rsidR="7819BC2B" w:rsidRPr="65DC9AC8">
        <w:rPr>
          <w:rFonts w:ascii="Times New Roman" w:eastAsia="Times New Roman" w:hAnsi="Times New Roman" w:cs="Times New Roman"/>
          <w:sz w:val="24"/>
          <w:szCs w:val="24"/>
          <w:lang w:val="en-US"/>
        </w:rPr>
        <w:t xml:space="preserve"> </w:t>
      </w:r>
      <w:r w:rsidR="6557743B" w:rsidRPr="65DC9AC8">
        <w:rPr>
          <w:rFonts w:ascii="Times New Roman" w:eastAsia="Times New Roman" w:hAnsi="Times New Roman" w:cs="Times New Roman"/>
          <w:sz w:val="24"/>
          <w:szCs w:val="24"/>
          <w:lang w:val="en-US"/>
        </w:rPr>
        <w:t xml:space="preserve">media warmed to 37°C. The entire volume was then placed in a T25 flask at 37°C. </w:t>
      </w:r>
      <w:r w:rsidR="3803C1F6" w:rsidRPr="65DC9AC8">
        <w:rPr>
          <w:rFonts w:ascii="Times New Roman" w:eastAsia="Times New Roman" w:hAnsi="Times New Roman" w:cs="Times New Roman"/>
          <w:sz w:val="24"/>
          <w:szCs w:val="24"/>
          <w:lang w:val="en-US"/>
        </w:rPr>
        <w:t>Cells only &gt;P5 from</w:t>
      </w:r>
      <w:r w:rsidR="00B625A3">
        <w:rPr>
          <w:rFonts w:ascii="Times New Roman" w:eastAsia="Times New Roman" w:hAnsi="Times New Roman" w:cs="Times New Roman"/>
          <w:sz w:val="24"/>
          <w:szCs w:val="24"/>
          <w:lang w:val="en-US"/>
        </w:rPr>
        <w:t xml:space="preserve"> neonatal and a</w:t>
      </w:r>
      <w:r w:rsidR="00114C45">
        <w:rPr>
          <w:rFonts w:ascii="Times New Roman" w:eastAsia="Times New Roman" w:hAnsi="Times New Roman" w:cs="Times New Roman"/>
          <w:sz w:val="24"/>
          <w:szCs w:val="24"/>
          <w:lang w:val="en-US"/>
        </w:rPr>
        <w:t>dult</w:t>
      </w:r>
      <w:r w:rsidR="00B625A3">
        <w:rPr>
          <w:rFonts w:ascii="Times New Roman" w:eastAsia="Times New Roman" w:hAnsi="Times New Roman" w:cs="Times New Roman"/>
          <w:sz w:val="24"/>
          <w:szCs w:val="24"/>
          <w:lang w:val="en-US"/>
        </w:rPr>
        <w:t xml:space="preserve"> mouse</w:t>
      </w:r>
      <w:r w:rsidR="3803C1F6" w:rsidRPr="65DC9AC8">
        <w:rPr>
          <w:rFonts w:ascii="Times New Roman" w:eastAsia="Times New Roman" w:hAnsi="Times New Roman" w:cs="Times New Roman"/>
          <w:sz w:val="24"/>
          <w:szCs w:val="24"/>
          <w:lang w:val="en-US"/>
        </w:rPr>
        <w:t xml:space="preserve"> primary pericyte cultures were used to ensure </w:t>
      </w:r>
      <w:r w:rsidR="594F1D8D" w:rsidRPr="65DC9AC8">
        <w:rPr>
          <w:rFonts w:ascii="Times New Roman" w:eastAsia="Times New Roman" w:hAnsi="Times New Roman" w:cs="Times New Roman"/>
          <w:sz w:val="24"/>
          <w:szCs w:val="24"/>
          <w:lang w:val="en-US"/>
        </w:rPr>
        <w:t>100% culture purity</w:t>
      </w:r>
      <w:r w:rsidR="00863381">
        <w:rPr>
          <w:rFonts w:ascii="Times New Roman" w:eastAsia="Times New Roman" w:hAnsi="Times New Roman" w:cs="Times New Roman"/>
          <w:sz w:val="24"/>
          <w:szCs w:val="24"/>
          <w:lang w:val="en-US"/>
        </w:rPr>
        <w:fldChar w:fldCharType="begin"/>
      </w:r>
      <w:r w:rsidR="00863381">
        <w:rPr>
          <w:rFonts w:ascii="Times New Roman" w:eastAsia="Times New Roman" w:hAnsi="Times New Roman" w:cs="Times New Roman"/>
          <w:sz w:val="24"/>
          <w:szCs w:val="24"/>
          <w:lang w:val="en-US"/>
        </w:rPr>
        <w:instrText xml:space="preserve"> ADDIN ZOTERO_ITEM CSL_CITATION {"citationID":"r5gNJNMZ","properties":{"formattedCitation":"\\super 3,4\\nosupersub{}","plainCitation":"3,4","noteIndex":0},"citationItems":[{"id":133,"uris":["http://zotero.org/users/local/b3AXxGeJ/items/BSEC8N75"],"itemData":{"id":133,"type":"article-journal","container-title":"Journal of Neuroinflammation","DOI":"10.1186/1742-2094-11-104","ISSN":"1742-2094","issue":"1","journalAbbreviation":"J Neuroinflammation","language":"en","page":"104","source":"DOI.org (Crossref)","title":"A role for human brain pericytes in neuroinflammation","volume":"11","author":[{"family":"Jansson","given":"Deidre"},{"family":"Rustenhoven","given":"Justin"},{"family":"Feng","given":"Sheryl"},{"family":"Hurley","given":"Daniel"},{"family":"Oldfield","given":"Robyn L"},{"family":"Bergin","given":"Peter S"},{"family":"Mee","given":"Edward W"},{"family":"Faull","given":"Richard Lm"},{"family":"Dragunow","given":"Mike"}],"issued":{"date-parts":[["2014",12]]}}},{"id":135,"uris":["http://zotero.org/users/local/b3AXxGeJ/items/RVYU8FBB"],"itemData":{"id":135,"type":"article-journal","container-title":"Journal of Neuroinflammation","DOI":"10.1186/s12974-018-1167-8","ISSN":"1742-2094","issue":"1","journalAbbreviation":"J Neuroinflammation","language":"en","page":"138","source":"DOI.org (Crossref)","title":"Unique and shared inflammatory profiles of human brain endothelia and pericytes","volume":"15","author":[{"family":"Smyth","given":"Leon C. D."},{"family":"Rustenhoven","given":"Justin"},{"family":"Park","given":"Thomas I.-H."},{"family":"Schweder","given":"Patrick"},{"family":"Jansson","given":"Deidre"},{"family":"Heppner","given":"Peter A."},{"family":"O’Carroll","given":"Simon J."},{"family":"Mee","given":"Edward W."},{"family":"Faull","given":"Richard L. M."},{"family":"Curtis","given":"Maurice"},{"family":"Dragunow","given":"Mike"}],"issued":{"date-parts":[["2018",12]]}}}],"schema":"https://github.com/citation-style-language/schema/raw/master/csl-citation.json"} </w:instrText>
      </w:r>
      <w:r w:rsidR="00863381">
        <w:rPr>
          <w:rFonts w:ascii="Times New Roman" w:eastAsia="Times New Roman" w:hAnsi="Times New Roman" w:cs="Times New Roman"/>
          <w:sz w:val="24"/>
          <w:szCs w:val="24"/>
          <w:lang w:val="en-US"/>
        </w:rPr>
        <w:fldChar w:fldCharType="separate"/>
      </w:r>
      <w:r w:rsidR="00863381" w:rsidRPr="00863381">
        <w:rPr>
          <w:rFonts w:ascii="Times New Roman" w:hAnsi="Times New Roman" w:cs="Times New Roman"/>
          <w:kern w:val="0"/>
          <w:sz w:val="24"/>
          <w:vertAlign w:val="superscript"/>
        </w:rPr>
        <w:t>3,4</w:t>
      </w:r>
      <w:r w:rsidR="00863381">
        <w:rPr>
          <w:rFonts w:ascii="Times New Roman" w:eastAsia="Times New Roman" w:hAnsi="Times New Roman" w:cs="Times New Roman"/>
          <w:sz w:val="24"/>
          <w:szCs w:val="24"/>
          <w:lang w:val="en-US"/>
        </w:rPr>
        <w:fldChar w:fldCharType="end"/>
      </w:r>
      <w:r w:rsidR="594F1D8D" w:rsidRPr="65DC9AC8">
        <w:rPr>
          <w:rFonts w:ascii="Times New Roman" w:eastAsia="Times New Roman" w:hAnsi="Times New Roman" w:cs="Times New Roman"/>
          <w:sz w:val="24"/>
          <w:szCs w:val="24"/>
          <w:lang w:val="en-US"/>
        </w:rPr>
        <w:t xml:space="preserve">. </w:t>
      </w:r>
    </w:p>
    <w:p w14:paraId="19E4CA5A" w14:textId="77777777" w:rsidR="003A68AB" w:rsidRDefault="003A68AB" w:rsidP="003A68AB">
      <w:pPr>
        <w:pStyle w:val="Caption"/>
        <w:keepNext/>
        <w:spacing w:after="0"/>
        <w:rPr>
          <w:rFonts w:eastAsia="Times New Roman" w:cs="Times New Roman"/>
          <w:sz w:val="24"/>
          <w:szCs w:val="24"/>
        </w:rPr>
      </w:pPr>
    </w:p>
    <w:p w14:paraId="1E8E6F70" w14:textId="6AFA2831" w:rsidR="00F55A4B" w:rsidRDefault="696CA2FB" w:rsidP="003A68AB">
      <w:pPr>
        <w:pStyle w:val="Caption"/>
        <w:keepNext/>
        <w:spacing w:after="0"/>
        <w:rPr>
          <w:rFonts w:eastAsia="Times New Roman" w:cs="Times New Roman"/>
          <w:sz w:val="24"/>
          <w:szCs w:val="24"/>
        </w:rPr>
      </w:pPr>
      <w:r w:rsidRPr="65DC9AC8">
        <w:rPr>
          <w:rFonts w:eastAsia="Times New Roman" w:cs="Times New Roman"/>
          <w:sz w:val="24"/>
          <w:szCs w:val="24"/>
        </w:rPr>
        <w:t xml:space="preserve">Supplementary </w:t>
      </w:r>
      <w:r w:rsidR="4EB67F37" w:rsidRPr="65DC9AC8">
        <w:rPr>
          <w:rFonts w:eastAsia="Times New Roman" w:cs="Times New Roman"/>
          <w:sz w:val="24"/>
          <w:szCs w:val="24"/>
        </w:rPr>
        <w:t xml:space="preserve">Table </w:t>
      </w:r>
      <w:r w:rsidR="00F55A4B">
        <w:fldChar w:fldCharType="begin"/>
      </w:r>
      <w:r w:rsidR="00F55A4B">
        <w:instrText xml:space="preserve"> SEQ Table \* ARABIC </w:instrText>
      </w:r>
      <w:r w:rsidR="00F55A4B">
        <w:fldChar w:fldCharType="separate"/>
      </w:r>
      <w:r w:rsidR="00F55A4B">
        <w:fldChar w:fldCharType="end"/>
      </w:r>
      <w:r w:rsidR="66B55B5E" w:rsidRPr="65DC9AC8">
        <w:rPr>
          <w:rFonts w:eastAsia="Times New Roman" w:cs="Times New Roman"/>
          <w:sz w:val="24"/>
          <w:szCs w:val="24"/>
        </w:rPr>
        <w:t>1</w:t>
      </w:r>
      <w:r w:rsidR="4EB67F37" w:rsidRPr="65DC9AC8">
        <w:rPr>
          <w:rFonts w:eastAsia="Times New Roman" w:cs="Times New Roman"/>
          <w:sz w:val="24"/>
          <w:szCs w:val="24"/>
        </w:rPr>
        <w:t>: Volumes used for enzymatic mix for mouse brain di</w:t>
      </w:r>
      <w:r w:rsidR="0114AA92" w:rsidRPr="65DC9AC8">
        <w:rPr>
          <w:rFonts w:eastAsia="Times New Roman" w:cs="Times New Roman"/>
          <w:sz w:val="24"/>
          <w:szCs w:val="24"/>
        </w:rPr>
        <w:t>gestion</w:t>
      </w:r>
      <w:r w:rsidR="4EB67F37" w:rsidRPr="65DC9AC8">
        <w:rPr>
          <w:rFonts w:eastAsia="Times New Roman" w:cs="Times New Roman"/>
          <w:sz w:val="24"/>
          <w:szCs w:val="24"/>
        </w:rPr>
        <w:t>.</w:t>
      </w:r>
    </w:p>
    <w:tbl>
      <w:tblPr>
        <w:tblStyle w:val="TableGrid"/>
        <w:tblW w:w="0" w:type="auto"/>
        <w:tblLook w:val="04A0" w:firstRow="1" w:lastRow="0" w:firstColumn="1" w:lastColumn="0" w:noHBand="0" w:noVBand="1"/>
      </w:tblPr>
      <w:tblGrid>
        <w:gridCol w:w="2254"/>
        <w:gridCol w:w="2254"/>
        <w:gridCol w:w="2254"/>
        <w:gridCol w:w="2254"/>
      </w:tblGrid>
      <w:tr w:rsidR="00F55A4B" w14:paraId="32AE09E7" w14:textId="77777777" w:rsidTr="65DC9AC8">
        <w:tc>
          <w:tcPr>
            <w:tcW w:w="2254" w:type="dxa"/>
            <w:tcBorders>
              <w:top w:val="single" w:sz="4" w:space="0" w:color="auto"/>
              <w:left w:val="nil"/>
              <w:bottom w:val="single" w:sz="4" w:space="0" w:color="auto"/>
              <w:right w:val="nil"/>
            </w:tcBorders>
            <w:vAlign w:val="center"/>
          </w:tcPr>
          <w:p w14:paraId="0E615684" w14:textId="202BF316" w:rsidR="00F55A4B" w:rsidRPr="00F55A4B" w:rsidRDefault="4EB67F37" w:rsidP="003A68AB">
            <w:pPr>
              <w:jc w:val="center"/>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Experimental group</w:t>
            </w:r>
          </w:p>
        </w:tc>
        <w:tc>
          <w:tcPr>
            <w:tcW w:w="2254" w:type="dxa"/>
            <w:tcBorders>
              <w:top w:val="single" w:sz="4" w:space="0" w:color="auto"/>
              <w:left w:val="nil"/>
              <w:bottom w:val="single" w:sz="4" w:space="0" w:color="auto"/>
              <w:right w:val="nil"/>
            </w:tcBorders>
            <w:vAlign w:val="center"/>
          </w:tcPr>
          <w:p w14:paraId="4740AD4A" w14:textId="32F2A46A" w:rsidR="00F55A4B" w:rsidRPr="00F55A4B" w:rsidRDefault="4EB67F37" w:rsidP="003A68AB">
            <w:pPr>
              <w:jc w:val="center"/>
              <w:rPr>
                <w:rFonts w:ascii="Times New Roman" w:eastAsia="Times New Roman" w:hAnsi="Times New Roman" w:cs="Times New Roman"/>
                <w:b/>
                <w:bCs/>
                <w:sz w:val="24"/>
                <w:szCs w:val="24"/>
                <w:lang w:val="en-US"/>
              </w:rPr>
            </w:pPr>
            <w:proofErr w:type="spellStart"/>
            <w:r w:rsidRPr="65DC9AC8">
              <w:rPr>
                <w:rFonts w:ascii="Times New Roman" w:eastAsia="Times New Roman" w:hAnsi="Times New Roman" w:cs="Times New Roman"/>
                <w:b/>
                <w:bCs/>
                <w:sz w:val="24"/>
                <w:szCs w:val="24"/>
                <w:lang w:val="en-US"/>
              </w:rPr>
              <w:t>HibernateA</w:t>
            </w:r>
            <w:proofErr w:type="spellEnd"/>
          </w:p>
        </w:tc>
        <w:tc>
          <w:tcPr>
            <w:tcW w:w="2254" w:type="dxa"/>
            <w:tcBorders>
              <w:top w:val="single" w:sz="4" w:space="0" w:color="auto"/>
              <w:left w:val="nil"/>
              <w:bottom w:val="single" w:sz="4" w:space="0" w:color="auto"/>
              <w:right w:val="nil"/>
            </w:tcBorders>
            <w:vAlign w:val="center"/>
          </w:tcPr>
          <w:p w14:paraId="1744D796" w14:textId="6B76C7E2" w:rsidR="00F55A4B" w:rsidRPr="00F55A4B" w:rsidRDefault="4EB67F37" w:rsidP="003A68AB">
            <w:pPr>
              <w:jc w:val="center"/>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DNase-1</w:t>
            </w:r>
          </w:p>
        </w:tc>
        <w:tc>
          <w:tcPr>
            <w:tcW w:w="2254" w:type="dxa"/>
            <w:tcBorders>
              <w:top w:val="single" w:sz="4" w:space="0" w:color="auto"/>
              <w:left w:val="nil"/>
              <w:bottom w:val="single" w:sz="4" w:space="0" w:color="auto"/>
              <w:right w:val="nil"/>
            </w:tcBorders>
            <w:vAlign w:val="center"/>
          </w:tcPr>
          <w:p w14:paraId="470F57F4" w14:textId="004FC575" w:rsidR="00F55A4B" w:rsidRPr="00F55A4B" w:rsidRDefault="4EB67F37" w:rsidP="003A68AB">
            <w:pPr>
              <w:jc w:val="center"/>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Papain</w:t>
            </w:r>
          </w:p>
        </w:tc>
      </w:tr>
      <w:tr w:rsidR="00F55A4B" w14:paraId="38A8DE5C" w14:textId="77777777" w:rsidTr="65DC9AC8">
        <w:tc>
          <w:tcPr>
            <w:tcW w:w="2254" w:type="dxa"/>
            <w:tcBorders>
              <w:top w:val="single" w:sz="4" w:space="0" w:color="auto"/>
              <w:left w:val="nil"/>
              <w:bottom w:val="nil"/>
              <w:right w:val="nil"/>
            </w:tcBorders>
            <w:vAlign w:val="center"/>
          </w:tcPr>
          <w:p w14:paraId="59BEA9B9" w14:textId="6CCC97FF" w:rsidR="00F55A4B" w:rsidRDefault="4EB67F37" w:rsidP="003A68AB">
            <w:pPr>
              <w:jc w:val="center"/>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A</w:t>
            </w:r>
            <w:r w:rsidR="00114C45">
              <w:rPr>
                <w:rFonts w:ascii="Times New Roman" w:eastAsia="Times New Roman" w:hAnsi="Times New Roman" w:cs="Times New Roman"/>
                <w:sz w:val="24"/>
                <w:szCs w:val="24"/>
                <w:lang w:val="en-US"/>
              </w:rPr>
              <w:t>dult</w:t>
            </w:r>
            <w:r w:rsidR="00EB7C94">
              <w:rPr>
                <w:rFonts w:ascii="Times New Roman" w:eastAsia="Times New Roman" w:hAnsi="Times New Roman" w:cs="Times New Roman"/>
                <w:sz w:val="24"/>
                <w:szCs w:val="24"/>
                <w:lang w:val="en-US"/>
              </w:rPr>
              <w:t xml:space="preserve"> mouse pericytes</w:t>
            </w:r>
          </w:p>
        </w:tc>
        <w:tc>
          <w:tcPr>
            <w:tcW w:w="2254" w:type="dxa"/>
            <w:tcBorders>
              <w:top w:val="single" w:sz="4" w:space="0" w:color="auto"/>
              <w:left w:val="nil"/>
              <w:bottom w:val="nil"/>
              <w:right w:val="nil"/>
            </w:tcBorders>
            <w:vAlign w:val="center"/>
          </w:tcPr>
          <w:p w14:paraId="02821100" w14:textId="5B991CF5" w:rsidR="00F55A4B" w:rsidRDefault="4EB67F37" w:rsidP="003A68AB">
            <w:pPr>
              <w:jc w:val="center"/>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17.3 mL</w:t>
            </w:r>
          </w:p>
        </w:tc>
        <w:tc>
          <w:tcPr>
            <w:tcW w:w="2254" w:type="dxa"/>
            <w:tcBorders>
              <w:top w:val="single" w:sz="4" w:space="0" w:color="auto"/>
              <w:left w:val="nil"/>
              <w:bottom w:val="nil"/>
              <w:right w:val="nil"/>
            </w:tcBorders>
            <w:vAlign w:val="center"/>
          </w:tcPr>
          <w:p w14:paraId="52D2EAF7" w14:textId="69AA9B21" w:rsidR="00F55A4B" w:rsidRDefault="4EB67F37" w:rsidP="003A68AB">
            <w:pPr>
              <w:jc w:val="center"/>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200 µL</w:t>
            </w:r>
          </w:p>
        </w:tc>
        <w:tc>
          <w:tcPr>
            <w:tcW w:w="2254" w:type="dxa"/>
            <w:tcBorders>
              <w:top w:val="single" w:sz="4" w:space="0" w:color="auto"/>
              <w:left w:val="nil"/>
              <w:bottom w:val="nil"/>
              <w:right w:val="nil"/>
            </w:tcBorders>
            <w:vAlign w:val="center"/>
          </w:tcPr>
          <w:p w14:paraId="008CE7E5" w14:textId="5A5C4C19" w:rsidR="00F55A4B" w:rsidRDefault="4EB67F37" w:rsidP="003A68AB">
            <w:pPr>
              <w:jc w:val="center"/>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2.5 mL</w:t>
            </w:r>
          </w:p>
        </w:tc>
      </w:tr>
      <w:tr w:rsidR="00F55A4B" w14:paraId="5752F9F3" w14:textId="77777777" w:rsidTr="65DC9AC8">
        <w:tc>
          <w:tcPr>
            <w:tcW w:w="2254" w:type="dxa"/>
            <w:tcBorders>
              <w:top w:val="nil"/>
              <w:left w:val="nil"/>
              <w:bottom w:val="nil"/>
              <w:right w:val="nil"/>
            </w:tcBorders>
            <w:vAlign w:val="center"/>
          </w:tcPr>
          <w:p w14:paraId="416742AB" w14:textId="35F49B54" w:rsidR="00F55A4B" w:rsidRDefault="00EB7C94"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Neonatal mouse pericytes</w:t>
            </w:r>
          </w:p>
        </w:tc>
        <w:tc>
          <w:tcPr>
            <w:tcW w:w="2254" w:type="dxa"/>
            <w:tcBorders>
              <w:top w:val="nil"/>
              <w:left w:val="nil"/>
              <w:bottom w:val="nil"/>
              <w:right w:val="nil"/>
            </w:tcBorders>
            <w:vAlign w:val="center"/>
          </w:tcPr>
          <w:p w14:paraId="317577DC" w14:textId="43687970" w:rsidR="00F55A4B" w:rsidRDefault="4EB67F37" w:rsidP="003A68AB">
            <w:pPr>
              <w:jc w:val="center"/>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8.65 mL</w:t>
            </w:r>
          </w:p>
        </w:tc>
        <w:tc>
          <w:tcPr>
            <w:tcW w:w="2254" w:type="dxa"/>
            <w:tcBorders>
              <w:top w:val="nil"/>
              <w:left w:val="nil"/>
              <w:bottom w:val="nil"/>
              <w:right w:val="nil"/>
            </w:tcBorders>
            <w:vAlign w:val="center"/>
          </w:tcPr>
          <w:p w14:paraId="0283EF51" w14:textId="3CB79AA6" w:rsidR="00F55A4B" w:rsidRDefault="4EB67F37" w:rsidP="003A68AB">
            <w:pPr>
              <w:jc w:val="center"/>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100 µL</w:t>
            </w:r>
          </w:p>
        </w:tc>
        <w:tc>
          <w:tcPr>
            <w:tcW w:w="2254" w:type="dxa"/>
            <w:tcBorders>
              <w:top w:val="nil"/>
              <w:left w:val="nil"/>
              <w:bottom w:val="nil"/>
              <w:right w:val="nil"/>
            </w:tcBorders>
            <w:vAlign w:val="center"/>
          </w:tcPr>
          <w:p w14:paraId="1A80B957" w14:textId="1C388A7E" w:rsidR="00F55A4B" w:rsidRDefault="4EB67F37" w:rsidP="003A68AB">
            <w:pPr>
              <w:jc w:val="center"/>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1.25 mL</w:t>
            </w:r>
          </w:p>
        </w:tc>
      </w:tr>
    </w:tbl>
    <w:p w14:paraId="39B43BA9" w14:textId="77777777" w:rsidR="00F55A4B" w:rsidRPr="00701511" w:rsidRDefault="00F55A4B" w:rsidP="003A68AB">
      <w:pPr>
        <w:spacing w:after="0" w:line="240" w:lineRule="auto"/>
        <w:jc w:val="both"/>
        <w:rPr>
          <w:rFonts w:ascii="Times New Roman" w:eastAsia="Times New Roman" w:hAnsi="Times New Roman" w:cs="Times New Roman"/>
          <w:sz w:val="24"/>
          <w:szCs w:val="24"/>
          <w:lang w:val="en-US"/>
        </w:rPr>
      </w:pPr>
    </w:p>
    <w:p w14:paraId="40C20E69" w14:textId="77777777" w:rsidR="003A68AB" w:rsidRDefault="003A68AB" w:rsidP="003A68AB">
      <w:pPr>
        <w:spacing w:after="0" w:line="240" w:lineRule="auto"/>
        <w:jc w:val="both"/>
        <w:rPr>
          <w:rFonts w:ascii="Times New Roman" w:eastAsia="Times New Roman" w:hAnsi="Times New Roman" w:cs="Times New Roman"/>
          <w:b/>
          <w:bCs/>
          <w:sz w:val="24"/>
          <w:szCs w:val="24"/>
          <w:lang w:val="en-US"/>
        </w:rPr>
      </w:pPr>
    </w:p>
    <w:p w14:paraId="42994662" w14:textId="77777777" w:rsidR="003A68AB" w:rsidRDefault="003A68AB" w:rsidP="003A68AB">
      <w:pPr>
        <w:spacing w:after="0" w:line="240" w:lineRule="auto"/>
        <w:jc w:val="both"/>
        <w:rPr>
          <w:rFonts w:ascii="Times New Roman" w:eastAsia="Times New Roman" w:hAnsi="Times New Roman" w:cs="Times New Roman"/>
          <w:b/>
          <w:bCs/>
          <w:sz w:val="24"/>
          <w:szCs w:val="24"/>
          <w:lang w:val="en-US"/>
        </w:rPr>
      </w:pPr>
    </w:p>
    <w:p w14:paraId="6254B290" w14:textId="6FAFB400" w:rsidR="00701511" w:rsidRDefault="7819BC2B"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lastRenderedPageBreak/>
        <w:t>Human Brain Tissue</w:t>
      </w:r>
    </w:p>
    <w:p w14:paraId="72FD53F9" w14:textId="083EC5EA" w:rsidR="00701511" w:rsidRDefault="0712BEAC" w:rsidP="003A68AB">
      <w:pPr>
        <w:spacing w:after="0" w:line="240" w:lineRule="auto"/>
        <w:jc w:val="both"/>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 xml:space="preserve">Human brain tissue was obtained with informed consent from adult epileptic patients undergoing surgical resection at the Auckland City Hospital. All experiments and methods applied in this study were carried out within the approved guidelines from the University of Auckland Human Ethics Committee (ethics no. 3442). </w:t>
      </w:r>
      <w:r w:rsidR="39D2757A" w:rsidRPr="65DC9AC8">
        <w:rPr>
          <w:rFonts w:ascii="Times New Roman" w:eastAsia="Times New Roman" w:hAnsi="Times New Roman" w:cs="Times New Roman"/>
          <w:sz w:val="24"/>
          <w:szCs w:val="24"/>
          <w:lang w:val="en-US"/>
        </w:rPr>
        <w:t>Human brain pericytes were isolated and maintained as previously describ</w:t>
      </w:r>
      <w:r w:rsidR="2A13A8D1" w:rsidRPr="65DC9AC8">
        <w:rPr>
          <w:rFonts w:ascii="Times New Roman" w:eastAsia="Times New Roman" w:hAnsi="Times New Roman" w:cs="Times New Roman"/>
          <w:sz w:val="24"/>
          <w:szCs w:val="24"/>
          <w:lang w:val="en-US"/>
        </w:rPr>
        <w:t>ed</w:t>
      </w:r>
      <w:r w:rsidR="00314643">
        <w:rPr>
          <w:rFonts w:ascii="Times New Roman" w:hAnsi="Times New Roman" w:cs="Times New Roman"/>
          <w:lang w:val="en-US"/>
        </w:rPr>
        <w:fldChar w:fldCharType="begin"/>
      </w:r>
      <w:r w:rsidR="005F758C">
        <w:rPr>
          <w:rFonts w:ascii="Times New Roman" w:hAnsi="Times New Roman" w:cs="Times New Roman"/>
          <w:lang w:val="en-US"/>
        </w:rPr>
        <w:instrText xml:space="preserve"> ADDIN ZOTERO_ITEM CSL_CITATION {"citationID":"kTSXW3By","properties":{"formattedCitation":"\\super 1,3\\uc0\\u8211{}5\\nosupersub{}","plainCitation":"1,3–5","noteIndex":0},"citationItems":[{"id":51,"uris":["http://zotero.org/users/local/b3AXxGeJ/items/V84X6A38"],"itemData":{"id":51,"type":"article-journal","container-title":"Nature Protocols","DOI":"10.1038/s41596-021-00637-8","ISSN":"1754-2189, 1750-2799","issue":"2","journalAbbreviation":"Nat Protoc","language":"en","page":"190-221","source":"DOI.org (Crossref)","title":"Routine culture and study of adult human brain cells from neurosurgical specimens","volume":"17","author":[{"family":"Park","given":"Thomas I.-H."},{"family":"Smyth","given":"Leon C. D."},{"family":"Aalderink","given":"Miranda"},{"family":"Woolf","given":"Zoe R."},{"family":"Rustenhoven","given":"Justin"},{"family":"Lee","given":"Kevin"},{"family":"Jansson","given":"Deidre"},{"family":"Smith","given":"Amy"},{"family":"Feng","given":"Sheryl"},{"family":"Correia","given":"Jason"},{"family":"Heppner","given":"Peter"},{"family":"Schweder","given":"Patrick"},{"family":"Mee","given":"Edward"},{"family":"Dragunow","given":"Mike"}],"issued":{"date-parts":[["2022",2]]}}},{"id":133,"uris":["http://zotero.org/users/local/b3AXxGeJ/items/BSEC8N75"],"itemData":{"id":133,"type":"article-journal","container-title":"Journal of Neuroinflammation","DOI":"10.1186/1742-2094-11-104","ISSN":"1742-2094","issue":"1","journalAbbreviation":"J Neuroinflammation","language":"en","page":"104","source":"DOI.org (Crossref)","title":"A role for human brain pericytes in neuroinflammation","volume":"11","author":[{"family":"Jansson","given":"Deidre"},{"family":"Rustenhoven","given":"Justin"},{"family":"Feng","given":"Sheryl"},{"family":"Hurley","given":"Daniel"},{"family":"Oldfield","given":"Robyn L"},{"family":"Bergin","given":"Peter S"},{"family":"Mee","given":"Edward W"},{"family":"Faull","given":"Richard Lm"},{"family":"Dragunow","given":"Mike"}],"issued":{"date-parts":[["2014",12]]}}},{"id":135,"uris":["http://zotero.org/users/local/b3AXxGeJ/items/RVYU8FBB"],"itemData":{"id":135,"type":"article-journal","container-title":"Journal of Neuroinflammation","DOI":"10.1186/s12974-018-1167-8","ISSN":"1742-2094","issue":"1","journalAbbreviation":"J Neuroinflammation","language":"en","page":"138","source":"DOI.org (Crossref)","title":"Unique and shared inflammatory profiles of human brain endothelia and pericytes","volume":"15","author":[{"family":"Smyth","given":"Leon C. D."},{"family":"Rustenhoven","given":"Justin"},{"family":"Park","given":"Thomas I.-H."},{"family":"Schweder","given":"Patrick"},{"family":"Jansson","given":"Deidre"},{"family":"Heppner","given":"Peter A."},{"family":"O’Carroll","given":"Simon J."},{"family":"Mee","given":"Edward W."},{"family":"Faull","given":"Richard L. M."},{"family":"Curtis","given":"Maurice"},{"family":"Dragunow","given":"Mike"}],"issued":{"date-parts":[["2018",12]]}}},{"id":30,"uris":["http://zotero.org/users/local/b3AXxGeJ/items/GY9KQ7DK"],"itemData":{"id":30,"type":"article-journal","abstract":"Abstract\n            Parkinson’s disease (PD) is characterised by the progressive loss of midbrain dopaminergic neurons and the presence of aggregated α-synuclein (α-syn). Pericytes and microglia, two non-neuronal cells contain α-syn in the human brain, however, their role in disease processes is poorly understood. Pericytes, found surrounding the capillaries in the brain are important for maintaining the blood–brain barrier, controlling blood flow and mediating inflammation. In this study, primary human brain pericytes and microglia were exposed to two different α-synuclein aggregates. Inflammatory responses were assessed using immunocytochemistry, cytometric bead arrays and proteome profiler cytokine array kits. Fixed flow cytometry was used to investigate the uptake and subsequent degradation of α-syn in pericytes. We found that the two α-syn aggregates are devoid of inflammatory and cytotoxic actions on human brain derived pericytes and microglia. Although α-syn did not induce an inflammatory response, pericytes efficiently take up and degrade α-syn through the lysosomal pathway but not the ubiquitin–proteasome system. Furthermore, when pericytes were exposed the ubiquitin proteasome inhibitor—MG132 and α-syn aggregates, there was profound cytotoxicity through the production of reactive oxygen species resulting in apoptosis. These results suggest that the observed accumulation of α-syn in pericytes in human PD brains likely plays a role in PD pathogenesis, perhaps by causing cerebrovascular instability, under conditions of cellular stress.","container-title":"Scientific Reports","DOI":"10.1038/s41598-022-20261-0","ISSN":"2045-2322","issue":"1","journalAbbreviation":"Sci Rep","language":"en","page":"17314","source":"DOI.org (Crossref)","title":"Pericytes take up and degrade α-synuclein but succumb to apoptosis under cellular stress","volume":"12","author":[{"family":"Stevenson","given":"Taylor J."},{"family":"Johnson","given":"Rebecca H."},{"family":"Savistchenko","given":"Jimmy"},{"family":"Rustenhoven","given":"Justin"},{"family":"Woolf","given":"Zoe"},{"family":"Smyth","given":"Leon C. D."},{"family":"Murray","given":"Helen C."},{"family":"Faull","given":"Richard L. M."},{"family":"Correia","given":"Jason"},{"family":"Schweder","given":"Patrick"},{"family":"Heppner","given":"Peter"},{"family":"Turner","given":"Clinton"},{"family":"Melki","given":"Ronald"},{"family":"Dieriks","given":"Birger V."},{"family":"Curtis","given":"Maurice A."},{"family":"Dragunow","given":"Michael"}],"issued":{"date-parts":[["2022",10,15]]}}}],"schema":"https://github.com/citation-style-language/schema/raw/master/csl-citation.json"} </w:instrText>
      </w:r>
      <w:r w:rsidR="00314643">
        <w:rPr>
          <w:rFonts w:ascii="Times New Roman" w:hAnsi="Times New Roman" w:cs="Times New Roman"/>
          <w:lang w:val="en-US"/>
        </w:rPr>
        <w:fldChar w:fldCharType="separate"/>
      </w:r>
      <w:r w:rsidR="005F758C" w:rsidRPr="005F758C">
        <w:rPr>
          <w:rFonts w:ascii="Times New Roman" w:hAnsi="Times New Roman" w:cs="Times New Roman"/>
          <w:kern w:val="0"/>
          <w:sz w:val="24"/>
          <w:vertAlign w:val="superscript"/>
        </w:rPr>
        <w:t>1,3–5</w:t>
      </w:r>
      <w:r w:rsidR="00314643">
        <w:rPr>
          <w:rFonts w:ascii="Times New Roman" w:hAnsi="Times New Roman" w:cs="Times New Roman"/>
          <w:lang w:val="en-US"/>
        </w:rPr>
        <w:fldChar w:fldCharType="end"/>
      </w:r>
      <w:r w:rsidR="63C1956F" w:rsidRPr="65DC9AC8">
        <w:rPr>
          <w:rFonts w:ascii="Times New Roman" w:eastAsia="Times New Roman" w:hAnsi="Times New Roman" w:cs="Times New Roman"/>
          <w:sz w:val="24"/>
          <w:szCs w:val="24"/>
          <w:lang w:val="en-US"/>
        </w:rPr>
        <w:t>.</w:t>
      </w:r>
      <w:r w:rsidR="2D0CE8FE" w:rsidRPr="65DC9AC8">
        <w:rPr>
          <w:rFonts w:ascii="Times New Roman" w:eastAsia="Times New Roman" w:hAnsi="Times New Roman" w:cs="Times New Roman"/>
          <w:sz w:val="24"/>
          <w:szCs w:val="24"/>
          <w:lang w:val="en-US"/>
        </w:rPr>
        <w:t xml:space="preserve"> The </w:t>
      </w:r>
      <w:r w:rsidR="002B5BB6">
        <w:rPr>
          <w:rFonts w:ascii="Times New Roman" w:eastAsia="Times New Roman" w:hAnsi="Times New Roman" w:cs="Times New Roman"/>
          <w:sz w:val="24"/>
          <w:szCs w:val="24"/>
          <w:lang w:val="en-US"/>
        </w:rPr>
        <w:t>cases used for</w:t>
      </w:r>
      <w:r w:rsidR="2D0CE8FE" w:rsidRPr="65DC9AC8">
        <w:rPr>
          <w:rFonts w:ascii="Times New Roman" w:eastAsia="Times New Roman" w:hAnsi="Times New Roman" w:cs="Times New Roman"/>
          <w:sz w:val="24"/>
          <w:szCs w:val="24"/>
          <w:lang w:val="en-US"/>
        </w:rPr>
        <w:t xml:space="preserve"> human brain tissue in this study </w:t>
      </w:r>
      <w:r w:rsidR="003A68AB">
        <w:rPr>
          <w:rFonts w:ascii="Times New Roman" w:eastAsia="Times New Roman" w:hAnsi="Times New Roman" w:cs="Times New Roman"/>
          <w:sz w:val="24"/>
          <w:szCs w:val="24"/>
          <w:lang w:val="en-US"/>
        </w:rPr>
        <w:t>are</w:t>
      </w:r>
      <w:r w:rsidR="2D0CE8FE" w:rsidRPr="65DC9AC8">
        <w:rPr>
          <w:rFonts w:ascii="Times New Roman" w:eastAsia="Times New Roman" w:hAnsi="Times New Roman" w:cs="Times New Roman"/>
          <w:sz w:val="24"/>
          <w:szCs w:val="24"/>
          <w:lang w:val="en-US"/>
        </w:rPr>
        <w:t xml:space="preserve"> provided in supplementary table 2. </w:t>
      </w:r>
      <w:r w:rsidR="0080411C">
        <w:rPr>
          <w:rFonts w:ascii="Times New Roman" w:eastAsia="Times New Roman" w:hAnsi="Times New Roman" w:cs="Times New Roman"/>
          <w:sz w:val="24"/>
          <w:szCs w:val="24"/>
          <w:lang w:val="en-US"/>
        </w:rPr>
        <w:t>E208, E215, and E199 cases were used for ICC experiments, while E216, E219, and E213 cases were used for CBA and Griess assay.</w:t>
      </w:r>
    </w:p>
    <w:p w14:paraId="3494DD17" w14:textId="77777777" w:rsidR="003A68AB" w:rsidRDefault="003A68AB" w:rsidP="003A68AB">
      <w:pPr>
        <w:spacing w:after="0" w:line="240" w:lineRule="auto"/>
        <w:jc w:val="both"/>
        <w:rPr>
          <w:rFonts w:ascii="Times New Roman" w:eastAsia="Times New Roman" w:hAnsi="Times New Roman" w:cs="Times New Roman"/>
          <w:sz w:val="24"/>
          <w:szCs w:val="24"/>
          <w:lang w:val="en-US"/>
        </w:rPr>
      </w:pPr>
    </w:p>
    <w:p w14:paraId="0631991D" w14:textId="2E5A98F9" w:rsidR="4F9B6437" w:rsidRDefault="4F9B6437" w:rsidP="003A68AB">
      <w:pPr>
        <w:pStyle w:val="Caption"/>
        <w:keepNext/>
        <w:spacing w:after="0"/>
        <w:jc w:val="both"/>
        <w:rPr>
          <w:rFonts w:eastAsia="Times New Roman" w:cs="Times New Roman"/>
          <w:color w:val="000000" w:themeColor="text1"/>
          <w:sz w:val="24"/>
          <w:szCs w:val="24"/>
          <w:lang w:val="en-US"/>
        </w:rPr>
      </w:pPr>
      <w:r w:rsidRPr="65DC9AC8">
        <w:rPr>
          <w:rFonts w:eastAsia="Times New Roman" w:cs="Times New Roman"/>
          <w:iCs w:val="0"/>
          <w:color w:val="000000" w:themeColor="text1"/>
          <w:sz w:val="24"/>
          <w:szCs w:val="24"/>
          <w:lang w:val="en-GB"/>
        </w:rPr>
        <w:t xml:space="preserve">Supplementary </w:t>
      </w:r>
      <w:r w:rsidR="2D0CE8FE" w:rsidRPr="00851036">
        <w:rPr>
          <w:rFonts w:eastAsia="Times New Roman" w:cs="Times New Roman"/>
          <w:iCs w:val="0"/>
          <w:color w:val="000000" w:themeColor="text1"/>
          <w:sz w:val="24"/>
          <w:szCs w:val="24"/>
          <w:lang w:val="en-GB"/>
        </w:rPr>
        <w:t xml:space="preserve">Table </w:t>
      </w:r>
      <w:r w:rsidR="11D85ED9" w:rsidRPr="65DC9AC8">
        <w:rPr>
          <w:rFonts w:eastAsia="Times New Roman" w:cs="Times New Roman"/>
          <w:iCs w:val="0"/>
          <w:color w:val="000000" w:themeColor="text1"/>
          <w:sz w:val="24"/>
          <w:szCs w:val="24"/>
          <w:lang w:val="en-GB"/>
        </w:rPr>
        <w:t>2</w:t>
      </w:r>
      <w:r w:rsidR="2D0CE8FE" w:rsidRPr="00851036">
        <w:rPr>
          <w:rFonts w:eastAsia="Times New Roman" w:cs="Times New Roman"/>
          <w:iCs w:val="0"/>
          <w:color w:val="000000" w:themeColor="text1"/>
          <w:sz w:val="24"/>
          <w:szCs w:val="24"/>
          <w:lang w:val="en-GB"/>
        </w:rPr>
        <w:t>: Human biopsy cases used for primary human brain pericytes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95"/>
        <w:gridCol w:w="3945"/>
        <w:gridCol w:w="2790"/>
        <w:gridCol w:w="975"/>
        <w:gridCol w:w="600"/>
      </w:tblGrid>
      <w:tr w:rsidR="65DC9AC8" w14:paraId="5731F4F0" w14:textId="77777777" w:rsidTr="00851036">
        <w:trPr>
          <w:trHeight w:val="300"/>
        </w:trPr>
        <w:tc>
          <w:tcPr>
            <w:tcW w:w="795" w:type="dxa"/>
            <w:tcMar>
              <w:left w:w="105" w:type="dxa"/>
              <w:right w:w="105" w:type="dxa"/>
            </w:tcMar>
          </w:tcPr>
          <w:p w14:paraId="4BF7220E" w14:textId="1C04A142"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Case</w:t>
            </w:r>
          </w:p>
        </w:tc>
        <w:tc>
          <w:tcPr>
            <w:tcW w:w="3945" w:type="dxa"/>
            <w:tcMar>
              <w:left w:w="105" w:type="dxa"/>
              <w:right w:w="105" w:type="dxa"/>
            </w:tcMar>
          </w:tcPr>
          <w:p w14:paraId="5486079C" w14:textId="5EFF6923"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Pathology</w:t>
            </w:r>
          </w:p>
        </w:tc>
        <w:tc>
          <w:tcPr>
            <w:tcW w:w="2790" w:type="dxa"/>
            <w:tcMar>
              <w:left w:w="105" w:type="dxa"/>
              <w:right w:w="105" w:type="dxa"/>
            </w:tcMar>
          </w:tcPr>
          <w:p w14:paraId="0F627B9F" w14:textId="34D1A015"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Region of resected specimen</w:t>
            </w:r>
          </w:p>
        </w:tc>
        <w:tc>
          <w:tcPr>
            <w:tcW w:w="975" w:type="dxa"/>
            <w:tcMar>
              <w:left w:w="105" w:type="dxa"/>
              <w:right w:w="105" w:type="dxa"/>
            </w:tcMar>
          </w:tcPr>
          <w:p w14:paraId="0B3C306D" w14:textId="68F770D4"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Age (years)</w:t>
            </w:r>
          </w:p>
        </w:tc>
        <w:tc>
          <w:tcPr>
            <w:tcW w:w="600" w:type="dxa"/>
            <w:tcMar>
              <w:left w:w="105" w:type="dxa"/>
              <w:right w:w="105" w:type="dxa"/>
            </w:tcMar>
          </w:tcPr>
          <w:p w14:paraId="6B844282" w14:textId="3DE9F86F"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Sex</w:t>
            </w:r>
          </w:p>
        </w:tc>
      </w:tr>
      <w:tr w:rsidR="65DC9AC8" w14:paraId="22FE56B7" w14:textId="77777777" w:rsidTr="00851036">
        <w:trPr>
          <w:trHeight w:val="300"/>
        </w:trPr>
        <w:tc>
          <w:tcPr>
            <w:tcW w:w="795" w:type="dxa"/>
            <w:tcMar>
              <w:left w:w="105" w:type="dxa"/>
              <w:right w:w="105" w:type="dxa"/>
            </w:tcMar>
          </w:tcPr>
          <w:p w14:paraId="176FED5B" w14:textId="00A5FE34"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E215</w:t>
            </w:r>
          </w:p>
        </w:tc>
        <w:tc>
          <w:tcPr>
            <w:tcW w:w="3945" w:type="dxa"/>
            <w:tcMar>
              <w:left w:w="105" w:type="dxa"/>
              <w:right w:w="105" w:type="dxa"/>
            </w:tcMar>
          </w:tcPr>
          <w:p w14:paraId="26DA0107" w14:textId="669619C6"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Epilepsy, Mesial temporal sclerosis (Grade 3)</w:t>
            </w:r>
          </w:p>
        </w:tc>
        <w:tc>
          <w:tcPr>
            <w:tcW w:w="2790" w:type="dxa"/>
            <w:tcMar>
              <w:left w:w="105" w:type="dxa"/>
              <w:right w:w="105" w:type="dxa"/>
            </w:tcMar>
          </w:tcPr>
          <w:p w14:paraId="1A7CE827" w14:textId="57F8532B"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Right anterior and posterior temporal lobe</w:t>
            </w:r>
          </w:p>
        </w:tc>
        <w:tc>
          <w:tcPr>
            <w:tcW w:w="975" w:type="dxa"/>
            <w:tcMar>
              <w:left w:w="105" w:type="dxa"/>
              <w:right w:w="105" w:type="dxa"/>
            </w:tcMar>
          </w:tcPr>
          <w:p w14:paraId="24020946" w14:textId="09E8FEB8"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29</w:t>
            </w:r>
          </w:p>
        </w:tc>
        <w:tc>
          <w:tcPr>
            <w:tcW w:w="600" w:type="dxa"/>
            <w:tcMar>
              <w:left w:w="105" w:type="dxa"/>
              <w:right w:w="105" w:type="dxa"/>
            </w:tcMar>
          </w:tcPr>
          <w:p w14:paraId="2C54C27D" w14:textId="5BF60894"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F</w:t>
            </w:r>
          </w:p>
        </w:tc>
      </w:tr>
      <w:tr w:rsidR="65DC9AC8" w14:paraId="5296BE4F" w14:textId="77777777" w:rsidTr="00851036">
        <w:trPr>
          <w:trHeight w:val="300"/>
        </w:trPr>
        <w:tc>
          <w:tcPr>
            <w:tcW w:w="795" w:type="dxa"/>
            <w:tcMar>
              <w:left w:w="105" w:type="dxa"/>
              <w:right w:w="105" w:type="dxa"/>
            </w:tcMar>
          </w:tcPr>
          <w:p w14:paraId="70E5A17E" w14:textId="483A2152"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E216</w:t>
            </w:r>
          </w:p>
        </w:tc>
        <w:tc>
          <w:tcPr>
            <w:tcW w:w="3945" w:type="dxa"/>
            <w:tcMar>
              <w:left w:w="105" w:type="dxa"/>
              <w:right w:w="105" w:type="dxa"/>
            </w:tcMar>
            <w:vAlign w:val="center"/>
          </w:tcPr>
          <w:p w14:paraId="5BC5E259" w14:textId="311C546A"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Epilepsy, Mesial temporal sclerosis (Grade 3)</w:t>
            </w:r>
          </w:p>
        </w:tc>
        <w:tc>
          <w:tcPr>
            <w:tcW w:w="2790" w:type="dxa"/>
            <w:tcMar>
              <w:left w:w="105" w:type="dxa"/>
              <w:right w:w="105" w:type="dxa"/>
            </w:tcMar>
          </w:tcPr>
          <w:p w14:paraId="39B4FFFB" w14:textId="13CF00F1"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Left temporal lobe</w:t>
            </w:r>
          </w:p>
        </w:tc>
        <w:tc>
          <w:tcPr>
            <w:tcW w:w="975" w:type="dxa"/>
            <w:tcMar>
              <w:left w:w="105" w:type="dxa"/>
              <w:right w:w="105" w:type="dxa"/>
            </w:tcMar>
          </w:tcPr>
          <w:p w14:paraId="45EA6392" w14:textId="1926E351"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28</w:t>
            </w:r>
          </w:p>
        </w:tc>
        <w:tc>
          <w:tcPr>
            <w:tcW w:w="600" w:type="dxa"/>
            <w:tcMar>
              <w:left w:w="105" w:type="dxa"/>
              <w:right w:w="105" w:type="dxa"/>
            </w:tcMar>
          </w:tcPr>
          <w:p w14:paraId="03BB9597" w14:textId="4E5EFA5F"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M</w:t>
            </w:r>
          </w:p>
        </w:tc>
      </w:tr>
      <w:tr w:rsidR="65DC9AC8" w14:paraId="25DB6BAC" w14:textId="77777777" w:rsidTr="00851036">
        <w:trPr>
          <w:trHeight w:val="300"/>
        </w:trPr>
        <w:tc>
          <w:tcPr>
            <w:tcW w:w="795" w:type="dxa"/>
            <w:tcMar>
              <w:left w:w="105" w:type="dxa"/>
              <w:right w:w="105" w:type="dxa"/>
            </w:tcMar>
          </w:tcPr>
          <w:p w14:paraId="02C26E38" w14:textId="79D09390"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E219</w:t>
            </w:r>
          </w:p>
        </w:tc>
        <w:tc>
          <w:tcPr>
            <w:tcW w:w="3945" w:type="dxa"/>
            <w:tcMar>
              <w:left w:w="105" w:type="dxa"/>
              <w:right w:w="105" w:type="dxa"/>
            </w:tcMar>
            <w:vAlign w:val="center"/>
          </w:tcPr>
          <w:p w14:paraId="68D0A038" w14:textId="7A531CDA"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 xml:space="preserve">Epilepsy, reduced hippocampal neuronal density </w:t>
            </w:r>
          </w:p>
        </w:tc>
        <w:tc>
          <w:tcPr>
            <w:tcW w:w="2790" w:type="dxa"/>
            <w:tcMar>
              <w:left w:w="105" w:type="dxa"/>
              <w:right w:w="105" w:type="dxa"/>
            </w:tcMar>
          </w:tcPr>
          <w:p w14:paraId="0FFC2BB2" w14:textId="5B583917"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Right temporal lobe</w:t>
            </w:r>
          </w:p>
        </w:tc>
        <w:tc>
          <w:tcPr>
            <w:tcW w:w="975" w:type="dxa"/>
            <w:tcMar>
              <w:left w:w="105" w:type="dxa"/>
              <w:right w:w="105" w:type="dxa"/>
            </w:tcMar>
          </w:tcPr>
          <w:p w14:paraId="6BD698C2" w14:textId="0A3AF426"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51</w:t>
            </w:r>
          </w:p>
        </w:tc>
        <w:tc>
          <w:tcPr>
            <w:tcW w:w="600" w:type="dxa"/>
            <w:tcMar>
              <w:left w:w="105" w:type="dxa"/>
              <w:right w:w="105" w:type="dxa"/>
            </w:tcMar>
          </w:tcPr>
          <w:p w14:paraId="30E25C00" w14:textId="724C3DA0"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F</w:t>
            </w:r>
          </w:p>
        </w:tc>
      </w:tr>
      <w:tr w:rsidR="65DC9AC8" w14:paraId="6807CC3E" w14:textId="77777777" w:rsidTr="00851036">
        <w:trPr>
          <w:trHeight w:val="300"/>
        </w:trPr>
        <w:tc>
          <w:tcPr>
            <w:tcW w:w="795" w:type="dxa"/>
            <w:tcMar>
              <w:left w:w="105" w:type="dxa"/>
              <w:right w:w="105" w:type="dxa"/>
            </w:tcMar>
          </w:tcPr>
          <w:p w14:paraId="30F4F6B1" w14:textId="0A0048B5"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E213</w:t>
            </w:r>
          </w:p>
        </w:tc>
        <w:tc>
          <w:tcPr>
            <w:tcW w:w="3945" w:type="dxa"/>
            <w:tcMar>
              <w:left w:w="105" w:type="dxa"/>
              <w:right w:w="105" w:type="dxa"/>
            </w:tcMar>
            <w:vAlign w:val="center"/>
          </w:tcPr>
          <w:p w14:paraId="47AB39F3" w14:textId="37EC9489"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 xml:space="preserve">Epilepsy, patchy gliosis, no cortical dysplasia, no neoplasia, presumed </w:t>
            </w:r>
          </w:p>
        </w:tc>
        <w:tc>
          <w:tcPr>
            <w:tcW w:w="2790" w:type="dxa"/>
            <w:tcMar>
              <w:left w:w="105" w:type="dxa"/>
              <w:right w:w="105" w:type="dxa"/>
            </w:tcMar>
          </w:tcPr>
          <w:p w14:paraId="20B6BE72" w14:textId="6D7148BA"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 xml:space="preserve">Left anterior temporal lobe </w:t>
            </w:r>
          </w:p>
        </w:tc>
        <w:tc>
          <w:tcPr>
            <w:tcW w:w="975" w:type="dxa"/>
            <w:tcMar>
              <w:left w:w="105" w:type="dxa"/>
              <w:right w:w="105" w:type="dxa"/>
            </w:tcMar>
          </w:tcPr>
          <w:p w14:paraId="274D137D" w14:textId="61901185"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23</w:t>
            </w:r>
          </w:p>
        </w:tc>
        <w:tc>
          <w:tcPr>
            <w:tcW w:w="600" w:type="dxa"/>
            <w:tcMar>
              <w:left w:w="105" w:type="dxa"/>
              <w:right w:w="105" w:type="dxa"/>
            </w:tcMar>
          </w:tcPr>
          <w:p w14:paraId="6E550953" w14:textId="1DC7799B"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M</w:t>
            </w:r>
          </w:p>
        </w:tc>
      </w:tr>
      <w:tr w:rsidR="65DC9AC8" w14:paraId="0BD6B98C" w14:textId="77777777" w:rsidTr="00851036">
        <w:trPr>
          <w:trHeight w:val="300"/>
        </w:trPr>
        <w:tc>
          <w:tcPr>
            <w:tcW w:w="795" w:type="dxa"/>
            <w:tcMar>
              <w:left w:w="105" w:type="dxa"/>
              <w:right w:w="105" w:type="dxa"/>
            </w:tcMar>
          </w:tcPr>
          <w:p w14:paraId="74D6E864" w14:textId="7A394964"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E119</w:t>
            </w:r>
          </w:p>
        </w:tc>
        <w:tc>
          <w:tcPr>
            <w:tcW w:w="3945" w:type="dxa"/>
            <w:tcMar>
              <w:left w:w="105" w:type="dxa"/>
              <w:right w:w="105" w:type="dxa"/>
            </w:tcMar>
            <w:vAlign w:val="center"/>
          </w:tcPr>
          <w:p w14:paraId="6156A0EC" w14:textId="3436CFF2"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Epilepsy, mesial temporal lobe damage</w:t>
            </w:r>
          </w:p>
        </w:tc>
        <w:tc>
          <w:tcPr>
            <w:tcW w:w="2790" w:type="dxa"/>
            <w:tcMar>
              <w:left w:w="105" w:type="dxa"/>
              <w:right w:w="105" w:type="dxa"/>
            </w:tcMar>
          </w:tcPr>
          <w:p w14:paraId="08AF804F" w14:textId="0FA50357"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Right temporal lobe</w:t>
            </w:r>
          </w:p>
        </w:tc>
        <w:tc>
          <w:tcPr>
            <w:tcW w:w="975" w:type="dxa"/>
            <w:tcMar>
              <w:left w:w="105" w:type="dxa"/>
              <w:right w:w="105" w:type="dxa"/>
            </w:tcMar>
          </w:tcPr>
          <w:p w14:paraId="7E24BEDF" w14:textId="7A78D44A"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42</w:t>
            </w:r>
          </w:p>
        </w:tc>
        <w:tc>
          <w:tcPr>
            <w:tcW w:w="600" w:type="dxa"/>
            <w:tcMar>
              <w:left w:w="105" w:type="dxa"/>
              <w:right w:w="105" w:type="dxa"/>
            </w:tcMar>
          </w:tcPr>
          <w:p w14:paraId="6EB64274" w14:textId="7D4A3C7A"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M</w:t>
            </w:r>
          </w:p>
        </w:tc>
      </w:tr>
      <w:tr w:rsidR="65DC9AC8" w14:paraId="013E7FC6" w14:textId="77777777" w:rsidTr="00851036">
        <w:trPr>
          <w:trHeight w:val="300"/>
        </w:trPr>
        <w:tc>
          <w:tcPr>
            <w:tcW w:w="795" w:type="dxa"/>
            <w:tcMar>
              <w:left w:w="105" w:type="dxa"/>
              <w:right w:w="105" w:type="dxa"/>
            </w:tcMar>
          </w:tcPr>
          <w:p w14:paraId="27CCB78B" w14:textId="48407040"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E208</w:t>
            </w:r>
          </w:p>
        </w:tc>
        <w:tc>
          <w:tcPr>
            <w:tcW w:w="3945" w:type="dxa"/>
            <w:tcMar>
              <w:left w:w="105" w:type="dxa"/>
              <w:right w:w="105" w:type="dxa"/>
            </w:tcMar>
            <w:vAlign w:val="center"/>
          </w:tcPr>
          <w:p w14:paraId="371D6EF3" w14:textId="0D9809CC"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Epilepsy, mesial temporal sclerosis</w:t>
            </w:r>
          </w:p>
        </w:tc>
        <w:tc>
          <w:tcPr>
            <w:tcW w:w="2790" w:type="dxa"/>
            <w:tcMar>
              <w:left w:w="105" w:type="dxa"/>
              <w:right w:w="105" w:type="dxa"/>
            </w:tcMar>
          </w:tcPr>
          <w:p w14:paraId="68D0F115" w14:textId="0F530D72" w:rsidR="65DC9AC8" w:rsidRDefault="65DC9AC8" w:rsidP="003A68AB">
            <w:pPr>
              <w:jc w:val="both"/>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Left temporal lobe</w:t>
            </w:r>
          </w:p>
        </w:tc>
        <w:tc>
          <w:tcPr>
            <w:tcW w:w="975" w:type="dxa"/>
            <w:tcMar>
              <w:left w:w="105" w:type="dxa"/>
              <w:right w:w="105" w:type="dxa"/>
            </w:tcMar>
          </w:tcPr>
          <w:p w14:paraId="6BFCFE72" w14:textId="5EA6C79B"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52</w:t>
            </w:r>
          </w:p>
        </w:tc>
        <w:tc>
          <w:tcPr>
            <w:tcW w:w="600" w:type="dxa"/>
            <w:tcMar>
              <w:left w:w="105" w:type="dxa"/>
              <w:right w:w="105" w:type="dxa"/>
            </w:tcMar>
          </w:tcPr>
          <w:p w14:paraId="2210E39D" w14:textId="1C754FAD" w:rsidR="65DC9AC8" w:rsidRDefault="65DC9AC8" w:rsidP="003A68AB">
            <w:pPr>
              <w:rPr>
                <w:rFonts w:ascii="Times New Roman" w:eastAsia="Times New Roman" w:hAnsi="Times New Roman" w:cs="Times New Roman"/>
                <w:sz w:val="24"/>
                <w:szCs w:val="24"/>
              </w:rPr>
            </w:pPr>
            <w:r w:rsidRPr="65DC9AC8">
              <w:rPr>
                <w:rFonts w:ascii="Times New Roman" w:eastAsia="Times New Roman" w:hAnsi="Times New Roman" w:cs="Times New Roman"/>
                <w:sz w:val="24"/>
                <w:szCs w:val="24"/>
                <w:lang w:val="en-GB"/>
              </w:rPr>
              <w:t>F</w:t>
            </w:r>
          </w:p>
        </w:tc>
      </w:tr>
    </w:tbl>
    <w:p w14:paraId="78747A06" w14:textId="77777777" w:rsidR="004E3D93" w:rsidRDefault="004E3D93" w:rsidP="003A68AB">
      <w:pPr>
        <w:spacing w:after="0" w:line="240" w:lineRule="auto"/>
        <w:jc w:val="both"/>
        <w:rPr>
          <w:rFonts w:ascii="Times New Roman" w:eastAsia="Times New Roman" w:hAnsi="Times New Roman" w:cs="Times New Roman"/>
          <w:sz w:val="24"/>
          <w:szCs w:val="24"/>
          <w:lang w:val="en-US"/>
        </w:rPr>
      </w:pPr>
    </w:p>
    <w:p w14:paraId="3B17B73E" w14:textId="6C66297B" w:rsidR="00E7741E" w:rsidRDefault="4238DF2F"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Cell plating and passaging</w:t>
      </w:r>
    </w:p>
    <w:p w14:paraId="1BEDE498" w14:textId="7F8EF3E7" w:rsidR="00DA2249" w:rsidRDefault="70C65B4C" w:rsidP="003A68AB">
      <w:pPr>
        <w:spacing w:after="0" w:line="240" w:lineRule="auto"/>
        <w:jc w:val="both"/>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Cells were harvested for experiments by adding 2.5 mL 0.25% Trypsin</w:t>
      </w:r>
      <w:r w:rsidR="69C68833" w:rsidRPr="65DC9AC8">
        <w:rPr>
          <w:rFonts w:ascii="Times New Roman" w:eastAsia="Times New Roman" w:hAnsi="Times New Roman" w:cs="Times New Roman"/>
          <w:sz w:val="24"/>
          <w:szCs w:val="24"/>
          <w:lang w:val="en-US"/>
        </w:rPr>
        <w:t>, 1 mM</w:t>
      </w:r>
      <w:r w:rsidRPr="65DC9AC8">
        <w:rPr>
          <w:rFonts w:ascii="Times New Roman" w:eastAsia="Times New Roman" w:hAnsi="Times New Roman" w:cs="Times New Roman"/>
          <w:sz w:val="24"/>
          <w:szCs w:val="24"/>
          <w:lang w:val="en-US"/>
        </w:rPr>
        <w:t xml:space="preserve"> ethylenediaminetetraacetic acid (EDTA; </w:t>
      </w:r>
      <w:r w:rsidR="34ECCC29" w:rsidRPr="65DC9AC8">
        <w:rPr>
          <w:rFonts w:ascii="Times New Roman" w:eastAsia="Times New Roman" w:hAnsi="Times New Roman" w:cs="Times New Roman"/>
          <w:sz w:val="24"/>
          <w:szCs w:val="24"/>
          <w:lang w:val="en-US"/>
        </w:rPr>
        <w:t xml:space="preserve">25200056; </w:t>
      </w:r>
      <w:r w:rsidRPr="65DC9AC8">
        <w:rPr>
          <w:rFonts w:ascii="Times New Roman" w:eastAsia="Times New Roman" w:hAnsi="Times New Roman" w:cs="Times New Roman"/>
          <w:sz w:val="24"/>
          <w:szCs w:val="24"/>
          <w:lang w:val="en-US"/>
        </w:rPr>
        <w:t xml:space="preserve">Gibco) and incubated for 2–5 min at 37 °C to allow for cell detachment. Cells were then collected in warm DMEM:F12 media. 10 µL of 1:1 </w:t>
      </w:r>
      <w:r w:rsidRPr="00BA618D">
        <w:rPr>
          <w:rFonts w:ascii="Times New Roman" w:eastAsia="Times New Roman" w:hAnsi="Times New Roman" w:cs="Times New Roman"/>
          <w:sz w:val="24"/>
          <w:szCs w:val="24"/>
          <w:lang w:val="en-US"/>
        </w:rPr>
        <w:t>Trypan Blue (</w:t>
      </w:r>
      <w:r w:rsidR="00BC633F" w:rsidRPr="00BA618D">
        <w:rPr>
          <w:rFonts w:ascii="Times New Roman" w:eastAsia="Times New Roman" w:hAnsi="Times New Roman" w:cs="Times New Roman"/>
          <w:sz w:val="24"/>
          <w:szCs w:val="24"/>
          <w:lang w:val="en-US"/>
        </w:rPr>
        <w:t>15-250</w:t>
      </w:r>
      <w:r w:rsidR="002F25C2" w:rsidRPr="00BA618D">
        <w:rPr>
          <w:rFonts w:ascii="Times New Roman" w:eastAsia="Times New Roman" w:hAnsi="Times New Roman" w:cs="Times New Roman"/>
          <w:sz w:val="24"/>
          <w:szCs w:val="24"/>
          <w:lang w:val="en-US"/>
        </w:rPr>
        <w:t>-061</w:t>
      </w:r>
      <w:r w:rsidR="00AB6A6A" w:rsidRPr="00BA618D">
        <w:rPr>
          <w:rFonts w:ascii="Times New Roman" w:eastAsia="Times New Roman" w:hAnsi="Times New Roman" w:cs="Times New Roman"/>
          <w:sz w:val="24"/>
          <w:szCs w:val="24"/>
          <w:lang w:val="en-US"/>
        </w:rPr>
        <w:t xml:space="preserve">; </w:t>
      </w:r>
      <w:r w:rsidRPr="00BA618D">
        <w:rPr>
          <w:rFonts w:ascii="Times New Roman" w:eastAsia="Times New Roman" w:hAnsi="Times New Roman" w:cs="Times New Roman"/>
          <w:sz w:val="24"/>
          <w:szCs w:val="24"/>
          <w:lang w:val="en-US"/>
        </w:rPr>
        <w:t>Gibco)</w:t>
      </w:r>
      <w:r w:rsidRPr="65DC9AC8">
        <w:rPr>
          <w:rFonts w:ascii="Times New Roman" w:eastAsia="Times New Roman" w:hAnsi="Times New Roman" w:cs="Times New Roman"/>
          <w:sz w:val="24"/>
          <w:szCs w:val="24"/>
          <w:lang w:val="en-US"/>
        </w:rPr>
        <w:t xml:space="preserve"> and cell suspension was prepared and added to a hemocytometer for cell counting. Cells were re-suspended in the correct volume of DMEM:F12 to achieve a cell density of 5000 cells/well in a 96-well plate (Nunc). All plates were incubated for 3 days at 37 °C with 5% CO2 to allow for cell adherence before treatments were added.</w:t>
      </w:r>
    </w:p>
    <w:p w14:paraId="6C9D847E" w14:textId="77777777" w:rsidR="003A68AB" w:rsidRPr="00DA2249" w:rsidRDefault="003A68AB" w:rsidP="003A68AB">
      <w:pPr>
        <w:spacing w:after="0" w:line="240" w:lineRule="auto"/>
        <w:jc w:val="both"/>
        <w:rPr>
          <w:rFonts w:ascii="Times New Roman" w:eastAsia="Times New Roman" w:hAnsi="Times New Roman" w:cs="Times New Roman"/>
          <w:sz w:val="24"/>
          <w:szCs w:val="24"/>
          <w:lang w:val="en-US"/>
        </w:rPr>
      </w:pPr>
    </w:p>
    <w:p w14:paraId="21976D60" w14:textId="571C3ACE" w:rsidR="00586811" w:rsidRDefault="0A16C5CF"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Lipopolysaccharide (LPS) treatment</w:t>
      </w:r>
    </w:p>
    <w:p w14:paraId="79DE1A4F" w14:textId="4CE956D1" w:rsidR="00586811" w:rsidRDefault="544E5087" w:rsidP="003A68AB">
      <w:pPr>
        <w:spacing w:after="0" w:line="240" w:lineRule="auto"/>
        <w:jc w:val="both"/>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 xml:space="preserve">Neonatal and adult mouse pericytes and human </w:t>
      </w:r>
      <w:r w:rsidR="0DDB652F" w:rsidRPr="65DC9AC8">
        <w:rPr>
          <w:rFonts w:ascii="Times New Roman" w:eastAsia="Times New Roman" w:hAnsi="Times New Roman" w:cs="Times New Roman"/>
          <w:sz w:val="24"/>
          <w:szCs w:val="24"/>
          <w:lang w:val="en-US"/>
        </w:rPr>
        <w:t xml:space="preserve">pericyte were treated with </w:t>
      </w:r>
      <w:r w:rsidR="0A16C5CF" w:rsidRPr="65DC9AC8">
        <w:rPr>
          <w:rFonts w:ascii="Times New Roman" w:eastAsia="Times New Roman" w:hAnsi="Times New Roman" w:cs="Times New Roman"/>
          <w:sz w:val="24"/>
          <w:szCs w:val="24"/>
          <w:lang w:val="en-US"/>
        </w:rPr>
        <w:t>LPS</w:t>
      </w:r>
      <w:r w:rsidR="2F60F5BC" w:rsidRPr="65DC9AC8">
        <w:rPr>
          <w:rFonts w:ascii="Times New Roman" w:eastAsia="Times New Roman" w:hAnsi="Times New Roman" w:cs="Times New Roman"/>
          <w:sz w:val="24"/>
          <w:szCs w:val="24"/>
          <w:lang w:val="en-US"/>
        </w:rPr>
        <w:t xml:space="preserve"> (Escherichia Coli O111:B4 (L2630; Sigma-Aldrich)</w:t>
      </w:r>
      <w:r w:rsidR="06EF9285" w:rsidRPr="65DC9AC8">
        <w:rPr>
          <w:rFonts w:ascii="Times New Roman" w:eastAsia="Times New Roman" w:hAnsi="Times New Roman" w:cs="Times New Roman"/>
          <w:sz w:val="24"/>
          <w:szCs w:val="24"/>
          <w:lang w:val="en-US"/>
        </w:rPr>
        <w:t xml:space="preserve"> </w:t>
      </w:r>
      <w:r w:rsidR="0DDB652F" w:rsidRPr="65DC9AC8">
        <w:rPr>
          <w:rFonts w:ascii="Times New Roman" w:eastAsia="Times New Roman" w:hAnsi="Times New Roman" w:cs="Times New Roman"/>
          <w:sz w:val="24"/>
          <w:szCs w:val="24"/>
          <w:lang w:val="en-US"/>
        </w:rPr>
        <w:t>once cells were fully adhered</w:t>
      </w:r>
      <w:r w:rsidR="2F60F5BC" w:rsidRPr="65DC9AC8">
        <w:rPr>
          <w:rFonts w:ascii="Times New Roman" w:eastAsia="Times New Roman" w:hAnsi="Times New Roman" w:cs="Times New Roman"/>
          <w:sz w:val="24"/>
          <w:szCs w:val="24"/>
          <w:lang w:val="en-US"/>
        </w:rPr>
        <w:t xml:space="preserve"> at either 5 ng/mL or 40 ng/</w:t>
      </w:r>
      <w:proofErr w:type="spellStart"/>
      <w:r w:rsidR="2F60F5BC" w:rsidRPr="65DC9AC8">
        <w:rPr>
          <w:rFonts w:ascii="Times New Roman" w:eastAsia="Times New Roman" w:hAnsi="Times New Roman" w:cs="Times New Roman"/>
          <w:sz w:val="24"/>
          <w:szCs w:val="24"/>
          <w:lang w:val="en-US"/>
        </w:rPr>
        <w:t>mL.</w:t>
      </w:r>
      <w:proofErr w:type="spellEnd"/>
      <w:r w:rsidR="2F60F5BC" w:rsidRPr="65DC9AC8">
        <w:rPr>
          <w:rFonts w:ascii="Times New Roman" w:eastAsia="Times New Roman" w:hAnsi="Times New Roman" w:cs="Times New Roman"/>
          <w:sz w:val="24"/>
          <w:szCs w:val="24"/>
          <w:lang w:val="en-US"/>
        </w:rPr>
        <w:t xml:space="preserve"> Once treated, pericytes were left for </w:t>
      </w:r>
      <w:r w:rsidR="28D99DFA" w:rsidRPr="65DC9AC8">
        <w:rPr>
          <w:rFonts w:ascii="Times New Roman" w:eastAsia="Times New Roman" w:hAnsi="Times New Roman" w:cs="Times New Roman"/>
          <w:sz w:val="24"/>
          <w:szCs w:val="24"/>
          <w:lang w:val="en-US"/>
        </w:rPr>
        <w:t xml:space="preserve">24 hours before </w:t>
      </w:r>
      <w:r w:rsidR="5FB716A9" w:rsidRPr="65DC9AC8">
        <w:rPr>
          <w:rFonts w:ascii="Times New Roman" w:eastAsia="Times New Roman" w:hAnsi="Times New Roman" w:cs="Times New Roman"/>
          <w:sz w:val="24"/>
          <w:szCs w:val="24"/>
          <w:lang w:val="en-US"/>
        </w:rPr>
        <w:t xml:space="preserve">conditioned media was collected for </w:t>
      </w:r>
      <w:r w:rsidR="216AE5BE" w:rsidRPr="65DC9AC8">
        <w:rPr>
          <w:rFonts w:ascii="Times New Roman" w:eastAsia="Times New Roman" w:hAnsi="Times New Roman" w:cs="Times New Roman"/>
          <w:sz w:val="24"/>
          <w:szCs w:val="24"/>
          <w:lang w:val="en-US"/>
        </w:rPr>
        <w:t xml:space="preserve">a cytometric bead array (CBA) or fixed for immunocytochemistry. </w:t>
      </w:r>
    </w:p>
    <w:p w14:paraId="3B5F96D5" w14:textId="77777777" w:rsidR="003A68AB" w:rsidRDefault="003A68AB" w:rsidP="003A68AB">
      <w:pPr>
        <w:spacing w:after="0" w:line="240" w:lineRule="auto"/>
        <w:jc w:val="both"/>
        <w:rPr>
          <w:rFonts w:ascii="Times New Roman" w:eastAsia="Times New Roman" w:hAnsi="Times New Roman" w:cs="Times New Roman"/>
          <w:sz w:val="24"/>
          <w:szCs w:val="24"/>
          <w:lang w:val="en-US"/>
        </w:rPr>
      </w:pPr>
    </w:p>
    <w:p w14:paraId="0C25B4D7" w14:textId="6AEA1268" w:rsidR="00BA311A" w:rsidRDefault="57E8243C"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Immunocytochemistry</w:t>
      </w:r>
    </w:p>
    <w:p w14:paraId="77EE556B" w14:textId="5B0369FE" w:rsidR="003C2F43" w:rsidRDefault="00E04CA8" w:rsidP="003A68AB">
      <w:pPr>
        <w:spacing w:after="0" w:line="240" w:lineRule="auto"/>
        <w:jc w:val="both"/>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 xml:space="preserve">Pericytes were fixed </w:t>
      </w:r>
      <w:r w:rsidR="5B981B14" w:rsidRPr="65DC9AC8">
        <w:rPr>
          <w:rFonts w:ascii="Times New Roman" w:eastAsia="Times New Roman" w:hAnsi="Times New Roman" w:cs="Times New Roman"/>
          <w:sz w:val="24"/>
          <w:szCs w:val="24"/>
          <w:lang w:val="en-US"/>
        </w:rPr>
        <w:t>24 hours post</w:t>
      </w:r>
      <w:r w:rsidRPr="65DC9AC8">
        <w:rPr>
          <w:rFonts w:ascii="Times New Roman" w:eastAsia="Times New Roman" w:hAnsi="Times New Roman" w:cs="Times New Roman"/>
          <w:sz w:val="24"/>
          <w:szCs w:val="24"/>
          <w:lang w:val="en-US"/>
        </w:rPr>
        <w:t xml:space="preserve"> treatment</w:t>
      </w:r>
      <w:r w:rsidR="5B981B14"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 xml:space="preserve">with </w:t>
      </w:r>
      <w:r w:rsidR="5B981B14" w:rsidRPr="65DC9AC8">
        <w:rPr>
          <w:rFonts w:ascii="Times New Roman" w:eastAsia="Times New Roman" w:hAnsi="Times New Roman" w:cs="Times New Roman"/>
          <w:sz w:val="24"/>
          <w:szCs w:val="24"/>
          <w:lang w:val="en-US"/>
        </w:rPr>
        <w:t xml:space="preserve">50 </w:t>
      </w:r>
      <w:proofErr w:type="spellStart"/>
      <w:r w:rsidR="5B981B14" w:rsidRPr="65DC9AC8">
        <w:rPr>
          <w:rFonts w:ascii="Times New Roman" w:eastAsia="Times New Roman" w:hAnsi="Times New Roman" w:cs="Times New Roman"/>
          <w:sz w:val="24"/>
          <w:szCs w:val="24"/>
          <w:lang w:val="en-US"/>
        </w:rPr>
        <w:t>μL</w:t>
      </w:r>
      <w:proofErr w:type="spellEnd"/>
      <w:r w:rsidR="5B981B14"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of</w:t>
      </w:r>
      <w:r w:rsidR="5B981B14" w:rsidRPr="65DC9AC8">
        <w:rPr>
          <w:rFonts w:ascii="Times New Roman" w:eastAsia="Times New Roman" w:hAnsi="Times New Roman" w:cs="Times New Roman"/>
          <w:sz w:val="24"/>
          <w:szCs w:val="24"/>
          <w:lang w:val="en-US"/>
        </w:rPr>
        <w:t xml:space="preserve"> 4% paraformaldehyde (PFA) in PBS </w:t>
      </w:r>
      <w:r w:rsidRPr="65DC9AC8">
        <w:rPr>
          <w:rFonts w:ascii="Times New Roman" w:eastAsia="Times New Roman" w:hAnsi="Times New Roman" w:cs="Times New Roman"/>
          <w:sz w:val="24"/>
          <w:szCs w:val="24"/>
          <w:lang w:val="en-US"/>
        </w:rPr>
        <w:t xml:space="preserve">and </w:t>
      </w:r>
      <w:r w:rsidR="5B981B14" w:rsidRPr="65DC9AC8">
        <w:rPr>
          <w:rFonts w:ascii="Times New Roman" w:eastAsia="Times New Roman" w:hAnsi="Times New Roman" w:cs="Times New Roman"/>
          <w:sz w:val="24"/>
          <w:szCs w:val="24"/>
          <w:lang w:val="en-US"/>
        </w:rPr>
        <w:t>left to fix for at least 10 minutes at room temperature (RT). PFA was aspirated</w:t>
      </w:r>
      <w:r w:rsidR="06EF9285" w:rsidRPr="65DC9AC8">
        <w:rPr>
          <w:rFonts w:ascii="Times New Roman" w:eastAsia="Times New Roman" w:hAnsi="Times New Roman" w:cs="Times New Roman"/>
          <w:sz w:val="24"/>
          <w:szCs w:val="24"/>
          <w:lang w:val="en-US"/>
        </w:rPr>
        <w:t xml:space="preserve"> </w:t>
      </w:r>
      <w:r w:rsidR="5B981B14" w:rsidRPr="65DC9AC8">
        <w:rPr>
          <w:rFonts w:ascii="Times New Roman" w:eastAsia="Times New Roman" w:hAnsi="Times New Roman" w:cs="Times New Roman"/>
          <w:sz w:val="24"/>
          <w:szCs w:val="24"/>
          <w:lang w:val="en-US"/>
        </w:rPr>
        <w:t xml:space="preserve">from all wells and washed with 100 </w:t>
      </w:r>
      <w:proofErr w:type="spellStart"/>
      <w:r w:rsidR="5B981B14" w:rsidRPr="65DC9AC8">
        <w:rPr>
          <w:rFonts w:ascii="Times New Roman" w:eastAsia="Times New Roman" w:hAnsi="Times New Roman" w:cs="Times New Roman"/>
          <w:sz w:val="24"/>
          <w:szCs w:val="24"/>
          <w:lang w:val="en-US"/>
        </w:rPr>
        <w:t>μL</w:t>
      </w:r>
      <w:proofErr w:type="spellEnd"/>
      <w:r w:rsidR="5B981B14" w:rsidRPr="65DC9AC8">
        <w:rPr>
          <w:rFonts w:ascii="Times New Roman" w:eastAsia="Times New Roman" w:hAnsi="Times New Roman" w:cs="Times New Roman"/>
          <w:sz w:val="24"/>
          <w:szCs w:val="24"/>
          <w:lang w:val="en-US"/>
        </w:rPr>
        <w:t xml:space="preserve"> of PBS with 0.1% Triton X-100 (PBS-T) 3 x 5 minutes</w:t>
      </w:r>
      <w:r w:rsidR="06EF9285" w:rsidRPr="65DC9AC8">
        <w:rPr>
          <w:rFonts w:ascii="Times New Roman" w:eastAsia="Times New Roman" w:hAnsi="Times New Roman" w:cs="Times New Roman"/>
          <w:sz w:val="24"/>
          <w:szCs w:val="24"/>
          <w:lang w:val="en-US"/>
        </w:rPr>
        <w:t xml:space="preserve"> </w:t>
      </w:r>
      <w:r w:rsidR="5B981B14" w:rsidRPr="65DC9AC8">
        <w:rPr>
          <w:rFonts w:ascii="Times New Roman" w:eastAsia="Times New Roman" w:hAnsi="Times New Roman" w:cs="Times New Roman"/>
          <w:sz w:val="24"/>
          <w:szCs w:val="24"/>
          <w:lang w:val="en-US"/>
        </w:rPr>
        <w:t>on a rocker.</w:t>
      </w:r>
      <w:r w:rsidR="06EF9285" w:rsidRPr="65DC9AC8">
        <w:rPr>
          <w:rFonts w:ascii="Times New Roman" w:eastAsia="Times New Roman" w:hAnsi="Times New Roman" w:cs="Times New Roman"/>
          <w:sz w:val="24"/>
          <w:szCs w:val="24"/>
          <w:lang w:val="en-US"/>
        </w:rPr>
        <w:t xml:space="preserve"> </w:t>
      </w:r>
      <w:r w:rsidR="5B981B14" w:rsidRPr="65DC9AC8">
        <w:rPr>
          <w:rFonts w:ascii="Times New Roman" w:eastAsia="Times New Roman" w:hAnsi="Times New Roman" w:cs="Times New Roman"/>
          <w:sz w:val="24"/>
          <w:szCs w:val="24"/>
          <w:lang w:val="en-US"/>
        </w:rPr>
        <w:t>Primary antibodies were diluted in PBS containing 1% normal donkey serum and</w:t>
      </w:r>
      <w:r w:rsidR="06EF9285" w:rsidRPr="65DC9AC8">
        <w:rPr>
          <w:rFonts w:ascii="Times New Roman" w:eastAsia="Times New Roman" w:hAnsi="Times New Roman" w:cs="Times New Roman"/>
          <w:sz w:val="24"/>
          <w:szCs w:val="24"/>
          <w:lang w:val="en-US"/>
        </w:rPr>
        <w:t xml:space="preserve"> </w:t>
      </w:r>
      <w:r w:rsidR="5B981B14" w:rsidRPr="65DC9AC8">
        <w:rPr>
          <w:rFonts w:ascii="Times New Roman" w:eastAsia="Times New Roman" w:hAnsi="Times New Roman" w:cs="Times New Roman"/>
          <w:sz w:val="24"/>
          <w:szCs w:val="24"/>
          <w:lang w:val="en-US"/>
        </w:rPr>
        <w:t xml:space="preserve">30 </w:t>
      </w:r>
      <w:proofErr w:type="spellStart"/>
      <w:r w:rsidR="5B981B14" w:rsidRPr="65DC9AC8">
        <w:rPr>
          <w:rFonts w:ascii="Times New Roman" w:eastAsia="Times New Roman" w:hAnsi="Times New Roman" w:cs="Times New Roman"/>
          <w:sz w:val="24"/>
          <w:szCs w:val="24"/>
          <w:lang w:val="en-US"/>
        </w:rPr>
        <w:t>μL</w:t>
      </w:r>
      <w:proofErr w:type="spellEnd"/>
      <w:r w:rsidR="5B981B14" w:rsidRPr="65DC9AC8">
        <w:rPr>
          <w:rFonts w:ascii="Times New Roman" w:eastAsia="Times New Roman" w:hAnsi="Times New Roman" w:cs="Times New Roman"/>
          <w:sz w:val="24"/>
          <w:szCs w:val="24"/>
          <w:lang w:val="en-US"/>
        </w:rPr>
        <w:t xml:space="preserve"> pipetted into appropriate wells. </w:t>
      </w:r>
      <w:r w:rsidR="4A74C97B" w:rsidRPr="65DC9AC8">
        <w:rPr>
          <w:rFonts w:ascii="Times New Roman" w:eastAsia="Times New Roman" w:hAnsi="Times New Roman" w:cs="Times New Roman"/>
          <w:sz w:val="24"/>
          <w:szCs w:val="24"/>
          <w:lang w:val="en-US"/>
        </w:rPr>
        <w:t xml:space="preserve">The following primary antibodies were used in this study: </w:t>
      </w:r>
      <w:r w:rsidR="11283FBD" w:rsidRPr="65DC9AC8">
        <w:rPr>
          <w:rFonts w:ascii="Times New Roman" w:eastAsia="Times New Roman" w:hAnsi="Times New Roman" w:cs="Times New Roman"/>
          <w:sz w:val="24"/>
          <w:szCs w:val="24"/>
          <w:lang w:val="en-US"/>
        </w:rPr>
        <w:t>anti-ICAM1 antibody (</w:t>
      </w:r>
      <w:r w:rsidR="6AD539E3" w:rsidRPr="65DC9AC8">
        <w:rPr>
          <w:rFonts w:ascii="Times New Roman" w:eastAsia="Times New Roman" w:hAnsi="Times New Roman" w:cs="Times New Roman"/>
          <w:sz w:val="24"/>
          <w:szCs w:val="24"/>
          <w:lang w:val="en-US"/>
        </w:rPr>
        <w:t xml:space="preserve">Abcam, </w:t>
      </w:r>
      <w:r w:rsidR="11283FBD" w:rsidRPr="65DC9AC8">
        <w:rPr>
          <w:rFonts w:ascii="Times New Roman" w:eastAsia="Times New Roman" w:hAnsi="Times New Roman" w:cs="Times New Roman"/>
          <w:color w:val="000000" w:themeColor="text1"/>
          <w:sz w:val="24"/>
          <w:szCs w:val="24"/>
          <w:lang w:val="en-US"/>
        </w:rPr>
        <w:t xml:space="preserve">ab53013; </w:t>
      </w:r>
      <w:r w:rsidR="6BC311DF" w:rsidRPr="65DC9AC8">
        <w:rPr>
          <w:rFonts w:ascii="Times New Roman" w:eastAsia="Times New Roman" w:hAnsi="Times New Roman" w:cs="Times New Roman"/>
          <w:color w:val="000000" w:themeColor="text1"/>
          <w:sz w:val="24"/>
          <w:szCs w:val="24"/>
          <w:lang w:val="en-US"/>
        </w:rPr>
        <w:t xml:space="preserve">rabbit monoclonal, </w:t>
      </w:r>
      <w:r w:rsidR="11283FBD" w:rsidRPr="65DC9AC8">
        <w:rPr>
          <w:rFonts w:ascii="Times New Roman" w:eastAsia="Times New Roman" w:hAnsi="Times New Roman" w:cs="Times New Roman"/>
          <w:sz w:val="24"/>
          <w:szCs w:val="24"/>
          <w:lang w:val="en-US"/>
        </w:rPr>
        <w:t>1:250; RRID</w:t>
      </w:r>
      <w:r w:rsidR="40E3DB64" w:rsidRPr="65DC9AC8">
        <w:rPr>
          <w:rFonts w:ascii="Times New Roman" w:eastAsia="Times New Roman" w:hAnsi="Times New Roman" w:cs="Times New Roman"/>
          <w:sz w:val="24"/>
          <w:szCs w:val="24"/>
          <w:lang w:val="en-US"/>
        </w:rPr>
        <w:t>: AB_870702</w:t>
      </w:r>
      <w:r w:rsidR="11283FBD" w:rsidRPr="65DC9AC8">
        <w:rPr>
          <w:rFonts w:ascii="Times New Roman" w:eastAsia="Times New Roman" w:hAnsi="Times New Roman" w:cs="Times New Roman"/>
          <w:sz w:val="24"/>
          <w:szCs w:val="24"/>
          <w:lang w:val="en-US"/>
        </w:rPr>
        <w:t xml:space="preserve"> )</w:t>
      </w:r>
      <w:r w:rsidR="125FD061" w:rsidRPr="65DC9AC8">
        <w:rPr>
          <w:rFonts w:ascii="Times New Roman" w:eastAsia="Times New Roman" w:hAnsi="Times New Roman" w:cs="Times New Roman"/>
          <w:sz w:val="24"/>
          <w:szCs w:val="24"/>
          <w:lang w:val="en-US"/>
        </w:rPr>
        <w:t>, anti-</w:t>
      </w:r>
      <w:r w:rsidR="2DB629BD" w:rsidRPr="65DC9AC8">
        <w:rPr>
          <w:rFonts w:ascii="Times New Roman" w:eastAsia="Times New Roman" w:hAnsi="Times New Roman" w:cs="Times New Roman"/>
          <w:sz w:val="24"/>
          <w:szCs w:val="24"/>
          <w:lang w:val="en-US"/>
        </w:rPr>
        <w:t>VCAM1 antibody (</w:t>
      </w:r>
      <w:r w:rsidR="31A6477F" w:rsidRPr="65DC9AC8">
        <w:rPr>
          <w:rFonts w:ascii="Times New Roman" w:eastAsia="Times New Roman" w:hAnsi="Times New Roman" w:cs="Times New Roman"/>
          <w:sz w:val="24"/>
          <w:szCs w:val="24"/>
          <w:lang w:val="en-US"/>
        </w:rPr>
        <w:t>Abcam, ab134047; rabbit monoclonal, 1:250; RRID: AB_2</w:t>
      </w:r>
      <w:r w:rsidR="757D9A42" w:rsidRPr="65DC9AC8">
        <w:rPr>
          <w:rFonts w:ascii="Times New Roman" w:eastAsia="Times New Roman" w:hAnsi="Times New Roman" w:cs="Times New Roman"/>
          <w:sz w:val="24"/>
          <w:szCs w:val="24"/>
          <w:lang w:val="en-US"/>
        </w:rPr>
        <w:t>721053), anti-MCP1 antibody (</w:t>
      </w:r>
      <w:r w:rsidR="0BBD30D9" w:rsidRPr="65DC9AC8">
        <w:rPr>
          <w:rFonts w:ascii="Times New Roman" w:eastAsia="Times New Roman" w:hAnsi="Times New Roman" w:cs="Times New Roman"/>
          <w:sz w:val="24"/>
          <w:szCs w:val="24"/>
          <w:lang w:val="en-US"/>
        </w:rPr>
        <w:t>Abcam, ab25124; rabbit polyclonal, 1:250; RRID: AB_448636</w:t>
      </w:r>
      <w:r w:rsidR="757D9A42" w:rsidRPr="65DC9AC8">
        <w:rPr>
          <w:rFonts w:ascii="Times New Roman" w:eastAsia="Times New Roman" w:hAnsi="Times New Roman" w:cs="Times New Roman"/>
          <w:sz w:val="24"/>
          <w:szCs w:val="24"/>
          <w:lang w:val="en-US"/>
        </w:rPr>
        <w:t>)</w:t>
      </w:r>
      <w:r w:rsidR="35309767" w:rsidRPr="65DC9AC8">
        <w:rPr>
          <w:rFonts w:ascii="Times New Roman" w:eastAsia="Times New Roman" w:hAnsi="Times New Roman" w:cs="Times New Roman"/>
          <w:sz w:val="24"/>
          <w:szCs w:val="24"/>
          <w:lang w:val="en-US"/>
        </w:rPr>
        <w:t xml:space="preserve">, </w:t>
      </w:r>
      <w:r w:rsidR="58152520" w:rsidRPr="65DC9AC8">
        <w:rPr>
          <w:rFonts w:ascii="Times New Roman" w:eastAsia="Times New Roman" w:hAnsi="Times New Roman" w:cs="Times New Roman"/>
          <w:sz w:val="24"/>
          <w:szCs w:val="24"/>
          <w:lang w:val="en-US"/>
        </w:rPr>
        <w:t xml:space="preserve">and </w:t>
      </w:r>
      <w:r w:rsidR="35309767" w:rsidRPr="65DC9AC8">
        <w:rPr>
          <w:rFonts w:ascii="Times New Roman" w:eastAsia="Times New Roman" w:hAnsi="Times New Roman" w:cs="Times New Roman"/>
          <w:sz w:val="24"/>
          <w:szCs w:val="24"/>
          <w:lang w:val="en-US"/>
        </w:rPr>
        <w:t>anti-PDGFRB</w:t>
      </w:r>
      <w:r w:rsidR="00593418">
        <w:rPr>
          <w:rFonts w:ascii="Times New Roman" w:eastAsia="Times New Roman" w:hAnsi="Times New Roman" w:cs="Times New Roman"/>
          <w:sz w:val="24"/>
          <w:szCs w:val="24"/>
          <w:lang w:val="en-US"/>
        </w:rPr>
        <w:t xml:space="preserve"> a</w:t>
      </w:r>
      <w:r w:rsidR="35309767" w:rsidRPr="65DC9AC8">
        <w:rPr>
          <w:rFonts w:ascii="Times New Roman" w:eastAsia="Times New Roman" w:hAnsi="Times New Roman" w:cs="Times New Roman"/>
          <w:sz w:val="24"/>
          <w:szCs w:val="24"/>
          <w:lang w:val="en-US"/>
        </w:rPr>
        <w:t>ntibody (</w:t>
      </w:r>
      <w:r w:rsidR="3CF09B65" w:rsidRPr="65DC9AC8">
        <w:rPr>
          <w:rFonts w:ascii="Times New Roman" w:eastAsia="Times New Roman" w:hAnsi="Times New Roman" w:cs="Times New Roman"/>
          <w:sz w:val="24"/>
          <w:szCs w:val="24"/>
          <w:lang w:val="en-US"/>
        </w:rPr>
        <w:t>R&amp;D Systems, AF1042; goat polyclonal, 1:1000; RRID: AB_2162633</w:t>
      </w:r>
      <w:r w:rsidR="35309767" w:rsidRPr="65DC9AC8">
        <w:rPr>
          <w:rFonts w:ascii="Times New Roman" w:eastAsia="Times New Roman" w:hAnsi="Times New Roman" w:cs="Times New Roman"/>
          <w:sz w:val="24"/>
          <w:szCs w:val="24"/>
          <w:lang w:val="en-US"/>
        </w:rPr>
        <w:t xml:space="preserve">). </w:t>
      </w:r>
      <w:r w:rsidR="5B981B14" w:rsidRPr="65DC9AC8">
        <w:rPr>
          <w:rFonts w:ascii="Times New Roman" w:eastAsia="Times New Roman" w:hAnsi="Times New Roman" w:cs="Times New Roman"/>
          <w:sz w:val="24"/>
          <w:szCs w:val="24"/>
          <w:lang w:val="en-US"/>
        </w:rPr>
        <w:t>Primary antibodies were left to incubate</w:t>
      </w:r>
      <w:r w:rsidR="3ADF5E18" w:rsidRPr="65DC9AC8">
        <w:rPr>
          <w:rFonts w:ascii="Times New Roman" w:eastAsia="Times New Roman" w:hAnsi="Times New Roman" w:cs="Times New Roman"/>
          <w:sz w:val="24"/>
          <w:szCs w:val="24"/>
          <w:lang w:val="en-US"/>
        </w:rPr>
        <w:t xml:space="preserve"> </w:t>
      </w:r>
      <w:r w:rsidR="5B981B14" w:rsidRPr="65DC9AC8">
        <w:rPr>
          <w:rFonts w:ascii="Times New Roman" w:eastAsia="Times New Roman" w:hAnsi="Times New Roman" w:cs="Times New Roman"/>
          <w:sz w:val="24"/>
          <w:szCs w:val="24"/>
          <w:lang w:val="en-US"/>
        </w:rPr>
        <w:t xml:space="preserve">overnight at 4°C on a rocker. The next day, 3 x 5 </w:t>
      </w:r>
      <w:r w:rsidR="5B981B14" w:rsidRPr="65DC9AC8">
        <w:rPr>
          <w:rFonts w:ascii="Times New Roman" w:eastAsia="Times New Roman" w:hAnsi="Times New Roman" w:cs="Times New Roman"/>
          <w:sz w:val="24"/>
          <w:szCs w:val="24"/>
          <w:lang w:val="en-US"/>
        </w:rPr>
        <w:lastRenderedPageBreak/>
        <w:t>minute washing steps with PBS were</w:t>
      </w:r>
      <w:r w:rsidR="06EF9285" w:rsidRPr="65DC9AC8">
        <w:rPr>
          <w:rFonts w:ascii="Times New Roman" w:eastAsia="Times New Roman" w:hAnsi="Times New Roman" w:cs="Times New Roman"/>
          <w:sz w:val="24"/>
          <w:szCs w:val="24"/>
          <w:lang w:val="en-US"/>
        </w:rPr>
        <w:t xml:space="preserve"> </w:t>
      </w:r>
      <w:r w:rsidR="5B981B14" w:rsidRPr="65DC9AC8">
        <w:rPr>
          <w:rFonts w:ascii="Times New Roman" w:eastAsia="Times New Roman" w:hAnsi="Times New Roman" w:cs="Times New Roman"/>
          <w:sz w:val="24"/>
          <w:szCs w:val="24"/>
          <w:lang w:val="en-US"/>
        </w:rPr>
        <w:t xml:space="preserve">subsequently performed. Alexa Fluor® dye-conjugated to secondary antibodies and </w:t>
      </w:r>
      <w:proofErr w:type="spellStart"/>
      <w:r w:rsidR="5B981B14" w:rsidRPr="65DC9AC8">
        <w:rPr>
          <w:rFonts w:ascii="Times New Roman" w:eastAsia="Times New Roman" w:hAnsi="Times New Roman" w:cs="Times New Roman"/>
          <w:sz w:val="24"/>
          <w:szCs w:val="24"/>
          <w:lang w:val="en-US"/>
        </w:rPr>
        <w:t>Hoescht</w:t>
      </w:r>
      <w:proofErr w:type="spellEnd"/>
      <w:r w:rsidR="06EF9285" w:rsidRPr="65DC9AC8">
        <w:rPr>
          <w:rFonts w:ascii="Times New Roman" w:eastAsia="Times New Roman" w:hAnsi="Times New Roman" w:cs="Times New Roman"/>
          <w:sz w:val="24"/>
          <w:szCs w:val="24"/>
          <w:lang w:val="en-US"/>
        </w:rPr>
        <w:t xml:space="preserve"> </w:t>
      </w:r>
      <w:r w:rsidR="5B981B14" w:rsidRPr="65DC9AC8">
        <w:rPr>
          <w:rFonts w:ascii="Times New Roman" w:eastAsia="Times New Roman" w:hAnsi="Times New Roman" w:cs="Times New Roman"/>
          <w:sz w:val="24"/>
          <w:szCs w:val="24"/>
          <w:lang w:val="en-US"/>
        </w:rPr>
        <w:t xml:space="preserve">33342 (#62249; </w:t>
      </w:r>
      <w:proofErr w:type="spellStart"/>
      <w:r w:rsidR="5B981B14" w:rsidRPr="65DC9AC8">
        <w:rPr>
          <w:rFonts w:ascii="Times New Roman" w:eastAsia="Times New Roman" w:hAnsi="Times New Roman" w:cs="Times New Roman"/>
          <w:sz w:val="24"/>
          <w:szCs w:val="24"/>
          <w:lang w:val="en-US"/>
        </w:rPr>
        <w:t>Thermo</w:t>
      </w:r>
      <w:proofErr w:type="spellEnd"/>
      <w:r w:rsidR="5B981B14" w:rsidRPr="65DC9AC8">
        <w:rPr>
          <w:rFonts w:ascii="Times New Roman" w:eastAsia="Times New Roman" w:hAnsi="Times New Roman" w:cs="Times New Roman"/>
          <w:sz w:val="24"/>
          <w:szCs w:val="24"/>
          <w:lang w:val="en-US"/>
        </w:rPr>
        <w:t xml:space="preserve"> </w:t>
      </w:r>
      <w:proofErr w:type="spellStart"/>
      <w:r w:rsidR="5B981B14" w:rsidRPr="65DC9AC8">
        <w:rPr>
          <w:rFonts w:ascii="Times New Roman" w:eastAsia="Times New Roman" w:hAnsi="Times New Roman" w:cs="Times New Roman"/>
          <w:sz w:val="24"/>
          <w:szCs w:val="24"/>
          <w:lang w:val="en-US"/>
        </w:rPr>
        <w:t>ScientificTM</w:t>
      </w:r>
      <w:proofErr w:type="spellEnd"/>
      <w:r w:rsidR="5B981B14" w:rsidRPr="65DC9AC8">
        <w:rPr>
          <w:rFonts w:ascii="Times New Roman" w:eastAsia="Times New Roman" w:hAnsi="Times New Roman" w:cs="Times New Roman"/>
          <w:sz w:val="24"/>
          <w:szCs w:val="24"/>
          <w:lang w:val="en-US"/>
        </w:rPr>
        <w:t>) were diluted in PBS containing 1% normal donkey</w:t>
      </w:r>
      <w:r w:rsidR="06EF9285" w:rsidRPr="65DC9AC8">
        <w:rPr>
          <w:rFonts w:ascii="Times New Roman" w:eastAsia="Times New Roman" w:hAnsi="Times New Roman" w:cs="Times New Roman"/>
          <w:sz w:val="24"/>
          <w:szCs w:val="24"/>
          <w:lang w:val="en-US"/>
        </w:rPr>
        <w:t xml:space="preserve"> </w:t>
      </w:r>
      <w:r w:rsidR="5B981B14" w:rsidRPr="65DC9AC8">
        <w:rPr>
          <w:rFonts w:ascii="Times New Roman" w:eastAsia="Times New Roman" w:hAnsi="Times New Roman" w:cs="Times New Roman"/>
          <w:sz w:val="24"/>
          <w:szCs w:val="24"/>
          <w:lang w:val="en-US"/>
        </w:rPr>
        <w:t xml:space="preserve">serum, and 30 </w:t>
      </w:r>
      <w:proofErr w:type="spellStart"/>
      <w:r w:rsidR="5B981B14" w:rsidRPr="65DC9AC8">
        <w:rPr>
          <w:rFonts w:ascii="Times New Roman" w:eastAsia="Times New Roman" w:hAnsi="Times New Roman" w:cs="Times New Roman"/>
          <w:sz w:val="24"/>
          <w:szCs w:val="24"/>
          <w:lang w:val="en-US"/>
        </w:rPr>
        <w:t>μL</w:t>
      </w:r>
      <w:proofErr w:type="spellEnd"/>
      <w:r w:rsidR="5B981B14" w:rsidRPr="65DC9AC8">
        <w:rPr>
          <w:rFonts w:ascii="Times New Roman" w:eastAsia="Times New Roman" w:hAnsi="Times New Roman" w:cs="Times New Roman"/>
          <w:sz w:val="24"/>
          <w:szCs w:val="24"/>
          <w:lang w:val="en-US"/>
        </w:rPr>
        <w:t xml:space="preserve"> pipetted into appropriate wells. Secondary antibodies were left to</w:t>
      </w:r>
      <w:r w:rsidR="06EF9285" w:rsidRPr="65DC9AC8">
        <w:rPr>
          <w:rFonts w:ascii="Times New Roman" w:eastAsia="Times New Roman" w:hAnsi="Times New Roman" w:cs="Times New Roman"/>
          <w:sz w:val="24"/>
          <w:szCs w:val="24"/>
          <w:lang w:val="en-US"/>
        </w:rPr>
        <w:t xml:space="preserve"> </w:t>
      </w:r>
      <w:r w:rsidR="5B981B14" w:rsidRPr="65DC9AC8">
        <w:rPr>
          <w:rFonts w:ascii="Times New Roman" w:eastAsia="Times New Roman" w:hAnsi="Times New Roman" w:cs="Times New Roman"/>
          <w:sz w:val="24"/>
          <w:szCs w:val="24"/>
          <w:lang w:val="en-US"/>
        </w:rPr>
        <w:t xml:space="preserve">incubate at RT for 3 hours on a rocker, protected from light. </w:t>
      </w:r>
      <w:r w:rsidR="49D2439F" w:rsidRPr="65DC9AC8">
        <w:rPr>
          <w:rFonts w:ascii="Times New Roman" w:eastAsia="Times New Roman" w:hAnsi="Times New Roman" w:cs="Times New Roman"/>
          <w:sz w:val="24"/>
          <w:szCs w:val="24"/>
          <w:lang w:val="en-US"/>
        </w:rPr>
        <w:t xml:space="preserve">Secondary antibodies used in this study include: </w:t>
      </w:r>
      <w:r w:rsidR="4623D46E" w:rsidRPr="65DC9AC8">
        <w:rPr>
          <w:rFonts w:ascii="Times New Roman" w:eastAsia="Times New Roman" w:hAnsi="Times New Roman" w:cs="Times New Roman"/>
          <w:sz w:val="24"/>
          <w:szCs w:val="24"/>
          <w:lang w:val="en-US"/>
        </w:rPr>
        <w:t>d</w:t>
      </w:r>
      <w:r w:rsidR="49D2439F" w:rsidRPr="65DC9AC8">
        <w:rPr>
          <w:rFonts w:ascii="Times New Roman" w:eastAsia="Times New Roman" w:hAnsi="Times New Roman" w:cs="Times New Roman"/>
          <w:sz w:val="24"/>
          <w:szCs w:val="24"/>
          <w:lang w:val="en-US"/>
        </w:rPr>
        <w:t>onkey anti-rabbit Alexa Fluor</w:t>
      </w:r>
      <w:r w:rsidR="47EC9DEF" w:rsidRPr="65DC9AC8">
        <w:rPr>
          <w:rFonts w:ascii="Times New Roman" w:eastAsia="Times New Roman" w:hAnsi="Times New Roman" w:cs="Times New Roman"/>
          <w:sz w:val="24"/>
          <w:szCs w:val="24"/>
          <w:lang w:val="en-US"/>
        </w:rPr>
        <w:t>-</w:t>
      </w:r>
      <w:r w:rsidR="49D2439F" w:rsidRPr="65DC9AC8">
        <w:rPr>
          <w:rFonts w:ascii="Times New Roman" w:eastAsia="Times New Roman" w:hAnsi="Times New Roman" w:cs="Times New Roman"/>
          <w:sz w:val="24"/>
          <w:szCs w:val="24"/>
          <w:lang w:val="en-US"/>
        </w:rPr>
        <w:t>488</w:t>
      </w:r>
      <w:r w:rsidR="7ABF1AB3" w:rsidRPr="65DC9AC8">
        <w:rPr>
          <w:rFonts w:ascii="Times New Roman" w:eastAsia="Times New Roman" w:hAnsi="Times New Roman" w:cs="Times New Roman"/>
          <w:sz w:val="24"/>
          <w:szCs w:val="24"/>
          <w:lang w:val="en-US"/>
        </w:rPr>
        <w:t xml:space="preserve"> (</w:t>
      </w:r>
      <w:proofErr w:type="spellStart"/>
      <w:r w:rsidR="7ABF1AB3" w:rsidRPr="65DC9AC8">
        <w:rPr>
          <w:rFonts w:ascii="Times New Roman" w:eastAsia="Times New Roman" w:hAnsi="Times New Roman" w:cs="Times New Roman"/>
          <w:sz w:val="24"/>
          <w:szCs w:val="24"/>
          <w:lang w:val="en-US"/>
        </w:rPr>
        <w:t>Thermo</w:t>
      </w:r>
      <w:proofErr w:type="spellEnd"/>
      <w:r w:rsidR="7ABF1AB3" w:rsidRPr="65DC9AC8">
        <w:rPr>
          <w:rFonts w:ascii="Times New Roman" w:eastAsia="Times New Roman" w:hAnsi="Times New Roman" w:cs="Times New Roman"/>
          <w:sz w:val="24"/>
          <w:szCs w:val="24"/>
          <w:lang w:val="en-US"/>
        </w:rPr>
        <w:t xml:space="preserve"> Fisher Scientific, A-21206; 1:500; RRID: AB_2535792), </w:t>
      </w:r>
      <w:r w:rsidR="7F155DDC" w:rsidRPr="65DC9AC8">
        <w:rPr>
          <w:rFonts w:ascii="Times New Roman" w:eastAsia="Times New Roman" w:hAnsi="Times New Roman" w:cs="Times New Roman"/>
          <w:sz w:val="24"/>
          <w:szCs w:val="24"/>
          <w:lang w:val="en-US"/>
        </w:rPr>
        <w:t>and donkey anti-goat Alexa Fluor-488 (</w:t>
      </w:r>
      <w:proofErr w:type="spellStart"/>
      <w:r w:rsidR="7F155DDC" w:rsidRPr="65DC9AC8">
        <w:rPr>
          <w:rFonts w:ascii="Times New Roman" w:eastAsia="Times New Roman" w:hAnsi="Times New Roman" w:cs="Times New Roman"/>
          <w:sz w:val="24"/>
          <w:szCs w:val="24"/>
          <w:lang w:val="en-US"/>
        </w:rPr>
        <w:t>Thermo</w:t>
      </w:r>
      <w:proofErr w:type="spellEnd"/>
      <w:r w:rsidR="7F155DDC" w:rsidRPr="65DC9AC8">
        <w:rPr>
          <w:rFonts w:ascii="Times New Roman" w:eastAsia="Times New Roman" w:hAnsi="Times New Roman" w:cs="Times New Roman"/>
          <w:sz w:val="24"/>
          <w:szCs w:val="24"/>
          <w:lang w:val="en-US"/>
        </w:rPr>
        <w:t xml:space="preserve"> Fisher Scientific, A-11055; 1:500; RRID: AB_2534102).</w:t>
      </w:r>
      <w:r w:rsidR="49D2439F" w:rsidRPr="65DC9AC8">
        <w:rPr>
          <w:rFonts w:ascii="Times New Roman" w:eastAsia="Times New Roman" w:hAnsi="Times New Roman" w:cs="Times New Roman"/>
          <w:sz w:val="24"/>
          <w:szCs w:val="24"/>
          <w:lang w:val="en-US"/>
        </w:rPr>
        <w:t xml:space="preserve"> </w:t>
      </w:r>
      <w:r w:rsidR="5B981B14" w:rsidRPr="65DC9AC8">
        <w:rPr>
          <w:rFonts w:ascii="Times New Roman" w:eastAsia="Times New Roman" w:hAnsi="Times New Roman" w:cs="Times New Roman"/>
          <w:sz w:val="24"/>
          <w:szCs w:val="24"/>
          <w:lang w:val="en-US"/>
        </w:rPr>
        <w:t>3 x 5 minute washing steps with</w:t>
      </w:r>
      <w:r w:rsidR="06EF9285" w:rsidRPr="65DC9AC8">
        <w:rPr>
          <w:rFonts w:ascii="Times New Roman" w:eastAsia="Times New Roman" w:hAnsi="Times New Roman" w:cs="Times New Roman"/>
          <w:sz w:val="24"/>
          <w:szCs w:val="24"/>
          <w:lang w:val="en-US"/>
        </w:rPr>
        <w:t xml:space="preserve"> </w:t>
      </w:r>
      <w:r w:rsidR="5B981B14" w:rsidRPr="65DC9AC8">
        <w:rPr>
          <w:rFonts w:ascii="Times New Roman" w:eastAsia="Times New Roman" w:hAnsi="Times New Roman" w:cs="Times New Roman"/>
          <w:sz w:val="24"/>
          <w:szCs w:val="24"/>
          <w:lang w:val="en-US"/>
        </w:rPr>
        <w:t xml:space="preserve">PBS were then performed. </w:t>
      </w:r>
    </w:p>
    <w:p w14:paraId="380E5C47" w14:textId="77777777" w:rsidR="003A68AB" w:rsidRDefault="003A68AB" w:rsidP="003A68AB">
      <w:pPr>
        <w:spacing w:after="0" w:line="240" w:lineRule="auto"/>
        <w:jc w:val="both"/>
        <w:rPr>
          <w:rFonts w:ascii="Times New Roman" w:eastAsia="Times New Roman" w:hAnsi="Times New Roman" w:cs="Times New Roman"/>
          <w:sz w:val="24"/>
          <w:szCs w:val="24"/>
          <w:lang w:val="en-US"/>
        </w:rPr>
      </w:pPr>
    </w:p>
    <w:p w14:paraId="67D2ECFA" w14:textId="3B5683BB" w:rsidR="003C2F43" w:rsidRDefault="5B981B14"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Imaging</w:t>
      </w:r>
      <w:r w:rsidR="13770DA7" w:rsidRPr="65DC9AC8">
        <w:rPr>
          <w:rFonts w:ascii="Times New Roman" w:eastAsia="Times New Roman" w:hAnsi="Times New Roman" w:cs="Times New Roman"/>
          <w:b/>
          <w:bCs/>
          <w:sz w:val="24"/>
          <w:szCs w:val="24"/>
          <w:lang w:val="en-US"/>
        </w:rPr>
        <w:t xml:space="preserve"> and analysis</w:t>
      </w:r>
    </w:p>
    <w:p w14:paraId="1BA1BE8C" w14:textId="1BEEFA27" w:rsidR="003C2F43" w:rsidRDefault="13770DA7" w:rsidP="003A68AB">
      <w:pPr>
        <w:spacing w:after="0" w:line="240" w:lineRule="auto"/>
        <w:jc w:val="both"/>
        <w:rPr>
          <w:rFonts w:ascii="Times New Roman" w:eastAsia="Times New Roman" w:hAnsi="Times New Roman" w:cs="Times New Roman"/>
          <w:sz w:val="24"/>
          <w:szCs w:val="24"/>
          <w:lang w:val="en-US"/>
        </w:rPr>
      </w:pPr>
      <w:proofErr w:type="spellStart"/>
      <w:r w:rsidRPr="65DC9AC8">
        <w:rPr>
          <w:rFonts w:ascii="Times New Roman" w:eastAsia="Times New Roman" w:hAnsi="Times New Roman" w:cs="Times New Roman"/>
          <w:sz w:val="24"/>
          <w:szCs w:val="24"/>
          <w:lang w:val="en-US"/>
        </w:rPr>
        <w:t>ImageXpress</w:t>
      </w:r>
      <w:proofErr w:type="spellEnd"/>
      <w:r w:rsidRPr="65DC9AC8">
        <w:rPr>
          <w:rFonts w:ascii="Times New Roman" w:eastAsia="Times New Roman" w:hAnsi="Times New Roman" w:cs="Times New Roman"/>
          <w:sz w:val="24"/>
          <w:szCs w:val="24"/>
          <w:lang w:val="en-US"/>
        </w:rPr>
        <w:t>® Micro Confocal High-Content Imaging System</w:t>
      </w:r>
      <w:r w:rsidR="06EF9285"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 xml:space="preserve">(version 6.5.5; </w:t>
      </w:r>
      <w:proofErr w:type="spellStart"/>
      <w:r w:rsidRPr="65DC9AC8">
        <w:rPr>
          <w:rFonts w:ascii="Times New Roman" w:eastAsia="Times New Roman" w:hAnsi="Times New Roman" w:cs="Times New Roman"/>
          <w:sz w:val="24"/>
          <w:szCs w:val="24"/>
          <w:lang w:val="en-US"/>
        </w:rPr>
        <w:t>MetaXpress</w:t>
      </w:r>
      <w:proofErr w:type="spellEnd"/>
      <w:r w:rsidRPr="65DC9AC8">
        <w:rPr>
          <w:rFonts w:ascii="Times New Roman" w:eastAsia="Times New Roman" w:hAnsi="Times New Roman" w:cs="Times New Roman"/>
          <w:sz w:val="24"/>
          <w:szCs w:val="24"/>
          <w:lang w:val="en-US"/>
        </w:rPr>
        <w:t>, Molecular Devices; 20x magnification objective lens; 0.9 NA) was</w:t>
      </w:r>
      <w:r w:rsidR="06EF9285"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utilized</w:t>
      </w:r>
      <w:r w:rsidR="05E7C970" w:rsidRPr="65DC9AC8">
        <w:rPr>
          <w:rFonts w:ascii="Times New Roman" w:eastAsia="Times New Roman" w:hAnsi="Times New Roman" w:cs="Times New Roman"/>
          <w:sz w:val="24"/>
          <w:szCs w:val="24"/>
          <w:lang w:val="en-US"/>
        </w:rPr>
        <w:t xml:space="preserve"> for imaging of plates after immunocytochemistry</w:t>
      </w:r>
      <w:r w:rsidRPr="65DC9AC8">
        <w:rPr>
          <w:rFonts w:ascii="Times New Roman" w:eastAsia="Times New Roman" w:hAnsi="Times New Roman" w:cs="Times New Roman"/>
          <w:sz w:val="24"/>
          <w:szCs w:val="24"/>
          <w:lang w:val="en-US"/>
        </w:rPr>
        <w:t>.</w:t>
      </w:r>
      <w:r w:rsidR="06EF9285"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 xml:space="preserve">The </w:t>
      </w:r>
      <w:proofErr w:type="spellStart"/>
      <w:r w:rsidRPr="65DC9AC8">
        <w:rPr>
          <w:rFonts w:ascii="Times New Roman" w:eastAsia="Times New Roman" w:hAnsi="Times New Roman" w:cs="Times New Roman"/>
          <w:sz w:val="24"/>
          <w:szCs w:val="24"/>
          <w:lang w:val="en-US"/>
        </w:rPr>
        <w:t>MetaXpress</w:t>
      </w:r>
      <w:proofErr w:type="spellEnd"/>
      <w:r w:rsidRPr="65DC9AC8">
        <w:rPr>
          <w:rFonts w:ascii="Times New Roman" w:eastAsia="Times New Roman" w:hAnsi="Times New Roman" w:cs="Times New Roman"/>
          <w:sz w:val="24"/>
          <w:szCs w:val="24"/>
          <w:lang w:val="en-US"/>
        </w:rPr>
        <w:t>® High-content Image Acquisition and Analysis software (version 6.5.5.559;</w:t>
      </w:r>
      <w:r w:rsidR="06EF9285" w:rsidRPr="65DC9AC8">
        <w:rPr>
          <w:rFonts w:ascii="Times New Roman" w:eastAsia="Times New Roman" w:hAnsi="Times New Roman" w:cs="Times New Roman"/>
          <w:sz w:val="24"/>
          <w:szCs w:val="24"/>
          <w:lang w:val="en-US"/>
        </w:rPr>
        <w:t xml:space="preserve"> </w:t>
      </w:r>
      <w:proofErr w:type="spellStart"/>
      <w:r w:rsidRPr="65DC9AC8">
        <w:rPr>
          <w:rFonts w:ascii="Times New Roman" w:eastAsia="Times New Roman" w:hAnsi="Times New Roman" w:cs="Times New Roman"/>
          <w:sz w:val="24"/>
          <w:szCs w:val="24"/>
          <w:lang w:val="en-US"/>
        </w:rPr>
        <w:t>MetaXpress</w:t>
      </w:r>
      <w:proofErr w:type="spellEnd"/>
      <w:r w:rsidRPr="65DC9AC8">
        <w:rPr>
          <w:rFonts w:ascii="Times New Roman" w:eastAsia="Times New Roman" w:hAnsi="Times New Roman" w:cs="Times New Roman"/>
          <w:sz w:val="24"/>
          <w:szCs w:val="24"/>
          <w:lang w:val="en-US"/>
        </w:rPr>
        <w:t>, Molecular Devices) was used for all image immunofluorescence analyses</w:t>
      </w:r>
      <w:r w:rsidR="28C0C39F" w:rsidRPr="65DC9AC8">
        <w:rPr>
          <w:rFonts w:ascii="Times New Roman" w:eastAsia="Times New Roman" w:hAnsi="Times New Roman" w:cs="Times New Roman"/>
          <w:sz w:val="24"/>
          <w:szCs w:val="24"/>
          <w:lang w:val="en-US"/>
        </w:rPr>
        <w:t>, measuring integrated intensity</w:t>
      </w:r>
      <w:r w:rsidR="1CDE6845"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using the cell scoring analysis module.</w:t>
      </w:r>
    </w:p>
    <w:p w14:paraId="2E7F53C5" w14:textId="77777777" w:rsidR="003A68AB" w:rsidRPr="00AF7082" w:rsidRDefault="003A68AB" w:rsidP="003A68AB">
      <w:pPr>
        <w:spacing w:after="0" w:line="240" w:lineRule="auto"/>
        <w:jc w:val="both"/>
        <w:rPr>
          <w:rFonts w:ascii="Times New Roman" w:eastAsia="Times New Roman" w:hAnsi="Times New Roman" w:cs="Times New Roman"/>
          <w:sz w:val="24"/>
          <w:szCs w:val="24"/>
          <w:lang w:val="en-US"/>
        </w:rPr>
      </w:pPr>
    </w:p>
    <w:p w14:paraId="131EE02F" w14:textId="177A9AFD" w:rsidR="00AF7082" w:rsidRDefault="303DF366"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Cytometric bead array (CBA)</w:t>
      </w:r>
    </w:p>
    <w:p w14:paraId="590C5746" w14:textId="7AEDECD9" w:rsidR="00AF7082" w:rsidRDefault="4313D33F" w:rsidP="003A68AB">
      <w:pPr>
        <w:spacing w:after="0" w:line="240" w:lineRule="auto"/>
        <w:jc w:val="both"/>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Followi</w:t>
      </w:r>
      <w:r w:rsidR="4858010B" w:rsidRPr="65DC9AC8">
        <w:rPr>
          <w:rFonts w:ascii="Times New Roman" w:eastAsia="Times New Roman" w:hAnsi="Times New Roman" w:cs="Times New Roman"/>
          <w:sz w:val="24"/>
          <w:szCs w:val="24"/>
          <w:lang w:val="en-US"/>
        </w:rPr>
        <w:t xml:space="preserve">ng LPS treatment, conditioned media was collected, centrifuged at 300 x g for 5 minutes and the supernatant frozen at – 20 </w:t>
      </w:r>
      <w:r w:rsidR="55106A95" w:rsidRPr="65DC9AC8">
        <w:rPr>
          <w:rFonts w:ascii="Times New Roman" w:eastAsia="Times New Roman" w:hAnsi="Times New Roman" w:cs="Times New Roman"/>
          <w:sz w:val="24"/>
          <w:szCs w:val="24"/>
          <w:lang w:val="en-US"/>
        </w:rPr>
        <w:t xml:space="preserve">°C. </w:t>
      </w:r>
      <w:r w:rsidR="303DF366" w:rsidRPr="65DC9AC8">
        <w:rPr>
          <w:rFonts w:ascii="Times New Roman" w:eastAsia="Times New Roman" w:hAnsi="Times New Roman" w:cs="Times New Roman"/>
          <w:sz w:val="24"/>
          <w:szCs w:val="24"/>
          <w:lang w:val="en-US"/>
        </w:rPr>
        <w:t>Frozen media from LPS treated plates were thawed at RT. Cytokine concentrations, including for</w:t>
      </w:r>
      <w:r w:rsidR="06EF9285" w:rsidRPr="65DC9AC8">
        <w:rPr>
          <w:rFonts w:ascii="Times New Roman" w:eastAsia="Times New Roman" w:hAnsi="Times New Roman" w:cs="Times New Roman"/>
          <w:sz w:val="24"/>
          <w:szCs w:val="24"/>
          <w:lang w:val="en-US"/>
        </w:rPr>
        <w:t xml:space="preserve"> </w:t>
      </w:r>
      <w:r w:rsidR="303DF366" w:rsidRPr="65DC9AC8">
        <w:rPr>
          <w:rFonts w:ascii="Times New Roman" w:eastAsia="Times New Roman" w:hAnsi="Times New Roman" w:cs="Times New Roman"/>
          <w:sz w:val="24"/>
          <w:szCs w:val="24"/>
          <w:lang w:val="en-US"/>
        </w:rPr>
        <w:t>RANTES</w:t>
      </w:r>
      <w:r w:rsidR="3A023872" w:rsidRPr="65DC9AC8">
        <w:rPr>
          <w:rFonts w:ascii="Times New Roman" w:eastAsia="Times New Roman" w:hAnsi="Times New Roman" w:cs="Times New Roman"/>
          <w:sz w:val="24"/>
          <w:szCs w:val="24"/>
          <w:lang w:val="en-US"/>
        </w:rPr>
        <w:t xml:space="preserve"> (</w:t>
      </w:r>
      <w:r w:rsidR="4983404D" w:rsidRPr="65DC9AC8">
        <w:rPr>
          <w:rFonts w:ascii="Times New Roman" w:eastAsia="Times New Roman" w:hAnsi="Times New Roman" w:cs="Times New Roman"/>
          <w:color w:val="000000" w:themeColor="text1"/>
          <w:sz w:val="24"/>
          <w:szCs w:val="24"/>
          <w:lang w:val="en-US"/>
        </w:rPr>
        <w:t>BD Biosciences, 558345, 558324</w:t>
      </w:r>
      <w:r w:rsidR="3A023872" w:rsidRPr="65DC9AC8">
        <w:rPr>
          <w:rFonts w:ascii="Times New Roman" w:eastAsia="Times New Roman" w:hAnsi="Times New Roman" w:cs="Times New Roman"/>
          <w:sz w:val="24"/>
          <w:szCs w:val="24"/>
          <w:lang w:val="en-US"/>
        </w:rPr>
        <w:t>)</w:t>
      </w:r>
      <w:r w:rsidR="303DF366" w:rsidRPr="65DC9AC8">
        <w:rPr>
          <w:rFonts w:ascii="Times New Roman" w:eastAsia="Times New Roman" w:hAnsi="Times New Roman" w:cs="Times New Roman"/>
          <w:sz w:val="24"/>
          <w:szCs w:val="24"/>
          <w:lang w:val="en-US"/>
        </w:rPr>
        <w:t>, IL-6</w:t>
      </w:r>
      <w:r w:rsidR="7C6270F5" w:rsidRPr="65DC9AC8">
        <w:rPr>
          <w:rFonts w:ascii="Times New Roman" w:eastAsia="Times New Roman" w:hAnsi="Times New Roman" w:cs="Times New Roman"/>
          <w:sz w:val="24"/>
          <w:szCs w:val="24"/>
          <w:lang w:val="en-US"/>
        </w:rPr>
        <w:t xml:space="preserve"> (</w:t>
      </w:r>
      <w:r w:rsidR="0DBF49E5" w:rsidRPr="65DC9AC8">
        <w:rPr>
          <w:rFonts w:ascii="Times New Roman" w:eastAsia="Times New Roman" w:hAnsi="Times New Roman" w:cs="Times New Roman"/>
          <w:color w:val="000000" w:themeColor="text1"/>
          <w:sz w:val="24"/>
          <w:szCs w:val="24"/>
          <w:lang w:val="en-US"/>
        </w:rPr>
        <w:t>BD Biosciences, 558301, 558276</w:t>
      </w:r>
      <w:r w:rsidR="7C6270F5" w:rsidRPr="65DC9AC8">
        <w:rPr>
          <w:rFonts w:ascii="Times New Roman" w:eastAsia="Times New Roman" w:hAnsi="Times New Roman" w:cs="Times New Roman"/>
          <w:sz w:val="24"/>
          <w:szCs w:val="24"/>
          <w:lang w:val="en-US"/>
        </w:rPr>
        <w:t>)</w:t>
      </w:r>
      <w:r w:rsidR="303DF366" w:rsidRPr="65DC9AC8">
        <w:rPr>
          <w:rFonts w:ascii="Times New Roman" w:eastAsia="Times New Roman" w:hAnsi="Times New Roman" w:cs="Times New Roman"/>
          <w:sz w:val="24"/>
          <w:szCs w:val="24"/>
          <w:lang w:val="en-US"/>
        </w:rPr>
        <w:t>, MCP-1</w:t>
      </w:r>
      <w:r w:rsidR="6243724A" w:rsidRPr="65DC9AC8">
        <w:rPr>
          <w:rFonts w:ascii="Times New Roman" w:eastAsia="Times New Roman" w:hAnsi="Times New Roman" w:cs="Times New Roman"/>
          <w:sz w:val="24"/>
          <w:szCs w:val="24"/>
          <w:lang w:val="en-US"/>
        </w:rPr>
        <w:t xml:space="preserve"> (</w:t>
      </w:r>
      <w:r w:rsidR="36941DBF" w:rsidRPr="65DC9AC8">
        <w:rPr>
          <w:rFonts w:ascii="Times New Roman" w:eastAsia="Times New Roman" w:hAnsi="Times New Roman" w:cs="Times New Roman"/>
          <w:color w:val="000000" w:themeColor="text1"/>
          <w:sz w:val="24"/>
          <w:szCs w:val="24"/>
          <w:lang w:val="en-US"/>
        </w:rPr>
        <w:t>BD Biosciences, 558342,</w:t>
      </w:r>
      <w:r w:rsidR="36941DBF" w:rsidRPr="65DC9AC8">
        <w:rPr>
          <w:rFonts w:ascii="Times New Roman" w:eastAsia="Times New Roman" w:hAnsi="Times New Roman" w:cs="Times New Roman"/>
          <w:color w:val="000000" w:themeColor="text1"/>
          <w:sz w:val="24"/>
          <w:szCs w:val="24"/>
          <w:lang w:val="en-GB"/>
        </w:rPr>
        <w:t xml:space="preserve"> </w:t>
      </w:r>
      <w:r w:rsidR="36941DBF" w:rsidRPr="65DC9AC8">
        <w:rPr>
          <w:rFonts w:ascii="Times New Roman" w:eastAsia="Times New Roman" w:hAnsi="Times New Roman" w:cs="Times New Roman"/>
          <w:color w:val="000000" w:themeColor="text1"/>
          <w:sz w:val="24"/>
          <w:szCs w:val="24"/>
          <w:lang w:val="en-US"/>
        </w:rPr>
        <w:t>558287</w:t>
      </w:r>
      <w:r w:rsidR="6243724A" w:rsidRPr="65DC9AC8">
        <w:rPr>
          <w:rFonts w:ascii="Times New Roman" w:eastAsia="Times New Roman" w:hAnsi="Times New Roman" w:cs="Times New Roman"/>
          <w:sz w:val="24"/>
          <w:szCs w:val="24"/>
          <w:lang w:val="en-US"/>
        </w:rPr>
        <w:t>)</w:t>
      </w:r>
      <w:r w:rsidR="303DF366" w:rsidRPr="65DC9AC8">
        <w:rPr>
          <w:rFonts w:ascii="Times New Roman" w:eastAsia="Times New Roman" w:hAnsi="Times New Roman" w:cs="Times New Roman"/>
          <w:sz w:val="24"/>
          <w:szCs w:val="24"/>
          <w:lang w:val="en-US"/>
        </w:rPr>
        <w:t xml:space="preserve">, G-CSF </w:t>
      </w:r>
      <w:r w:rsidR="464B3CC7" w:rsidRPr="65DC9AC8">
        <w:rPr>
          <w:rFonts w:ascii="Times New Roman" w:eastAsia="Times New Roman" w:hAnsi="Times New Roman" w:cs="Times New Roman"/>
          <w:sz w:val="24"/>
          <w:szCs w:val="24"/>
          <w:lang w:val="en-US"/>
        </w:rPr>
        <w:t>(</w:t>
      </w:r>
      <w:r w:rsidR="29058195" w:rsidRPr="65DC9AC8">
        <w:rPr>
          <w:rFonts w:ascii="Times New Roman" w:eastAsia="Times New Roman" w:hAnsi="Times New Roman" w:cs="Times New Roman"/>
          <w:color w:val="000000" w:themeColor="text1"/>
          <w:sz w:val="24"/>
          <w:szCs w:val="24"/>
          <w:lang w:val="en-US"/>
        </w:rPr>
        <w:t>BD Biosciences 560152, 558326</w:t>
      </w:r>
      <w:r w:rsidR="464B3CC7" w:rsidRPr="65DC9AC8">
        <w:rPr>
          <w:rFonts w:ascii="Times New Roman" w:eastAsia="Times New Roman" w:hAnsi="Times New Roman" w:cs="Times New Roman"/>
          <w:sz w:val="24"/>
          <w:szCs w:val="24"/>
          <w:lang w:val="en-US"/>
        </w:rPr>
        <w:t xml:space="preserve">), </w:t>
      </w:r>
      <w:r w:rsidR="303DF366" w:rsidRPr="65DC9AC8">
        <w:rPr>
          <w:rFonts w:ascii="Times New Roman" w:eastAsia="Times New Roman" w:hAnsi="Times New Roman" w:cs="Times New Roman"/>
          <w:sz w:val="24"/>
          <w:szCs w:val="24"/>
          <w:lang w:val="en-US"/>
        </w:rPr>
        <w:t>and GM-CSF</w:t>
      </w:r>
      <w:r w:rsidR="7663F5D3" w:rsidRPr="65DC9AC8">
        <w:rPr>
          <w:rFonts w:ascii="Times New Roman" w:eastAsia="Times New Roman" w:hAnsi="Times New Roman" w:cs="Times New Roman"/>
          <w:sz w:val="24"/>
          <w:szCs w:val="24"/>
          <w:lang w:val="en-US"/>
        </w:rPr>
        <w:t xml:space="preserve"> (</w:t>
      </w:r>
      <w:r w:rsidR="7663F5D3" w:rsidRPr="65DC9AC8">
        <w:rPr>
          <w:rFonts w:ascii="Times New Roman" w:eastAsia="Times New Roman" w:hAnsi="Times New Roman" w:cs="Times New Roman"/>
          <w:color w:val="000000" w:themeColor="text1"/>
          <w:sz w:val="24"/>
          <w:szCs w:val="24"/>
          <w:lang w:val="en-US"/>
        </w:rPr>
        <w:t>BD Biosciences, 558347, 558335</w:t>
      </w:r>
      <w:r w:rsidR="7663F5D3" w:rsidRPr="65DC9AC8">
        <w:rPr>
          <w:rFonts w:ascii="Times New Roman" w:eastAsia="Times New Roman" w:hAnsi="Times New Roman" w:cs="Times New Roman"/>
          <w:sz w:val="24"/>
          <w:szCs w:val="24"/>
          <w:lang w:val="en-US"/>
        </w:rPr>
        <w:t>)</w:t>
      </w:r>
      <w:r w:rsidR="303DF366" w:rsidRPr="65DC9AC8">
        <w:rPr>
          <w:rFonts w:ascii="Times New Roman" w:eastAsia="Times New Roman" w:hAnsi="Times New Roman" w:cs="Times New Roman"/>
          <w:sz w:val="24"/>
          <w:szCs w:val="24"/>
          <w:lang w:val="en-US"/>
        </w:rPr>
        <w:t xml:space="preserve">, were measured using </w:t>
      </w:r>
      <w:r w:rsidR="4BE0881B" w:rsidRPr="65DC9AC8">
        <w:rPr>
          <w:rFonts w:ascii="Times New Roman" w:eastAsia="Times New Roman" w:hAnsi="Times New Roman" w:cs="Times New Roman"/>
          <w:sz w:val="24"/>
          <w:szCs w:val="24"/>
          <w:lang w:val="en-US"/>
        </w:rPr>
        <w:t xml:space="preserve">a </w:t>
      </w:r>
      <w:r w:rsidR="303DF366" w:rsidRPr="65DC9AC8">
        <w:rPr>
          <w:rFonts w:ascii="Times New Roman" w:eastAsia="Times New Roman" w:hAnsi="Times New Roman" w:cs="Times New Roman"/>
          <w:sz w:val="24"/>
          <w:szCs w:val="24"/>
          <w:lang w:val="en-US"/>
        </w:rPr>
        <w:t>cytometric bead array</w:t>
      </w:r>
      <w:r w:rsidR="06EF9285" w:rsidRPr="65DC9AC8">
        <w:rPr>
          <w:rFonts w:ascii="Times New Roman" w:eastAsia="Times New Roman" w:hAnsi="Times New Roman" w:cs="Times New Roman"/>
          <w:sz w:val="24"/>
          <w:szCs w:val="24"/>
          <w:lang w:val="en-US"/>
        </w:rPr>
        <w:t xml:space="preserve"> </w:t>
      </w:r>
      <w:r w:rsidR="303DF366" w:rsidRPr="65DC9AC8">
        <w:rPr>
          <w:rFonts w:ascii="Times New Roman" w:eastAsia="Times New Roman" w:hAnsi="Times New Roman" w:cs="Times New Roman"/>
          <w:sz w:val="24"/>
          <w:szCs w:val="24"/>
          <w:lang w:val="en-US"/>
        </w:rPr>
        <w:t>(CBA) (BS Biosciences, California, United States of America) as per the manufacturer’s</w:t>
      </w:r>
      <w:r w:rsidR="06EF9285" w:rsidRPr="65DC9AC8">
        <w:rPr>
          <w:rFonts w:ascii="Times New Roman" w:eastAsia="Times New Roman" w:hAnsi="Times New Roman" w:cs="Times New Roman"/>
          <w:sz w:val="24"/>
          <w:szCs w:val="24"/>
          <w:lang w:val="en-US"/>
        </w:rPr>
        <w:t xml:space="preserve"> </w:t>
      </w:r>
      <w:r w:rsidR="303DF366" w:rsidRPr="65DC9AC8">
        <w:rPr>
          <w:rFonts w:ascii="Times New Roman" w:eastAsia="Times New Roman" w:hAnsi="Times New Roman" w:cs="Times New Roman"/>
          <w:sz w:val="24"/>
          <w:szCs w:val="24"/>
          <w:lang w:val="en-US"/>
        </w:rPr>
        <w:t xml:space="preserve">instructions. CBA samples were run on an </w:t>
      </w:r>
      <w:proofErr w:type="spellStart"/>
      <w:r w:rsidR="303DF366" w:rsidRPr="65DC9AC8">
        <w:rPr>
          <w:rFonts w:ascii="Times New Roman" w:eastAsia="Times New Roman" w:hAnsi="Times New Roman" w:cs="Times New Roman"/>
          <w:sz w:val="24"/>
          <w:szCs w:val="24"/>
          <w:lang w:val="en-US"/>
        </w:rPr>
        <w:t>Acuri</w:t>
      </w:r>
      <w:proofErr w:type="spellEnd"/>
      <w:r w:rsidR="303DF366" w:rsidRPr="65DC9AC8">
        <w:rPr>
          <w:rFonts w:ascii="Times New Roman" w:eastAsia="Times New Roman" w:hAnsi="Times New Roman" w:cs="Times New Roman"/>
          <w:sz w:val="24"/>
          <w:szCs w:val="24"/>
          <w:lang w:val="en-US"/>
        </w:rPr>
        <w:t xml:space="preserve"> C6 flow cytometer (BC Biosciences).</w:t>
      </w:r>
      <w:r w:rsidR="06EF9285" w:rsidRPr="65DC9AC8">
        <w:rPr>
          <w:rFonts w:ascii="Times New Roman" w:eastAsia="Times New Roman" w:hAnsi="Times New Roman" w:cs="Times New Roman"/>
          <w:sz w:val="24"/>
          <w:szCs w:val="24"/>
          <w:lang w:val="en-US"/>
        </w:rPr>
        <w:t xml:space="preserve"> </w:t>
      </w:r>
      <w:r w:rsidR="303DF366" w:rsidRPr="65DC9AC8">
        <w:rPr>
          <w:rFonts w:ascii="Times New Roman" w:eastAsia="Times New Roman" w:hAnsi="Times New Roman" w:cs="Times New Roman"/>
          <w:sz w:val="24"/>
          <w:szCs w:val="24"/>
          <w:lang w:val="en-US"/>
        </w:rPr>
        <w:t>Analysis of data were carried out with FCAP-array software (version 3.0; BD Biosciences) to</w:t>
      </w:r>
      <w:r w:rsidR="06EF9285" w:rsidRPr="65DC9AC8">
        <w:rPr>
          <w:rFonts w:ascii="Times New Roman" w:eastAsia="Times New Roman" w:hAnsi="Times New Roman" w:cs="Times New Roman"/>
          <w:sz w:val="24"/>
          <w:szCs w:val="24"/>
          <w:lang w:val="en-US"/>
        </w:rPr>
        <w:t xml:space="preserve"> </w:t>
      </w:r>
      <w:r w:rsidR="303DF366" w:rsidRPr="65DC9AC8">
        <w:rPr>
          <w:rFonts w:ascii="Times New Roman" w:eastAsia="Times New Roman" w:hAnsi="Times New Roman" w:cs="Times New Roman"/>
          <w:sz w:val="24"/>
          <w:szCs w:val="24"/>
          <w:lang w:val="en-US"/>
        </w:rPr>
        <w:t>convert fluorescent intensity values to concentrations using an 11-point standard curve (0 –</w:t>
      </w:r>
      <w:r w:rsidR="06EF9285" w:rsidRPr="65DC9AC8">
        <w:rPr>
          <w:rFonts w:ascii="Times New Roman" w:eastAsia="Times New Roman" w:hAnsi="Times New Roman" w:cs="Times New Roman"/>
          <w:sz w:val="24"/>
          <w:szCs w:val="24"/>
          <w:lang w:val="en-US"/>
        </w:rPr>
        <w:t xml:space="preserve"> </w:t>
      </w:r>
      <w:r w:rsidR="303DF366" w:rsidRPr="65DC9AC8">
        <w:rPr>
          <w:rFonts w:ascii="Times New Roman" w:eastAsia="Times New Roman" w:hAnsi="Times New Roman" w:cs="Times New Roman"/>
          <w:sz w:val="24"/>
          <w:szCs w:val="24"/>
          <w:lang w:val="en-US"/>
        </w:rPr>
        <w:t xml:space="preserve">100,000 </w:t>
      </w:r>
      <w:proofErr w:type="spellStart"/>
      <w:r w:rsidR="303DF366" w:rsidRPr="65DC9AC8">
        <w:rPr>
          <w:rFonts w:ascii="Times New Roman" w:eastAsia="Times New Roman" w:hAnsi="Times New Roman" w:cs="Times New Roman"/>
          <w:sz w:val="24"/>
          <w:szCs w:val="24"/>
          <w:lang w:val="en-US"/>
        </w:rPr>
        <w:t>pg</w:t>
      </w:r>
      <w:proofErr w:type="spellEnd"/>
      <w:r w:rsidR="303DF366" w:rsidRPr="65DC9AC8">
        <w:rPr>
          <w:rFonts w:ascii="Times New Roman" w:eastAsia="Times New Roman" w:hAnsi="Times New Roman" w:cs="Times New Roman"/>
          <w:sz w:val="24"/>
          <w:szCs w:val="24"/>
          <w:lang w:val="en-US"/>
        </w:rPr>
        <w:t>/mL).</w:t>
      </w:r>
      <w:r w:rsidR="2B497175" w:rsidRPr="65DC9AC8">
        <w:rPr>
          <w:rFonts w:ascii="Times New Roman" w:eastAsia="Times New Roman" w:hAnsi="Times New Roman" w:cs="Times New Roman"/>
          <w:sz w:val="24"/>
          <w:szCs w:val="24"/>
          <w:lang w:val="en-US"/>
        </w:rPr>
        <w:t xml:space="preserve"> CBA </w:t>
      </w:r>
      <w:proofErr w:type="spellStart"/>
      <w:r w:rsidR="2B497175" w:rsidRPr="65DC9AC8">
        <w:rPr>
          <w:rFonts w:ascii="Times New Roman" w:eastAsia="Times New Roman" w:hAnsi="Times New Roman" w:cs="Times New Roman"/>
          <w:sz w:val="24"/>
          <w:szCs w:val="24"/>
          <w:lang w:val="en-US"/>
        </w:rPr>
        <w:t>secretome</w:t>
      </w:r>
      <w:proofErr w:type="spellEnd"/>
      <w:r w:rsidR="2B497175" w:rsidRPr="65DC9AC8">
        <w:rPr>
          <w:rFonts w:ascii="Times New Roman" w:eastAsia="Times New Roman" w:hAnsi="Times New Roman" w:cs="Times New Roman"/>
          <w:sz w:val="24"/>
          <w:szCs w:val="24"/>
          <w:lang w:val="en-US"/>
        </w:rPr>
        <w:t xml:space="preserve"> data were normalized to </w:t>
      </w:r>
      <w:proofErr w:type="spellStart"/>
      <w:r w:rsidR="2B497175" w:rsidRPr="65DC9AC8">
        <w:rPr>
          <w:rFonts w:ascii="Times New Roman" w:eastAsia="Times New Roman" w:hAnsi="Times New Roman" w:cs="Times New Roman"/>
          <w:sz w:val="24"/>
          <w:szCs w:val="24"/>
          <w:lang w:val="en-US"/>
        </w:rPr>
        <w:t>pg</w:t>
      </w:r>
      <w:proofErr w:type="spellEnd"/>
      <w:r w:rsidR="2B497175" w:rsidRPr="65DC9AC8">
        <w:rPr>
          <w:rFonts w:ascii="Times New Roman" w:eastAsia="Times New Roman" w:hAnsi="Times New Roman" w:cs="Times New Roman"/>
          <w:sz w:val="24"/>
          <w:szCs w:val="24"/>
          <w:lang w:val="en-US"/>
        </w:rPr>
        <w:t xml:space="preserve">/ml / 10,000 cells. </w:t>
      </w:r>
    </w:p>
    <w:p w14:paraId="2FC678E4" w14:textId="77777777" w:rsidR="003A68AB" w:rsidRDefault="003A68AB" w:rsidP="003A68AB">
      <w:pPr>
        <w:spacing w:after="0" w:line="240" w:lineRule="auto"/>
        <w:jc w:val="both"/>
        <w:rPr>
          <w:rFonts w:ascii="Times New Roman" w:eastAsia="Times New Roman" w:hAnsi="Times New Roman" w:cs="Times New Roman"/>
          <w:sz w:val="24"/>
          <w:szCs w:val="24"/>
          <w:lang w:val="en-US"/>
        </w:rPr>
      </w:pPr>
    </w:p>
    <w:p w14:paraId="2F27C212" w14:textId="66A3EF4F" w:rsidR="00AF7082" w:rsidRDefault="303DF366"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Griess Assay</w:t>
      </w:r>
    </w:p>
    <w:p w14:paraId="1117809F" w14:textId="13DEF1A4" w:rsidR="00AF7082" w:rsidRDefault="014922CF" w:rsidP="003A68AB">
      <w:pPr>
        <w:spacing w:after="0" w:line="240" w:lineRule="auto"/>
        <w:jc w:val="both"/>
        <w:rPr>
          <w:rFonts w:ascii="Times New Roman" w:eastAsia="Times New Roman" w:hAnsi="Times New Roman" w:cs="Times New Roman"/>
          <w:sz w:val="24"/>
          <w:szCs w:val="24"/>
          <w:lang w:val="en-US"/>
        </w:rPr>
      </w:pPr>
      <w:r w:rsidRPr="65DC9AC8">
        <w:rPr>
          <w:rFonts w:ascii="Times New Roman" w:eastAsia="Times New Roman" w:hAnsi="Times New Roman" w:cs="Times New Roman"/>
          <w:sz w:val="24"/>
          <w:szCs w:val="24"/>
          <w:lang w:val="en-US"/>
        </w:rPr>
        <w:t>Molecular Probes Greiss Reagent Kit for Nitrite determination (G-7921</w:t>
      </w:r>
      <w:r w:rsidR="72164CC0" w:rsidRPr="65DC9AC8">
        <w:rPr>
          <w:rFonts w:ascii="Times New Roman" w:eastAsia="Times New Roman" w:hAnsi="Times New Roman" w:cs="Times New Roman"/>
          <w:sz w:val="24"/>
          <w:szCs w:val="24"/>
          <w:lang w:val="en-US"/>
        </w:rPr>
        <w:t xml:space="preserve">; </w:t>
      </w:r>
      <w:r w:rsidR="72164CC0" w:rsidRPr="65DC9AC8">
        <w:rPr>
          <w:rFonts w:ascii="Times New Roman" w:eastAsia="Times New Roman" w:hAnsi="Times New Roman" w:cs="Times New Roman"/>
          <w:color w:val="000000" w:themeColor="text1"/>
          <w:sz w:val="24"/>
          <w:szCs w:val="24"/>
          <w:lang w:val="en-US"/>
        </w:rPr>
        <w:t>Molecular Probes</w:t>
      </w:r>
      <w:r w:rsidRPr="65DC9AC8">
        <w:rPr>
          <w:rFonts w:ascii="Times New Roman" w:eastAsia="Times New Roman" w:hAnsi="Times New Roman" w:cs="Times New Roman"/>
          <w:sz w:val="24"/>
          <w:szCs w:val="24"/>
          <w:lang w:val="en-US"/>
        </w:rPr>
        <w:t>) was used.</w:t>
      </w:r>
      <w:r w:rsidR="408F4524" w:rsidRPr="65DC9AC8">
        <w:rPr>
          <w:rFonts w:ascii="Times New Roman" w:eastAsia="Times New Roman" w:hAnsi="Times New Roman" w:cs="Times New Roman"/>
          <w:sz w:val="24"/>
          <w:szCs w:val="24"/>
          <w:lang w:val="en-US"/>
        </w:rPr>
        <w:t xml:space="preserve"> Following </w:t>
      </w:r>
      <w:r w:rsidR="7E0586D3" w:rsidRPr="65DC9AC8">
        <w:rPr>
          <w:rFonts w:ascii="Times New Roman" w:eastAsia="Times New Roman" w:hAnsi="Times New Roman" w:cs="Times New Roman"/>
          <w:sz w:val="24"/>
          <w:szCs w:val="24"/>
          <w:lang w:val="en-US"/>
        </w:rPr>
        <w:t xml:space="preserve">40 ng/mL </w:t>
      </w:r>
      <w:r w:rsidR="408F4524" w:rsidRPr="65DC9AC8">
        <w:rPr>
          <w:rFonts w:ascii="Times New Roman" w:eastAsia="Times New Roman" w:hAnsi="Times New Roman" w:cs="Times New Roman"/>
          <w:sz w:val="24"/>
          <w:szCs w:val="24"/>
          <w:lang w:val="en-US"/>
        </w:rPr>
        <w:t>LPS treatment</w:t>
      </w:r>
      <w:r w:rsidR="2477BE4D" w:rsidRPr="65DC9AC8">
        <w:rPr>
          <w:rFonts w:ascii="Times New Roman" w:eastAsia="Times New Roman" w:hAnsi="Times New Roman" w:cs="Times New Roman"/>
          <w:sz w:val="24"/>
          <w:szCs w:val="24"/>
          <w:lang w:val="en-US"/>
        </w:rPr>
        <w:t xml:space="preserve"> to induce maximal response</w:t>
      </w:r>
      <w:r w:rsidR="408F4524" w:rsidRPr="65DC9AC8">
        <w:rPr>
          <w:rFonts w:ascii="Times New Roman" w:eastAsia="Times New Roman" w:hAnsi="Times New Roman" w:cs="Times New Roman"/>
          <w:sz w:val="24"/>
          <w:szCs w:val="24"/>
          <w:lang w:val="en-US"/>
        </w:rPr>
        <w:t>, conditioned media was collected, centrifuged at 300 x g for 5 minutes and the supernatant collected.</w:t>
      </w:r>
      <w:r w:rsidRPr="65DC9AC8">
        <w:rPr>
          <w:rFonts w:ascii="Times New Roman" w:eastAsia="Times New Roman" w:hAnsi="Times New Roman" w:cs="Times New Roman"/>
          <w:sz w:val="24"/>
          <w:szCs w:val="24"/>
          <w:lang w:val="en-US"/>
        </w:rPr>
        <w:t xml:space="preserve"> 20 </w:t>
      </w:r>
      <w:proofErr w:type="spellStart"/>
      <w:r w:rsidRPr="65DC9AC8">
        <w:rPr>
          <w:rFonts w:ascii="Times New Roman" w:eastAsia="Times New Roman" w:hAnsi="Times New Roman" w:cs="Times New Roman"/>
          <w:sz w:val="24"/>
          <w:szCs w:val="24"/>
          <w:lang w:val="en-US"/>
        </w:rPr>
        <w:t>μL</w:t>
      </w:r>
      <w:proofErr w:type="spellEnd"/>
      <w:r w:rsidRPr="65DC9AC8">
        <w:rPr>
          <w:rFonts w:ascii="Times New Roman" w:eastAsia="Times New Roman" w:hAnsi="Times New Roman" w:cs="Times New Roman"/>
          <w:sz w:val="24"/>
          <w:szCs w:val="24"/>
          <w:lang w:val="en-US"/>
        </w:rPr>
        <w:t xml:space="preserve"> of</w:t>
      </w:r>
      <w:r w:rsidR="06EF9285"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 xml:space="preserve">Greiss Reagent, 150 </w:t>
      </w:r>
      <w:proofErr w:type="spellStart"/>
      <w:r w:rsidRPr="65DC9AC8">
        <w:rPr>
          <w:rFonts w:ascii="Times New Roman" w:eastAsia="Times New Roman" w:hAnsi="Times New Roman" w:cs="Times New Roman"/>
          <w:sz w:val="24"/>
          <w:szCs w:val="24"/>
          <w:lang w:val="en-US"/>
        </w:rPr>
        <w:t>μL</w:t>
      </w:r>
      <w:proofErr w:type="spellEnd"/>
      <w:r w:rsidRPr="65DC9AC8">
        <w:rPr>
          <w:rFonts w:ascii="Times New Roman" w:eastAsia="Times New Roman" w:hAnsi="Times New Roman" w:cs="Times New Roman"/>
          <w:sz w:val="24"/>
          <w:szCs w:val="24"/>
          <w:lang w:val="en-US"/>
        </w:rPr>
        <w:t xml:space="preserve"> of the </w:t>
      </w:r>
      <w:r w:rsidR="408F4524" w:rsidRPr="65DC9AC8">
        <w:rPr>
          <w:rFonts w:ascii="Times New Roman" w:eastAsia="Times New Roman" w:hAnsi="Times New Roman" w:cs="Times New Roman"/>
          <w:sz w:val="24"/>
          <w:szCs w:val="24"/>
          <w:lang w:val="en-US"/>
        </w:rPr>
        <w:t xml:space="preserve">conditioned pericyte media </w:t>
      </w:r>
      <w:r w:rsidRPr="65DC9AC8">
        <w:rPr>
          <w:rFonts w:ascii="Times New Roman" w:eastAsia="Times New Roman" w:hAnsi="Times New Roman" w:cs="Times New Roman"/>
          <w:sz w:val="24"/>
          <w:szCs w:val="24"/>
          <w:lang w:val="en-US"/>
        </w:rPr>
        <w:t xml:space="preserve">and 130 </w:t>
      </w:r>
      <w:proofErr w:type="spellStart"/>
      <w:r w:rsidRPr="65DC9AC8">
        <w:rPr>
          <w:rFonts w:ascii="Times New Roman" w:eastAsia="Times New Roman" w:hAnsi="Times New Roman" w:cs="Times New Roman"/>
          <w:sz w:val="24"/>
          <w:szCs w:val="24"/>
          <w:lang w:val="en-US"/>
        </w:rPr>
        <w:t>μL</w:t>
      </w:r>
      <w:proofErr w:type="spellEnd"/>
      <w:r w:rsidR="06EF9285"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of deionized water were mixed in a microplate. The mixture was incubated for 30 minutes at</w:t>
      </w:r>
      <w:r w:rsidR="06EF9285"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 xml:space="preserve">RT. A photometric reference sample was prepared by mixing 20 </w:t>
      </w:r>
      <w:proofErr w:type="spellStart"/>
      <w:r w:rsidRPr="65DC9AC8">
        <w:rPr>
          <w:rFonts w:ascii="Times New Roman" w:eastAsia="Times New Roman" w:hAnsi="Times New Roman" w:cs="Times New Roman"/>
          <w:sz w:val="24"/>
          <w:szCs w:val="24"/>
          <w:lang w:val="en-US"/>
        </w:rPr>
        <w:t>μL</w:t>
      </w:r>
      <w:proofErr w:type="spellEnd"/>
      <w:r w:rsidRPr="65DC9AC8">
        <w:rPr>
          <w:rFonts w:ascii="Times New Roman" w:eastAsia="Times New Roman" w:hAnsi="Times New Roman" w:cs="Times New Roman"/>
          <w:sz w:val="24"/>
          <w:szCs w:val="24"/>
          <w:lang w:val="en-US"/>
        </w:rPr>
        <w:t xml:space="preserve"> of Greiss Reagent and 280</w:t>
      </w:r>
      <w:r w:rsidR="06EF9285"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mL of deionized water. The absorbance was measured at 548nm, relative to the reference sample in a spectrophotometric</w:t>
      </w:r>
      <w:r w:rsidR="06EF9285"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microplate reader. A standard curve of nitrite</w:t>
      </w:r>
      <w:r w:rsidR="06EF9285"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concentrations against absorbance readings was made, and nitrite concentrations corresponding</w:t>
      </w:r>
      <w:r w:rsidR="06EF9285"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to the absorbance of experimental samples from the standard plot were read to convert nitrite</w:t>
      </w:r>
      <w:r w:rsidR="06EF9285"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concentrations.</w:t>
      </w:r>
    </w:p>
    <w:p w14:paraId="03EC4414" w14:textId="77777777" w:rsidR="003A68AB" w:rsidRDefault="003A68AB" w:rsidP="003A68AB">
      <w:pPr>
        <w:spacing w:after="0" w:line="240" w:lineRule="auto"/>
        <w:jc w:val="both"/>
        <w:rPr>
          <w:rFonts w:ascii="Times New Roman" w:eastAsia="Times New Roman" w:hAnsi="Times New Roman" w:cs="Times New Roman"/>
          <w:sz w:val="24"/>
          <w:szCs w:val="24"/>
          <w:lang w:val="en-US"/>
        </w:rPr>
      </w:pPr>
    </w:p>
    <w:p w14:paraId="5CA1B8EF" w14:textId="641452F6" w:rsidR="00F7455E" w:rsidRDefault="014922CF"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Statistical analysis</w:t>
      </w:r>
    </w:p>
    <w:p w14:paraId="01C226ED" w14:textId="312B9502" w:rsidR="003A68AB" w:rsidRDefault="06EF9285"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sz w:val="24"/>
          <w:szCs w:val="24"/>
          <w:lang w:val="en-US"/>
        </w:rPr>
        <w:t>All experiments were performed in at least 3 independent biological replicates. Data were presented as +/- standard error of the mean from at least 3 independent cases in all experiments. Data visualization and appropriate statistical analyses (</w:t>
      </w:r>
      <w:r w:rsidR="65B2D00D" w:rsidRPr="65DC9AC8">
        <w:rPr>
          <w:rFonts w:ascii="Times New Roman" w:eastAsia="Times New Roman" w:hAnsi="Times New Roman" w:cs="Times New Roman"/>
          <w:sz w:val="24"/>
          <w:szCs w:val="24"/>
          <w:lang w:val="en-US"/>
        </w:rPr>
        <w:t>two</w:t>
      </w:r>
      <w:r w:rsidRPr="65DC9AC8">
        <w:rPr>
          <w:rFonts w:ascii="Times New Roman" w:eastAsia="Times New Roman" w:hAnsi="Times New Roman" w:cs="Times New Roman"/>
          <w:sz w:val="24"/>
          <w:szCs w:val="24"/>
          <w:lang w:val="en-US"/>
        </w:rPr>
        <w:t>-way ANOVA and T-test of significance) were performed using GraphPad Prism® (version 9.3.1).</w:t>
      </w:r>
      <w:r w:rsidR="007B7B28">
        <w:rPr>
          <w:rFonts w:ascii="Times New Roman" w:eastAsia="Times New Roman" w:hAnsi="Times New Roman" w:cs="Times New Roman"/>
          <w:sz w:val="24"/>
          <w:szCs w:val="24"/>
          <w:lang w:val="en-US"/>
        </w:rPr>
        <w:t xml:space="preserve"> </w:t>
      </w:r>
      <w:r w:rsidR="007B09EA" w:rsidRPr="007B09EA">
        <w:rPr>
          <w:rFonts w:ascii="Times New Roman" w:eastAsia="Times New Roman" w:hAnsi="Times New Roman" w:cs="Times New Roman"/>
          <w:sz w:val="24"/>
          <w:szCs w:val="24"/>
          <w:lang w:val="en-US"/>
        </w:rPr>
        <w:t xml:space="preserve">Normality was assessed using the Shapiro-Wilk test, with normality considered satisfied if </w:t>
      </w:r>
      <w:r w:rsidR="007B09EA">
        <w:rPr>
          <w:rFonts w:ascii="Times New Roman" w:eastAsia="Times New Roman" w:hAnsi="Times New Roman" w:cs="Times New Roman"/>
          <w:sz w:val="24"/>
          <w:szCs w:val="24"/>
          <w:lang w:val="en-US"/>
        </w:rPr>
        <w:t>alpha</w:t>
      </w:r>
      <w:r w:rsidR="007B09EA" w:rsidRPr="007B09EA">
        <w:rPr>
          <w:rFonts w:ascii="Times New Roman" w:eastAsia="Times New Roman" w:hAnsi="Times New Roman" w:cs="Times New Roman"/>
          <w:sz w:val="24"/>
          <w:szCs w:val="24"/>
          <w:lang w:val="en-US"/>
        </w:rPr>
        <w:t xml:space="preserve"> &gt; 0.05. All datasets passed the normality test. </w:t>
      </w:r>
      <w:r w:rsidRPr="65DC9AC8">
        <w:rPr>
          <w:rFonts w:ascii="Times New Roman" w:eastAsia="Times New Roman" w:hAnsi="Times New Roman" w:cs="Times New Roman"/>
          <w:sz w:val="24"/>
          <w:szCs w:val="24"/>
          <w:lang w:val="en-US"/>
        </w:rPr>
        <w:t>In tests that detected significance, post-hoc analyses (</w:t>
      </w:r>
      <w:r w:rsidR="007B7B28">
        <w:rPr>
          <w:rFonts w:ascii="Times New Roman" w:eastAsia="Times New Roman" w:hAnsi="Times New Roman" w:cs="Times New Roman"/>
          <w:sz w:val="24"/>
          <w:szCs w:val="24"/>
          <w:lang w:val="en-US"/>
        </w:rPr>
        <w:t>Tukey’s</w:t>
      </w:r>
      <w:r w:rsidRPr="65DC9AC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lastRenderedPageBreak/>
        <w:t>multiple comparisons test) were performed if required.</w:t>
      </w:r>
      <w:r w:rsidR="007B7B28">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Statistical significance was set as p</w:t>
      </w:r>
      <w:r w:rsidR="007B09EA">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&lt;</w:t>
      </w:r>
      <w:r w:rsidR="007B09EA">
        <w:rPr>
          <w:rFonts w:ascii="Times New Roman" w:eastAsia="Times New Roman" w:hAnsi="Times New Roman" w:cs="Times New Roman"/>
          <w:sz w:val="24"/>
          <w:szCs w:val="24"/>
          <w:lang w:val="en-US"/>
        </w:rPr>
        <w:t xml:space="preserve"> </w:t>
      </w:r>
      <w:r w:rsidRPr="65DC9AC8">
        <w:rPr>
          <w:rFonts w:ascii="Times New Roman" w:eastAsia="Times New Roman" w:hAnsi="Times New Roman" w:cs="Times New Roman"/>
          <w:sz w:val="24"/>
          <w:szCs w:val="24"/>
          <w:lang w:val="en-US"/>
        </w:rPr>
        <w:t>0.05.</w:t>
      </w:r>
    </w:p>
    <w:p w14:paraId="342F3703" w14:textId="77777777" w:rsidR="003A68AB" w:rsidRDefault="003A68AB" w:rsidP="003A68AB">
      <w:pPr>
        <w:spacing w:after="0" w:line="240" w:lineRule="auto"/>
        <w:jc w:val="both"/>
        <w:rPr>
          <w:rFonts w:ascii="Times New Roman" w:eastAsia="Times New Roman" w:hAnsi="Times New Roman" w:cs="Times New Roman"/>
          <w:b/>
          <w:bCs/>
          <w:sz w:val="24"/>
          <w:szCs w:val="24"/>
          <w:lang w:val="en-US"/>
        </w:rPr>
      </w:pPr>
    </w:p>
    <w:p w14:paraId="34468AF8" w14:textId="105BFE15" w:rsidR="0029219E" w:rsidRPr="00851036" w:rsidRDefault="000A4C27" w:rsidP="003A68AB">
      <w:pPr>
        <w:spacing w:after="0" w:line="24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Results</w:t>
      </w:r>
    </w:p>
    <w:p w14:paraId="2CF4A332" w14:textId="059D9CBC" w:rsidR="0029219E" w:rsidRPr="003A68AB" w:rsidRDefault="0029219E" w:rsidP="003A68AB">
      <w:pPr>
        <w:pStyle w:val="Caption"/>
        <w:keepNext/>
        <w:spacing w:after="0"/>
        <w:rPr>
          <w:sz w:val="24"/>
          <w:szCs w:val="24"/>
        </w:rPr>
      </w:pPr>
      <w:r w:rsidRPr="003A68AB">
        <w:rPr>
          <w:sz w:val="24"/>
          <w:szCs w:val="24"/>
        </w:rPr>
        <w:t xml:space="preserve">Supplementary Table 3: </w:t>
      </w:r>
      <w:r w:rsidR="00CD39A2" w:rsidRPr="003A68AB">
        <w:rPr>
          <w:sz w:val="24"/>
          <w:szCs w:val="24"/>
        </w:rPr>
        <w:t>Summary of responses to LPS between a</w:t>
      </w:r>
      <w:r w:rsidR="00114C45">
        <w:rPr>
          <w:sz w:val="24"/>
          <w:szCs w:val="24"/>
        </w:rPr>
        <w:t>dult</w:t>
      </w:r>
      <w:r w:rsidR="00CD39A2" w:rsidRPr="003A68AB">
        <w:rPr>
          <w:sz w:val="24"/>
          <w:szCs w:val="24"/>
        </w:rPr>
        <w:t xml:space="preserve"> mouse pericytes, neonatal mouse pericytes and adult human pericytes</w:t>
      </w:r>
    </w:p>
    <w:tbl>
      <w:tblPr>
        <w:tblStyle w:val="TableGrid"/>
        <w:tblW w:w="5000" w:type="pct"/>
        <w:tblLook w:val="04A0" w:firstRow="1" w:lastRow="0" w:firstColumn="1" w:lastColumn="0" w:noHBand="0" w:noVBand="1"/>
      </w:tblPr>
      <w:tblGrid>
        <w:gridCol w:w="1526"/>
        <w:gridCol w:w="954"/>
        <w:gridCol w:w="1046"/>
        <w:gridCol w:w="834"/>
        <w:gridCol w:w="576"/>
        <w:gridCol w:w="834"/>
        <w:gridCol w:w="806"/>
        <w:gridCol w:w="714"/>
        <w:gridCol w:w="1150"/>
        <w:gridCol w:w="576"/>
      </w:tblGrid>
      <w:tr w:rsidR="00E17C7D" w14:paraId="4E30CB01" w14:textId="77777777" w:rsidTr="00851036">
        <w:tc>
          <w:tcPr>
            <w:tcW w:w="849" w:type="pct"/>
            <w:vMerge w:val="restart"/>
            <w:vAlign w:val="center"/>
          </w:tcPr>
          <w:p w14:paraId="2B2656A4" w14:textId="3D8E2B9C" w:rsidR="00E17C7D"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Cell type</w:t>
            </w:r>
          </w:p>
        </w:tc>
        <w:tc>
          <w:tcPr>
            <w:tcW w:w="4151" w:type="pct"/>
            <w:gridSpan w:val="9"/>
            <w:vAlign w:val="center"/>
          </w:tcPr>
          <w:p w14:paraId="43311CF5" w14:textId="39F53FD1" w:rsidR="00E17C7D"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Responses</w:t>
            </w:r>
            <w:r w:rsidR="00CD39A2">
              <w:rPr>
                <w:rFonts w:ascii="Times New Roman" w:eastAsia="Times New Roman" w:hAnsi="Times New Roman" w:cs="Times New Roman"/>
                <w:sz w:val="24"/>
                <w:szCs w:val="24"/>
                <w:lang w:val="en-US"/>
              </w:rPr>
              <w:t xml:space="preserve"> to LPS</w:t>
            </w:r>
          </w:p>
        </w:tc>
      </w:tr>
      <w:tr w:rsidR="00E17C7D" w14:paraId="1FBF9F99" w14:textId="565A13FB" w:rsidTr="00851036">
        <w:tc>
          <w:tcPr>
            <w:tcW w:w="849" w:type="pct"/>
            <w:vMerge/>
            <w:vAlign w:val="center"/>
          </w:tcPr>
          <w:p w14:paraId="34D961B5" w14:textId="1E8A5E06" w:rsidR="00E17C7D" w:rsidRDefault="00E17C7D" w:rsidP="003A68AB">
            <w:pPr>
              <w:jc w:val="center"/>
              <w:rPr>
                <w:rFonts w:ascii="Times New Roman" w:eastAsia="Times New Roman" w:hAnsi="Times New Roman" w:cs="Times New Roman"/>
                <w:sz w:val="24"/>
                <w:szCs w:val="24"/>
                <w:lang w:val="en-US"/>
              </w:rPr>
            </w:pPr>
          </w:p>
        </w:tc>
        <w:tc>
          <w:tcPr>
            <w:tcW w:w="1580" w:type="pct"/>
            <w:gridSpan w:val="3"/>
            <w:vAlign w:val="center"/>
          </w:tcPr>
          <w:p w14:paraId="22D39D89" w14:textId="49279E1D" w:rsidR="00E17C7D"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ICC</w:t>
            </w:r>
          </w:p>
        </w:tc>
        <w:tc>
          <w:tcPr>
            <w:tcW w:w="2571" w:type="pct"/>
            <w:gridSpan w:val="6"/>
            <w:vAlign w:val="center"/>
          </w:tcPr>
          <w:p w14:paraId="58BD6836" w14:textId="03F7B398" w:rsidR="00E17C7D" w:rsidRDefault="00A43B81"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Cellular </w:t>
            </w:r>
            <w:r w:rsidR="00BA618D">
              <w:rPr>
                <w:rFonts w:ascii="Times New Roman" w:eastAsia="Times New Roman" w:hAnsi="Times New Roman" w:cs="Times New Roman"/>
                <w:sz w:val="24"/>
                <w:szCs w:val="24"/>
                <w:lang w:val="en-US"/>
              </w:rPr>
              <w:t>secretions</w:t>
            </w:r>
          </w:p>
        </w:tc>
      </w:tr>
      <w:tr w:rsidR="00750A1C" w14:paraId="31092BC4" w14:textId="0AD15D5F" w:rsidTr="007E3604">
        <w:tc>
          <w:tcPr>
            <w:tcW w:w="849" w:type="pct"/>
            <w:vMerge/>
            <w:vAlign w:val="center"/>
          </w:tcPr>
          <w:p w14:paraId="155A70E0" w14:textId="77777777" w:rsidR="00E17C7D" w:rsidRDefault="00E17C7D" w:rsidP="003A68AB">
            <w:pPr>
              <w:jc w:val="center"/>
              <w:rPr>
                <w:rFonts w:ascii="Times New Roman" w:eastAsia="Times New Roman" w:hAnsi="Times New Roman" w:cs="Times New Roman"/>
                <w:sz w:val="24"/>
                <w:szCs w:val="24"/>
                <w:lang w:val="en-US"/>
              </w:rPr>
            </w:pPr>
          </w:p>
        </w:tc>
        <w:tc>
          <w:tcPr>
            <w:tcW w:w="532" w:type="pct"/>
            <w:vAlign w:val="center"/>
          </w:tcPr>
          <w:p w14:paraId="49A8EF02" w14:textId="5FE28B56" w:rsidR="00E17C7D"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ICAM-1</w:t>
            </w:r>
          </w:p>
        </w:tc>
        <w:tc>
          <w:tcPr>
            <w:tcW w:w="583" w:type="pct"/>
            <w:vAlign w:val="center"/>
          </w:tcPr>
          <w:p w14:paraId="70E5EAF4" w14:textId="3BCFAC3E" w:rsidR="00E17C7D"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VCAM-1</w:t>
            </w:r>
          </w:p>
        </w:tc>
        <w:tc>
          <w:tcPr>
            <w:tcW w:w="465" w:type="pct"/>
            <w:vAlign w:val="center"/>
          </w:tcPr>
          <w:p w14:paraId="3F737A91" w14:textId="659EC6C8" w:rsidR="00E17C7D"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MCP-1</w:t>
            </w:r>
          </w:p>
        </w:tc>
        <w:tc>
          <w:tcPr>
            <w:tcW w:w="309" w:type="pct"/>
            <w:vAlign w:val="center"/>
          </w:tcPr>
          <w:p w14:paraId="4C31E41E" w14:textId="71B8ED7E" w:rsidR="00E17C7D"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IL-6</w:t>
            </w:r>
          </w:p>
        </w:tc>
        <w:tc>
          <w:tcPr>
            <w:tcW w:w="465" w:type="pct"/>
            <w:vAlign w:val="center"/>
          </w:tcPr>
          <w:p w14:paraId="441BDC00" w14:textId="19F50F79" w:rsidR="00E17C7D"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MCP-1</w:t>
            </w:r>
          </w:p>
        </w:tc>
        <w:tc>
          <w:tcPr>
            <w:tcW w:w="449" w:type="pct"/>
            <w:vAlign w:val="center"/>
          </w:tcPr>
          <w:p w14:paraId="10332133" w14:textId="0D61B600" w:rsidR="00E17C7D"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GM-CSF</w:t>
            </w:r>
          </w:p>
        </w:tc>
        <w:tc>
          <w:tcPr>
            <w:tcW w:w="398" w:type="pct"/>
            <w:vAlign w:val="center"/>
          </w:tcPr>
          <w:p w14:paraId="65DCCA9B" w14:textId="24C6DE93" w:rsidR="00E17C7D"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G-CSF</w:t>
            </w:r>
          </w:p>
        </w:tc>
        <w:tc>
          <w:tcPr>
            <w:tcW w:w="638" w:type="pct"/>
            <w:vAlign w:val="center"/>
          </w:tcPr>
          <w:p w14:paraId="0DE970EA" w14:textId="319BBF3E" w:rsidR="00E17C7D"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RANTES</w:t>
            </w:r>
          </w:p>
        </w:tc>
        <w:tc>
          <w:tcPr>
            <w:tcW w:w="312" w:type="pct"/>
            <w:vAlign w:val="center"/>
          </w:tcPr>
          <w:p w14:paraId="1CF7C5A7" w14:textId="2C0ED0BB" w:rsidR="00E17C7D"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NO</w:t>
            </w:r>
          </w:p>
        </w:tc>
      </w:tr>
      <w:tr w:rsidR="007E3604" w14:paraId="043534B3" w14:textId="717172CE" w:rsidTr="00851036">
        <w:tc>
          <w:tcPr>
            <w:tcW w:w="849" w:type="pct"/>
            <w:vAlign w:val="center"/>
          </w:tcPr>
          <w:p w14:paraId="47E0C203" w14:textId="62DB48EA" w:rsidR="001424AE"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w:t>
            </w:r>
            <w:r w:rsidR="00114C45">
              <w:rPr>
                <w:rFonts w:ascii="Times New Roman" w:eastAsia="Times New Roman" w:hAnsi="Times New Roman" w:cs="Times New Roman"/>
                <w:sz w:val="24"/>
                <w:szCs w:val="24"/>
                <w:lang w:val="en-US"/>
              </w:rPr>
              <w:t>dult</w:t>
            </w:r>
            <w:r>
              <w:rPr>
                <w:rFonts w:ascii="Times New Roman" w:eastAsia="Times New Roman" w:hAnsi="Times New Roman" w:cs="Times New Roman"/>
                <w:sz w:val="24"/>
                <w:szCs w:val="24"/>
                <w:lang w:val="en-US"/>
              </w:rPr>
              <w:t xml:space="preserve"> mouse pericyte</w:t>
            </w:r>
          </w:p>
        </w:tc>
        <w:tc>
          <w:tcPr>
            <w:tcW w:w="532" w:type="pct"/>
            <w:vAlign w:val="center"/>
          </w:tcPr>
          <w:p w14:paraId="147FD5B1" w14:textId="2C378E60"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p>
        </w:tc>
        <w:tc>
          <w:tcPr>
            <w:tcW w:w="583" w:type="pct"/>
            <w:vAlign w:val="center"/>
          </w:tcPr>
          <w:p w14:paraId="0735B0A9" w14:textId="50EA676F"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p>
        </w:tc>
        <w:tc>
          <w:tcPr>
            <w:tcW w:w="465" w:type="pct"/>
            <w:vAlign w:val="center"/>
          </w:tcPr>
          <w:p w14:paraId="31C6F034" w14:textId="17403055"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p>
        </w:tc>
        <w:tc>
          <w:tcPr>
            <w:tcW w:w="309" w:type="pct"/>
            <w:vAlign w:val="center"/>
          </w:tcPr>
          <w:p w14:paraId="37F9C632" w14:textId="51B85EE9"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p>
        </w:tc>
        <w:tc>
          <w:tcPr>
            <w:tcW w:w="465" w:type="pct"/>
            <w:vAlign w:val="center"/>
          </w:tcPr>
          <w:p w14:paraId="269F3DA1" w14:textId="4057309E"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p>
        </w:tc>
        <w:tc>
          <w:tcPr>
            <w:tcW w:w="449" w:type="pct"/>
            <w:vAlign w:val="center"/>
          </w:tcPr>
          <w:p w14:paraId="27FDBA6E" w14:textId="6318D7C5"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p>
        </w:tc>
        <w:tc>
          <w:tcPr>
            <w:tcW w:w="398" w:type="pct"/>
            <w:vAlign w:val="center"/>
          </w:tcPr>
          <w:p w14:paraId="2B3540E8" w14:textId="1B5BFFAF"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p>
        </w:tc>
        <w:tc>
          <w:tcPr>
            <w:tcW w:w="638" w:type="pct"/>
            <w:vAlign w:val="center"/>
          </w:tcPr>
          <w:p w14:paraId="25804825" w14:textId="79F0E2DF"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p>
        </w:tc>
        <w:tc>
          <w:tcPr>
            <w:tcW w:w="312" w:type="pct"/>
            <w:vAlign w:val="center"/>
          </w:tcPr>
          <w:p w14:paraId="284E4D9C" w14:textId="6B9F07B0"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750A1C" w:rsidRPr="00AE37A1">
              <w:rPr>
                <w:rFonts w:ascii="Times New Roman" w:eastAsia="Times New Roman" w:hAnsi="Times New Roman" w:cs="Times New Roman"/>
                <w:sz w:val="24"/>
                <w:szCs w:val="24"/>
                <w:lang w:val="en-US"/>
              </w:rPr>
              <w:t>↑↑</w:t>
            </w:r>
          </w:p>
        </w:tc>
      </w:tr>
      <w:tr w:rsidR="007E3604" w14:paraId="78B34AA9" w14:textId="3D31952A" w:rsidTr="00851036">
        <w:tc>
          <w:tcPr>
            <w:tcW w:w="849" w:type="pct"/>
            <w:vAlign w:val="center"/>
          </w:tcPr>
          <w:p w14:paraId="083363EA" w14:textId="38B99722" w:rsidR="001424AE" w:rsidRDefault="00E17C7D"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Neonatal mouse pericyte</w:t>
            </w:r>
          </w:p>
        </w:tc>
        <w:tc>
          <w:tcPr>
            <w:tcW w:w="532" w:type="pct"/>
            <w:vAlign w:val="center"/>
          </w:tcPr>
          <w:p w14:paraId="368CB3EB" w14:textId="4E042A1B"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AE37A1">
              <w:t xml:space="preserve"> </w:t>
            </w:r>
            <w:r w:rsidR="00AE37A1" w:rsidRPr="00AE37A1">
              <w:rPr>
                <w:rFonts w:ascii="Times New Roman" w:eastAsia="Times New Roman" w:hAnsi="Times New Roman" w:cs="Times New Roman"/>
                <w:sz w:val="24"/>
                <w:szCs w:val="24"/>
                <w:lang w:val="en-US"/>
              </w:rPr>
              <w:t>↑</w:t>
            </w:r>
            <w:r w:rsidR="00E2116B" w:rsidRPr="00AE37A1">
              <w:rPr>
                <w:rFonts w:ascii="Times New Roman" w:eastAsia="Times New Roman" w:hAnsi="Times New Roman" w:cs="Times New Roman"/>
                <w:sz w:val="24"/>
                <w:szCs w:val="24"/>
                <w:lang w:val="en-US"/>
              </w:rPr>
              <w:t>↑</w:t>
            </w:r>
          </w:p>
        </w:tc>
        <w:tc>
          <w:tcPr>
            <w:tcW w:w="583" w:type="pct"/>
            <w:vAlign w:val="center"/>
          </w:tcPr>
          <w:p w14:paraId="4EDF02C8" w14:textId="6D104D93"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AE37A1">
              <w:t xml:space="preserve"> </w:t>
            </w:r>
            <w:r w:rsidR="00AE37A1" w:rsidRPr="00AE37A1">
              <w:rPr>
                <w:rFonts w:ascii="Times New Roman" w:eastAsia="Times New Roman" w:hAnsi="Times New Roman" w:cs="Times New Roman"/>
                <w:sz w:val="24"/>
                <w:szCs w:val="24"/>
                <w:lang w:val="en-US"/>
              </w:rPr>
              <w:t>↑</w:t>
            </w:r>
            <w:r w:rsidR="00D63686" w:rsidRPr="00AE37A1">
              <w:rPr>
                <w:rFonts w:ascii="Times New Roman" w:eastAsia="Times New Roman" w:hAnsi="Times New Roman" w:cs="Times New Roman"/>
                <w:sz w:val="24"/>
                <w:szCs w:val="24"/>
                <w:lang w:val="en-US"/>
              </w:rPr>
              <w:t>↑</w:t>
            </w:r>
          </w:p>
        </w:tc>
        <w:tc>
          <w:tcPr>
            <w:tcW w:w="465" w:type="pct"/>
            <w:vAlign w:val="center"/>
          </w:tcPr>
          <w:p w14:paraId="5C7A8646" w14:textId="05DD7389"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7B7F00">
              <w:t xml:space="preserve"> </w:t>
            </w:r>
            <w:r w:rsidR="007B7F00" w:rsidRPr="007B7F00">
              <w:rPr>
                <w:rFonts w:ascii="Times New Roman" w:eastAsia="Times New Roman" w:hAnsi="Times New Roman" w:cs="Times New Roman"/>
                <w:sz w:val="24"/>
                <w:szCs w:val="24"/>
                <w:lang w:val="en-US"/>
              </w:rPr>
              <w:t>↑</w:t>
            </w:r>
          </w:p>
        </w:tc>
        <w:tc>
          <w:tcPr>
            <w:tcW w:w="309" w:type="pct"/>
            <w:vAlign w:val="center"/>
          </w:tcPr>
          <w:p w14:paraId="637E208A" w14:textId="08855530"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A70930" w:rsidRPr="00AE37A1">
              <w:rPr>
                <w:rFonts w:ascii="Times New Roman" w:eastAsia="Times New Roman" w:hAnsi="Times New Roman" w:cs="Times New Roman"/>
                <w:sz w:val="24"/>
                <w:szCs w:val="24"/>
                <w:lang w:val="en-US"/>
              </w:rPr>
              <w:t>↑</w:t>
            </w:r>
            <w:r w:rsidR="00750A1C" w:rsidRPr="00AE37A1">
              <w:rPr>
                <w:rFonts w:ascii="Times New Roman" w:eastAsia="Times New Roman" w:hAnsi="Times New Roman" w:cs="Times New Roman"/>
                <w:sz w:val="24"/>
                <w:szCs w:val="24"/>
                <w:lang w:val="en-US"/>
              </w:rPr>
              <w:t>↑</w:t>
            </w:r>
          </w:p>
        </w:tc>
        <w:tc>
          <w:tcPr>
            <w:tcW w:w="465" w:type="pct"/>
            <w:vAlign w:val="center"/>
          </w:tcPr>
          <w:p w14:paraId="1957E21B" w14:textId="5D94C5F4"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750A1C" w:rsidRPr="00AE37A1">
              <w:rPr>
                <w:rFonts w:ascii="Times New Roman" w:eastAsia="Times New Roman" w:hAnsi="Times New Roman" w:cs="Times New Roman"/>
                <w:sz w:val="24"/>
                <w:szCs w:val="24"/>
                <w:lang w:val="en-US"/>
              </w:rPr>
              <w:t>↑↑</w:t>
            </w:r>
          </w:p>
        </w:tc>
        <w:tc>
          <w:tcPr>
            <w:tcW w:w="449" w:type="pct"/>
            <w:vAlign w:val="center"/>
          </w:tcPr>
          <w:p w14:paraId="6A43C12F" w14:textId="39E916BD"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750A1C" w:rsidRPr="00AE37A1">
              <w:rPr>
                <w:rFonts w:ascii="Times New Roman" w:eastAsia="Times New Roman" w:hAnsi="Times New Roman" w:cs="Times New Roman"/>
                <w:sz w:val="24"/>
                <w:szCs w:val="24"/>
                <w:lang w:val="en-US"/>
              </w:rPr>
              <w:t>↑↑</w:t>
            </w:r>
          </w:p>
        </w:tc>
        <w:tc>
          <w:tcPr>
            <w:tcW w:w="398" w:type="pct"/>
            <w:vAlign w:val="center"/>
          </w:tcPr>
          <w:p w14:paraId="7CB7A9C2" w14:textId="2C56A039"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750A1C" w:rsidRPr="00AE37A1">
              <w:rPr>
                <w:rFonts w:ascii="Times New Roman" w:eastAsia="Times New Roman" w:hAnsi="Times New Roman" w:cs="Times New Roman"/>
                <w:sz w:val="24"/>
                <w:szCs w:val="24"/>
                <w:lang w:val="en-US"/>
              </w:rPr>
              <w:t>↑↑</w:t>
            </w:r>
          </w:p>
        </w:tc>
        <w:tc>
          <w:tcPr>
            <w:tcW w:w="638" w:type="pct"/>
            <w:vAlign w:val="center"/>
          </w:tcPr>
          <w:p w14:paraId="324FFD1F" w14:textId="23C32632"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750A1C" w:rsidRPr="00AE37A1">
              <w:rPr>
                <w:rFonts w:ascii="Times New Roman" w:eastAsia="Times New Roman" w:hAnsi="Times New Roman" w:cs="Times New Roman"/>
                <w:sz w:val="24"/>
                <w:szCs w:val="24"/>
                <w:lang w:val="en-US"/>
              </w:rPr>
              <w:t>↑↑</w:t>
            </w:r>
          </w:p>
        </w:tc>
        <w:tc>
          <w:tcPr>
            <w:tcW w:w="312" w:type="pct"/>
            <w:vAlign w:val="center"/>
          </w:tcPr>
          <w:p w14:paraId="3234475F" w14:textId="74F7C588" w:rsidR="001424AE"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750A1C" w:rsidRPr="00AE37A1">
              <w:rPr>
                <w:rFonts w:ascii="Times New Roman" w:eastAsia="Times New Roman" w:hAnsi="Times New Roman" w:cs="Times New Roman"/>
                <w:sz w:val="24"/>
                <w:szCs w:val="24"/>
                <w:lang w:val="en-US"/>
              </w:rPr>
              <w:t>↑↑</w:t>
            </w:r>
          </w:p>
        </w:tc>
      </w:tr>
      <w:tr w:rsidR="00750A1C" w14:paraId="22D6F04D" w14:textId="77777777" w:rsidTr="007E3604">
        <w:tc>
          <w:tcPr>
            <w:tcW w:w="849" w:type="pct"/>
            <w:vAlign w:val="center"/>
          </w:tcPr>
          <w:p w14:paraId="23BAF3FA" w14:textId="5FCCA9D9" w:rsidR="00E17C7D" w:rsidRDefault="007E3604"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Adult h</w:t>
            </w:r>
            <w:r w:rsidR="00E17C7D">
              <w:rPr>
                <w:rFonts w:ascii="Times New Roman" w:eastAsia="Times New Roman" w:hAnsi="Times New Roman" w:cs="Times New Roman"/>
                <w:sz w:val="24"/>
                <w:szCs w:val="24"/>
                <w:lang w:val="en-US"/>
              </w:rPr>
              <w:t>uman pericytes</w:t>
            </w:r>
          </w:p>
        </w:tc>
        <w:tc>
          <w:tcPr>
            <w:tcW w:w="532" w:type="pct"/>
            <w:vAlign w:val="center"/>
          </w:tcPr>
          <w:p w14:paraId="562E95B6" w14:textId="0197C030" w:rsidR="00E17C7D"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AE37A1">
              <w:t xml:space="preserve"> </w:t>
            </w:r>
            <w:r w:rsidR="00AE37A1" w:rsidRPr="00AE37A1">
              <w:rPr>
                <w:rFonts w:ascii="Times New Roman" w:eastAsia="Times New Roman" w:hAnsi="Times New Roman" w:cs="Times New Roman"/>
                <w:sz w:val="24"/>
                <w:szCs w:val="24"/>
                <w:lang w:val="en-US"/>
              </w:rPr>
              <w:t>↑</w:t>
            </w:r>
            <w:r w:rsidR="00E2116B" w:rsidRPr="00AE37A1">
              <w:rPr>
                <w:rFonts w:ascii="Times New Roman" w:eastAsia="Times New Roman" w:hAnsi="Times New Roman" w:cs="Times New Roman"/>
                <w:sz w:val="24"/>
                <w:szCs w:val="24"/>
                <w:lang w:val="en-US"/>
              </w:rPr>
              <w:t>↑</w:t>
            </w:r>
          </w:p>
        </w:tc>
        <w:tc>
          <w:tcPr>
            <w:tcW w:w="583" w:type="pct"/>
            <w:vAlign w:val="center"/>
          </w:tcPr>
          <w:p w14:paraId="5432436E" w14:textId="728DB21C" w:rsidR="00E17C7D"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AE37A1">
              <w:t xml:space="preserve"> </w:t>
            </w:r>
            <w:r w:rsidR="00AE37A1" w:rsidRPr="00AE37A1">
              <w:rPr>
                <w:rFonts w:ascii="Times New Roman" w:eastAsia="Times New Roman" w:hAnsi="Times New Roman" w:cs="Times New Roman"/>
                <w:sz w:val="24"/>
                <w:szCs w:val="24"/>
                <w:lang w:val="en-US"/>
              </w:rPr>
              <w:t>↑</w:t>
            </w:r>
            <w:r w:rsidR="00D63686" w:rsidRPr="00AE37A1">
              <w:rPr>
                <w:rFonts w:ascii="Times New Roman" w:eastAsia="Times New Roman" w:hAnsi="Times New Roman" w:cs="Times New Roman"/>
                <w:sz w:val="24"/>
                <w:szCs w:val="24"/>
                <w:lang w:val="en-US"/>
              </w:rPr>
              <w:t>↑</w:t>
            </w:r>
          </w:p>
        </w:tc>
        <w:tc>
          <w:tcPr>
            <w:tcW w:w="465" w:type="pct"/>
            <w:vAlign w:val="center"/>
          </w:tcPr>
          <w:p w14:paraId="2751A469" w14:textId="5C43F0C9" w:rsidR="00E17C7D"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AE37A1">
              <w:t xml:space="preserve"> </w:t>
            </w:r>
            <w:r w:rsidR="00AE37A1" w:rsidRPr="00AE37A1">
              <w:rPr>
                <w:rFonts w:ascii="Times New Roman" w:eastAsia="Times New Roman" w:hAnsi="Times New Roman" w:cs="Times New Roman"/>
                <w:sz w:val="24"/>
                <w:szCs w:val="24"/>
                <w:lang w:val="en-US"/>
              </w:rPr>
              <w:t>↑</w:t>
            </w:r>
            <w:r w:rsidR="00BE7F8B" w:rsidRPr="00AE37A1">
              <w:rPr>
                <w:rFonts w:ascii="Times New Roman" w:eastAsia="Times New Roman" w:hAnsi="Times New Roman" w:cs="Times New Roman"/>
                <w:sz w:val="24"/>
                <w:szCs w:val="24"/>
                <w:lang w:val="en-US"/>
              </w:rPr>
              <w:t>↑</w:t>
            </w:r>
          </w:p>
        </w:tc>
        <w:tc>
          <w:tcPr>
            <w:tcW w:w="309" w:type="pct"/>
            <w:vAlign w:val="center"/>
          </w:tcPr>
          <w:p w14:paraId="021D14A2" w14:textId="26450A0D" w:rsidR="00E17C7D"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A70930" w:rsidRPr="00AE37A1">
              <w:rPr>
                <w:rFonts w:ascii="Times New Roman" w:eastAsia="Times New Roman" w:hAnsi="Times New Roman" w:cs="Times New Roman"/>
                <w:sz w:val="24"/>
                <w:szCs w:val="24"/>
                <w:lang w:val="en-US"/>
              </w:rPr>
              <w:t>↑</w:t>
            </w:r>
            <w:r w:rsidR="00750A1C" w:rsidRPr="00AE37A1">
              <w:rPr>
                <w:rFonts w:ascii="Times New Roman" w:eastAsia="Times New Roman" w:hAnsi="Times New Roman" w:cs="Times New Roman"/>
                <w:sz w:val="24"/>
                <w:szCs w:val="24"/>
                <w:lang w:val="en-US"/>
              </w:rPr>
              <w:t>↑</w:t>
            </w:r>
          </w:p>
        </w:tc>
        <w:tc>
          <w:tcPr>
            <w:tcW w:w="465" w:type="pct"/>
            <w:vAlign w:val="center"/>
          </w:tcPr>
          <w:p w14:paraId="30AD3F14" w14:textId="22E3CB82" w:rsidR="00E17C7D"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750A1C" w:rsidRPr="00AE37A1">
              <w:rPr>
                <w:rFonts w:ascii="Times New Roman" w:eastAsia="Times New Roman" w:hAnsi="Times New Roman" w:cs="Times New Roman"/>
                <w:sz w:val="24"/>
                <w:szCs w:val="24"/>
                <w:lang w:val="en-US"/>
              </w:rPr>
              <w:t>↑↑</w:t>
            </w:r>
          </w:p>
        </w:tc>
        <w:tc>
          <w:tcPr>
            <w:tcW w:w="449" w:type="pct"/>
            <w:vAlign w:val="center"/>
          </w:tcPr>
          <w:p w14:paraId="0159ACE7" w14:textId="231B1DDA" w:rsidR="00E17C7D"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p>
        </w:tc>
        <w:tc>
          <w:tcPr>
            <w:tcW w:w="398" w:type="pct"/>
            <w:vAlign w:val="center"/>
          </w:tcPr>
          <w:p w14:paraId="684ABABC" w14:textId="706C8342" w:rsidR="00E17C7D"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p>
        </w:tc>
        <w:tc>
          <w:tcPr>
            <w:tcW w:w="638" w:type="pct"/>
            <w:vAlign w:val="center"/>
          </w:tcPr>
          <w:p w14:paraId="15EAAD92" w14:textId="63EA6BBF" w:rsidR="00E17C7D" w:rsidRDefault="00EF61BF" w:rsidP="003A68AB">
            <w:pPr>
              <w:jc w:val="center"/>
              <w:rPr>
                <w:rFonts w:ascii="Times New Roman" w:eastAsia="Times New Roman" w:hAnsi="Times New Roman" w:cs="Times New Roman"/>
                <w:sz w:val="24"/>
                <w:szCs w:val="24"/>
                <w:lang w:val="en-US"/>
              </w:rPr>
            </w:pPr>
            <w:r w:rsidRPr="00EF61BF">
              <w:rPr>
                <w:rFonts w:ascii="Times New Roman" w:eastAsia="Times New Roman" w:hAnsi="Times New Roman" w:cs="Times New Roman"/>
                <w:sz w:val="24"/>
                <w:szCs w:val="24"/>
                <w:lang w:val="en-US"/>
              </w:rPr>
              <w:t>↑</w:t>
            </w:r>
            <w:r w:rsidR="00750A1C" w:rsidRPr="00AE37A1">
              <w:rPr>
                <w:rFonts w:ascii="Times New Roman" w:eastAsia="Times New Roman" w:hAnsi="Times New Roman" w:cs="Times New Roman"/>
                <w:sz w:val="24"/>
                <w:szCs w:val="24"/>
                <w:lang w:val="en-US"/>
              </w:rPr>
              <w:t>↑</w:t>
            </w:r>
          </w:p>
        </w:tc>
        <w:tc>
          <w:tcPr>
            <w:tcW w:w="312" w:type="pct"/>
            <w:vAlign w:val="center"/>
          </w:tcPr>
          <w:p w14:paraId="67116EDD" w14:textId="254482B0" w:rsidR="00E17C7D" w:rsidRDefault="00EF61BF" w:rsidP="003A68A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r>
    </w:tbl>
    <w:p w14:paraId="7D151EE0" w14:textId="77777777" w:rsidR="0029219E" w:rsidRDefault="0029219E" w:rsidP="003A68AB">
      <w:pPr>
        <w:spacing w:after="0" w:line="240" w:lineRule="auto"/>
        <w:jc w:val="both"/>
        <w:rPr>
          <w:rFonts w:ascii="Times New Roman" w:eastAsia="Times New Roman" w:hAnsi="Times New Roman" w:cs="Times New Roman"/>
          <w:sz w:val="24"/>
          <w:szCs w:val="24"/>
          <w:lang w:val="en-US"/>
        </w:rPr>
      </w:pPr>
    </w:p>
    <w:p w14:paraId="3209BE57" w14:textId="31BEF6C5" w:rsidR="65DC9AC8" w:rsidRDefault="65DC9AC8" w:rsidP="003A68AB">
      <w:pPr>
        <w:spacing w:after="0" w:line="240" w:lineRule="auto"/>
        <w:jc w:val="both"/>
        <w:rPr>
          <w:rFonts w:ascii="Times New Roman" w:eastAsia="Times New Roman" w:hAnsi="Times New Roman" w:cs="Times New Roman"/>
          <w:b/>
          <w:bCs/>
          <w:sz w:val="24"/>
          <w:szCs w:val="24"/>
          <w:lang w:val="en-US"/>
        </w:rPr>
      </w:pPr>
    </w:p>
    <w:p w14:paraId="6BB27F20" w14:textId="07BECBDE" w:rsidR="006A6C1C" w:rsidRDefault="63C1956F"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eastAsia="Times New Roman" w:hAnsi="Times New Roman" w:cs="Times New Roman"/>
          <w:b/>
          <w:bCs/>
          <w:sz w:val="24"/>
          <w:szCs w:val="24"/>
          <w:lang w:val="en-US"/>
        </w:rPr>
        <w:t>References</w:t>
      </w:r>
    </w:p>
    <w:p w14:paraId="298EF030" w14:textId="77777777" w:rsidR="005F758C" w:rsidRPr="005F758C" w:rsidRDefault="006715E3" w:rsidP="003A68AB">
      <w:pPr>
        <w:pStyle w:val="Bibliography"/>
        <w:spacing w:line="240" w:lineRule="auto"/>
        <w:rPr>
          <w:rFonts w:ascii="Times New Roman" w:hAnsi="Times New Roman" w:cs="Times New Roman"/>
          <w:sz w:val="24"/>
        </w:rPr>
      </w:pPr>
      <w:r w:rsidRPr="65DC9AC8">
        <w:rPr>
          <w:b/>
          <w:bCs/>
          <w:lang w:val="en-US"/>
        </w:rPr>
        <w:fldChar w:fldCharType="begin"/>
      </w:r>
      <w:r w:rsidRPr="65DC9AC8">
        <w:rPr>
          <w:b/>
          <w:bCs/>
          <w:lang w:val="en-US"/>
        </w:rPr>
        <w:instrText xml:space="preserve"> ADDIN ZOTERO_BIBL {"uncited":[],"omitted":[],"custom":[]} CSL_BIBLIOGRAPHY </w:instrText>
      </w:r>
      <w:r w:rsidRPr="65DC9AC8">
        <w:rPr>
          <w:b/>
          <w:bCs/>
          <w:lang w:val="en-US"/>
        </w:rPr>
        <w:fldChar w:fldCharType="separate"/>
      </w:r>
      <w:r w:rsidR="005F758C" w:rsidRPr="005F758C">
        <w:rPr>
          <w:rFonts w:ascii="Times New Roman" w:hAnsi="Times New Roman" w:cs="Times New Roman"/>
          <w:sz w:val="24"/>
        </w:rPr>
        <w:t>1.</w:t>
      </w:r>
      <w:r w:rsidR="005F758C" w:rsidRPr="005F758C">
        <w:rPr>
          <w:rFonts w:ascii="Times New Roman" w:hAnsi="Times New Roman" w:cs="Times New Roman"/>
          <w:sz w:val="24"/>
        </w:rPr>
        <w:tab/>
        <w:t xml:space="preserve">Park, T. I.-H., Smyth, L. C. D., Aalderink, M., Woolf, Z. R., Rustenhoven, J., Lee, K., Jansson, D., Smith, A., Feng, S., Correia, J., Heppner, P., Schweder, P., Mee, E. &amp; Dragunow, M. Routine culture and study of adult human brain cells from neurosurgical specimens. </w:t>
      </w:r>
      <w:r w:rsidR="005F758C" w:rsidRPr="005F758C">
        <w:rPr>
          <w:rFonts w:ascii="Times New Roman" w:hAnsi="Times New Roman" w:cs="Times New Roman"/>
          <w:i/>
          <w:iCs/>
          <w:sz w:val="24"/>
        </w:rPr>
        <w:t>Nat Protoc</w:t>
      </w:r>
      <w:r w:rsidR="005F758C" w:rsidRPr="005F758C">
        <w:rPr>
          <w:rFonts w:ascii="Times New Roman" w:hAnsi="Times New Roman" w:cs="Times New Roman"/>
          <w:sz w:val="24"/>
        </w:rPr>
        <w:t xml:space="preserve"> </w:t>
      </w:r>
      <w:r w:rsidR="005F758C" w:rsidRPr="005F758C">
        <w:rPr>
          <w:rFonts w:ascii="Times New Roman" w:hAnsi="Times New Roman" w:cs="Times New Roman"/>
          <w:b/>
          <w:bCs/>
          <w:sz w:val="24"/>
        </w:rPr>
        <w:t>17</w:t>
      </w:r>
      <w:r w:rsidR="005F758C" w:rsidRPr="005F758C">
        <w:rPr>
          <w:rFonts w:ascii="Times New Roman" w:hAnsi="Times New Roman" w:cs="Times New Roman"/>
          <w:sz w:val="24"/>
        </w:rPr>
        <w:t>, 190–221 (2022).</w:t>
      </w:r>
    </w:p>
    <w:p w14:paraId="6BA12565" w14:textId="77777777" w:rsidR="005F758C" w:rsidRPr="005F758C" w:rsidRDefault="005F758C" w:rsidP="003A68AB">
      <w:pPr>
        <w:pStyle w:val="Bibliography"/>
        <w:spacing w:line="240" w:lineRule="auto"/>
        <w:rPr>
          <w:rFonts w:ascii="Times New Roman" w:hAnsi="Times New Roman" w:cs="Times New Roman"/>
          <w:sz w:val="24"/>
        </w:rPr>
      </w:pPr>
      <w:r w:rsidRPr="005F758C">
        <w:rPr>
          <w:rFonts w:ascii="Times New Roman" w:hAnsi="Times New Roman" w:cs="Times New Roman"/>
          <w:sz w:val="24"/>
        </w:rPr>
        <w:t>2.</w:t>
      </w:r>
      <w:r w:rsidRPr="005F758C">
        <w:rPr>
          <w:rFonts w:ascii="Times New Roman" w:hAnsi="Times New Roman" w:cs="Times New Roman"/>
          <w:sz w:val="24"/>
        </w:rPr>
        <w:tab/>
        <w:t xml:space="preserve">Woolf, Z., Stevenson, T. J., Lee, K., Jung, Y., Park, T. I. H., Curtis, M. A., Montgomery, J. M. &amp; Dragunow, M. Isolation of adult mouse microglia using their in vitro adherent properties. </w:t>
      </w:r>
      <w:r w:rsidRPr="005F758C">
        <w:rPr>
          <w:rFonts w:ascii="Times New Roman" w:hAnsi="Times New Roman" w:cs="Times New Roman"/>
          <w:i/>
          <w:iCs/>
          <w:sz w:val="24"/>
        </w:rPr>
        <w:t>STAR Protocols</w:t>
      </w:r>
      <w:r w:rsidRPr="005F758C">
        <w:rPr>
          <w:rFonts w:ascii="Times New Roman" w:hAnsi="Times New Roman" w:cs="Times New Roman"/>
          <w:sz w:val="24"/>
        </w:rPr>
        <w:t xml:space="preserve"> </w:t>
      </w:r>
      <w:r w:rsidRPr="005F758C">
        <w:rPr>
          <w:rFonts w:ascii="Times New Roman" w:hAnsi="Times New Roman" w:cs="Times New Roman"/>
          <w:b/>
          <w:bCs/>
          <w:sz w:val="24"/>
        </w:rPr>
        <w:t>2</w:t>
      </w:r>
      <w:r w:rsidRPr="005F758C">
        <w:rPr>
          <w:rFonts w:ascii="Times New Roman" w:hAnsi="Times New Roman" w:cs="Times New Roman"/>
          <w:sz w:val="24"/>
        </w:rPr>
        <w:t>, 100518 (2021).</w:t>
      </w:r>
    </w:p>
    <w:p w14:paraId="20248A3B" w14:textId="77777777" w:rsidR="005F758C" w:rsidRPr="005F758C" w:rsidRDefault="005F758C" w:rsidP="003A68AB">
      <w:pPr>
        <w:pStyle w:val="Bibliography"/>
        <w:spacing w:line="240" w:lineRule="auto"/>
        <w:rPr>
          <w:rFonts w:ascii="Times New Roman" w:hAnsi="Times New Roman" w:cs="Times New Roman"/>
          <w:sz w:val="24"/>
        </w:rPr>
      </w:pPr>
      <w:r w:rsidRPr="005F758C">
        <w:rPr>
          <w:rFonts w:ascii="Times New Roman" w:hAnsi="Times New Roman" w:cs="Times New Roman"/>
          <w:sz w:val="24"/>
        </w:rPr>
        <w:t>3.</w:t>
      </w:r>
      <w:r w:rsidRPr="005F758C">
        <w:rPr>
          <w:rFonts w:ascii="Times New Roman" w:hAnsi="Times New Roman" w:cs="Times New Roman"/>
          <w:sz w:val="24"/>
        </w:rPr>
        <w:tab/>
        <w:t xml:space="preserve">Jansson, D., Rustenhoven, J., Feng, S., Hurley, D., Oldfield, R. L., Bergin, P. S., Mee, E. W., Faull, R. L. &amp; Dragunow, M. A role for human brain pericytes in neuroinflammation. </w:t>
      </w:r>
      <w:r w:rsidRPr="005F758C">
        <w:rPr>
          <w:rFonts w:ascii="Times New Roman" w:hAnsi="Times New Roman" w:cs="Times New Roman"/>
          <w:i/>
          <w:iCs/>
          <w:sz w:val="24"/>
        </w:rPr>
        <w:t>J Neuroinflammation</w:t>
      </w:r>
      <w:r w:rsidRPr="005F758C">
        <w:rPr>
          <w:rFonts w:ascii="Times New Roman" w:hAnsi="Times New Roman" w:cs="Times New Roman"/>
          <w:sz w:val="24"/>
        </w:rPr>
        <w:t xml:space="preserve"> </w:t>
      </w:r>
      <w:r w:rsidRPr="005F758C">
        <w:rPr>
          <w:rFonts w:ascii="Times New Roman" w:hAnsi="Times New Roman" w:cs="Times New Roman"/>
          <w:b/>
          <w:bCs/>
          <w:sz w:val="24"/>
        </w:rPr>
        <w:t>11</w:t>
      </w:r>
      <w:r w:rsidRPr="005F758C">
        <w:rPr>
          <w:rFonts w:ascii="Times New Roman" w:hAnsi="Times New Roman" w:cs="Times New Roman"/>
          <w:sz w:val="24"/>
        </w:rPr>
        <w:t>, 104 (2014).</w:t>
      </w:r>
    </w:p>
    <w:p w14:paraId="34D7BAB2" w14:textId="77777777" w:rsidR="005F758C" w:rsidRPr="005F758C" w:rsidRDefault="005F758C" w:rsidP="003A68AB">
      <w:pPr>
        <w:pStyle w:val="Bibliography"/>
        <w:spacing w:line="240" w:lineRule="auto"/>
        <w:rPr>
          <w:rFonts w:ascii="Times New Roman" w:hAnsi="Times New Roman" w:cs="Times New Roman"/>
          <w:sz w:val="24"/>
        </w:rPr>
      </w:pPr>
      <w:r w:rsidRPr="005F758C">
        <w:rPr>
          <w:rFonts w:ascii="Times New Roman" w:hAnsi="Times New Roman" w:cs="Times New Roman"/>
          <w:sz w:val="24"/>
        </w:rPr>
        <w:t>4.</w:t>
      </w:r>
      <w:r w:rsidRPr="005F758C">
        <w:rPr>
          <w:rFonts w:ascii="Times New Roman" w:hAnsi="Times New Roman" w:cs="Times New Roman"/>
          <w:sz w:val="24"/>
        </w:rPr>
        <w:tab/>
        <w:t xml:space="preserve">Smyth, L. C. D., Rustenhoven, J., Park, T. I.-H., Schweder, P., Jansson, D., Heppner, P. A., O’Carroll, S. J., Mee, E. W., Faull, R. L. M., Curtis, M. &amp; Dragunow, M. Unique and shared inflammatory profiles of human brain endothelia and pericytes. </w:t>
      </w:r>
      <w:r w:rsidRPr="005F758C">
        <w:rPr>
          <w:rFonts w:ascii="Times New Roman" w:hAnsi="Times New Roman" w:cs="Times New Roman"/>
          <w:i/>
          <w:iCs/>
          <w:sz w:val="24"/>
        </w:rPr>
        <w:t>J Neuroinflammation</w:t>
      </w:r>
      <w:r w:rsidRPr="005F758C">
        <w:rPr>
          <w:rFonts w:ascii="Times New Roman" w:hAnsi="Times New Roman" w:cs="Times New Roman"/>
          <w:sz w:val="24"/>
        </w:rPr>
        <w:t xml:space="preserve"> </w:t>
      </w:r>
      <w:r w:rsidRPr="005F758C">
        <w:rPr>
          <w:rFonts w:ascii="Times New Roman" w:hAnsi="Times New Roman" w:cs="Times New Roman"/>
          <w:b/>
          <w:bCs/>
          <w:sz w:val="24"/>
        </w:rPr>
        <w:t>15</w:t>
      </w:r>
      <w:r w:rsidRPr="005F758C">
        <w:rPr>
          <w:rFonts w:ascii="Times New Roman" w:hAnsi="Times New Roman" w:cs="Times New Roman"/>
          <w:sz w:val="24"/>
        </w:rPr>
        <w:t>, 138 (2018).</w:t>
      </w:r>
    </w:p>
    <w:p w14:paraId="53222085" w14:textId="77777777" w:rsidR="005F758C" w:rsidRPr="005F758C" w:rsidRDefault="005F758C" w:rsidP="003A68AB">
      <w:pPr>
        <w:pStyle w:val="Bibliography"/>
        <w:spacing w:line="240" w:lineRule="auto"/>
        <w:rPr>
          <w:rFonts w:ascii="Times New Roman" w:hAnsi="Times New Roman" w:cs="Times New Roman"/>
          <w:sz w:val="24"/>
        </w:rPr>
      </w:pPr>
      <w:r w:rsidRPr="005F758C">
        <w:rPr>
          <w:rFonts w:ascii="Times New Roman" w:hAnsi="Times New Roman" w:cs="Times New Roman"/>
          <w:sz w:val="24"/>
        </w:rPr>
        <w:t>5.</w:t>
      </w:r>
      <w:r w:rsidRPr="005F758C">
        <w:rPr>
          <w:rFonts w:ascii="Times New Roman" w:hAnsi="Times New Roman" w:cs="Times New Roman"/>
          <w:sz w:val="24"/>
        </w:rPr>
        <w:tab/>
        <w:t xml:space="preserve">Stevenson, T. J., Johnson, R. H., Savistchenko, J., Rustenhoven, J., Woolf, Z., Smyth, L. C. D., Murray, H. C., Faull, R. L. M., Correia, J., Schweder, P., Heppner, P., Turner, C., Melki, R., Dieriks, B. V., Curtis, M. A. &amp; Dragunow, M. Pericytes take up and degrade α-synuclein but succumb to apoptosis under cellular stress. </w:t>
      </w:r>
      <w:r w:rsidRPr="005F758C">
        <w:rPr>
          <w:rFonts w:ascii="Times New Roman" w:hAnsi="Times New Roman" w:cs="Times New Roman"/>
          <w:i/>
          <w:iCs/>
          <w:sz w:val="24"/>
        </w:rPr>
        <w:t>Sci Rep</w:t>
      </w:r>
      <w:r w:rsidRPr="005F758C">
        <w:rPr>
          <w:rFonts w:ascii="Times New Roman" w:hAnsi="Times New Roman" w:cs="Times New Roman"/>
          <w:sz w:val="24"/>
        </w:rPr>
        <w:t xml:space="preserve"> </w:t>
      </w:r>
      <w:r w:rsidRPr="005F758C">
        <w:rPr>
          <w:rFonts w:ascii="Times New Roman" w:hAnsi="Times New Roman" w:cs="Times New Roman"/>
          <w:b/>
          <w:bCs/>
          <w:sz w:val="24"/>
        </w:rPr>
        <w:t>12</w:t>
      </w:r>
      <w:r w:rsidRPr="005F758C">
        <w:rPr>
          <w:rFonts w:ascii="Times New Roman" w:hAnsi="Times New Roman" w:cs="Times New Roman"/>
          <w:sz w:val="24"/>
        </w:rPr>
        <w:t>, 17314 (2022).</w:t>
      </w:r>
    </w:p>
    <w:p w14:paraId="32F37BCA" w14:textId="2C5E4976" w:rsidR="006A6C1C" w:rsidRPr="006A6C1C" w:rsidRDefault="006715E3" w:rsidP="003A68AB">
      <w:pPr>
        <w:spacing w:after="0" w:line="240" w:lineRule="auto"/>
        <w:jc w:val="both"/>
        <w:rPr>
          <w:rFonts w:ascii="Times New Roman" w:eastAsia="Times New Roman" w:hAnsi="Times New Roman" w:cs="Times New Roman"/>
          <w:b/>
          <w:bCs/>
          <w:sz w:val="24"/>
          <w:szCs w:val="24"/>
          <w:lang w:val="en-US"/>
        </w:rPr>
      </w:pPr>
      <w:r w:rsidRPr="65DC9AC8">
        <w:rPr>
          <w:rFonts w:ascii="Times New Roman" w:hAnsi="Times New Roman" w:cs="Times New Roman"/>
          <w:b/>
          <w:bCs/>
          <w:lang w:val="en-US"/>
        </w:rPr>
        <w:fldChar w:fldCharType="end"/>
      </w:r>
    </w:p>
    <w:p w14:paraId="5F822128" w14:textId="77777777" w:rsidR="003A68AB" w:rsidRPr="006A6C1C" w:rsidRDefault="003A68AB">
      <w:pPr>
        <w:spacing w:after="0" w:line="240" w:lineRule="auto"/>
        <w:jc w:val="both"/>
        <w:rPr>
          <w:rFonts w:ascii="Times New Roman" w:eastAsia="Times New Roman" w:hAnsi="Times New Roman" w:cs="Times New Roman"/>
          <w:b/>
          <w:bCs/>
          <w:sz w:val="24"/>
          <w:szCs w:val="24"/>
          <w:lang w:val="en-US"/>
        </w:rPr>
      </w:pPr>
    </w:p>
    <w:sectPr w:rsidR="003A68AB" w:rsidRPr="006A6C1C" w:rsidSect="006224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40"/>
    <w:rsid w:val="0001630E"/>
    <w:rsid w:val="00026515"/>
    <w:rsid w:val="000305B9"/>
    <w:rsid w:val="00043B82"/>
    <w:rsid w:val="000670AB"/>
    <w:rsid w:val="000A22AB"/>
    <w:rsid w:val="000A4C27"/>
    <w:rsid w:val="000B5CD9"/>
    <w:rsid w:val="000B6E2C"/>
    <w:rsid w:val="000C5AFA"/>
    <w:rsid w:val="000D6328"/>
    <w:rsid w:val="00114C45"/>
    <w:rsid w:val="00135E7B"/>
    <w:rsid w:val="001424AE"/>
    <w:rsid w:val="0018085F"/>
    <w:rsid w:val="00187740"/>
    <w:rsid w:val="00190162"/>
    <w:rsid w:val="001A671D"/>
    <w:rsid w:val="001F35C6"/>
    <w:rsid w:val="00204763"/>
    <w:rsid w:val="00264854"/>
    <w:rsid w:val="00265D5F"/>
    <w:rsid w:val="0029219E"/>
    <w:rsid w:val="002944E7"/>
    <w:rsid w:val="002A42F1"/>
    <w:rsid w:val="002B523B"/>
    <w:rsid w:val="002B5BB6"/>
    <w:rsid w:val="002C2A73"/>
    <w:rsid w:val="002C3AF3"/>
    <w:rsid w:val="002D2C08"/>
    <w:rsid w:val="002F25C2"/>
    <w:rsid w:val="00312C73"/>
    <w:rsid w:val="00314643"/>
    <w:rsid w:val="0036108D"/>
    <w:rsid w:val="00392AB0"/>
    <w:rsid w:val="003A68AB"/>
    <w:rsid w:val="003C2F43"/>
    <w:rsid w:val="003D0FD2"/>
    <w:rsid w:val="003E0AEE"/>
    <w:rsid w:val="003E652C"/>
    <w:rsid w:val="00402E10"/>
    <w:rsid w:val="00403C17"/>
    <w:rsid w:val="0041002D"/>
    <w:rsid w:val="0041013F"/>
    <w:rsid w:val="00466941"/>
    <w:rsid w:val="00467130"/>
    <w:rsid w:val="00485601"/>
    <w:rsid w:val="00492C70"/>
    <w:rsid w:val="004A2A9C"/>
    <w:rsid w:val="004A4638"/>
    <w:rsid w:val="004C0C20"/>
    <w:rsid w:val="004D2BA4"/>
    <w:rsid w:val="004E3D93"/>
    <w:rsid w:val="0051161D"/>
    <w:rsid w:val="00532040"/>
    <w:rsid w:val="00536E7A"/>
    <w:rsid w:val="005610C5"/>
    <w:rsid w:val="00582A5B"/>
    <w:rsid w:val="005856B3"/>
    <w:rsid w:val="00586811"/>
    <w:rsid w:val="00593418"/>
    <w:rsid w:val="005B1F71"/>
    <w:rsid w:val="005D694E"/>
    <w:rsid w:val="005F758C"/>
    <w:rsid w:val="00600B88"/>
    <w:rsid w:val="0062246F"/>
    <w:rsid w:val="006429B0"/>
    <w:rsid w:val="00654760"/>
    <w:rsid w:val="006715E3"/>
    <w:rsid w:val="006A69D3"/>
    <w:rsid w:val="006A6C1C"/>
    <w:rsid w:val="006F37FE"/>
    <w:rsid w:val="00701511"/>
    <w:rsid w:val="00723F3D"/>
    <w:rsid w:val="007313A6"/>
    <w:rsid w:val="00731758"/>
    <w:rsid w:val="00740356"/>
    <w:rsid w:val="007448DE"/>
    <w:rsid w:val="0074618A"/>
    <w:rsid w:val="00750A1C"/>
    <w:rsid w:val="00762234"/>
    <w:rsid w:val="00770668"/>
    <w:rsid w:val="007A27B6"/>
    <w:rsid w:val="007B09EA"/>
    <w:rsid w:val="007B7B28"/>
    <w:rsid w:val="007B7F00"/>
    <w:rsid w:val="007E3604"/>
    <w:rsid w:val="0080411C"/>
    <w:rsid w:val="008263B4"/>
    <w:rsid w:val="00846C30"/>
    <w:rsid w:val="00851036"/>
    <w:rsid w:val="00854C08"/>
    <w:rsid w:val="00863381"/>
    <w:rsid w:val="008660BB"/>
    <w:rsid w:val="008E7F0D"/>
    <w:rsid w:val="008F69B9"/>
    <w:rsid w:val="009138F2"/>
    <w:rsid w:val="00917FCD"/>
    <w:rsid w:val="009854D1"/>
    <w:rsid w:val="00992215"/>
    <w:rsid w:val="009A3D32"/>
    <w:rsid w:val="009A3F6A"/>
    <w:rsid w:val="009C4D02"/>
    <w:rsid w:val="009D4364"/>
    <w:rsid w:val="00A420E5"/>
    <w:rsid w:val="00A43B81"/>
    <w:rsid w:val="00A70930"/>
    <w:rsid w:val="00A81ADB"/>
    <w:rsid w:val="00A8560A"/>
    <w:rsid w:val="00AB6A6A"/>
    <w:rsid w:val="00AC1C73"/>
    <w:rsid w:val="00AC253E"/>
    <w:rsid w:val="00AC4B10"/>
    <w:rsid w:val="00AD185C"/>
    <w:rsid w:val="00AE37A1"/>
    <w:rsid w:val="00AF20E2"/>
    <w:rsid w:val="00AF7082"/>
    <w:rsid w:val="00B003BA"/>
    <w:rsid w:val="00B231C3"/>
    <w:rsid w:val="00B4110A"/>
    <w:rsid w:val="00B625A3"/>
    <w:rsid w:val="00BA311A"/>
    <w:rsid w:val="00BA618D"/>
    <w:rsid w:val="00BC3002"/>
    <w:rsid w:val="00BC633F"/>
    <w:rsid w:val="00BE7F8B"/>
    <w:rsid w:val="00C01A2C"/>
    <w:rsid w:val="00C060B1"/>
    <w:rsid w:val="00C17EAF"/>
    <w:rsid w:val="00C26D91"/>
    <w:rsid w:val="00C5221D"/>
    <w:rsid w:val="00C52A77"/>
    <w:rsid w:val="00C550AB"/>
    <w:rsid w:val="00C55255"/>
    <w:rsid w:val="00CC3290"/>
    <w:rsid w:val="00CD103A"/>
    <w:rsid w:val="00CD39A2"/>
    <w:rsid w:val="00D63686"/>
    <w:rsid w:val="00DA2249"/>
    <w:rsid w:val="00DB1085"/>
    <w:rsid w:val="00DB30F7"/>
    <w:rsid w:val="00DE365F"/>
    <w:rsid w:val="00DF53AF"/>
    <w:rsid w:val="00DF6560"/>
    <w:rsid w:val="00E02FF7"/>
    <w:rsid w:val="00E04CA8"/>
    <w:rsid w:val="00E105D9"/>
    <w:rsid w:val="00E12818"/>
    <w:rsid w:val="00E17C7D"/>
    <w:rsid w:val="00E2116B"/>
    <w:rsid w:val="00E746BF"/>
    <w:rsid w:val="00E7741E"/>
    <w:rsid w:val="00E8573C"/>
    <w:rsid w:val="00EB7C94"/>
    <w:rsid w:val="00EC1409"/>
    <w:rsid w:val="00EE2301"/>
    <w:rsid w:val="00EF5A79"/>
    <w:rsid w:val="00EF61BF"/>
    <w:rsid w:val="00F14A8C"/>
    <w:rsid w:val="00F20E60"/>
    <w:rsid w:val="00F2112D"/>
    <w:rsid w:val="00F47584"/>
    <w:rsid w:val="00F53B76"/>
    <w:rsid w:val="00F55A4B"/>
    <w:rsid w:val="00F7455E"/>
    <w:rsid w:val="00FB0F13"/>
    <w:rsid w:val="00FC62B5"/>
    <w:rsid w:val="00FD0A02"/>
    <w:rsid w:val="00FD1ED6"/>
    <w:rsid w:val="00FD54D5"/>
    <w:rsid w:val="00FE6448"/>
    <w:rsid w:val="00FF179F"/>
    <w:rsid w:val="0114AA92"/>
    <w:rsid w:val="014922CF"/>
    <w:rsid w:val="02CDB5D4"/>
    <w:rsid w:val="05E7C970"/>
    <w:rsid w:val="06EF9285"/>
    <w:rsid w:val="0712BEAC"/>
    <w:rsid w:val="07DFD743"/>
    <w:rsid w:val="09A36417"/>
    <w:rsid w:val="0A16C5CF"/>
    <w:rsid w:val="0A4BD1A1"/>
    <w:rsid w:val="0B55D7AC"/>
    <w:rsid w:val="0BBD30D9"/>
    <w:rsid w:val="0BBF5069"/>
    <w:rsid w:val="0D5C2621"/>
    <w:rsid w:val="0DBF49E5"/>
    <w:rsid w:val="0DD1C7C2"/>
    <w:rsid w:val="0DDB652F"/>
    <w:rsid w:val="0F19789C"/>
    <w:rsid w:val="0F44D94C"/>
    <w:rsid w:val="10A99C0F"/>
    <w:rsid w:val="11283FBD"/>
    <w:rsid w:val="118F6C64"/>
    <w:rsid w:val="11D85ED9"/>
    <w:rsid w:val="125FD061"/>
    <w:rsid w:val="13770DA7"/>
    <w:rsid w:val="194149AD"/>
    <w:rsid w:val="1A13234D"/>
    <w:rsid w:val="1A6194C4"/>
    <w:rsid w:val="1BFA31E2"/>
    <w:rsid w:val="1CDE6845"/>
    <w:rsid w:val="1E702CAB"/>
    <w:rsid w:val="1E780895"/>
    <w:rsid w:val="1FFF3909"/>
    <w:rsid w:val="20B0FB9F"/>
    <w:rsid w:val="216AE5BE"/>
    <w:rsid w:val="21F056B9"/>
    <w:rsid w:val="242519FB"/>
    <w:rsid w:val="2477BE4D"/>
    <w:rsid w:val="24D0E6A5"/>
    <w:rsid w:val="25107A51"/>
    <w:rsid w:val="2562BD59"/>
    <w:rsid w:val="2611A065"/>
    <w:rsid w:val="28C0C39F"/>
    <w:rsid w:val="28D99DFA"/>
    <w:rsid w:val="28DC530F"/>
    <w:rsid w:val="29058195"/>
    <w:rsid w:val="2A13A8D1"/>
    <w:rsid w:val="2A7A0567"/>
    <w:rsid w:val="2ABC7B21"/>
    <w:rsid w:val="2B497175"/>
    <w:rsid w:val="2B4D1A7D"/>
    <w:rsid w:val="2BA07A09"/>
    <w:rsid w:val="2C65B8D0"/>
    <w:rsid w:val="2D0CE8FE"/>
    <w:rsid w:val="2DB629BD"/>
    <w:rsid w:val="2E0B5E7D"/>
    <w:rsid w:val="2F60F5BC"/>
    <w:rsid w:val="303DF366"/>
    <w:rsid w:val="31A6477F"/>
    <w:rsid w:val="34ECCC29"/>
    <w:rsid w:val="35309767"/>
    <w:rsid w:val="36941DBF"/>
    <w:rsid w:val="36E0FF27"/>
    <w:rsid w:val="3803C1F6"/>
    <w:rsid w:val="39762A21"/>
    <w:rsid w:val="39D2757A"/>
    <w:rsid w:val="39F64348"/>
    <w:rsid w:val="3A023872"/>
    <w:rsid w:val="3ADF5E18"/>
    <w:rsid w:val="3CF09B65"/>
    <w:rsid w:val="3E75FA07"/>
    <w:rsid w:val="408F4524"/>
    <w:rsid w:val="40C89C56"/>
    <w:rsid w:val="40E3DB64"/>
    <w:rsid w:val="4189AB83"/>
    <w:rsid w:val="4238DF2F"/>
    <w:rsid w:val="42FA5DCC"/>
    <w:rsid w:val="4313D33F"/>
    <w:rsid w:val="431A8A0D"/>
    <w:rsid w:val="45890E04"/>
    <w:rsid w:val="4623D46E"/>
    <w:rsid w:val="464B3CC7"/>
    <w:rsid w:val="465AA108"/>
    <w:rsid w:val="47EC9DEF"/>
    <w:rsid w:val="4858010B"/>
    <w:rsid w:val="4983404D"/>
    <w:rsid w:val="49D2439F"/>
    <w:rsid w:val="49E13588"/>
    <w:rsid w:val="4A74C97B"/>
    <w:rsid w:val="4A8D8032"/>
    <w:rsid w:val="4BE0881B"/>
    <w:rsid w:val="4EB67F37"/>
    <w:rsid w:val="4F9B6437"/>
    <w:rsid w:val="4FEA587B"/>
    <w:rsid w:val="4FED7293"/>
    <w:rsid w:val="503D7083"/>
    <w:rsid w:val="5061534D"/>
    <w:rsid w:val="50C5F6B7"/>
    <w:rsid w:val="5320DAE6"/>
    <w:rsid w:val="544E5087"/>
    <w:rsid w:val="55106A95"/>
    <w:rsid w:val="5658EB41"/>
    <w:rsid w:val="56919713"/>
    <w:rsid w:val="56C55702"/>
    <w:rsid w:val="57623C95"/>
    <w:rsid w:val="57B915B6"/>
    <w:rsid w:val="57CC72D4"/>
    <w:rsid w:val="57E8243C"/>
    <w:rsid w:val="58152520"/>
    <w:rsid w:val="58D17DAF"/>
    <w:rsid w:val="594F1D8D"/>
    <w:rsid w:val="5B981B14"/>
    <w:rsid w:val="5EB92D8D"/>
    <w:rsid w:val="5FB716A9"/>
    <w:rsid w:val="6013C632"/>
    <w:rsid w:val="610B20A5"/>
    <w:rsid w:val="62188A82"/>
    <w:rsid w:val="6243724A"/>
    <w:rsid w:val="630ECE2C"/>
    <w:rsid w:val="63C1956F"/>
    <w:rsid w:val="64138043"/>
    <w:rsid w:val="654E1B57"/>
    <w:rsid w:val="6557743B"/>
    <w:rsid w:val="65B2D00D"/>
    <w:rsid w:val="65DC9AC8"/>
    <w:rsid w:val="66B55B5E"/>
    <w:rsid w:val="6755E19D"/>
    <w:rsid w:val="6792A5FD"/>
    <w:rsid w:val="696CA2FB"/>
    <w:rsid w:val="69C68833"/>
    <w:rsid w:val="6AD539E3"/>
    <w:rsid w:val="6BC311DF"/>
    <w:rsid w:val="6F71ED95"/>
    <w:rsid w:val="70C65B4C"/>
    <w:rsid w:val="710689BE"/>
    <w:rsid w:val="72164CC0"/>
    <w:rsid w:val="757D9A42"/>
    <w:rsid w:val="7609998A"/>
    <w:rsid w:val="7663F5D3"/>
    <w:rsid w:val="7768E4EB"/>
    <w:rsid w:val="7819BC2B"/>
    <w:rsid w:val="78B8EC92"/>
    <w:rsid w:val="7A2B51FB"/>
    <w:rsid w:val="7ABF1AB3"/>
    <w:rsid w:val="7AD7BDB0"/>
    <w:rsid w:val="7C6270F5"/>
    <w:rsid w:val="7DF35823"/>
    <w:rsid w:val="7E0586D3"/>
    <w:rsid w:val="7F155DDC"/>
    <w:rsid w:val="7FF5EE57"/>
  </w:rsids>
  <m:mathPr>
    <m:mathFont m:val="Cambria Math"/>
    <m:brkBin m:val="before"/>
    <m:brkBinSub m:val="--"/>
    <m:smallFrac m:val="0"/>
    <m:dispDef/>
    <m:lMargin m:val="0"/>
    <m:rMargin m:val="0"/>
    <m:defJc m:val="centerGroup"/>
    <m:wrapIndent m:val="1440"/>
    <m:intLim m:val="subSup"/>
    <m:naryLim m:val="undOvr"/>
  </m:mathPr>
  <w:themeFontLang w:val="en-NZ"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213FC"/>
  <w15:chartTrackingRefBased/>
  <w15:docId w15:val="{19AF0DD6-3D87-49E6-81C3-B04FB1A8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0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0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0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0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0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0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0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0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0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0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040"/>
    <w:rPr>
      <w:rFonts w:eastAsiaTheme="majorEastAsia" w:cstheme="majorBidi"/>
      <w:color w:val="272727" w:themeColor="text1" w:themeTint="D8"/>
    </w:rPr>
  </w:style>
  <w:style w:type="paragraph" w:styleId="Title">
    <w:name w:val="Title"/>
    <w:basedOn w:val="Normal"/>
    <w:next w:val="Normal"/>
    <w:link w:val="TitleChar"/>
    <w:uiPriority w:val="10"/>
    <w:qFormat/>
    <w:rsid w:val="00532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040"/>
    <w:pPr>
      <w:spacing w:before="160"/>
      <w:jc w:val="center"/>
    </w:pPr>
    <w:rPr>
      <w:i/>
      <w:iCs/>
      <w:color w:val="404040" w:themeColor="text1" w:themeTint="BF"/>
    </w:rPr>
  </w:style>
  <w:style w:type="character" w:customStyle="1" w:styleId="QuoteChar">
    <w:name w:val="Quote Char"/>
    <w:basedOn w:val="DefaultParagraphFont"/>
    <w:link w:val="Quote"/>
    <w:uiPriority w:val="29"/>
    <w:rsid w:val="00532040"/>
    <w:rPr>
      <w:i/>
      <w:iCs/>
      <w:color w:val="404040" w:themeColor="text1" w:themeTint="BF"/>
    </w:rPr>
  </w:style>
  <w:style w:type="paragraph" w:styleId="ListParagraph">
    <w:name w:val="List Paragraph"/>
    <w:basedOn w:val="Normal"/>
    <w:uiPriority w:val="34"/>
    <w:qFormat/>
    <w:rsid w:val="00532040"/>
    <w:pPr>
      <w:ind w:left="720"/>
      <w:contextualSpacing/>
    </w:pPr>
  </w:style>
  <w:style w:type="character" w:styleId="IntenseEmphasis">
    <w:name w:val="Intense Emphasis"/>
    <w:basedOn w:val="DefaultParagraphFont"/>
    <w:uiPriority w:val="21"/>
    <w:qFormat/>
    <w:rsid w:val="00532040"/>
    <w:rPr>
      <w:i/>
      <w:iCs/>
      <w:color w:val="0F4761" w:themeColor="accent1" w:themeShade="BF"/>
    </w:rPr>
  </w:style>
  <w:style w:type="paragraph" w:styleId="IntenseQuote">
    <w:name w:val="Intense Quote"/>
    <w:basedOn w:val="Normal"/>
    <w:next w:val="Normal"/>
    <w:link w:val="IntenseQuoteChar"/>
    <w:uiPriority w:val="30"/>
    <w:qFormat/>
    <w:rsid w:val="005320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040"/>
    <w:rPr>
      <w:i/>
      <w:iCs/>
      <w:color w:val="0F4761" w:themeColor="accent1" w:themeShade="BF"/>
    </w:rPr>
  </w:style>
  <w:style w:type="character" w:styleId="IntenseReference">
    <w:name w:val="Intense Reference"/>
    <w:basedOn w:val="DefaultParagraphFont"/>
    <w:uiPriority w:val="32"/>
    <w:qFormat/>
    <w:rsid w:val="00532040"/>
    <w:rPr>
      <w:b/>
      <w:bCs/>
      <w:smallCaps/>
      <w:color w:val="0F4761" w:themeColor="accent1" w:themeShade="BF"/>
      <w:spacing w:val="5"/>
    </w:rPr>
  </w:style>
  <w:style w:type="table" w:styleId="TableGrid">
    <w:name w:val="Table Grid"/>
    <w:basedOn w:val="TableNormal"/>
    <w:uiPriority w:val="39"/>
    <w:rsid w:val="00F5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F20E2"/>
    <w:pPr>
      <w:spacing w:after="200" w:line="240" w:lineRule="auto"/>
    </w:pPr>
    <w:rPr>
      <w:rFonts w:ascii="Times New Roman" w:hAnsi="Times New Roman"/>
      <w:iCs/>
      <w:sz w:val="18"/>
      <w:szCs w:val="18"/>
    </w:rPr>
  </w:style>
  <w:style w:type="character" w:styleId="CommentReference">
    <w:name w:val="annotation reference"/>
    <w:basedOn w:val="DefaultParagraphFont"/>
    <w:uiPriority w:val="99"/>
    <w:semiHidden/>
    <w:unhideWhenUsed/>
    <w:rsid w:val="001F35C6"/>
    <w:rPr>
      <w:sz w:val="16"/>
      <w:szCs w:val="16"/>
    </w:rPr>
  </w:style>
  <w:style w:type="paragraph" w:styleId="CommentText">
    <w:name w:val="annotation text"/>
    <w:basedOn w:val="Normal"/>
    <w:link w:val="CommentTextChar"/>
    <w:uiPriority w:val="99"/>
    <w:unhideWhenUsed/>
    <w:rsid w:val="001F35C6"/>
    <w:pPr>
      <w:spacing w:line="240" w:lineRule="auto"/>
    </w:pPr>
    <w:rPr>
      <w:sz w:val="20"/>
      <w:szCs w:val="20"/>
    </w:rPr>
  </w:style>
  <w:style w:type="character" w:customStyle="1" w:styleId="CommentTextChar">
    <w:name w:val="Comment Text Char"/>
    <w:basedOn w:val="DefaultParagraphFont"/>
    <w:link w:val="CommentText"/>
    <w:uiPriority w:val="99"/>
    <w:rsid w:val="001F35C6"/>
    <w:rPr>
      <w:sz w:val="20"/>
      <w:szCs w:val="20"/>
    </w:rPr>
  </w:style>
  <w:style w:type="paragraph" w:styleId="CommentSubject">
    <w:name w:val="annotation subject"/>
    <w:basedOn w:val="CommentText"/>
    <w:next w:val="CommentText"/>
    <w:link w:val="CommentSubjectChar"/>
    <w:uiPriority w:val="99"/>
    <w:semiHidden/>
    <w:unhideWhenUsed/>
    <w:rsid w:val="001F35C6"/>
    <w:rPr>
      <w:b/>
      <w:bCs/>
    </w:rPr>
  </w:style>
  <w:style w:type="character" w:customStyle="1" w:styleId="CommentSubjectChar">
    <w:name w:val="Comment Subject Char"/>
    <w:basedOn w:val="CommentTextChar"/>
    <w:link w:val="CommentSubject"/>
    <w:uiPriority w:val="99"/>
    <w:semiHidden/>
    <w:rsid w:val="001F35C6"/>
    <w:rPr>
      <w:b/>
      <w:bCs/>
      <w:sz w:val="20"/>
      <w:szCs w:val="20"/>
    </w:rPr>
  </w:style>
  <w:style w:type="paragraph" w:styleId="Bibliography">
    <w:name w:val="Bibliography"/>
    <w:basedOn w:val="Normal"/>
    <w:next w:val="Normal"/>
    <w:uiPriority w:val="37"/>
    <w:unhideWhenUsed/>
    <w:rsid w:val="006715E3"/>
    <w:pPr>
      <w:tabs>
        <w:tab w:val="left" w:pos="264"/>
      </w:tabs>
      <w:spacing w:after="0" w:line="480" w:lineRule="auto"/>
      <w:ind w:left="264" w:hanging="264"/>
    </w:pPr>
  </w:style>
  <w:style w:type="paragraph" w:styleId="Revision">
    <w:name w:val="Revision"/>
    <w:hidden/>
    <w:uiPriority w:val="99"/>
    <w:semiHidden/>
    <w:rsid w:val="002921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BFD28-2532-488A-9B9F-9F3F5D60204E}">
  <ds:schemaRefs>
    <ds:schemaRef ds:uri="http://schemas.openxmlformats.org/officeDocument/2006/bibliography"/>
  </ds:schemaRefs>
</ds:datastoreItem>
</file>

<file path=docMetadata/LabelInfo.xml><?xml version="1.0" encoding="utf-8"?>
<clbl:labelList xmlns:clbl="http://schemas.microsoft.com/office/2020/mipLabelMetadata">
  <clbl:label id="{d1b36e95-0d50-42e9-958f-b63fa906beaa}" enabled="0" method="" siteId="{d1b36e95-0d50-42e9-958f-b63fa906bea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3389</Words>
  <Characters>19323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Stevenson</dc:creator>
  <cp:keywords/>
  <dc:description/>
  <cp:lastModifiedBy>Taylor Stevenson</cp:lastModifiedBy>
  <cp:revision>2</cp:revision>
  <dcterms:created xsi:type="dcterms:W3CDTF">2025-03-31T21:01:00Z</dcterms:created>
  <dcterms:modified xsi:type="dcterms:W3CDTF">2025-03-31T21:01:00Z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id="X0YHuzwj"/&gt;&lt;style id="http://www.zotero.org/styles/nature" hasBibliography="1" bibliographyStyleHasBeenSet="1"/&gt;&lt;prefs&gt;&lt;pref name="fieldType" value="Field"/&gt;&lt;/prefs&gt;&lt;/data&gt;</vt:lpwstr>
  </property>
</Properties>
</file>