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74B3" w14:textId="77777777" w:rsidR="006A7B13" w:rsidRPr="000D70F7" w:rsidRDefault="006A7B13" w:rsidP="006A7B13">
      <w:pPr>
        <w:rPr>
          <w:rFonts w:ascii="Times New Roman" w:hAnsi="Times New Roman" w:cs="Times New Roman"/>
          <w:b/>
          <w:bCs/>
        </w:rPr>
      </w:pPr>
      <w:r w:rsidRPr="000D70F7">
        <w:rPr>
          <w:rFonts w:ascii="Times New Roman" w:hAnsi="Times New Roman" w:cs="Times New Roman"/>
          <w:b/>
          <w:bCs/>
        </w:rPr>
        <w:t>Supplementary information to:</w:t>
      </w:r>
    </w:p>
    <w:p w14:paraId="0289E1CE" w14:textId="3E42FFF7" w:rsidR="006A7B13" w:rsidRPr="000D70F7" w:rsidRDefault="007206E1" w:rsidP="006A7B13">
      <w:pPr>
        <w:rPr>
          <w:rFonts w:ascii="Times New Roman" w:hAnsi="Times New Roman" w:cs="Times New Roman"/>
        </w:rPr>
      </w:pPr>
      <w:r w:rsidRPr="007206E1">
        <w:rPr>
          <w:rFonts w:ascii="Times New Roman" w:hAnsi="Times New Roman" w:cs="Times New Roman"/>
        </w:rPr>
        <w:t>Thalamic homeostatic transcriptomic signatures are altered in a mouse model of cholestatic liver injury and are mitigated by systemic TNF neutralization</w:t>
      </w:r>
      <w:r w:rsidR="006A7B13" w:rsidRPr="000D70F7">
        <w:rPr>
          <w:rFonts w:ascii="Times New Roman" w:hAnsi="Times New Roman" w:cs="Times New Roman"/>
        </w:rPr>
        <w:t>.</w:t>
      </w:r>
    </w:p>
    <w:p w14:paraId="7EA86018" w14:textId="77777777" w:rsidR="006A7B13" w:rsidRPr="00017D86" w:rsidRDefault="006A7B13" w:rsidP="006A7B13">
      <w:pPr>
        <w:rPr>
          <w:rFonts w:ascii="Times New Roman" w:hAnsi="Times New Roman" w:cs="Times New Roman"/>
          <w:b/>
          <w:bCs/>
        </w:rPr>
      </w:pPr>
      <w:r w:rsidRPr="00017D86">
        <w:rPr>
          <w:rFonts w:ascii="Times New Roman" w:hAnsi="Times New Roman" w:cs="Times New Roman"/>
          <w:b/>
          <w:bCs/>
        </w:rPr>
        <w:t>Table of Contents</w:t>
      </w:r>
    </w:p>
    <w:p w14:paraId="1C7B64C5" w14:textId="77777777" w:rsidR="006A7B13" w:rsidRPr="000D70F7" w:rsidRDefault="006A7B13" w:rsidP="006A7B13">
      <w:pPr>
        <w:rPr>
          <w:rFonts w:ascii="Times New Roman" w:hAnsi="Times New Roman" w:cs="Times New Roman"/>
          <w:b/>
          <w:bCs/>
        </w:rPr>
      </w:pPr>
      <w:r w:rsidRPr="000D70F7">
        <w:rPr>
          <w:rFonts w:ascii="Times New Roman" w:hAnsi="Times New Roman" w:cs="Times New Roman"/>
          <w:b/>
          <w:bCs/>
        </w:rPr>
        <w:t>Supplementary Materials and Methods</w:t>
      </w:r>
    </w:p>
    <w:p w14:paraId="1296DF5F" w14:textId="47DCD937" w:rsidR="007A23DB" w:rsidRDefault="007A23DB" w:rsidP="007A23DB">
      <w:pPr>
        <w:rPr>
          <w:rFonts w:ascii="Times New Roman" w:hAnsi="Times New Roman" w:cs="Times New Roman"/>
          <w:color w:val="000000" w:themeColor="text1"/>
        </w:rPr>
      </w:pPr>
      <w:r w:rsidRPr="000D70F7">
        <w:rPr>
          <w:rFonts w:ascii="Times New Roman" w:hAnsi="Times New Roman" w:cs="Times New Roman"/>
          <w:color w:val="000000" w:themeColor="text1"/>
        </w:rPr>
        <w:t>In vivo brain Magnetic resonance imaging (MRI)</w:t>
      </w:r>
      <w:r w:rsidR="00747027" w:rsidRPr="000D70F7">
        <w:rPr>
          <w:rFonts w:ascii="Times New Roman" w:hAnsi="Times New Roman" w:cs="Times New Roman"/>
          <w:color w:val="000000" w:themeColor="text1"/>
        </w:rPr>
        <w:t>…………………………………………</w:t>
      </w:r>
      <w:r w:rsidR="00733AEC">
        <w:rPr>
          <w:rFonts w:ascii="Times New Roman" w:hAnsi="Times New Roman" w:cs="Times New Roman"/>
          <w:color w:val="000000" w:themeColor="text1"/>
        </w:rPr>
        <w:t>….</w:t>
      </w:r>
      <w:r w:rsidR="00747027" w:rsidRPr="000D70F7">
        <w:rPr>
          <w:rFonts w:ascii="Times New Roman" w:hAnsi="Times New Roman" w:cs="Times New Roman"/>
          <w:color w:val="000000" w:themeColor="text1"/>
        </w:rPr>
        <w:t>2</w:t>
      </w:r>
    </w:p>
    <w:p w14:paraId="68CD8AF0" w14:textId="6AAE8A77" w:rsidR="00EB6862" w:rsidRPr="000D70F7" w:rsidRDefault="00EB6862" w:rsidP="00EB6862">
      <w:pPr>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sidRPr="00EB6862">
        <w:rPr>
          <w:rFonts w:ascii="Times New Roman" w:hAnsi="Times New Roman" w:cs="Times New Roman"/>
          <w:b/>
          <w:bCs/>
          <w:i/>
          <w:iCs/>
          <w:color w:val="000000" w:themeColor="text1"/>
        </w:rPr>
        <w:t xml:space="preserve"> </w:t>
      </w:r>
      <w:r w:rsidRPr="000D70F7">
        <w:rPr>
          <w:rFonts w:ascii="Times New Roman" w:hAnsi="Times New Roman" w:cs="Times New Roman"/>
          <w:b/>
          <w:bCs/>
          <w:i/>
          <w:iCs/>
          <w:color w:val="000000" w:themeColor="text1"/>
        </w:rPr>
        <w:t>(a)</w:t>
      </w:r>
      <w:r w:rsidRPr="000D70F7">
        <w:rPr>
          <w:rFonts w:ascii="Times New Roman" w:hAnsi="Times New Roman" w:cs="Times New Roman"/>
          <w:i/>
          <w:iCs/>
          <w:color w:val="000000" w:themeColor="text1"/>
        </w:rPr>
        <w:t xml:space="preserve"> In Vivo MRI Acquisition</w:t>
      </w:r>
      <w:r>
        <w:rPr>
          <w:rFonts w:ascii="Times New Roman" w:hAnsi="Times New Roman" w:cs="Times New Roman"/>
          <w:i/>
          <w:iCs/>
          <w:color w:val="000000" w:themeColor="text1"/>
        </w:rPr>
        <w:t xml:space="preserve"> ……………………………………………………………………</w:t>
      </w:r>
      <w:r w:rsidR="00733AEC">
        <w:rPr>
          <w:rFonts w:ascii="Times New Roman" w:hAnsi="Times New Roman" w:cs="Times New Roman"/>
          <w:i/>
          <w:iCs/>
          <w:color w:val="000000" w:themeColor="text1"/>
        </w:rPr>
        <w:t>…..</w:t>
      </w:r>
      <w:r>
        <w:rPr>
          <w:rFonts w:ascii="Times New Roman" w:hAnsi="Times New Roman" w:cs="Times New Roman"/>
          <w:i/>
          <w:iCs/>
          <w:color w:val="000000" w:themeColor="text1"/>
        </w:rPr>
        <w:t>..2</w:t>
      </w:r>
    </w:p>
    <w:p w14:paraId="49A8A42E" w14:textId="7B46EAE7" w:rsidR="00EB6862" w:rsidRPr="000D70F7" w:rsidRDefault="00EB6862" w:rsidP="00EB6862">
      <w:pPr>
        <w:rPr>
          <w:rFonts w:ascii="Times New Roman" w:hAnsi="Times New Roman" w:cs="Times New Roman"/>
          <w:i/>
          <w:iCs/>
          <w:color w:val="000000" w:themeColor="text1"/>
        </w:rPr>
      </w:pPr>
      <w:r>
        <w:rPr>
          <w:rFonts w:ascii="Times New Roman" w:hAnsi="Times New Roman" w:cs="Times New Roman"/>
          <w:b/>
          <w:bCs/>
          <w:i/>
          <w:iCs/>
          <w:color w:val="000000" w:themeColor="text1"/>
        </w:rPr>
        <w:t xml:space="preserve">  </w:t>
      </w:r>
      <w:r w:rsidRPr="000D70F7">
        <w:rPr>
          <w:rFonts w:ascii="Times New Roman" w:hAnsi="Times New Roman" w:cs="Times New Roman"/>
          <w:b/>
          <w:bCs/>
          <w:i/>
          <w:iCs/>
          <w:color w:val="000000" w:themeColor="text1"/>
        </w:rPr>
        <w:t>(b)</w:t>
      </w:r>
      <w:r w:rsidRPr="000D70F7">
        <w:rPr>
          <w:rFonts w:ascii="Times New Roman" w:hAnsi="Times New Roman" w:cs="Times New Roman"/>
          <w:i/>
          <w:iCs/>
          <w:color w:val="000000" w:themeColor="text1"/>
        </w:rPr>
        <w:t xml:space="preserve"> MRI Image Analysis Workflow</w:t>
      </w:r>
      <w:r>
        <w:rPr>
          <w:rFonts w:ascii="Times New Roman" w:hAnsi="Times New Roman" w:cs="Times New Roman"/>
          <w:i/>
          <w:iCs/>
          <w:color w:val="000000" w:themeColor="text1"/>
        </w:rPr>
        <w:t>……………………………………………………………</w:t>
      </w:r>
      <w:r w:rsidR="00733AEC">
        <w:rPr>
          <w:rFonts w:ascii="Times New Roman" w:hAnsi="Times New Roman" w:cs="Times New Roman"/>
          <w:i/>
          <w:iCs/>
          <w:color w:val="000000" w:themeColor="text1"/>
        </w:rPr>
        <w:t>……...</w:t>
      </w:r>
      <w:r>
        <w:rPr>
          <w:rFonts w:ascii="Times New Roman" w:hAnsi="Times New Roman" w:cs="Times New Roman"/>
          <w:i/>
          <w:iCs/>
          <w:color w:val="000000" w:themeColor="text1"/>
        </w:rPr>
        <w:t>2</w:t>
      </w:r>
    </w:p>
    <w:p w14:paraId="44D5A146" w14:textId="50C08B64" w:rsidR="006A7B13" w:rsidRPr="000D70F7" w:rsidRDefault="00BC5C0A" w:rsidP="00BC5C0A">
      <w:pPr>
        <w:rPr>
          <w:rFonts w:ascii="Times New Roman" w:hAnsi="Times New Roman" w:cs="Times New Roman"/>
          <w:lang w:val="fr-FR"/>
        </w:rPr>
      </w:pPr>
      <w:r w:rsidRPr="000D70F7">
        <w:rPr>
          <w:rFonts w:ascii="Times New Roman" w:hAnsi="Times New Roman" w:cs="Times New Roman"/>
          <w:color w:val="000000" w:themeColor="text1"/>
          <w:lang w:val="fr-FR"/>
        </w:rPr>
        <w:t>RNA isolation and RT-quantitative PCR (RT-</w:t>
      </w:r>
      <w:proofErr w:type="spellStart"/>
      <w:r w:rsidRPr="000D70F7">
        <w:rPr>
          <w:rFonts w:ascii="Times New Roman" w:hAnsi="Times New Roman" w:cs="Times New Roman"/>
          <w:color w:val="000000" w:themeColor="text1"/>
          <w:lang w:val="fr-FR"/>
        </w:rPr>
        <w:t>qPCR</w:t>
      </w:r>
      <w:proofErr w:type="spellEnd"/>
      <w:r w:rsidRPr="000D70F7">
        <w:rPr>
          <w:rFonts w:ascii="Times New Roman" w:hAnsi="Times New Roman" w:cs="Times New Roman"/>
          <w:color w:val="000000" w:themeColor="text1"/>
          <w:lang w:val="fr-FR"/>
        </w:rPr>
        <w:t>) …………………………………</w:t>
      </w:r>
      <w:r w:rsidR="00733AEC" w:rsidRPr="000D70F7">
        <w:rPr>
          <w:rFonts w:ascii="Times New Roman" w:hAnsi="Times New Roman" w:cs="Times New Roman"/>
          <w:color w:val="000000" w:themeColor="text1"/>
          <w:lang w:val="fr-FR"/>
        </w:rPr>
        <w:t>…</w:t>
      </w:r>
      <w:r w:rsidR="00733AEC">
        <w:rPr>
          <w:rFonts w:ascii="Times New Roman" w:hAnsi="Times New Roman" w:cs="Times New Roman"/>
          <w:color w:val="000000" w:themeColor="text1"/>
          <w:lang w:val="fr-FR"/>
        </w:rPr>
        <w:t>…</w:t>
      </w:r>
      <w:r w:rsidR="00B712C6" w:rsidRPr="000D70F7">
        <w:rPr>
          <w:rFonts w:ascii="Times New Roman" w:hAnsi="Times New Roman" w:cs="Times New Roman"/>
          <w:color w:val="000000" w:themeColor="text1"/>
          <w:lang w:val="fr-FR"/>
        </w:rPr>
        <w:t>…</w:t>
      </w:r>
      <w:r w:rsidR="00747027" w:rsidRPr="000D70F7">
        <w:rPr>
          <w:rFonts w:ascii="Times New Roman" w:hAnsi="Times New Roman" w:cs="Times New Roman"/>
          <w:color w:val="000000" w:themeColor="text1"/>
          <w:lang w:val="fr-FR"/>
        </w:rPr>
        <w:t>2</w:t>
      </w:r>
    </w:p>
    <w:p w14:paraId="5B18DE5B" w14:textId="60C0773B" w:rsidR="0020582B" w:rsidRPr="00EB6862" w:rsidRDefault="0020582B" w:rsidP="0020582B">
      <w:pPr>
        <w:rPr>
          <w:rFonts w:ascii="Times New Roman" w:hAnsi="Times New Roman" w:cs="Times New Roman"/>
          <w:color w:val="000000" w:themeColor="text1"/>
        </w:rPr>
      </w:pPr>
      <w:r w:rsidRPr="00EB6862">
        <w:rPr>
          <w:rFonts w:ascii="Times New Roman" w:hAnsi="Times New Roman" w:cs="Times New Roman"/>
          <w:color w:val="000000" w:themeColor="text1"/>
        </w:rPr>
        <w:t xml:space="preserve">Thalamus </w:t>
      </w:r>
      <w:r w:rsidR="00B10814" w:rsidRPr="00EB6862">
        <w:rPr>
          <w:rFonts w:ascii="Times New Roman" w:hAnsi="Times New Roman" w:cs="Times New Roman"/>
          <w:color w:val="000000" w:themeColor="text1"/>
        </w:rPr>
        <w:t xml:space="preserve">Transcriptome </w:t>
      </w:r>
      <w:r w:rsidR="00EB6862" w:rsidRPr="00EB6862">
        <w:rPr>
          <w:rFonts w:ascii="Times New Roman" w:hAnsi="Times New Roman" w:cs="Times New Roman"/>
        </w:rPr>
        <w:t>Analysis</w:t>
      </w:r>
      <w:r w:rsidR="00EB6862">
        <w:rPr>
          <w:rFonts w:ascii="Times New Roman" w:hAnsi="Times New Roman" w:cs="Times New Roman"/>
        </w:rPr>
        <w:t>…………………………………………………………</w:t>
      </w:r>
      <w:proofErr w:type="gramStart"/>
      <w:r w:rsidR="00733AEC">
        <w:rPr>
          <w:rFonts w:ascii="Times New Roman" w:hAnsi="Times New Roman" w:cs="Times New Roman"/>
        </w:rPr>
        <w:t>.....</w:t>
      </w:r>
      <w:proofErr w:type="gramEnd"/>
      <w:r w:rsidR="00EB6862">
        <w:rPr>
          <w:rFonts w:ascii="Times New Roman" w:hAnsi="Times New Roman" w:cs="Times New Roman"/>
        </w:rPr>
        <w:t>3</w:t>
      </w:r>
    </w:p>
    <w:p w14:paraId="5298CDC0" w14:textId="73551BF4" w:rsidR="006A7B13" w:rsidRPr="000D70F7" w:rsidRDefault="00EB6862" w:rsidP="00CA0C34">
      <w:pPr>
        <w:rPr>
          <w:rFonts w:ascii="Times New Roman" w:hAnsi="Times New Roman" w:cs="Times New Roman"/>
        </w:rPr>
      </w:pPr>
      <w:r>
        <w:rPr>
          <w:rFonts w:ascii="Times New Roman" w:hAnsi="Times New Roman" w:cs="Times New Roman"/>
          <w:color w:val="000000" w:themeColor="text1"/>
        </w:rPr>
        <w:t xml:space="preserve">   </w:t>
      </w:r>
      <w:proofErr w:type="spellStart"/>
      <w:r w:rsidR="00CA0C34" w:rsidRPr="000D70F7">
        <w:rPr>
          <w:rFonts w:ascii="Times New Roman" w:hAnsi="Times New Roman" w:cs="Times New Roman"/>
          <w:color w:val="000000" w:themeColor="text1"/>
        </w:rPr>
        <w:t>i</w:t>
      </w:r>
      <w:proofErr w:type="spellEnd"/>
      <w:r w:rsidR="00CA0C34" w:rsidRPr="000D70F7">
        <w:rPr>
          <w:rFonts w:ascii="Times New Roman" w:hAnsi="Times New Roman" w:cs="Times New Roman"/>
          <w:color w:val="000000" w:themeColor="text1"/>
        </w:rPr>
        <w:t xml:space="preserve">) </w:t>
      </w:r>
      <w:r w:rsidR="0020582B" w:rsidRPr="000D70F7">
        <w:rPr>
          <w:rFonts w:ascii="Times New Roman" w:hAnsi="Times New Roman" w:cs="Times New Roman"/>
          <w:color w:val="000000" w:themeColor="text1"/>
        </w:rPr>
        <w:t>mRNA sequencing data acquisition …</w:t>
      </w:r>
      <w:r w:rsidR="006A7B13" w:rsidRPr="000D70F7">
        <w:rPr>
          <w:rFonts w:ascii="Times New Roman" w:hAnsi="Times New Roman" w:cs="Times New Roman"/>
        </w:rPr>
        <w:t>…………………………………………</w:t>
      </w:r>
      <w:r w:rsidR="00F66D10" w:rsidRPr="000D70F7">
        <w:rPr>
          <w:rFonts w:ascii="Times New Roman" w:hAnsi="Times New Roman" w:cs="Times New Roman"/>
        </w:rPr>
        <w:t>…</w:t>
      </w:r>
      <w:r w:rsidR="00733AEC">
        <w:rPr>
          <w:rFonts w:ascii="Times New Roman" w:hAnsi="Times New Roman" w:cs="Times New Roman"/>
        </w:rPr>
        <w:t>...</w:t>
      </w:r>
      <w:r w:rsidR="00F66D10" w:rsidRPr="000D70F7">
        <w:rPr>
          <w:rFonts w:ascii="Times New Roman" w:hAnsi="Times New Roman" w:cs="Times New Roman"/>
        </w:rPr>
        <w:t>…</w:t>
      </w:r>
      <w:r w:rsidR="00733AEC">
        <w:rPr>
          <w:rFonts w:ascii="Times New Roman" w:hAnsi="Times New Roman" w:cs="Times New Roman"/>
        </w:rPr>
        <w:t>….</w:t>
      </w:r>
      <w:r w:rsidR="00F66D10" w:rsidRPr="000D70F7">
        <w:rPr>
          <w:rFonts w:ascii="Times New Roman" w:hAnsi="Times New Roman" w:cs="Times New Roman"/>
        </w:rPr>
        <w:t>3</w:t>
      </w:r>
    </w:p>
    <w:p w14:paraId="0C0615F5" w14:textId="231E676A" w:rsidR="0020582B" w:rsidRPr="000D70F7" w:rsidRDefault="00EB6862" w:rsidP="00CA0C34">
      <w:pPr>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00527F14" w:rsidRPr="000D70F7">
        <w:rPr>
          <w:rFonts w:ascii="Times New Roman" w:hAnsi="Times New Roman" w:cs="Times New Roman"/>
          <w:i/>
          <w:iCs/>
          <w:color w:val="000000" w:themeColor="text1"/>
        </w:rPr>
        <w:t xml:space="preserve">ii) </w:t>
      </w:r>
      <w:r w:rsidR="0020582B" w:rsidRPr="000D70F7">
        <w:rPr>
          <w:rFonts w:ascii="Times New Roman" w:hAnsi="Times New Roman" w:cs="Times New Roman"/>
          <w:i/>
          <w:iCs/>
          <w:color w:val="000000" w:themeColor="text1"/>
        </w:rPr>
        <w:t>Transcriptome Analysis Using CLC Genomics Workbench ………………………</w:t>
      </w:r>
      <w:r w:rsidR="00F66D10" w:rsidRPr="000D70F7">
        <w:rPr>
          <w:rFonts w:ascii="Times New Roman" w:hAnsi="Times New Roman" w:cs="Times New Roman"/>
          <w:i/>
          <w:iCs/>
          <w:color w:val="000000" w:themeColor="text1"/>
        </w:rPr>
        <w:t>………</w:t>
      </w:r>
      <w:r w:rsidR="00733AEC">
        <w:rPr>
          <w:rFonts w:ascii="Times New Roman" w:hAnsi="Times New Roman" w:cs="Times New Roman"/>
          <w:i/>
          <w:iCs/>
          <w:color w:val="000000" w:themeColor="text1"/>
        </w:rPr>
        <w:t>.</w:t>
      </w:r>
      <w:r w:rsidR="00F66D10" w:rsidRPr="000D70F7">
        <w:rPr>
          <w:rFonts w:ascii="Times New Roman" w:hAnsi="Times New Roman" w:cs="Times New Roman"/>
          <w:i/>
          <w:iCs/>
          <w:color w:val="000000" w:themeColor="text1"/>
        </w:rPr>
        <w:t>…3</w:t>
      </w:r>
    </w:p>
    <w:p w14:paraId="55E2BF1C" w14:textId="11600C6D" w:rsidR="009B02D5" w:rsidRPr="000D70F7" w:rsidRDefault="00EB6862" w:rsidP="00527F14">
      <w:pPr>
        <w:rPr>
          <w:rFonts w:ascii="Times New Roman" w:hAnsi="Times New Roman" w:cs="Times New Roman"/>
          <w:b/>
          <w:bCs/>
          <w:i/>
          <w:iCs/>
          <w:color w:val="000000" w:themeColor="text1"/>
        </w:rPr>
      </w:pPr>
      <w:r>
        <w:rPr>
          <w:rFonts w:ascii="Times New Roman" w:hAnsi="Times New Roman" w:cs="Times New Roman"/>
          <w:i/>
          <w:iCs/>
          <w:color w:val="000000" w:themeColor="text1"/>
        </w:rPr>
        <w:t xml:space="preserve"> </w:t>
      </w:r>
      <w:r w:rsidR="00527F14" w:rsidRPr="000D70F7">
        <w:rPr>
          <w:rFonts w:ascii="Times New Roman" w:hAnsi="Times New Roman" w:cs="Times New Roman"/>
          <w:i/>
          <w:iCs/>
          <w:color w:val="000000" w:themeColor="text1"/>
        </w:rPr>
        <w:t>iii)</w:t>
      </w:r>
      <w:r w:rsidR="00527F14" w:rsidRPr="000D70F7">
        <w:rPr>
          <w:rFonts w:ascii="Times New Roman" w:hAnsi="Times New Roman" w:cs="Times New Roman"/>
          <w:b/>
          <w:bCs/>
          <w:i/>
          <w:iCs/>
          <w:color w:val="000000" w:themeColor="text1"/>
        </w:rPr>
        <w:t xml:space="preserve"> </w:t>
      </w:r>
      <w:r w:rsidR="009B02D5" w:rsidRPr="00351E84">
        <w:rPr>
          <w:rFonts w:ascii="Times New Roman" w:hAnsi="Times New Roman" w:cs="Times New Roman"/>
          <w:i/>
          <w:iCs/>
          <w:color w:val="000000" w:themeColor="text1"/>
        </w:rPr>
        <w:t>Ingenuity Pathway analysis</w:t>
      </w:r>
      <w:r w:rsidR="009B02D5" w:rsidRPr="000D70F7">
        <w:rPr>
          <w:rFonts w:ascii="Times New Roman" w:hAnsi="Times New Roman" w:cs="Times New Roman"/>
          <w:b/>
          <w:bCs/>
          <w:i/>
          <w:iCs/>
          <w:color w:val="000000" w:themeColor="text1"/>
        </w:rPr>
        <w:t xml:space="preserve"> </w:t>
      </w:r>
      <w:r w:rsidR="009B02D5" w:rsidRPr="0055147B">
        <w:rPr>
          <w:rFonts w:ascii="Times New Roman" w:hAnsi="Times New Roman" w:cs="Times New Roman"/>
          <w:i/>
          <w:iCs/>
          <w:color w:val="000000" w:themeColor="text1"/>
        </w:rPr>
        <w:t>……………………………………………</w:t>
      </w:r>
      <w:r w:rsidR="00260007" w:rsidRPr="0055147B">
        <w:rPr>
          <w:rFonts w:ascii="Times New Roman" w:hAnsi="Times New Roman" w:cs="Times New Roman"/>
          <w:i/>
          <w:iCs/>
          <w:color w:val="000000" w:themeColor="text1"/>
        </w:rPr>
        <w:t>……………</w:t>
      </w:r>
      <w:r w:rsidR="0055147B">
        <w:rPr>
          <w:rFonts w:ascii="Times New Roman" w:hAnsi="Times New Roman" w:cs="Times New Roman"/>
          <w:i/>
          <w:iCs/>
          <w:color w:val="000000" w:themeColor="text1"/>
        </w:rPr>
        <w:t>…….</w:t>
      </w:r>
      <w:r w:rsidR="00351E84">
        <w:rPr>
          <w:rFonts w:ascii="Times New Roman" w:hAnsi="Times New Roman" w:cs="Times New Roman"/>
          <w:i/>
          <w:iCs/>
          <w:color w:val="000000" w:themeColor="text1"/>
        </w:rPr>
        <w:t>.</w:t>
      </w:r>
      <w:r w:rsidR="0055147B">
        <w:rPr>
          <w:rFonts w:ascii="Times New Roman" w:hAnsi="Times New Roman" w:cs="Times New Roman"/>
          <w:i/>
          <w:iCs/>
          <w:color w:val="000000" w:themeColor="text1"/>
        </w:rPr>
        <w:t>.</w:t>
      </w:r>
      <w:r w:rsidR="00733AEC">
        <w:rPr>
          <w:rFonts w:ascii="Times New Roman" w:hAnsi="Times New Roman" w:cs="Times New Roman"/>
          <w:i/>
          <w:iCs/>
          <w:color w:val="000000" w:themeColor="text1"/>
        </w:rPr>
        <w:t>...</w:t>
      </w:r>
      <w:r w:rsidR="00260007" w:rsidRPr="0055147B">
        <w:rPr>
          <w:rFonts w:ascii="Times New Roman" w:hAnsi="Times New Roman" w:cs="Times New Roman"/>
          <w:i/>
          <w:iCs/>
          <w:color w:val="000000" w:themeColor="text1"/>
        </w:rPr>
        <w:t>….</w:t>
      </w:r>
      <w:r w:rsidR="00260007" w:rsidRPr="000D70F7">
        <w:rPr>
          <w:rFonts w:ascii="Times New Roman" w:hAnsi="Times New Roman" w:cs="Times New Roman"/>
          <w:b/>
          <w:bCs/>
          <w:i/>
          <w:iCs/>
          <w:color w:val="000000" w:themeColor="text1"/>
        </w:rPr>
        <w:t>4</w:t>
      </w:r>
    </w:p>
    <w:p w14:paraId="64910195" w14:textId="3C30EB5C" w:rsidR="007C4478" w:rsidRPr="000D70F7" w:rsidRDefault="00EB6862" w:rsidP="00527F14">
      <w:pPr>
        <w:rPr>
          <w:rFonts w:ascii="Times New Roman" w:hAnsi="Times New Roman" w:cs="Times New Roman"/>
        </w:rPr>
      </w:pPr>
      <w:r>
        <w:rPr>
          <w:rFonts w:ascii="Times New Roman" w:hAnsi="Times New Roman" w:cs="Times New Roman"/>
        </w:rPr>
        <w:t xml:space="preserve">   </w:t>
      </w:r>
      <w:r w:rsidR="007C4478" w:rsidRPr="000D70F7">
        <w:rPr>
          <w:rFonts w:ascii="Times New Roman" w:hAnsi="Times New Roman" w:cs="Times New Roman"/>
        </w:rPr>
        <w:t>a) Canonical Pathways analysis ………………………………………</w:t>
      </w:r>
      <w:r w:rsidR="00822812" w:rsidRPr="000D70F7">
        <w:rPr>
          <w:rFonts w:ascii="Times New Roman" w:hAnsi="Times New Roman" w:cs="Times New Roman"/>
        </w:rPr>
        <w:t>……………</w:t>
      </w:r>
      <w:r w:rsidR="0055147B">
        <w:rPr>
          <w:rFonts w:ascii="Times New Roman" w:hAnsi="Times New Roman" w:cs="Times New Roman"/>
        </w:rPr>
        <w:t>.</w:t>
      </w:r>
      <w:r w:rsidR="00822812" w:rsidRPr="000D70F7">
        <w:rPr>
          <w:rFonts w:ascii="Times New Roman" w:hAnsi="Times New Roman" w:cs="Times New Roman"/>
        </w:rPr>
        <w:t>…</w:t>
      </w:r>
      <w:r w:rsidR="00733AEC">
        <w:rPr>
          <w:rFonts w:ascii="Times New Roman" w:hAnsi="Times New Roman" w:cs="Times New Roman"/>
        </w:rPr>
        <w:t>…</w:t>
      </w:r>
      <w:r w:rsidR="00733AEC" w:rsidRPr="000D70F7">
        <w:rPr>
          <w:rFonts w:ascii="Times New Roman" w:hAnsi="Times New Roman" w:cs="Times New Roman"/>
        </w:rPr>
        <w:t>…</w:t>
      </w:r>
      <w:r w:rsidR="00733AEC">
        <w:rPr>
          <w:rFonts w:ascii="Times New Roman" w:hAnsi="Times New Roman" w:cs="Times New Roman"/>
        </w:rPr>
        <w:t>.</w:t>
      </w:r>
      <w:r w:rsidR="00822812" w:rsidRPr="000D70F7">
        <w:rPr>
          <w:rFonts w:ascii="Times New Roman" w:hAnsi="Times New Roman" w:cs="Times New Roman"/>
        </w:rPr>
        <w:t>5</w:t>
      </w:r>
    </w:p>
    <w:p w14:paraId="29F68E31" w14:textId="1ADB0D2A" w:rsidR="007C4478" w:rsidRPr="000D70F7" w:rsidRDefault="00EB6862" w:rsidP="00527F14">
      <w:pPr>
        <w:rPr>
          <w:rFonts w:ascii="Times New Roman" w:hAnsi="Times New Roman" w:cs="Times New Roman"/>
        </w:rPr>
      </w:pPr>
      <w:r>
        <w:rPr>
          <w:rFonts w:ascii="Times New Roman" w:hAnsi="Times New Roman" w:cs="Times New Roman"/>
        </w:rPr>
        <w:t xml:space="preserve">   </w:t>
      </w:r>
      <w:r w:rsidR="007C4478" w:rsidRPr="000D70F7">
        <w:rPr>
          <w:rFonts w:ascii="Times New Roman" w:hAnsi="Times New Roman" w:cs="Times New Roman"/>
        </w:rPr>
        <w:t xml:space="preserve">b) Diseases and </w:t>
      </w:r>
      <w:proofErr w:type="spellStart"/>
      <w:r w:rsidR="007C4478" w:rsidRPr="000D70F7">
        <w:rPr>
          <w:rFonts w:ascii="Times New Roman" w:hAnsi="Times New Roman" w:cs="Times New Roman"/>
        </w:rPr>
        <w:t>BioFunctions</w:t>
      </w:r>
      <w:proofErr w:type="spellEnd"/>
      <w:r w:rsidR="007C4478" w:rsidRPr="000D70F7">
        <w:rPr>
          <w:rFonts w:ascii="Times New Roman" w:hAnsi="Times New Roman" w:cs="Times New Roman"/>
        </w:rPr>
        <w:t xml:space="preserve"> Analysis…………………………………</w:t>
      </w:r>
      <w:r w:rsidR="00822812" w:rsidRPr="000D70F7">
        <w:rPr>
          <w:rFonts w:ascii="Times New Roman" w:hAnsi="Times New Roman" w:cs="Times New Roman"/>
        </w:rPr>
        <w:t>……………</w:t>
      </w:r>
      <w:proofErr w:type="gramStart"/>
      <w:r w:rsidR="00733AEC">
        <w:rPr>
          <w:rFonts w:ascii="Times New Roman" w:hAnsi="Times New Roman" w:cs="Times New Roman"/>
        </w:rPr>
        <w:t>…..</w:t>
      </w:r>
      <w:proofErr w:type="gramEnd"/>
      <w:r w:rsidR="00822812" w:rsidRPr="000D70F7">
        <w:rPr>
          <w:rFonts w:ascii="Times New Roman" w:hAnsi="Times New Roman" w:cs="Times New Roman"/>
        </w:rPr>
        <w:t>…5</w:t>
      </w:r>
    </w:p>
    <w:p w14:paraId="72B9B834" w14:textId="080A855A" w:rsidR="007C4478" w:rsidRPr="000D70F7" w:rsidRDefault="00EB6862" w:rsidP="00527F14">
      <w:pPr>
        <w:rPr>
          <w:rFonts w:ascii="Times New Roman" w:hAnsi="Times New Roman" w:cs="Times New Roman"/>
        </w:rPr>
      </w:pPr>
      <w:r>
        <w:rPr>
          <w:rFonts w:ascii="Times New Roman" w:hAnsi="Times New Roman" w:cs="Times New Roman"/>
        </w:rPr>
        <w:t xml:space="preserve">   </w:t>
      </w:r>
      <w:r w:rsidR="007C4478" w:rsidRPr="000D70F7">
        <w:rPr>
          <w:rFonts w:ascii="Times New Roman" w:hAnsi="Times New Roman" w:cs="Times New Roman"/>
        </w:rPr>
        <w:t>c) Regulator Effects analysis……………………………………………</w:t>
      </w:r>
      <w:r w:rsidR="00822812" w:rsidRPr="000D70F7">
        <w:rPr>
          <w:rFonts w:ascii="Times New Roman" w:hAnsi="Times New Roman" w:cs="Times New Roman"/>
        </w:rPr>
        <w:t>…………</w:t>
      </w:r>
      <w:r w:rsidR="00351E84">
        <w:rPr>
          <w:rFonts w:ascii="Times New Roman" w:hAnsi="Times New Roman" w:cs="Times New Roman"/>
        </w:rPr>
        <w:t>.</w:t>
      </w:r>
      <w:r w:rsidR="00822812" w:rsidRPr="000D70F7">
        <w:rPr>
          <w:rFonts w:ascii="Times New Roman" w:hAnsi="Times New Roman" w:cs="Times New Roman"/>
        </w:rPr>
        <w:t>…</w:t>
      </w:r>
      <w:r w:rsidR="00733AEC">
        <w:rPr>
          <w:rFonts w:ascii="Times New Roman" w:hAnsi="Times New Roman" w:cs="Times New Roman"/>
        </w:rPr>
        <w:t>…...</w:t>
      </w:r>
      <w:r w:rsidR="00822812" w:rsidRPr="000D70F7">
        <w:rPr>
          <w:rFonts w:ascii="Times New Roman" w:hAnsi="Times New Roman" w:cs="Times New Roman"/>
        </w:rPr>
        <w:t>...5</w:t>
      </w:r>
    </w:p>
    <w:p w14:paraId="54C30A6A" w14:textId="77777777" w:rsidR="00436C3E" w:rsidRPr="00C419CF" w:rsidRDefault="00436C3E" w:rsidP="006A7B13">
      <w:pPr>
        <w:rPr>
          <w:rFonts w:ascii="Times New Roman" w:hAnsi="Times New Roman" w:cs="Times New Roman"/>
          <w:b/>
          <w:bCs/>
        </w:rPr>
      </w:pPr>
      <w:r w:rsidRPr="00C419CF">
        <w:rPr>
          <w:rFonts w:ascii="Times New Roman" w:hAnsi="Times New Roman" w:cs="Times New Roman"/>
          <w:b/>
          <w:bCs/>
        </w:rPr>
        <w:t>Supplemental Figures</w:t>
      </w:r>
    </w:p>
    <w:p w14:paraId="43172B90" w14:textId="30A23E4B" w:rsidR="006A7B13" w:rsidRPr="000D70F7" w:rsidRDefault="006A7B13" w:rsidP="006A7B13">
      <w:pPr>
        <w:rPr>
          <w:rFonts w:ascii="Times New Roman" w:hAnsi="Times New Roman" w:cs="Times New Roman"/>
        </w:rPr>
      </w:pPr>
      <w:r w:rsidRPr="00C419CF">
        <w:rPr>
          <w:rFonts w:ascii="Times New Roman" w:hAnsi="Times New Roman" w:cs="Times New Roman"/>
          <w:b/>
          <w:bCs/>
        </w:rPr>
        <w:t>Supplemental Figure</w:t>
      </w:r>
      <w:r w:rsidR="00EB6862">
        <w:rPr>
          <w:rFonts w:ascii="Times New Roman" w:hAnsi="Times New Roman" w:cs="Times New Roman"/>
          <w:b/>
          <w:bCs/>
        </w:rPr>
        <w:t xml:space="preserve"> </w:t>
      </w:r>
      <w:r w:rsidRPr="00C419CF">
        <w:rPr>
          <w:rFonts w:ascii="Times New Roman" w:hAnsi="Times New Roman" w:cs="Times New Roman"/>
          <w:b/>
          <w:bCs/>
        </w:rPr>
        <w:t>1</w:t>
      </w:r>
      <w:r w:rsidRPr="00C419CF">
        <w:rPr>
          <w:rFonts w:ascii="Times New Roman" w:hAnsi="Times New Roman" w:cs="Times New Roman"/>
        </w:rPr>
        <w:t xml:space="preserve">. </w:t>
      </w:r>
      <w:r w:rsidR="00531B7C" w:rsidRPr="00C419CF">
        <w:rPr>
          <w:rFonts w:ascii="Times New Roman" w:hAnsi="Times New Roman" w:cs="Times New Roman"/>
        </w:rPr>
        <w:t xml:space="preserve"> </w:t>
      </w:r>
      <w:r w:rsidR="0035654E" w:rsidRPr="0035654E">
        <w:rPr>
          <w:rFonts w:ascii="Times New Roman" w:hAnsi="Times New Roman" w:cs="Times New Roman"/>
        </w:rPr>
        <w:t xml:space="preserve">Hepatic injury and cholestasis serum biomarkers in sham and bile duct ligated (BDL) mice with and without anti-TNFα Treatment </w:t>
      </w:r>
      <w:r w:rsidR="0035654E">
        <w:rPr>
          <w:rFonts w:ascii="Times New Roman" w:hAnsi="Times New Roman" w:cs="Times New Roman"/>
        </w:rPr>
        <w:t xml:space="preserve">   </w:t>
      </w:r>
      <w:r w:rsidR="008426B8" w:rsidRPr="000D70F7">
        <w:rPr>
          <w:rFonts w:ascii="Times New Roman" w:hAnsi="Times New Roman" w:cs="Times New Roman"/>
        </w:rPr>
        <w:t>………</w:t>
      </w:r>
      <w:r w:rsidR="0055147B">
        <w:rPr>
          <w:rFonts w:ascii="Times New Roman" w:hAnsi="Times New Roman" w:cs="Times New Roman"/>
        </w:rPr>
        <w:t>…………………………</w:t>
      </w:r>
      <w:r w:rsidR="00733AEC">
        <w:rPr>
          <w:rFonts w:ascii="Times New Roman" w:hAnsi="Times New Roman" w:cs="Times New Roman"/>
        </w:rPr>
        <w:t>….</w:t>
      </w:r>
      <w:r w:rsidR="008426B8" w:rsidRPr="000D70F7">
        <w:rPr>
          <w:rFonts w:ascii="Times New Roman" w:hAnsi="Times New Roman" w:cs="Times New Roman"/>
        </w:rPr>
        <w:t>…</w:t>
      </w:r>
      <w:r w:rsidR="00153052">
        <w:rPr>
          <w:rFonts w:ascii="Times New Roman" w:hAnsi="Times New Roman" w:cs="Times New Roman"/>
        </w:rPr>
        <w:t>6</w:t>
      </w:r>
    </w:p>
    <w:p w14:paraId="6AEF074E" w14:textId="5CFA50DD" w:rsidR="006A7B13" w:rsidRPr="000D70F7" w:rsidRDefault="006A7B13" w:rsidP="006A7B13">
      <w:pPr>
        <w:rPr>
          <w:rFonts w:ascii="Times New Roman" w:hAnsi="Times New Roman" w:cs="Times New Roman"/>
        </w:rPr>
      </w:pPr>
      <w:r w:rsidRPr="000D70F7">
        <w:rPr>
          <w:rFonts w:ascii="Times New Roman" w:hAnsi="Times New Roman" w:cs="Times New Roman"/>
          <w:b/>
          <w:bCs/>
        </w:rPr>
        <w:t>Supplemental Figure</w:t>
      </w:r>
      <w:r w:rsidR="00EB6862">
        <w:rPr>
          <w:rFonts w:ascii="Times New Roman" w:hAnsi="Times New Roman" w:cs="Times New Roman"/>
          <w:b/>
          <w:bCs/>
        </w:rPr>
        <w:t xml:space="preserve"> </w:t>
      </w:r>
      <w:r w:rsidRPr="000D70F7">
        <w:rPr>
          <w:rFonts w:ascii="Times New Roman" w:hAnsi="Times New Roman" w:cs="Times New Roman"/>
          <w:b/>
          <w:bCs/>
        </w:rPr>
        <w:t>2</w:t>
      </w:r>
      <w:r w:rsidR="00531B7C" w:rsidRPr="000D70F7">
        <w:rPr>
          <w:rFonts w:ascii="Times New Roman" w:hAnsi="Times New Roman" w:cs="Times New Roman"/>
        </w:rPr>
        <w:t>.</w:t>
      </w:r>
      <w:r w:rsidR="00A63B2F" w:rsidRPr="000D70F7">
        <w:rPr>
          <w:rFonts w:ascii="Times New Roman" w:hAnsi="Times New Roman" w:cs="Times New Roman"/>
        </w:rPr>
        <w:t xml:space="preserve"> </w:t>
      </w:r>
      <w:r w:rsidR="00531B7C" w:rsidRPr="000D70F7">
        <w:rPr>
          <w:rFonts w:ascii="Times New Roman" w:hAnsi="Times New Roman" w:cs="Times New Roman"/>
        </w:rPr>
        <w:t xml:space="preserve"> </w:t>
      </w:r>
      <w:r w:rsidR="00A63B2F" w:rsidRPr="000D70F7">
        <w:rPr>
          <w:rFonts w:ascii="Times New Roman" w:hAnsi="Times New Roman" w:cs="Times New Roman"/>
        </w:rPr>
        <w:t>Volcano plots illustrating differential mRNA expression for selected pairwise comparisons</w:t>
      </w:r>
      <w:r w:rsidR="00531B7C" w:rsidRPr="000D70F7">
        <w:rPr>
          <w:rFonts w:ascii="Times New Roman" w:hAnsi="Times New Roman" w:cs="Times New Roman"/>
        </w:rPr>
        <w:t>…………………………………………………</w:t>
      </w:r>
      <w:r w:rsidR="0055147B">
        <w:rPr>
          <w:rFonts w:ascii="Times New Roman" w:hAnsi="Times New Roman" w:cs="Times New Roman"/>
        </w:rPr>
        <w:t>……………………………</w:t>
      </w:r>
      <w:r w:rsidR="00733AEC">
        <w:rPr>
          <w:rFonts w:ascii="Times New Roman" w:hAnsi="Times New Roman" w:cs="Times New Roman"/>
        </w:rPr>
        <w:t>…...</w:t>
      </w:r>
      <w:r w:rsidR="00153052">
        <w:rPr>
          <w:rFonts w:ascii="Times New Roman" w:hAnsi="Times New Roman" w:cs="Times New Roman"/>
        </w:rPr>
        <w:t>7</w:t>
      </w:r>
    </w:p>
    <w:p w14:paraId="6EF82CED" w14:textId="717B4F7B" w:rsidR="006A7B13" w:rsidRPr="000D70F7" w:rsidRDefault="006A7B13" w:rsidP="007F4AB3">
      <w:pPr>
        <w:rPr>
          <w:rFonts w:ascii="Times New Roman" w:hAnsi="Times New Roman" w:cs="Times New Roman"/>
        </w:rPr>
      </w:pPr>
      <w:r w:rsidRPr="000D70F7">
        <w:rPr>
          <w:rFonts w:ascii="Times New Roman" w:hAnsi="Times New Roman" w:cs="Times New Roman"/>
          <w:b/>
          <w:bCs/>
        </w:rPr>
        <w:t>Supplemental Figure</w:t>
      </w:r>
      <w:r w:rsidR="00EB6862">
        <w:rPr>
          <w:rFonts w:ascii="Times New Roman" w:hAnsi="Times New Roman" w:cs="Times New Roman"/>
          <w:b/>
          <w:bCs/>
        </w:rPr>
        <w:t xml:space="preserve"> </w:t>
      </w:r>
      <w:r w:rsidRPr="000D70F7">
        <w:rPr>
          <w:rFonts w:ascii="Times New Roman" w:hAnsi="Times New Roman" w:cs="Times New Roman"/>
          <w:b/>
          <w:bCs/>
        </w:rPr>
        <w:t>3</w:t>
      </w:r>
      <w:r w:rsidRPr="000D70F7">
        <w:rPr>
          <w:rFonts w:ascii="Times New Roman" w:hAnsi="Times New Roman" w:cs="Times New Roman"/>
        </w:rPr>
        <w:t>.</w:t>
      </w:r>
      <w:r w:rsidR="006C3918" w:rsidRPr="000D70F7">
        <w:rPr>
          <w:rFonts w:ascii="Times New Roman" w:hAnsi="Times New Roman" w:cs="Times New Roman"/>
        </w:rPr>
        <w:t xml:space="preserve"> </w:t>
      </w:r>
      <w:proofErr w:type="spellStart"/>
      <w:r w:rsidR="003D3EF3" w:rsidRPr="003D3EF3">
        <w:rPr>
          <w:rFonts w:ascii="Times New Roman" w:hAnsi="Times New Roman" w:cs="Times New Roman"/>
        </w:rPr>
        <w:t>qRT</w:t>
      </w:r>
      <w:proofErr w:type="spellEnd"/>
      <w:r w:rsidR="003D3EF3" w:rsidRPr="003D3EF3">
        <w:rPr>
          <w:rFonts w:ascii="Times New Roman" w:hAnsi="Times New Roman" w:cs="Times New Roman"/>
        </w:rPr>
        <w:t xml:space="preserve">-PCR identifies thalamic gene expression signatures consistent with reduced cellular proliferation and impaired myelination after bile duct ligation </w:t>
      </w:r>
      <w:r w:rsidR="007F4AB3" w:rsidRPr="000D70F7">
        <w:rPr>
          <w:rFonts w:ascii="Times New Roman" w:hAnsi="Times New Roman" w:cs="Times New Roman"/>
        </w:rPr>
        <w:t>….</w:t>
      </w:r>
      <w:r w:rsidRPr="000D70F7">
        <w:rPr>
          <w:rFonts w:ascii="Times New Roman" w:hAnsi="Times New Roman" w:cs="Times New Roman"/>
        </w:rPr>
        <w:t>..</w:t>
      </w:r>
      <w:r w:rsidR="006C3918" w:rsidRPr="000D70F7">
        <w:rPr>
          <w:rFonts w:ascii="Times New Roman" w:hAnsi="Times New Roman" w:cs="Times New Roman"/>
        </w:rPr>
        <w:t>.....................</w:t>
      </w:r>
      <w:r w:rsidR="0055147B">
        <w:rPr>
          <w:rFonts w:ascii="Times New Roman" w:hAnsi="Times New Roman" w:cs="Times New Roman"/>
        </w:rPr>
        <w:t>.......</w:t>
      </w:r>
      <w:r w:rsidR="00153052">
        <w:rPr>
          <w:rFonts w:ascii="Times New Roman" w:hAnsi="Times New Roman" w:cs="Times New Roman"/>
        </w:rPr>
        <w:t>8</w:t>
      </w:r>
    </w:p>
    <w:p w14:paraId="2CAFA0F0" w14:textId="4ABA8A78" w:rsidR="00CB6282" w:rsidRPr="000D70F7" w:rsidRDefault="00CB6282" w:rsidP="007F4AB3">
      <w:pPr>
        <w:rPr>
          <w:rFonts w:ascii="Times New Roman" w:hAnsi="Times New Roman" w:cs="Times New Roman"/>
        </w:rPr>
      </w:pPr>
      <w:r w:rsidRPr="000D70F7">
        <w:rPr>
          <w:rFonts w:ascii="Times New Roman" w:hAnsi="Times New Roman" w:cs="Times New Roman"/>
          <w:b/>
          <w:bCs/>
        </w:rPr>
        <w:t>Supplemental Figure 4</w:t>
      </w:r>
      <w:r w:rsidRPr="000D70F7">
        <w:rPr>
          <w:rFonts w:ascii="Times New Roman" w:hAnsi="Times New Roman" w:cs="Times New Roman"/>
        </w:rPr>
        <w:t xml:space="preserve">.  </w:t>
      </w:r>
      <w:r w:rsidR="0088523D" w:rsidRPr="000D70F7">
        <w:rPr>
          <w:rFonts w:ascii="Times New Roman" w:hAnsi="Times New Roman" w:cs="Times New Roman"/>
        </w:rPr>
        <w:t xml:space="preserve"> qPCR Analysis Shows Anti‑TNFα </w:t>
      </w:r>
      <w:r w:rsidR="00F244E3" w:rsidRPr="000D70F7">
        <w:rPr>
          <w:rFonts w:ascii="Times New Roman" w:hAnsi="Times New Roman" w:cs="Times New Roman"/>
        </w:rPr>
        <w:t>t</w:t>
      </w:r>
      <w:r w:rsidR="0088523D" w:rsidRPr="000D70F7">
        <w:rPr>
          <w:rFonts w:ascii="Times New Roman" w:hAnsi="Times New Roman" w:cs="Times New Roman"/>
        </w:rPr>
        <w:t xml:space="preserve">reatment </w:t>
      </w:r>
      <w:r w:rsidR="00F244E3" w:rsidRPr="000D70F7">
        <w:rPr>
          <w:rFonts w:ascii="Times New Roman" w:hAnsi="Times New Roman" w:cs="Times New Roman"/>
        </w:rPr>
        <w:t>m</w:t>
      </w:r>
      <w:r w:rsidR="0088523D" w:rsidRPr="000D70F7">
        <w:rPr>
          <w:rFonts w:ascii="Times New Roman" w:hAnsi="Times New Roman" w:cs="Times New Roman"/>
        </w:rPr>
        <w:t xml:space="preserve">odulates </w:t>
      </w:r>
      <w:r w:rsidR="00F244E3" w:rsidRPr="000D70F7">
        <w:rPr>
          <w:rFonts w:ascii="Times New Roman" w:hAnsi="Times New Roman" w:cs="Times New Roman"/>
        </w:rPr>
        <w:t>t</w:t>
      </w:r>
      <w:r w:rsidR="0088523D" w:rsidRPr="000D70F7">
        <w:rPr>
          <w:rFonts w:ascii="Times New Roman" w:hAnsi="Times New Roman" w:cs="Times New Roman"/>
        </w:rPr>
        <w:t xml:space="preserve">halamic </w:t>
      </w:r>
      <w:r w:rsidR="00F244E3" w:rsidRPr="000D70F7">
        <w:rPr>
          <w:rFonts w:ascii="Times New Roman" w:hAnsi="Times New Roman" w:cs="Times New Roman"/>
        </w:rPr>
        <w:t>g</w:t>
      </w:r>
      <w:r w:rsidR="0088523D" w:rsidRPr="000D70F7">
        <w:rPr>
          <w:rFonts w:ascii="Times New Roman" w:hAnsi="Times New Roman" w:cs="Times New Roman"/>
        </w:rPr>
        <w:t xml:space="preserve">enes </w:t>
      </w:r>
      <w:r w:rsidR="00F244E3" w:rsidRPr="000D70F7">
        <w:rPr>
          <w:rFonts w:ascii="Times New Roman" w:hAnsi="Times New Roman" w:cs="Times New Roman"/>
        </w:rPr>
        <w:t>g</w:t>
      </w:r>
      <w:r w:rsidR="0088523D" w:rsidRPr="000D70F7">
        <w:rPr>
          <w:rFonts w:ascii="Times New Roman" w:hAnsi="Times New Roman" w:cs="Times New Roman"/>
        </w:rPr>
        <w:t xml:space="preserve">overning </w:t>
      </w:r>
      <w:r w:rsidR="00F244E3" w:rsidRPr="000D70F7">
        <w:rPr>
          <w:rFonts w:ascii="Times New Roman" w:hAnsi="Times New Roman" w:cs="Times New Roman"/>
        </w:rPr>
        <w:t>c</w:t>
      </w:r>
      <w:r w:rsidR="0088523D" w:rsidRPr="000D70F7">
        <w:rPr>
          <w:rFonts w:ascii="Times New Roman" w:hAnsi="Times New Roman" w:cs="Times New Roman"/>
        </w:rPr>
        <w:t xml:space="preserve">ell Growth and </w:t>
      </w:r>
      <w:r w:rsidR="00F244E3" w:rsidRPr="000D70F7">
        <w:rPr>
          <w:rFonts w:ascii="Times New Roman" w:hAnsi="Times New Roman" w:cs="Times New Roman"/>
        </w:rPr>
        <w:t>n</w:t>
      </w:r>
      <w:r w:rsidR="0088523D" w:rsidRPr="000D70F7">
        <w:rPr>
          <w:rFonts w:ascii="Times New Roman" w:hAnsi="Times New Roman" w:cs="Times New Roman"/>
        </w:rPr>
        <w:t xml:space="preserve">eural </w:t>
      </w:r>
      <w:r w:rsidR="00F244E3" w:rsidRPr="000D70F7">
        <w:rPr>
          <w:rFonts w:ascii="Times New Roman" w:hAnsi="Times New Roman" w:cs="Times New Roman"/>
        </w:rPr>
        <w:t>s</w:t>
      </w:r>
      <w:r w:rsidR="0088523D" w:rsidRPr="000D70F7">
        <w:rPr>
          <w:rFonts w:ascii="Times New Roman" w:hAnsi="Times New Roman" w:cs="Times New Roman"/>
        </w:rPr>
        <w:t>ignaling</w:t>
      </w:r>
      <w:r w:rsidR="00206298" w:rsidRPr="000D70F7">
        <w:rPr>
          <w:rFonts w:ascii="Times New Roman" w:hAnsi="Times New Roman" w:cs="Times New Roman"/>
        </w:rPr>
        <w:t>………………………………………</w:t>
      </w:r>
      <w:r w:rsidR="0055147B">
        <w:rPr>
          <w:rFonts w:ascii="Times New Roman" w:hAnsi="Times New Roman" w:cs="Times New Roman"/>
        </w:rPr>
        <w:t>……</w:t>
      </w:r>
      <w:proofErr w:type="gramStart"/>
      <w:r w:rsidR="0055147B">
        <w:rPr>
          <w:rFonts w:ascii="Times New Roman" w:hAnsi="Times New Roman" w:cs="Times New Roman"/>
        </w:rPr>
        <w:t>…</w:t>
      </w:r>
      <w:r w:rsidR="00733AEC">
        <w:rPr>
          <w:rFonts w:ascii="Times New Roman" w:hAnsi="Times New Roman" w:cs="Times New Roman"/>
        </w:rPr>
        <w:t>..</w:t>
      </w:r>
      <w:proofErr w:type="gramEnd"/>
      <w:r w:rsidR="00206298" w:rsidRPr="000D70F7">
        <w:rPr>
          <w:rFonts w:ascii="Times New Roman" w:hAnsi="Times New Roman" w:cs="Times New Roman"/>
        </w:rPr>
        <w:t>…</w:t>
      </w:r>
      <w:r w:rsidR="00153052">
        <w:rPr>
          <w:rFonts w:ascii="Times New Roman" w:hAnsi="Times New Roman" w:cs="Times New Roman"/>
        </w:rPr>
        <w:t>9</w:t>
      </w:r>
    </w:p>
    <w:p w14:paraId="41E06806" w14:textId="45089DF4" w:rsidR="006A7B13" w:rsidRPr="000D70F7" w:rsidRDefault="00274AF0" w:rsidP="006A7B13">
      <w:pPr>
        <w:rPr>
          <w:rFonts w:ascii="Times New Roman" w:hAnsi="Times New Roman" w:cs="Times New Roman"/>
          <w:b/>
          <w:bCs/>
        </w:rPr>
      </w:pPr>
      <w:r w:rsidRPr="000D70F7">
        <w:rPr>
          <w:rFonts w:ascii="Times New Roman" w:hAnsi="Times New Roman" w:cs="Times New Roman"/>
          <w:b/>
          <w:bCs/>
        </w:rPr>
        <w:t xml:space="preserve">Supplemental </w:t>
      </w:r>
      <w:r w:rsidR="006A7B13" w:rsidRPr="000D70F7">
        <w:rPr>
          <w:rFonts w:ascii="Times New Roman" w:hAnsi="Times New Roman" w:cs="Times New Roman"/>
          <w:b/>
          <w:bCs/>
        </w:rPr>
        <w:t>Tables</w:t>
      </w:r>
    </w:p>
    <w:p w14:paraId="5903859F" w14:textId="364AD794" w:rsidR="006A7B13" w:rsidRPr="000D70F7" w:rsidRDefault="006A7B13" w:rsidP="006A7B13">
      <w:pPr>
        <w:rPr>
          <w:rFonts w:ascii="Times New Roman" w:hAnsi="Times New Roman" w:cs="Times New Roman"/>
        </w:rPr>
      </w:pPr>
      <w:r w:rsidRPr="000D70F7">
        <w:rPr>
          <w:rFonts w:ascii="Times New Roman" w:hAnsi="Times New Roman" w:cs="Times New Roman"/>
          <w:b/>
          <w:bCs/>
        </w:rPr>
        <w:t>Supplemental Table 1</w:t>
      </w:r>
      <w:r w:rsidRPr="000D70F7">
        <w:rPr>
          <w:rFonts w:ascii="Times New Roman" w:hAnsi="Times New Roman" w:cs="Times New Roman"/>
        </w:rPr>
        <w:t xml:space="preserve">. </w:t>
      </w:r>
      <w:r w:rsidR="00274AF0" w:rsidRPr="000D70F7">
        <w:rPr>
          <w:rFonts w:ascii="Times New Roman" w:hAnsi="Times New Roman" w:cs="Times New Roman"/>
          <w:color w:val="000000" w:themeColor="text1"/>
        </w:rPr>
        <w:t>Primer sequences</w:t>
      </w:r>
      <w:r w:rsidR="00274AF0" w:rsidRPr="000D70F7">
        <w:rPr>
          <w:rFonts w:ascii="Times New Roman" w:hAnsi="Times New Roman" w:cs="Times New Roman"/>
        </w:rPr>
        <w:t xml:space="preserve"> </w:t>
      </w:r>
      <w:r w:rsidRPr="000D70F7">
        <w:rPr>
          <w:rFonts w:ascii="Times New Roman" w:hAnsi="Times New Roman" w:cs="Times New Roman"/>
        </w:rPr>
        <w:t>……………………</w:t>
      </w:r>
      <w:r w:rsidR="00931C20" w:rsidRPr="000D70F7">
        <w:rPr>
          <w:rFonts w:ascii="Times New Roman" w:hAnsi="Times New Roman" w:cs="Times New Roman"/>
        </w:rPr>
        <w:t>…………….</w:t>
      </w:r>
      <w:r w:rsidRPr="000D70F7">
        <w:rPr>
          <w:rFonts w:ascii="Times New Roman" w:hAnsi="Times New Roman" w:cs="Times New Roman"/>
        </w:rPr>
        <w:t>………</w:t>
      </w:r>
      <w:r w:rsidR="00146AB5">
        <w:rPr>
          <w:rFonts w:ascii="Times New Roman" w:hAnsi="Times New Roman" w:cs="Times New Roman"/>
        </w:rPr>
        <w:t>….</w:t>
      </w:r>
      <w:r w:rsidRPr="000D70F7">
        <w:rPr>
          <w:rFonts w:ascii="Times New Roman" w:hAnsi="Times New Roman" w:cs="Times New Roman"/>
        </w:rPr>
        <w:t>…</w:t>
      </w:r>
      <w:r w:rsidR="0055147B">
        <w:rPr>
          <w:rFonts w:ascii="Times New Roman" w:hAnsi="Times New Roman" w:cs="Times New Roman"/>
        </w:rPr>
        <w:t>….</w:t>
      </w:r>
      <w:r w:rsidR="00146AB5">
        <w:rPr>
          <w:rFonts w:ascii="Times New Roman" w:hAnsi="Times New Roman" w:cs="Times New Roman"/>
        </w:rPr>
        <w:t>1</w:t>
      </w:r>
      <w:r w:rsidR="00153052">
        <w:rPr>
          <w:rFonts w:ascii="Times New Roman" w:hAnsi="Times New Roman" w:cs="Times New Roman"/>
        </w:rPr>
        <w:t>0</w:t>
      </w:r>
    </w:p>
    <w:p w14:paraId="137E2E13" w14:textId="56818468" w:rsidR="007E2DA4" w:rsidRDefault="001349B9" w:rsidP="006A7B13">
      <w:pPr>
        <w:rPr>
          <w:rFonts w:ascii="Times New Roman" w:hAnsi="Times New Roman" w:cs="Times New Roman"/>
        </w:rPr>
      </w:pPr>
      <w:r w:rsidRPr="001349B9">
        <w:rPr>
          <w:rFonts w:ascii="Times New Roman" w:hAnsi="Times New Roman" w:cs="Times New Roman"/>
        </w:rPr>
        <w:t>Supplementary References</w:t>
      </w:r>
      <w:r w:rsidR="006A7B13" w:rsidRPr="000D70F7">
        <w:rPr>
          <w:rFonts w:ascii="Times New Roman" w:hAnsi="Times New Roman" w:cs="Times New Roman"/>
        </w:rPr>
        <w:t>………………………………………………………………...….</w:t>
      </w:r>
      <w:r w:rsidR="00146AB5">
        <w:rPr>
          <w:rFonts w:ascii="Times New Roman" w:hAnsi="Times New Roman" w:cs="Times New Roman"/>
        </w:rPr>
        <w:t>1</w:t>
      </w:r>
      <w:r w:rsidR="00153052">
        <w:rPr>
          <w:rFonts w:ascii="Times New Roman" w:hAnsi="Times New Roman" w:cs="Times New Roman"/>
        </w:rPr>
        <w:t>1</w:t>
      </w:r>
    </w:p>
    <w:p w14:paraId="002D8B7A" w14:textId="77777777" w:rsidR="001349B9" w:rsidRDefault="001349B9" w:rsidP="006A7B13">
      <w:pPr>
        <w:rPr>
          <w:rFonts w:ascii="Times New Roman" w:hAnsi="Times New Roman" w:cs="Times New Roman"/>
        </w:rPr>
      </w:pPr>
    </w:p>
    <w:p w14:paraId="6DD08707" w14:textId="77777777" w:rsidR="001349B9" w:rsidRDefault="001349B9" w:rsidP="006A7B13">
      <w:pPr>
        <w:rPr>
          <w:rFonts w:ascii="Times New Roman" w:hAnsi="Times New Roman" w:cs="Times New Roman"/>
        </w:rPr>
      </w:pPr>
    </w:p>
    <w:p w14:paraId="0C2A5459" w14:textId="77777777" w:rsidR="00C033A6" w:rsidRDefault="00C033A6" w:rsidP="006A7B13">
      <w:pPr>
        <w:rPr>
          <w:rFonts w:ascii="Times New Roman" w:hAnsi="Times New Roman" w:cs="Times New Roman"/>
        </w:rPr>
      </w:pPr>
    </w:p>
    <w:p w14:paraId="488AC324" w14:textId="77777777" w:rsidR="00C033A6" w:rsidRDefault="00C033A6" w:rsidP="006A7B13">
      <w:pPr>
        <w:rPr>
          <w:rFonts w:ascii="Times New Roman" w:hAnsi="Times New Roman" w:cs="Times New Roman"/>
        </w:rPr>
      </w:pPr>
    </w:p>
    <w:p w14:paraId="28E9D21C" w14:textId="77777777" w:rsidR="00AC3B9A" w:rsidRPr="00B218E3" w:rsidRDefault="00AC3B9A" w:rsidP="00AC3B9A">
      <w:pPr>
        <w:spacing w:line="360" w:lineRule="auto"/>
        <w:jc w:val="center"/>
        <w:rPr>
          <w:rFonts w:ascii="Times New Roman" w:hAnsi="Times New Roman" w:cs="Times New Roman"/>
          <w:b/>
          <w:bCs/>
        </w:rPr>
      </w:pPr>
      <w:r w:rsidRPr="00B218E3">
        <w:rPr>
          <w:rFonts w:ascii="Times New Roman" w:hAnsi="Times New Roman" w:cs="Times New Roman"/>
          <w:b/>
          <w:bCs/>
        </w:rPr>
        <w:lastRenderedPageBreak/>
        <w:t>Supplementary Materials and Methods</w:t>
      </w:r>
    </w:p>
    <w:p w14:paraId="5A3B658C" w14:textId="77777777" w:rsidR="001349B9" w:rsidRPr="000D70F7" w:rsidRDefault="001349B9" w:rsidP="006A7B13">
      <w:pPr>
        <w:rPr>
          <w:rFonts w:ascii="Times New Roman" w:hAnsi="Times New Roman" w:cs="Times New Roman"/>
        </w:rPr>
      </w:pPr>
    </w:p>
    <w:p w14:paraId="6B85A1F5" w14:textId="709320D3" w:rsidR="007A23DB" w:rsidRPr="000D70F7" w:rsidRDefault="007A23DB" w:rsidP="007A23DB">
      <w:pPr>
        <w:rPr>
          <w:rFonts w:ascii="Times New Roman" w:hAnsi="Times New Roman" w:cs="Times New Roman"/>
          <w:b/>
          <w:bCs/>
          <w:color w:val="000000" w:themeColor="text1"/>
        </w:rPr>
      </w:pPr>
      <w:r w:rsidRPr="000D70F7">
        <w:rPr>
          <w:rFonts w:ascii="Times New Roman" w:hAnsi="Times New Roman" w:cs="Times New Roman"/>
          <w:b/>
          <w:bCs/>
          <w:color w:val="000000" w:themeColor="text1"/>
        </w:rPr>
        <w:t xml:space="preserve">In vivo brain </w:t>
      </w:r>
      <w:r w:rsidR="00D50A3A">
        <w:rPr>
          <w:rFonts w:ascii="Times New Roman" w:hAnsi="Times New Roman" w:cs="Times New Roman"/>
          <w:b/>
          <w:bCs/>
          <w:color w:val="000000" w:themeColor="text1"/>
        </w:rPr>
        <w:t>m</w:t>
      </w:r>
      <w:r w:rsidRPr="000D70F7">
        <w:rPr>
          <w:rFonts w:ascii="Times New Roman" w:hAnsi="Times New Roman" w:cs="Times New Roman"/>
          <w:b/>
          <w:bCs/>
          <w:color w:val="000000" w:themeColor="text1"/>
        </w:rPr>
        <w:t>agnetic resonance imaging (MRI)</w:t>
      </w:r>
    </w:p>
    <w:p w14:paraId="00A31F75" w14:textId="77777777" w:rsidR="007A23DB" w:rsidRPr="000D70F7" w:rsidRDefault="007A23DB" w:rsidP="007A23DB">
      <w:pPr>
        <w:rPr>
          <w:rFonts w:ascii="Times New Roman" w:hAnsi="Times New Roman" w:cs="Times New Roman"/>
          <w:i/>
          <w:iCs/>
          <w:color w:val="000000" w:themeColor="text1"/>
        </w:rPr>
      </w:pPr>
      <w:r w:rsidRPr="000D70F7">
        <w:rPr>
          <w:rFonts w:ascii="Times New Roman" w:hAnsi="Times New Roman" w:cs="Times New Roman"/>
          <w:b/>
          <w:bCs/>
          <w:i/>
          <w:iCs/>
          <w:color w:val="000000" w:themeColor="text1"/>
        </w:rPr>
        <w:t>(a)</w:t>
      </w:r>
      <w:r w:rsidRPr="000D70F7">
        <w:rPr>
          <w:rFonts w:ascii="Times New Roman" w:hAnsi="Times New Roman" w:cs="Times New Roman"/>
          <w:i/>
          <w:iCs/>
          <w:color w:val="000000" w:themeColor="text1"/>
        </w:rPr>
        <w:t xml:space="preserve"> In Vivo MRI Acquisition</w:t>
      </w:r>
    </w:p>
    <w:p w14:paraId="0CFA6AE7" w14:textId="62B65783" w:rsidR="007A23DB" w:rsidRPr="000D70F7" w:rsidRDefault="007A23DB" w:rsidP="007A23DB">
      <w:pPr>
        <w:rPr>
          <w:rFonts w:ascii="Times New Roman" w:hAnsi="Times New Roman" w:cs="Times New Roman"/>
          <w:color w:val="000000" w:themeColor="text1"/>
        </w:rPr>
      </w:pPr>
      <w:r w:rsidRPr="000D70F7">
        <w:rPr>
          <w:rFonts w:ascii="Times New Roman" w:hAnsi="Times New Roman" w:cs="Times New Roman"/>
          <w:color w:val="000000" w:themeColor="text1"/>
        </w:rPr>
        <w:t>Ten days post-BDL or sham surgery in vivo MRI imaging was conducted by personnel from the Experimental Imaging Centre (EIC) at the University of Calgary using a 9.4T/21cm horizontal bore magnet (</w:t>
      </w:r>
      <w:proofErr w:type="spellStart"/>
      <w:r w:rsidRPr="000D70F7">
        <w:rPr>
          <w:rFonts w:ascii="Times New Roman" w:hAnsi="Times New Roman" w:cs="Times New Roman"/>
          <w:color w:val="000000" w:themeColor="text1"/>
        </w:rPr>
        <w:t>Magnex</w:t>
      </w:r>
      <w:proofErr w:type="spellEnd"/>
      <w:r w:rsidRPr="000D70F7">
        <w:rPr>
          <w:rFonts w:ascii="Times New Roman" w:hAnsi="Times New Roman" w:cs="Times New Roman"/>
          <w:color w:val="000000" w:themeColor="text1"/>
        </w:rPr>
        <w:t xml:space="preserve">, UK) with Bruker B-GA12S gradient insert and Bruker Avance II </w:t>
      </w:r>
      <w:proofErr w:type="spellStart"/>
      <w:r w:rsidRPr="000D70F7">
        <w:rPr>
          <w:rFonts w:ascii="Times New Roman" w:hAnsi="Times New Roman" w:cs="Times New Roman"/>
          <w:color w:val="000000" w:themeColor="text1"/>
        </w:rPr>
        <w:t>Biospin</w:t>
      </w:r>
      <w:proofErr w:type="spellEnd"/>
      <w:r w:rsidRPr="000D70F7">
        <w:rPr>
          <w:rFonts w:ascii="Times New Roman" w:hAnsi="Times New Roman" w:cs="Times New Roman"/>
          <w:color w:val="000000" w:themeColor="text1"/>
        </w:rPr>
        <w:t xml:space="preserve"> MR imaging system run by the </w:t>
      </w:r>
      <w:proofErr w:type="spellStart"/>
      <w:r w:rsidRPr="000D70F7">
        <w:rPr>
          <w:rFonts w:ascii="Times New Roman" w:hAnsi="Times New Roman" w:cs="Times New Roman"/>
          <w:color w:val="000000" w:themeColor="text1"/>
        </w:rPr>
        <w:t>ParaVision</w:t>
      </w:r>
      <w:proofErr w:type="spellEnd"/>
      <w:r w:rsidRPr="000D70F7">
        <w:rPr>
          <w:rFonts w:ascii="Times New Roman" w:hAnsi="Times New Roman" w:cs="Times New Roman"/>
          <w:color w:val="000000" w:themeColor="text1"/>
        </w:rPr>
        <w:t xml:space="preserve"> 5.1 software. Bruker’s 20mm 1H Mouse Brain Quadrature Transmit/Receive Surface </w:t>
      </w:r>
      <w:proofErr w:type="spellStart"/>
      <w:r w:rsidRPr="000D70F7">
        <w:rPr>
          <w:rFonts w:ascii="Times New Roman" w:hAnsi="Times New Roman" w:cs="Times New Roman"/>
          <w:color w:val="000000" w:themeColor="text1"/>
        </w:rPr>
        <w:t>CryoProbe</w:t>
      </w:r>
      <w:proofErr w:type="spellEnd"/>
      <w:r w:rsidRPr="000D70F7">
        <w:rPr>
          <w:rFonts w:ascii="Times New Roman" w:hAnsi="Times New Roman" w:cs="Times New Roman"/>
          <w:color w:val="000000" w:themeColor="text1"/>
        </w:rPr>
        <w:t xml:space="preserve"> cooled by a closed-cycle refrigeration system was used for imaging. Mice were initially anesthetized using 2.5–3% isoflurane and maintained under anesthesia with 2 % isoflurane in a gas mixture of 30% oxygen and 70% nitrogen throughout the imaging process. Temperature and respiration rate were continuously monitored during the procedure. Images were acquired using FLASH sequence (Fast Low Angle Shot) with the following parameters: TR=1500 </w:t>
      </w:r>
      <w:proofErr w:type="spellStart"/>
      <w:r w:rsidRPr="000D70F7">
        <w:rPr>
          <w:rFonts w:ascii="Times New Roman" w:hAnsi="Times New Roman" w:cs="Times New Roman"/>
          <w:color w:val="000000" w:themeColor="text1"/>
        </w:rPr>
        <w:t>ms</w:t>
      </w:r>
      <w:proofErr w:type="spellEnd"/>
      <w:r w:rsidRPr="000D70F7">
        <w:rPr>
          <w:rFonts w:ascii="Times New Roman" w:hAnsi="Times New Roman" w:cs="Times New Roman"/>
          <w:color w:val="000000" w:themeColor="text1"/>
        </w:rPr>
        <w:t xml:space="preserve">, TE=6.5 </w:t>
      </w:r>
      <w:proofErr w:type="spellStart"/>
      <w:r w:rsidRPr="000D70F7">
        <w:rPr>
          <w:rFonts w:ascii="Times New Roman" w:hAnsi="Times New Roman" w:cs="Times New Roman"/>
          <w:color w:val="000000" w:themeColor="text1"/>
        </w:rPr>
        <w:t>ms</w:t>
      </w:r>
      <w:proofErr w:type="spellEnd"/>
      <w:r w:rsidRPr="000D70F7">
        <w:rPr>
          <w:rFonts w:ascii="Times New Roman" w:hAnsi="Times New Roman" w:cs="Times New Roman"/>
          <w:color w:val="000000" w:themeColor="text1"/>
        </w:rPr>
        <w:t>, α=60°, FOV=19.2mm x 19.2mm, Matrix=512 x 512, 60 contiguous slices of 0.25mm giving the voxel dimensions of 0.0375 × 0.0375 × 0.25 mm.</w:t>
      </w:r>
      <w:r w:rsidRPr="000D70F7">
        <w:rPr>
          <w:rFonts w:ascii="Times New Roman" w:hAnsi="Times New Roman" w:cs="Times New Roman"/>
        </w:rPr>
        <w:t xml:space="preserve"> </w:t>
      </w:r>
      <w:r w:rsidRPr="000D70F7">
        <w:rPr>
          <w:rFonts w:ascii="Times New Roman" w:hAnsi="Times New Roman" w:cs="Times New Roman"/>
          <w:color w:val="000000" w:themeColor="text1"/>
        </w:rPr>
        <w:t>The total scan time was about 38 minutes.</w:t>
      </w:r>
    </w:p>
    <w:p w14:paraId="7DE3D783" w14:textId="77777777" w:rsidR="007A23DB" w:rsidRPr="000D70F7" w:rsidRDefault="007A23DB" w:rsidP="007A23DB">
      <w:pPr>
        <w:rPr>
          <w:rFonts w:ascii="Times New Roman" w:hAnsi="Times New Roman" w:cs="Times New Roman"/>
          <w:i/>
          <w:iCs/>
          <w:color w:val="000000" w:themeColor="text1"/>
        </w:rPr>
      </w:pPr>
      <w:r w:rsidRPr="000D70F7">
        <w:rPr>
          <w:rFonts w:ascii="Times New Roman" w:hAnsi="Times New Roman" w:cs="Times New Roman"/>
          <w:b/>
          <w:bCs/>
          <w:i/>
          <w:iCs/>
          <w:color w:val="000000" w:themeColor="text1"/>
        </w:rPr>
        <w:t>(b)</w:t>
      </w:r>
      <w:r w:rsidRPr="000D70F7">
        <w:rPr>
          <w:rFonts w:ascii="Times New Roman" w:hAnsi="Times New Roman" w:cs="Times New Roman"/>
          <w:i/>
          <w:iCs/>
          <w:color w:val="000000" w:themeColor="text1"/>
        </w:rPr>
        <w:t xml:space="preserve"> MRI Image Analysis Workflow</w:t>
      </w:r>
    </w:p>
    <w:p w14:paraId="28CFBFC1" w14:textId="11C494CA" w:rsidR="007A23DB" w:rsidRPr="000D70F7" w:rsidRDefault="007A23DB" w:rsidP="007A23DB">
      <w:pPr>
        <w:rPr>
          <w:rFonts w:ascii="Times New Roman" w:hAnsi="Times New Roman" w:cs="Times New Roman"/>
          <w:color w:val="000000" w:themeColor="text1"/>
        </w:rPr>
      </w:pPr>
      <w:proofErr w:type="spellStart"/>
      <w:r w:rsidRPr="000D70F7">
        <w:rPr>
          <w:rFonts w:ascii="Times New Roman" w:hAnsi="Times New Roman" w:cs="Times New Roman"/>
          <w:color w:val="000000" w:themeColor="text1"/>
        </w:rPr>
        <w:t>MeVisLab</w:t>
      </w:r>
      <w:proofErr w:type="spellEnd"/>
      <w:r w:rsidRPr="000D70F7">
        <w:rPr>
          <w:rFonts w:ascii="Times New Roman" w:hAnsi="Times New Roman" w:cs="Times New Roman"/>
          <w:color w:val="000000" w:themeColor="text1"/>
        </w:rPr>
        <w:t xml:space="preserve"> software was utilized for visualization and initial preprocessing of the MRI images, including cropping to remove large, unnecessary background areas and intensity correction to standardize signal intensity across images. To accurately define brain regions and structures and compute their volumes in each mouse brain, we employed an automated image registration-based method using </w:t>
      </w:r>
      <w:proofErr w:type="spellStart"/>
      <w:r w:rsidRPr="000D70F7">
        <w:rPr>
          <w:rFonts w:ascii="Times New Roman" w:hAnsi="Times New Roman" w:cs="Times New Roman"/>
          <w:color w:val="000000" w:themeColor="text1"/>
        </w:rPr>
        <w:t>NiftyReg</w:t>
      </w:r>
      <w:proofErr w:type="spellEnd"/>
      <w:r w:rsidRPr="000D70F7">
        <w:rPr>
          <w:rFonts w:ascii="Times New Roman" w:hAnsi="Times New Roman" w:cs="Times New Roman"/>
          <w:color w:val="000000" w:themeColor="text1"/>
        </w:rPr>
        <w:t xml:space="preserve"> software. Our MRI data were co-registered to a high-resolution, manually segmented neuroanatomy MRI atlas of the C57Bl/6j mouse as described</w:t>
      </w:r>
      <w:r w:rsidR="00036314">
        <w:rPr>
          <w:rFonts w:ascii="Times New Roman" w:hAnsi="Times New Roman" w:cs="Times New Roman"/>
          <w:color w:val="000000" w:themeColor="text1"/>
        </w:rPr>
        <w:t xml:space="preserve"> previously</w:t>
      </w:r>
      <w:r w:rsidRPr="000D70F7">
        <w:rPr>
          <w:rFonts w:ascii="Times New Roman" w:hAnsi="Times New Roman" w:cs="Times New Roman"/>
          <w:color w:val="000000" w:themeColor="text1"/>
        </w:rPr>
        <w:t xml:space="preserve">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&lt;EndNote&gt;&lt;Cite&gt;&lt;Author&gt;Dorr&lt;/Author&gt;&lt;Year&gt;2008&lt;/Year&gt;&lt;RecNum&gt;26&lt;/RecNum&gt;&lt;DisplayText&gt;(1)&lt;/DisplayText&gt;&lt;record&gt;&lt;rec-number&gt;26&lt;/rec-number&gt;&lt;foreign-keys&gt;&lt;key app="EN" db-id="e0zfpazpiz9dflex2wopdt27satdd2zdpwtd" timestamp="1741622179" guid="39a1c6a9-0de4-44fe-a963-04a46f77410f"&gt;26&lt;/key&gt;&lt;/foreign-keys&gt;&lt;ref-type name="Journal Article"&gt;17&lt;/ref-type&gt;&lt;contributors&gt;&lt;authors&gt;&lt;author&gt;Dorr, A. E.&lt;/author&gt;&lt;author&gt;Lerch, J. P.&lt;/author&gt;&lt;author&gt;Spring, S.&lt;/author&gt;&lt;author&gt;Kabani, N.&lt;/author&gt;&lt;author&gt;Henkelman, R. M.&lt;/author&gt;&lt;/authors&gt;&lt;/contributors&gt;&lt;auth-address&gt;Clinical Integrative Biology, Sunnybrook Health Sciences Centre, Toronto ON, Canada.&lt;/auth-address&gt;&lt;titles&gt;&lt;title&gt;High resolution three-dimensional brain atlas using an average magnetic resonance image of 40 adult C57Bl/6J mice&lt;/title&gt;&lt;secondary-title&gt;Neuroimage&lt;/secondary-title&gt;&lt;/titles&gt;&lt;periodical&gt;&lt;full-title&gt;Neuroimage&lt;/full-title&gt;&lt;/periodical&gt;&lt;pages&gt;60-9&lt;/pages&gt;&lt;volume&gt;42&lt;/volume&gt;&lt;number&gt;1&lt;/number&gt;&lt;edition&gt;2008/05/27&lt;/edition&gt;&lt;keywords&gt;&lt;keyword&gt;Animals&lt;/keyword&gt;&lt;keyword&gt;Brain/*anatomy &amp;amp; histology&lt;/keyword&gt;&lt;keyword&gt;Computer Simulation&lt;/keyword&gt;&lt;keyword&gt;Female&lt;/keyword&gt;&lt;keyword&gt;Image Enhancement/methods&lt;/keyword&gt;&lt;keyword&gt;Imaging, Three-Dimensional/*methods&lt;/keyword&gt;&lt;keyword&gt;Magnetic Resonance Imaging/*methods&lt;/keyword&gt;&lt;keyword&gt;Male&lt;/keyword&gt;&lt;keyword&gt;Mice&lt;/keyword&gt;&lt;keyword&gt;Mice, Inbred C57BL&lt;/keyword&gt;&lt;keyword&gt;*Models, Anatomic&lt;/keyword&gt;&lt;keyword&gt;*Models, Neurological&lt;/keyword&gt;&lt;/keywords&gt;&lt;dates&gt;&lt;year&gt;2008&lt;/year&gt;&lt;pub-dates&gt;&lt;date&gt;Aug 1&lt;/date&gt;&lt;/pub-dates&gt;&lt;/dates&gt;&lt;isbn&gt;1053-8119&lt;/isbn&gt;&lt;accession-num&gt;18502665&lt;/accession-num&gt;&lt;urls&gt;&lt;/urls&gt;&lt;electronic-resource-num&gt;10.1016/j.neuroimage.2008.03.037&lt;/electronic-resource-num&gt;&lt;remote-database-provider&gt;NLM&lt;/remote-database-provider&gt;&lt;language&gt;eng&lt;/language&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All image co-registrations were further inspected visually and manually adjusted as necessary by experienced laboratory personnel to ensure precise anatomical alignment. Following this validation, the volumes of brain structures for the left and right hemispheres were automatically calculated by </w:t>
      </w:r>
      <w:proofErr w:type="spellStart"/>
      <w:r w:rsidRPr="000D70F7">
        <w:rPr>
          <w:rFonts w:ascii="Times New Roman" w:hAnsi="Times New Roman" w:cs="Times New Roman"/>
          <w:color w:val="000000" w:themeColor="text1"/>
        </w:rPr>
        <w:t>NiftyReg</w:t>
      </w:r>
      <w:proofErr w:type="spellEnd"/>
      <w:r w:rsidRPr="000D70F7">
        <w:rPr>
          <w:rFonts w:ascii="Times New Roman" w:hAnsi="Times New Roman" w:cs="Times New Roman"/>
          <w:color w:val="000000" w:themeColor="text1"/>
        </w:rPr>
        <w:t>. Subsequently, the volume of each brain structure was normalized relative to total brain volume. Finally, pairwise comparison</w:t>
      </w:r>
      <w:r w:rsidR="005109A9">
        <w:rPr>
          <w:rFonts w:ascii="Times New Roman" w:hAnsi="Times New Roman" w:cs="Times New Roman"/>
          <w:color w:val="000000" w:themeColor="text1"/>
        </w:rPr>
        <w:t>s were conducted</w:t>
      </w:r>
      <w:r w:rsidRPr="000D70F7">
        <w:rPr>
          <w:rFonts w:ascii="Times New Roman" w:hAnsi="Times New Roman" w:cs="Times New Roman"/>
          <w:color w:val="000000" w:themeColor="text1"/>
        </w:rPr>
        <w:t xml:space="preserve"> of these normalized brain region volumes (% of total brain volume) between BDL and sham groups using two-sided </w:t>
      </w:r>
      <w:r w:rsidRPr="00D83CF2">
        <w:rPr>
          <w:rFonts w:ascii="Times New Roman" w:hAnsi="Times New Roman" w:cs="Times New Roman"/>
          <w:i/>
          <w:iCs/>
          <w:color w:val="000000" w:themeColor="text1"/>
        </w:rPr>
        <w:t>t</w:t>
      </w:r>
      <w:r w:rsidRPr="000D70F7">
        <w:rPr>
          <w:rFonts w:ascii="Times New Roman" w:hAnsi="Times New Roman" w:cs="Times New Roman"/>
          <w:color w:val="000000" w:themeColor="text1"/>
        </w:rPr>
        <w:t xml:space="preserve">-tests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&lt;EndNote&gt;&lt;Cite&gt;&lt;Author&gt;Nadkarni&lt;/Author&gt;&lt;Year&gt;2024&lt;/Year&gt;&lt;RecNum&gt;27&lt;/RecNum&gt;&lt;DisplayText&gt;(2)&lt;/DisplayText&gt;&lt;record&gt;&lt;rec-number&gt;27&lt;/rec-number&gt;&lt;foreign-keys&gt;&lt;key app="EN" db-id="e0zfpazpiz9dflex2wopdt27satdd2zdpwtd" timestamp="1741627058" guid="d058151f-7ee2-40ef-953c-a4bb82c79d2f"&gt;27&lt;/key&gt;&lt;/foreign-keys&gt;&lt;ref-type name="Book"&gt;6&lt;/ref-type&gt;&lt;contributors&gt;&lt;authors&gt;&lt;author&gt;Nadkarni, R.&lt;/author&gt;&lt;author&gt;Han, Z.&lt;/author&gt;&lt;author&gt;Anderson, R.&lt;/author&gt;&lt;author&gt;Allphin, A.&lt;/author&gt;&lt;author&gt;Clark, D.&lt;/author&gt;&lt;author&gt;Badea, A.&lt;/author&gt;&lt;author&gt;Badea, C.&lt;/author&gt;&lt;/authors&gt;&lt;/contributors&gt;&lt;titles&gt;&lt;title&gt;Volumetric brain region segmentation and morphometry in mouse models using high-resolution hybrid micro-CT imaging&lt;/title&gt;&lt;secondary-title&gt;SPIE Medical Imaging&lt;/secondary-title&gt;&lt;/titles&gt;&lt;volume&gt;12930&lt;/volume&gt;&lt;section&gt;MI&lt;/section&gt;&lt;dates&gt;&lt;year&gt;2024&lt;/year&gt;&lt;/dates&gt;&lt;publisher&gt;SPIE&lt;/publisher&gt;&lt;urls&gt;&lt;related-urls&gt;&lt;url&gt;https://doi.org/10.1117/12.3006932&lt;/url&gt;&lt;/related-urls&gt;&lt;/urls&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(2)</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w:t>
      </w:r>
    </w:p>
    <w:p w14:paraId="225BC7EE" w14:textId="15FEEF64" w:rsidR="00BC5C0A" w:rsidRPr="000D70F7" w:rsidRDefault="00BC5C0A" w:rsidP="00BC5C0A">
      <w:pPr>
        <w:rPr>
          <w:rFonts w:ascii="Times New Roman" w:hAnsi="Times New Roman" w:cs="Times New Roman"/>
          <w:b/>
          <w:bCs/>
          <w:color w:val="000000" w:themeColor="text1"/>
          <w:lang w:val="fr-FR"/>
        </w:rPr>
      </w:pPr>
      <w:r w:rsidRPr="0035654E">
        <w:rPr>
          <w:rFonts w:ascii="Times New Roman" w:hAnsi="Times New Roman" w:cs="Times New Roman"/>
          <w:b/>
          <w:bCs/>
          <w:color w:val="000000" w:themeColor="text1"/>
          <w:lang w:val="fr-FR"/>
        </w:rPr>
        <w:t>RNA isolation and RT-quantitative PCR (</w:t>
      </w:r>
      <w:proofErr w:type="spellStart"/>
      <w:r w:rsidR="00437991" w:rsidRPr="0035654E">
        <w:rPr>
          <w:rFonts w:ascii="Times New Roman" w:hAnsi="Times New Roman" w:cs="Times New Roman"/>
          <w:b/>
          <w:bCs/>
          <w:color w:val="000000" w:themeColor="text1"/>
          <w:lang w:val="fr-FR"/>
        </w:rPr>
        <w:t>q</w:t>
      </w:r>
      <w:r w:rsidRPr="0035654E">
        <w:rPr>
          <w:rFonts w:ascii="Times New Roman" w:hAnsi="Times New Roman" w:cs="Times New Roman"/>
          <w:b/>
          <w:bCs/>
          <w:color w:val="000000" w:themeColor="text1"/>
          <w:lang w:val="fr-FR"/>
        </w:rPr>
        <w:t>RT</w:t>
      </w:r>
      <w:proofErr w:type="spellEnd"/>
      <w:r w:rsidRPr="0035654E">
        <w:rPr>
          <w:rFonts w:ascii="Times New Roman" w:hAnsi="Times New Roman" w:cs="Times New Roman"/>
          <w:b/>
          <w:bCs/>
          <w:color w:val="000000" w:themeColor="text1"/>
          <w:lang w:val="fr-FR"/>
        </w:rPr>
        <w:t>-PCR)</w:t>
      </w:r>
    </w:p>
    <w:p w14:paraId="1E6BE9E0" w14:textId="64FF2E01" w:rsidR="00BC5C0A" w:rsidRPr="000D70F7" w:rsidRDefault="00BC5C0A" w:rsidP="00835EAC">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At 10 days post BDL or sham surgery mice were euthanized with isoflurane and perfused with 20 ml of ice-cold PBS. The whole brain was removed, the thalamus was dissected and stored at -80°C in RA1 lysis buffer (Cat No. 740961.500; </w:t>
      </w:r>
      <w:proofErr w:type="spellStart"/>
      <w:r w:rsidRPr="000D70F7">
        <w:rPr>
          <w:rFonts w:ascii="Times New Roman" w:hAnsi="Times New Roman" w:cs="Times New Roman"/>
          <w:color w:val="000000" w:themeColor="text1"/>
        </w:rPr>
        <w:t>Macherey</w:t>
      </w:r>
      <w:proofErr w:type="spellEnd"/>
      <w:r w:rsidRPr="000D70F7">
        <w:rPr>
          <w:rFonts w:ascii="Times New Roman" w:hAnsi="Times New Roman" w:cs="Times New Roman"/>
          <w:color w:val="000000" w:themeColor="text1"/>
        </w:rPr>
        <w:t xml:space="preserve">–Nagel, </w:t>
      </w:r>
      <w:proofErr w:type="spellStart"/>
      <w:r w:rsidRPr="000D70F7">
        <w:rPr>
          <w:rFonts w:ascii="Times New Roman" w:hAnsi="Times New Roman" w:cs="Times New Roman"/>
          <w:color w:val="000000" w:themeColor="text1"/>
        </w:rPr>
        <w:t>Düren</w:t>
      </w:r>
      <w:proofErr w:type="spellEnd"/>
      <w:r w:rsidRPr="000D70F7">
        <w:rPr>
          <w:rFonts w:ascii="Times New Roman" w:hAnsi="Times New Roman" w:cs="Times New Roman"/>
          <w:color w:val="000000" w:themeColor="text1"/>
        </w:rPr>
        <w:t xml:space="preserve">, Germany) until RNA extraction. </w:t>
      </w:r>
      <w:r w:rsidR="00437991">
        <w:rPr>
          <w:rFonts w:ascii="Times New Roman" w:hAnsi="Times New Roman" w:cs="Times New Roman"/>
          <w:color w:val="000000" w:themeColor="text1"/>
        </w:rPr>
        <w:t>D</w:t>
      </w:r>
      <w:r w:rsidRPr="000D70F7">
        <w:rPr>
          <w:rFonts w:ascii="Times New Roman" w:hAnsi="Times New Roman" w:cs="Times New Roman"/>
          <w:color w:val="000000" w:themeColor="text1"/>
        </w:rPr>
        <w:t xml:space="preserve">istinct cohorts of mice </w:t>
      </w:r>
      <w:r w:rsidR="00437991">
        <w:rPr>
          <w:rFonts w:ascii="Times New Roman" w:hAnsi="Times New Roman" w:cs="Times New Roman"/>
          <w:color w:val="000000" w:themeColor="text1"/>
        </w:rPr>
        <w:t xml:space="preserve">were used </w:t>
      </w:r>
      <w:r w:rsidRPr="000D70F7">
        <w:rPr>
          <w:rFonts w:ascii="Times New Roman" w:hAnsi="Times New Roman" w:cs="Times New Roman"/>
          <w:color w:val="000000" w:themeColor="text1"/>
        </w:rPr>
        <w:t xml:space="preserve">for the MRI study and RT-qPCR/RNA-Seq analyses. </w:t>
      </w:r>
      <w:r w:rsidRPr="000D70F7">
        <w:rPr>
          <w:rFonts w:ascii="Times New Roman" w:hAnsi="Times New Roman" w:cs="Times New Roman"/>
        </w:rPr>
        <w:t xml:space="preserve">Total RNA was extracted using the </w:t>
      </w:r>
      <w:proofErr w:type="spellStart"/>
      <w:r w:rsidRPr="000D70F7">
        <w:rPr>
          <w:rFonts w:ascii="Times New Roman" w:hAnsi="Times New Roman" w:cs="Times New Roman"/>
        </w:rPr>
        <w:t>NucleoSpin</w:t>
      </w:r>
      <w:proofErr w:type="spellEnd"/>
      <w:r w:rsidRPr="000D70F7">
        <w:rPr>
          <w:rFonts w:ascii="Times New Roman" w:hAnsi="Times New Roman" w:cs="Times New Roman"/>
        </w:rPr>
        <w:t xml:space="preserve">® RNA purification kit (Cat No. 740955-250, </w:t>
      </w:r>
      <w:proofErr w:type="spellStart"/>
      <w:r w:rsidRPr="000D70F7">
        <w:rPr>
          <w:rFonts w:ascii="Times New Roman" w:hAnsi="Times New Roman" w:cs="Times New Roman"/>
        </w:rPr>
        <w:t>Macherey</w:t>
      </w:r>
      <w:proofErr w:type="spellEnd"/>
      <w:r w:rsidRPr="000D70F7">
        <w:rPr>
          <w:rFonts w:ascii="Times New Roman" w:hAnsi="Times New Roman" w:cs="Times New Roman"/>
        </w:rPr>
        <w:t xml:space="preserve">–Nagel, </w:t>
      </w:r>
      <w:proofErr w:type="spellStart"/>
      <w:r w:rsidRPr="000D70F7">
        <w:rPr>
          <w:rFonts w:ascii="Times New Roman" w:hAnsi="Times New Roman" w:cs="Times New Roman"/>
        </w:rPr>
        <w:t>Düren</w:t>
      </w:r>
      <w:proofErr w:type="spellEnd"/>
      <w:r w:rsidRPr="000D70F7">
        <w:rPr>
          <w:rFonts w:ascii="Times New Roman" w:hAnsi="Times New Roman" w:cs="Times New Roman"/>
        </w:rPr>
        <w:t xml:space="preserve">, Germany). The synthesis of complementary DNA (cDNA) was then performed using the </w:t>
      </w:r>
      <w:proofErr w:type="spellStart"/>
      <w:r w:rsidRPr="000D70F7">
        <w:rPr>
          <w:rFonts w:ascii="Times New Roman" w:hAnsi="Times New Roman" w:cs="Times New Roman"/>
        </w:rPr>
        <w:t>qScript</w:t>
      </w:r>
      <w:proofErr w:type="spellEnd"/>
      <w:r w:rsidRPr="000D70F7">
        <w:rPr>
          <w:rFonts w:ascii="Times New Roman" w:hAnsi="Times New Roman" w:cs="Times New Roman"/>
        </w:rPr>
        <w:t xml:space="preserve"> cDNA Synthesis kit (Cat No. CA101414-098, Quanta Biosciences, Massachusetts, USA). For reverse transcription polymerase chain reaction (RT-PCR), we employed the </w:t>
      </w:r>
      <w:proofErr w:type="spellStart"/>
      <w:r w:rsidR="00635C7F" w:rsidRPr="00635C7F">
        <w:rPr>
          <w:rFonts w:ascii="Times New Roman" w:hAnsi="Times New Roman" w:cs="Times New Roman"/>
        </w:rPr>
        <w:t>PowerUp</w:t>
      </w:r>
      <w:proofErr w:type="spellEnd"/>
      <w:r w:rsidR="00635C7F" w:rsidRPr="00635C7F">
        <w:rPr>
          <w:rFonts w:ascii="Times New Roman" w:hAnsi="Times New Roman" w:cs="Times New Roman"/>
        </w:rPr>
        <w:t xml:space="preserve"> SYBR Green Master Mix </w:t>
      </w:r>
      <w:r w:rsidRPr="000D70F7">
        <w:rPr>
          <w:rFonts w:ascii="Times New Roman" w:hAnsi="Times New Roman" w:cs="Times New Roman"/>
        </w:rPr>
        <w:t xml:space="preserve">(Cat No. </w:t>
      </w:r>
      <w:r w:rsidR="00414A1D" w:rsidRPr="00414A1D">
        <w:rPr>
          <w:rFonts w:ascii="Times New Roman" w:hAnsi="Times New Roman" w:cs="Times New Roman"/>
        </w:rPr>
        <w:t>A25742</w:t>
      </w:r>
      <w:r w:rsidRPr="000D70F7">
        <w:rPr>
          <w:rFonts w:ascii="Times New Roman" w:hAnsi="Times New Roman" w:cs="Times New Roman"/>
        </w:rPr>
        <w:t>, Life Technologies, California, USA) in conjunction wi</w:t>
      </w:r>
      <w:r w:rsidR="00835EAC">
        <w:rPr>
          <w:rFonts w:ascii="Times New Roman" w:hAnsi="Times New Roman" w:cs="Times New Roman"/>
        </w:rPr>
        <w:t>th</w:t>
      </w:r>
      <w:r w:rsidR="00835EAC" w:rsidRPr="00835EAC">
        <w:t xml:space="preserve"> </w:t>
      </w:r>
      <w:r w:rsidR="00835EAC" w:rsidRPr="00835EAC">
        <w:rPr>
          <w:rFonts w:ascii="Times New Roman" w:hAnsi="Times New Roman" w:cs="Times New Roman"/>
        </w:rPr>
        <w:t xml:space="preserve">a </w:t>
      </w:r>
      <w:proofErr w:type="spellStart"/>
      <w:r w:rsidR="00835EAC" w:rsidRPr="00835EAC">
        <w:rPr>
          <w:rFonts w:ascii="Times New Roman" w:hAnsi="Times New Roman" w:cs="Times New Roman"/>
        </w:rPr>
        <w:t>QuantStudio</w:t>
      </w:r>
      <w:proofErr w:type="spellEnd"/>
      <w:r w:rsidR="00835EAC" w:rsidRPr="00835EAC">
        <w:rPr>
          <w:rFonts w:ascii="Times New Roman" w:hAnsi="Times New Roman" w:cs="Times New Roman"/>
        </w:rPr>
        <w:t xml:space="preserve"> 3 Real-Time PCR System </w:t>
      </w:r>
      <w:r w:rsidRPr="000D70F7">
        <w:rPr>
          <w:rFonts w:ascii="Times New Roman" w:hAnsi="Times New Roman" w:cs="Times New Roman"/>
        </w:rPr>
        <w:t xml:space="preserve">(Applied Biosystems, Foster City, CA). </w:t>
      </w:r>
      <w:r w:rsidR="00835EAC">
        <w:rPr>
          <w:rFonts w:ascii="Times New Roman" w:hAnsi="Times New Roman" w:cs="Times New Roman"/>
        </w:rPr>
        <w:t xml:space="preserve"> </w:t>
      </w:r>
      <w:r w:rsidR="009D047A" w:rsidRPr="009D047A">
        <w:rPr>
          <w:rFonts w:ascii="Times New Roman" w:hAnsi="Times New Roman" w:cs="Times New Roman"/>
        </w:rPr>
        <w:t xml:space="preserve">The PCR protocol included the following parameters: UDG activation at 50°C for 2 min, </w:t>
      </w:r>
      <w:r w:rsidR="00A54787">
        <w:rPr>
          <w:rFonts w:ascii="Times New Roman" w:hAnsi="Times New Roman" w:cs="Times New Roman"/>
        </w:rPr>
        <w:t>p</w:t>
      </w:r>
      <w:r w:rsidR="009D047A" w:rsidRPr="009D047A">
        <w:rPr>
          <w:rFonts w:ascii="Times New Roman" w:hAnsi="Times New Roman" w:cs="Times New Roman"/>
        </w:rPr>
        <w:t xml:space="preserve">olymerase activation at 95°C for 2 min, </w:t>
      </w:r>
      <w:r w:rsidR="00A54787">
        <w:rPr>
          <w:rFonts w:ascii="Times New Roman" w:hAnsi="Times New Roman" w:cs="Times New Roman"/>
        </w:rPr>
        <w:t>d</w:t>
      </w:r>
      <w:r w:rsidR="009D047A" w:rsidRPr="009D047A">
        <w:rPr>
          <w:rFonts w:ascii="Times New Roman" w:hAnsi="Times New Roman" w:cs="Times New Roman"/>
        </w:rPr>
        <w:t>enaturation at 95°C for</w:t>
      </w:r>
      <w:r w:rsidR="00AD663D">
        <w:rPr>
          <w:rFonts w:ascii="Times New Roman" w:hAnsi="Times New Roman" w:cs="Times New Roman"/>
        </w:rPr>
        <w:t xml:space="preserve"> 1</w:t>
      </w:r>
      <w:r w:rsidR="009D047A" w:rsidRPr="009D047A">
        <w:rPr>
          <w:rFonts w:ascii="Times New Roman" w:hAnsi="Times New Roman" w:cs="Times New Roman"/>
        </w:rPr>
        <w:t xml:space="preserve"> </w:t>
      </w:r>
      <w:r w:rsidR="00AD663D" w:rsidRPr="00AD663D">
        <w:rPr>
          <w:rFonts w:ascii="Times New Roman" w:hAnsi="Times New Roman" w:cs="Times New Roman"/>
        </w:rPr>
        <w:t>sec</w:t>
      </w:r>
      <w:r w:rsidR="009D047A" w:rsidRPr="009D047A">
        <w:rPr>
          <w:rFonts w:ascii="Times New Roman" w:hAnsi="Times New Roman" w:cs="Times New Roman"/>
        </w:rPr>
        <w:t xml:space="preserve">, and </w:t>
      </w:r>
      <w:r w:rsidR="00A54787">
        <w:rPr>
          <w:rFonts w:ascii="Times New Roman" w:hAnsi="Times New Roman" w:cs="Times New Roman"/>
        </w:rPr>
        <w:t>a</w:t>
      </w:r>
      <w:r w:rsidR="009D047A" w:rsidRPr="009D047A">
        <w:rPr>
          <w:rFonts w:ascii="Times New Roman" w:hAnsi="Times New Roman" w:cs="Times New Roman"/>
        </w:rPr>
        <w:t xml:space="preserve">nnealing/extension at 60°C for 30 sec (40 Cycles). For </w:t>
      </w:r>
      <w:r w:rsidR="00A54787">
        <w:rPr>
          <w:rFonts w:ascii="Times New Roman" w:hAnsi="Times New Roman" w:cs="Times New Roman"/>
        </w:rPr>
        <w:t>m</w:t>
      </w:r>
      <w:r w:rsidR="009D047A" w:rsidRPr="009D047A">
        <w:rPr>
          <w:rFonts w:ascii="Times New Roman" w:hAnsi="Times New Roman" w:cs="Times New Roman"/>
        </w:rPr>
        <w:t xml:space="preserve">elt curve stage 1.6°C/sec </w:t>
      </w:r>
      <w:r w:rsidR="00C95BC9">
        <w:rPr>
          <w:rFonts w:ascii="Times New Roman" w:hAnsi="Times New Roman" w:cs="Times New Roman"/>
        </w:rPr>
        <w:t xml:space="preserve">at </w:t>
      </w:r>
      <w:r w:rsidR="009D047A" w:rsidRPr="009D047A">
        <w:rPr>
          <w:rFonts w:ascii="Times New Roman" w:hAnsi="Times New Roman" w:cs="Times New Roman"/>
        </w:rPr>
        <w:t>95°</w:t>
      </w:r>
      <w:r w:rsidR="00844127" w:rsidRPr="009D047A">
        <w:rPr>
          <w:rFonts w:ascii="Times New Roman" w:hAnsi="Times New Roman" w:cs="Times New Roman"/>
        </w:rPr>
        <w:t>C for</w:t>
      </w:r>
      <w:r w:rsidR="009D047A" w:rsidRPr="009D047A">
        <w:rPr>
          <w:rFonts w:ascii="Times New Roman" w:hAnsi="Times New Roman" w:cs="Times New Roman"/>
        </w:rPr>
        <w:t xml:space="preserve"> 15 </w:t>
      </w:r>
      <w:r w:rsidR="008D6BFC" w:rsidRPr="009D047A">
        <w:rPr>
          <w:rFonts w:ascii="Times New Roman" w:hAnsi="Times New Roman" w:cs="Times New Roman"/>
        </w:rPr>
        <w:t>sec, 1</w:t>
      </w:r>
      <w:r w:rsidR="009D047A" w:rsidRPr="009D047A">
        <w:rPr>
          <w:rFonts w:ascii="Times New Roman" w:hAnsi="Times New Roman" w:cs="Times New Roman"/>
        </w:rPr>
        <w:t xml:space="preserve">.6°C/sec </w:t>
      </w:r>
      <w:r w:rsidR="00C95BC9">
        <w:rPr>
          <w:rFonts w:ascii="Times New Roman" w:hAnsi="Times New Roman" w:cs="Times New Roman"/>
        </w:rPr>
        <w:t xml:space="preserve">at </w:t>
      </w:r>
      <w:r w:rsidR="009D047A" w:rsidRPr="009D047A">
        <w:rPr>
          <w:rFonts w:ascii="Times New Roman" w:hAnsi="Times New Roman" w:cs="Times New Roman"/>
        </w:rPr>
        <w:t>60°</w:t>
      </w:r>
      <w:r w:rsidR="00BD61C2" w:rsidRPr="009D047A">
        <w:rPr>
          <w:rFonts w:ascii="Times New Roman" w:hAnsi="Times New Roman" w:cs="Times New Roman"/>
        </w:rPr>
        <w:t>C for</w:t>
      </w:r>
      <w:r w:rsidR="009D047A" w:rsidRPr="009D047A">
        <w:rPr>
          <w:rFonts w:ascii="Times New Roman" w:hAnsi="Times New Roman" w:cs="Times New Roman"/>
        </w:rPr>
        <w:t xml:space="preserve"> 1 min, and 0.15°C/sec </w:t>
      </w:r>
      <w:r w:rsidR="00C95BC9">
        <w:rPr>
          <w:rFonts w:ascii="Times New Roman" w:hAnsi="Times New Roman" w:cs="Times New Roman"/>
        </w:rPr>
        <w:t xml:space="preserve">at </w:t>
      </w:r>
      <w:r w:rsidR="009D047A" w:rsidRPr="009D047A">
        <w:rPr>
          <w:rFonts w:ascii="Times New Roman" w:hAnsi="Times New Roman" w:cs="Times New Roman"/>
        </w:rPr>
        <w:t>95°C for 15 sec.</w:t>
      </w:r>
      <w:r w:rsidR="009D047A">
        <w:rPr>
          <w:rFonts w:ascii="Times New Roman" w:hAnsi="Times New Roman" w:cs="Times New Roman"/>
        </w:rPr>
        <w:t xml:space="preserve"> </w:t>
      </w:r>
      <w:r w:rsidR="00CB34DB" w:rsidRPr="00CB34DB">
        <w:rPr>
          <w:rFonts w:ascii="Times New Roman" w:hAnsi="Times New Roman" w:cs="Times New Roman"/>
        </w:rPr>
        <w:t xml:space="preserve">The </w:t>
      </w:r>
      <w:proofErr w:type="spellStart"/>
      <w:r w:rsidR="00CB34DB" w:rsidRPr="00CB34DB">
        <w:rPr>
          <w:rFonts w:ascii="Times New Roman" w:hAnsi="Times New Roman" w:cs="Times New Roman"/>
        </w:rPr>
        <w:t>ΔΔCt</w:t>
      </w:r>
      <w:proofErr w:type="spellEnd"/>
      <w:r w:rsidR="00CB34DB" w:rsidRPr="00CB34DB">
        <w:rPr>
          <w:rFonts w:ascii="Times New Roman" w:hAnsi="Times New Roman" w:cs="Times New Roman"/>
        </w:rPr>
        <w:t xml:space="preserve"> (delta-delta Ct) method was </w:t>
      </w:r>
      <w:r w:rsidR="00CB34DB" w:rsidRPr="00CB34DB">
        <w:rPr>
          <w:rFonts w:ascii="Times New Roman" w:hAnsi="Times New Roman" w:cs="Times New Roman"/>
        </w:rPr>
        <w:lastRenderedPageBreak/>
        <w:t xml:space="preserve">used to analyze relative changes in gene expression in thalamus RNA samples.  Differences in input cDNA were corrected for by normalizing to a reference housekeeping gene, </w:t>
      </w:r>
      <w:proofErr w:type="spellStart"/>
      <w:r w:rsidR="00D43F22" w:rsidRPr="00CB34DB">
        <w:rPr>
          <w:rFonts w:ascii="Times New Roman" w:hAnsi="Times New Roman" w:cs="Times New Roman"/>
        </w:rPr>
        <w:t>G</w:t>
      </w:r>
      <w:r w:rsidR="005F06E8">
        <w:rPr>
          <w:rFonts w:ascii="Times New Roman" w:hAnsi="Times New Roman" w:cs="Times New Roman"/>
        </w:rPr>
        <w:t>apdh</w:t>
      </w:r>
      <w:proofErr w:type="spellEnd"/>
      <w:r w:rsidR="00CB34DB" w:rsidRPr="00CB34DB">
        <w:rPr>
          <w:rFonts w:ascii="Times New Roman" w:hAnsi="Times New Roman" w:cs="Times New Roman"/>
        </w:rPr>
        <w:t xml:space="preserve">. This was followed by calculating </w:t>
      </w:r>
      <w:proofErr w:type="spellStart"/>
      <w:r w:rsidR="00CB34DB" w:rsidRPr="00CB34DB">
        <w:rPr>
          <w:rFonts w:ascii="Times New Roman" w:hAnsi="Times New Roman" w:cs="Times New Roman"/>
        </w:rPr>
        <w:t>ΔΔCt</w:t>
      </w:r>
      <w:proofErr w:type="spellEnd"/>
      <w:r w:rsidR="00CB34DB" w:rsidRPr="00CB34DB">
        <w:rPr>
          <w:rFonts w:ascii="Times New Roman" w:hAnsi="Times New Roman" w:cs="Times New Roman"/>
        </w:rPr>
        <w:t xml:space="preserve"> values to convert the raw Ct values of gene expression into a relative expression fold change between the experimental group and the calibrator group.</w:t>
      </w:r>
      <w:r w:rsidR="00CB34DB">
        <w:rPr>
          <w:rFonts w:ascii="Times New Roman" w:hAnsi="Times New Roman" w:cs="Times New Roman"/>
        </w:rPr>
        <w:t xml:space="preserve"> </w:t>
      </w:r>
      <w:r w:rsidRPr="000D70F7">
        <w:rPr>
          <w:rFonts w:ascii="Times New Roman" w:hAnsi="Times New Roman" w:cs="Times New Roman"/>
        </w:rPr>
        <w:t xml:space="preserve">All oligonucleotides were obtained from Integrated DNA Technologies (IDT, Coralville, IA). Customized primers were designed using IDT's software and were validated for specificity through Primer-BLAST and melt-curve analyses </w:t>
      </w:r>
      <w:r w:rsidRPr="000D70F7">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 </w:instrText>
      </w:r>
      <w:r w:rsidR="008B08A4">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EN.CITE.DATA </w:instrText>
      </w:r>
      <w:r w:rsidR="008B08A4">
        <w:rPr>
          <w:rFonts w:ascii="Times New Roman" w:hAnsi="Times New Roman" w:cs="Times New Roman"/>
          <w:color w:val="000000" w:themeColor="text1"/>
        </w:rPr>
      </w:r>
      <w:r w:rsidR="008B08A4">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(3)</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Primer sequences used for qPCR amplification are provided in </w:t>
      </w:r>
      <w:r w:rsidRPr="0055147B">
        <w:rPr>
          <w:rFonts w:ascii="Times New Roman" w:hAnsi="Times New Roman" w:cs="Times New Roman"/>
          <w:color w:val="000000" w:themeColor="text1"/>
        </w:rPr>
        <w:t xml:space="preserve">Supplemental Table </w:t>
      </w:r>
      <w:r w:rsidR="0055147B" w:rsidRPr="0055147B">
        <w:rPr>
          <w:rFonts w:ascii="Times New Roman" w:hAnsi="Times New Roman" w:cs="Times New Roman"/>
          <w:color w:val="000000" w:themeColor="text1"/>
        </w:rPr>
        <w:t>1</w:t>
      </w:r>
      <w:r w:rsidRPr="0055147B">
        <w:rPr>
          <w:rFonts w:ascii="Times New Roman" w:hAnsi="Times New Roman" w:cs="Times New Roman"/>
          <w:color w:val="000000" w:themeColor="text1"/>
        </w:rPr>
        <w:t>.</w:t>
      </w:r>
      <w:r w:rsidRPr="000D70F7">
        <w:rPr>
          <w:rFonts w:ascii="Times New Roman" w:hAnsi="Times New Roman" w:cs="Times New Roman"/>
          <w:color w:val="000000" w:themeColor="text1"/>
        </w:rPr>
        <w:t xml:space="preserve"> </w:t>
      </w:r>
    </w:p>
    <w:p w14:paraId="07E96878" w14:textId="77777777" w:rsidR="00605B98" w:rsidRPr="009174A4" w:rsidRDefault="00605B98" w:rsidP="00605B98">
      <w:pPr>
        <w:rPr>
          <w:rFonts w:ascii="Times New Roman" w:hAnsi="Times New Roman" w:cs="Times New Roman"/>
          <w:b/>
          <w:bCs/>
          <w:color w:val="000000" w:themeColor="text1"/>
        </w:rPr>
      </w:pPr>
      <w:r w:rsidRPr="009174A4">
        <w:rPr>
          <w:rFonts w:ascii="Times New Roman" w:hAnsi="Times New Roman" w:cs="Times New Roman"/>
          <w:b/>
          <w:bCs/>
          <w:color w:val="000000" w:themeColor="text1"/>
        </w:rPr>
        <w:t>Thalamus Transcriptome Analysis</w:t>
      </w:r>
    </w:p>
    <w:p w14:paraId="20597293" w14:textId="77777777" w:rsidR="00605B98" w:rsidRPr="000D70F7" w:rsidRDefault="00605B98" w:rsidP="00605B98">
      <w:pPr>
        <w:rPr>
          <w:rFonts w:ascii="Times New Roman" w:hAnsi="Times New Roman" w:cs="Times New Roman"/>
          <w:color w:val="000000" w:themeColor="text1"/>
        </w:rPr>
      </w:pPr>
      <w:proofErr w:type="spellStart"/>
      <w:r w:rsidRPr="000D70F7">
        <w:rPr>
          <w:rFonts w:ascii="Times New Roman" w:hAnsi="Times New Roman" w:cs="Times New Roman"/>
          <w:color w:val="000000" w:themeColor="text1"/>
        </w:rPr>
        <w:t>i</w:t>
      </w:r>
      <w:proofErr w:type="spellEnd"/>
      <w:r w:rsidRPr="000D70F7">
        <w:rPr>
          <w:rFonts w:ascii="Times New Roman" w:hAnsi="Times New Roman" w:cs="Times New Roman"/>
          <w:color w:val="000000" w:themeColor="text1"/>
        </w:rPr>
        <w:t xml:space="preserve">) mRNA sequencing data acquisition  </w:t>
      </w:r>
    </w:p>
    <w:p w14:paraId="228D46F9" w14:textId="0D414CB9"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Bulk tissue RNA sequencing on extracted RNA from the thalamus was conducted by the University of Calgary Centre for Health Genomics and Informatics. The RNA Integrity Number (RIN) was determined for each RNA sample. Samples with a RIN score higher than eight were considered good quality. Poly-A mRNA-seq libraries from such samples were prepared using the Ultra II Directional RNA Library kit (New England </w:t>
      </w:r>
      <w:proofErr w:type="spellStart"/>
      <w:r w:rsidRPr="000D70F7">
        <w:rPr>
          <w:rFonts w:ascii="Times New Roman" w:hAnsi="Times New Roman" w:cs="Times New Roman"/>
          <w:color w:val="000000" w:themeColor="text1"/>
        </w:rPr>
        <w:t>BioLabs</w:t>
      </w:r>
      <w:proofErr w:type="spellEnd"/>
      <w:r w:rsidRPr="000D70F7">
        <w:rPr>
          <w:rFonts w:ascii="Times New Roman" w:hAnsi="Times New Roman" w:cs="Times New Roman"/>
          <w:color w:val="000000" w:themeColor="text1"/>
        </w:rPr>
        <w:t xml:space="preserve"> Inc., MA, US) according to the manufacturer’s instructions. Libraries were then quantified using the Kapa qPCR Library Quantitation kit (Roche Sequencing Solutions, Pleasanton, CA, USA) according to manufacturer’s directions </w:t>
      </w:r>
      <w:r w:rsidRPr="000D70F7">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 </w:instrText>
      </w:r>
      <w:r w:rsidR="008B08A4">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EN.CITE.DATA </w:instrText>
      </w:r>
      <w:r w:rsidR="008B08A4">
        <w:rPr>
          <w:rFonts w:ascii="Times New Roman" w:hAnsi="Times New Roman" w:cs="Times New Roman"/>
          <w:color w:val="000000" w:themeColor="text1"/>
        </w:rPr>
      </w:r>
      <w:r w:rsidR="008B08A4">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(3)</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Ultimately, RNA libraries were sequenced using paired-end 50 bp fragment sequencing on </w:t>
      </w:r>
      <w:proofErr w:type="spellStart"/>
      <w:r w:rsidRPr="000D70F7">
        <w:rPr>
          <w:rFonts w:ascii="Times New Roman" w:hAnsi="Times New Roman" w:cs="Times New Roman"/>
          <w:color w:val="000000" w:themeColor="text1"/>
        </w:rPr>
        <w:t>NovaSeq</w:t>
      </w:r>
      <w:proofErr w:type="spellEnd"/>
      <w:r w:rsidRPr="000D70F7">
        <w:rPr>
          <w:rFonts w:ascii="Times New Roman" w:hAnsi="Times New Roman" w:cs="Times New Roman"/>
          <w:color w:val="000000" w:themeColor="text1"/>
        </w:rPr>
        <w:t xml:space="preserve">™ 6000 and </w:t>
      </w:r>
      <w:proofErr w:type="spellStart"/>
      <w:r w:rsidRPr="000D70F7">
        <w:rPr>
          <w:rFonts w:ascii="Times New Roman" w:hAnsi="Times New Roman" w:cs="Times New Roman"/>
          <w:color w:val="000000" w:themeColor="text1"/>
        </w:rPr>
        <w:t>NextSeq</w:t>
      </w:r>
      <w:proofErr w:type="spellEnd"/>
      <w:r w:rsidRPr="000D70F7">
        <w:rPr>
          <w:rFonts w:ascii="Times New Roman" w:hAnsi="Times New Roman" w:cs="Times New Roman"/>
          <w:color w:val="000000" w:themeColor="text1"/>
        </w:rPr>
        <w:t xml:space="preserve"> 2000 high-throughput Illumina sequencing systems for the first and second cohorts, respectively. </w:t>
      </w:r>
      <w:r w:rsidRPr="0055147B">
        <w:rPr>
          <w:rFonts w:ascii="Times New Roman" w:hAnsi="Times New Roman" w:cs="Times New Roman"/>
          <w:color w:val="000000" w:themeColor="text1"/>
        </w:rPr>
        <w:t>A minimum of 32 million</w:t>
      </w:r>
      <w:r w:rsidRPr="000D70F7">
        <w:rPr>
          <w:rFonts w:ascii="Times New Roman" w:hAnsi="Times New Roman" w:cs="Times New Roman"/>
          <w:color w:val="000000" w:themeColor="text1"/>
        </w:rPr>
        <w:t xml:space="preserve"> read pairs per sample was achieved in both RNA-seq runs. A total of nine thalamic samples per treatment group were sequenced and subsequently combined for bulk RNA-seq analysis, except for the BDL + anti-TNFα group, for which four thalamic samples from the second cohort were </w:t>
      </w:r>
      <w:r w:rsidR="007C4FDB">
        <w:rPr>
          <w:rFonts w:ascii="Times New Roman" w:hAnsi="Times New Roman" w:cs="Times New Roman"/>
          <w:color w:val="000000" w:themeColor="text1"/>
        </w:rPr>
        <w:t>analyzed</w:t>
      </w:r>
      <w:r w:rsidRPr="000D70F7">
        <w:rPr>
          <w:rFonts w:ascii="Times New Roman" w:hAnsi="Times New Roman" w:cs="Times New Roman"/>
          <w:color w:val="000000" w:themeColor="text1"/>
        </w:rPr>
        <w:t>.</w:t>
      </w:r>
    </w:p>
    <w:p w14:paraId="7058F87E" w14:textId="77777777" w:rsidR="00605B98" w:rsidRPr="000D70F7" w:rsidRDefault="00605B98" w:rsidP="00605B98">
      <w:pPr>
        <w:rPr>
          <w:rFonts w:ascii="Times New Roman" w:hAnsi="Times New Roman" w:cs="Times New Roman"/>
          <w:i/>
          <w:iCs/>
          <w:color w:val="000000" w:themeColor="text1"/>
        </w:rPr>
      </w:pPr>
      <w:r w:rsidRPr="000D70F7">
        <w:rPr>
          <w:rFonts w:ascii="Times New Roman" w:hAnsi="Times New Roman" w:cs="Times New Roman"/>
          <w:i/>
          <w:iCs/>
          <w:color w:val="000000" w:themeColor="text1"/>
        </w:rPr>
        <w:t xml:space="preserve">ii) Transcriptome Analysis Using CLC Genomics Workbench </w:t>
      </w:r>
    </w:p>
    <w:p w14:paraId="1E423C04" w14:textId="49505DFB" w:rsidR="00605B98" w:rsidRPr="000D70F7" w:rsidRDefault="00605B98" w:rsidP="002810EC">
      <w:pPr>
        <w:rPr>
          <w:rFonts w:ascii="Times New Roman" w:hAnsi="Times New Roman" w:cs="Times New Roman"/>
          <w:color w:val="000000" w:themeColor="text1"/>
        </w:rPr>
      </w:pPr>
      <w:r w:rsidRPr="000D70F7">
        <w:rPr>
          <w:rFonts w:ascii="Times New Roman" w:hAnsi="Times New Roman" w:cs="Times New Roman"/>
          <w:color w:val="000000" w:themeColor="text1"/>
        </w:rPr>
        <w:t>We utilized CLC Genomics Workbench version 24.0.2 to perform bulk RNA-seq analysis. Raw FASTQ files containing sequencing reads generated from the Illumina platform were imported into CLC using the Illumina High-Throughput Sequencing Import tool. Paired-end reads were imported with the read orientation set as "Forward Reverse." Default parameters were maintained, including a minimum distance of 1 and a maximum distance of 1,000 and the option "</w:t>
      </w:r>
      <w:r w:rsidR="00516DF2">
        <w:rPr>
          <w:rFonts w:ascii="Times New Roman" w:hAnsi="Times New Roman" w:cs="Times New Roman"/>
          <w:color w:val="000000" w:themeColor="text1"/>
        </w:rPr>
        <w:t>r</w:t>
      </w:r>
      <w:r w:rsidRPr="000D70F7">
        <w:rPr>
          <w:rFonts w:ascii="Times New Roman" w:hAnsi="Times New Roman" w:cs="Times New Roman"/>
          <w:color w:val="000000" w:themeColor="text1"/>
        </w:rPr>
        <w:t>emove failed reads" was enabled. The resulting combined paired-end sequencing reads were subsequently trimmed before assembly and mapping using the CLC Trim Reads 3.0 tool.</w:t>
      </w:r>
      <w:r w:rsidR="002810EC">
        <w:rPr>
          <w:rFonts w:ascii="Times New Roman" w:hAnsi="Times New Roman" w:cs="Times New Roman"/>
          <w:color w:val="000000" w:themeColor="text1"/>
        </w:rPr>
        <w:t xml:space="preserve">  </w:t>
      </w:r>
      <w:r w:rsidRPr="000D70F7">
        <w:rPr>
          <w:rFonts w:ascii="Times New Roman" w:hAnsi="Times New Roman" w:cs="Times New Roman"/>
          <w:color w:val="000000" w:themeColor="text1"/>
        </w:rPr>
        <w:t>The following trimming parameters were enabled to ensure high-quality data: Quality Score-based Trimming, Ambiguous Nucleotide Removal, Automatic Adapter Trimming, and the options Remove on First Read and Remove on Second Read. Additional parameter settings included a quality limit of 0.05, a maximum of 2 ambiguous nucleotides per read, a maximum read length of 150 nucleotides, and trimming specifically from the 3'-end.</w:t>
      </w:r>
    </w:p>
    <w:p w14:paraId="59AA99CE" w14:textId="142E11DC" w:rsidR="00605B98" w:rsidRPr="000D70F7" w:rsidRDefault="00605B98" w:rsidP="00AA54F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The CLC RNA-Seq Analysis 2.8 tool was used to map RNA-Seq reads to a reference transcriptome by aligning sequences to known genes and quantifying gene expression levels based on the number of reads mapped to each gene. This analysis was performed using the following parameters: the reference type was set as a genome annotated with genes and transcripts based on the Mus musculus (GRCm39) reference sequence. Gene annotation was carried out using the </w:t>
      </w:r>
      <w:proofErr w:type="spellStart"/>
      <w:r w:rsidRPr="000D70F7">
        <w:rPr>
          <w:rFonts w:ascii="Times New Roman" w:hAnsi="Times New Roman" w:cs="Times New Roman"/>
          <w:color w:val="000000" w:themeColor="text1"/>
        </w:rPr>
        <w:t>Ensembl</w:t>
      </w:r>
      <w:proofErr w:type="spellEnd"/>
      <w:r w:rsidRPr="000D70F7">
        <w:rPr>
          <w:rFonts w:ascii="Times New Roman" w:hAnsi="Times New Roman" w:cs="Times New Roman"/>
          <w:color w:val="000000" w:themeColor="text1"/>
        </w:rPr>
        <w:t xml:space="preserve"> Mus musculus gene track (GRCm39.112), along with the corresponding mRNA track (GRCm39.112_mRNA). Alignment parameters included a mismatch cost of 2, an insertion cost of 3, a deletion cost of 3, a length fraction of 0.8, and a similarity fraction of 0.8. The analysis was performed with reverse strand specificity, allowing a maximum of 10 hits per read. Broken read pairs were ignored, and expression levels were reported as total counts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&lt;EndNote&gt;&lt;Cite&gt;&lt;Author&gt;Wagner&lt;/Author&gt;&lt;Year&gt;2012&lt;/Year&gt;&lt;RecNum&gt;48&lt;/RecNum&gt;&lt;DisplayText&gt;(4)&lt;/DisplayText&gt;&lt;record&gt;&lt;rec-number&gt;48&lt;/rec-number&gt;&lt;foreign-keys&gt;&lt;key app="EN" db-id="e0zfpazpiz9dflex2wopdt27satdd2zdpwtd" timestamp="1744152110" guid="6137d228-80a1-4a10-bd51-b77c9d1e7c4a"&gt;48&lt;/key&gt;&lt;/foreign-keys&gt;&lt;ref-type name="Journal Article"&gt;17&lt;/ref-type&gt;&lt;contributors&gt;&lt;authors&gt;&lt;author&gt;Wagner, Günter P.&lt;/author&gt;&lt;author&gt;Kin, Koryu&lt;/author&gt;&lt;author&gt;Lynch, Vincent J.&lt;/author&gt;&lt;/authors&gt;&lt;/contributors&gt;&lt;titles&gt;&lt;title&gt;Measurement of mRNA abundance using RNA-seq data: RPKM measure is inconsistent among samples&lt;/title&gt;&lt;secondary-title&gt;Theory in Biosciences&lt;/secondary-title&gt;&lt;/titles&gt;&lt;periodical&gt;&lt;full-title&gt;Theory in Biosciences&lt;/full-title&gt;&lt;/periodical&gt;&lt;pages&gt;281-285&lt;/pages&gt;&lt;volume&gt;131&lt;/volume&gt;&lt;number&gt;4&lt;/number&gt;&lt;dates&gt;&lt;year&gt;2012&lt;/year&gt;&lt;pub-dates&gt;&lt;date&gt;2012/12/01&lt;/date&gt;&lt;/pub-dates&gt;&lt;/dates&gt;&lt;isbn&gt;1611-7530&lt;/isbn&gt;&lt;urls&gt;&lt;related-urls&gt;&lt;url&gt;https://doi.org/10.1007/s12064-012-0162-3&lt;/url&gt;&lt;/related-urls&gt;&lt;/urls&gt;&lt;electronic-resource-num&gt;10.1007/s12064-012-0162-3&lt;/electronic-resource-num&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(4)</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w:t>
      </w:r>
      <w:r w:rsidR="00AA54F8">
        <w:rPr>
          <w:rFonts w:ascii="Times New Roman" w:hAnsi="Times New Roman" w:cs="Times New Roman"/>
          <w:color w:val="000000" w:themeColor="text1"/>
        </w:rPr>
        <w:t xml:space="preserve"> </w:t>
      </w:r>
      <w:r w:rsidRPr="000D70F7">
        <w:rPr>
          <w:rFonts w:ascii="Times New Roman" w:hAnsi="Times New Roman" w:cs="Times New Roman"/>
          <w:color w:val="000000" w:themeColor="text1"/>
        </w:rPr>
        <w:t xml:space="preserve">In addition to total counts, CLC Genomics Workbench offers various formats for RNA-seq read quantification and normalization. These include TPM (Transcripts Per Million), FPKM (Fragments Per </w:t>
      </w:r>
      <w:r w:rsidRPr="000D70F7">
        <w:rPr>
          <w:rFonts w:ascii="Times New Roman" w:hAnsi="Times New Roman" w:cs="Times New Roman"/>
          <w:color w:val="000000" w:themeColor="text1"/>
        </w:rPr>
        <w:lastRenderedPageBreak/>
        <w:t xml:space="preserve">Kilobase Million), and TMM-normalized counts (Trimmed Mean of M-values), which we used in downstream differential expression analysis. </w:t>
      </w:r>
    </w:p>
    <w:p w14:paraId="00DB6282" w14:textId="208CFAF2"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The Gene Expression Tracks (GE) generated in the previous step were used to perform statistical differential expression analysis using the </w:t>
      </w:r>
      <w:r w:rsidRPr="000D70F7">
        <w:rPr>
          <w:rFonts w:ascii="Times New Roman" w:hAnsi="Times New Roman" w:cs="Times New Roman"/>
          <w:b/>
          <w:bCs/>
          <w:color w:val="000000" w:themeColor="text1"/>
        </w:rPr>
        <w:t>CLC Differential Expression for RNA-Seq</w:t>
      </w:r>
      <w:r w:rsidRPr="000D70F7">
        <w:rPr>
          <w:rFonts w:ascii="Times New Roman" w:hAnsi="Times New Roman" w:cs="Times New Roman"/>
          <w:color w:val="000000" w:themeColor="text1"/>
        </w:rPr>
        <w:t xml:space="preserve"> tool version 2.9 to assess gene expression differences based on treatment type. The Differential Expression for RNA-Seq tool employs the Trimmed Mean of M-values (TMM) normalization method to address composition bias and technical variability across samples. TMM normalization adjusts for differences in library sizes (total read counts per sample) and RNA population composition, facilitating accurate cross-sample comparisons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&lt;EndNote&gt;&lt;Cite&gt;&lt;Author&gt;Liu&lt;/Author&gt;&lt;Year&gt;2020&lt;/Year&gt;&lt;RecNum&gt;50&lt;/RecNum&gt;&lt;DisplayText&gt;(5)&lt;/DisplayText&gt;&lt;record&gt;&lt;rec-number&gt;50&lt;/rec-number&gt;&lt;foreign-keys&gt;&lt;key app="EN" db-id="e0zfpazpiz9dflex2wopdt27satdd2zdpwtd" timestamp="1744153523" guid="0daae275-b3c8-40a8-953a-3f00f30ec73d"&gt;50&lt;/key&gt;&lt;/foreign-keys&gt;&lt;ref-type name="Book Section"&gt;5&lt;/ref-type&gt;&lt;contributors&gt;&lt;authors&gt;&lt;author&gt;Liu, Chia-Hsin&lt;/author&gt;&lt;author&gt;Di, Y. Peter&lt;/author&gt;&lt;/authors&gt;&lt;secondary-authors&gt;&lt;author&gt;Keohavong, Phouthone&lt;/author&gt;&lt;author&gt;Singh, Kamaleshwar P.&lt;/author&gt;&lt;author&gt;Gao, Weimin&lt;/author&gt;&lt;/secondary-authors&gt;&lt;/contributors&gt;&lt;titles&gt;&lt;title&gt;Analysis of RNA Sequencing Data Using CLC Genomics Workbench&lt;/title&gt;&lt;secondary-title&gt;Molecular Toxicology Protocols&lt;/secondary-title&gt;&lt;/titles&gt;&lt;pages&gt;61-113&lt;/pages&gt;&lt;dates&gt;&lt;year&gt;2020&lt;/year&gt;&lt;pub-dates&gt;&lt;date&gt;2020//&lt;/date&gt;&lt;/pub-dates&gt;&lt;/dates&gt;&lt;pub-location&gt;New York, NY&lt;/pub-location&gt;&lt;publisher&gt;Springer US&lt;/publisher&gt;&lt;isbn&gt;978-1-0716-0223-2&lt;/isbn&gt;&lt;urls&gt;&lt;related-urls&gt;&lt;url&gt;https://doi.org/10.1007/978-1-0716-0223-2_4&lt;/url&gt;&lt;/related-urls&gt;&lt;/urls&gt;&lt;electronic-resource-num&gt;10.1007/978-1-0716-0223-2_4&lt;/electronic-resource-num&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(5)</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This tool applies multi-factorial statistics based on a negative binomial generalized linear model (GLM) and allows for control of batch effects </w:t>
      </w:r>
      <w:r w:rsidRPr="000D70F7">
        <w:rPr>
          <w:rFonts w:ascii="Times New Roman" w:hAnsi="Times New Roman" w:cs="Times New Roman"/>
          <w:color w:val="000000" w:themeColor="text1"/>
        </w:rPr>
        <w:fldChar w:fldCharType="begin">
          <w:fldData xml:space="preserve">PEVuZE5vdGU+PENpdGU+PEF1dGhvcj5QYWk8L0F1dGhvcj48WWVhcj4yMDE5PC9ZZWFyPjxSZWNO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</w:fldData>
        </w:fldChar>
      </w:r>
      <w:r w:rsidR="008B08A4">
        <w:rPr>
          <w:rFonts w:ascii="Times New Roman" w:hAnsi="Times New Roman" w:cs="Times New Roman"/>
          <w:color w:val="000000" w:themeColor="text1"/>
        </w:rPr>
        <w:instrText xml:space="preserve"> ADDIN EN.CITE </w:instrText>
      </w:r>
      <w:r w:rsidR="008B08A4">
        <w:rPr>
          <w:rFonts w:ascii="Times New Roman" w:hAnsi="Times New Roman" w:cs="Times New Roman"/>
          <w:color w:val="000000" w:themeColor="text1"/>
        </w:rPr>
        <w:fldChar w:fldCharType="begin">
          <w:fldData xml:space="preserve">PEVuZE5vdGU+PENpdGU+PEF1dGhvcj5QYWk8L0F1dGhvcj48WWVhcj4yMDE5PC9ZZWFyPjxSZWNO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</w:fldData>
        </w:fldChar>
      </w:r>
      <w:r w:rsidR="008B08A4">
        <w:rPr>
          <w:rFonts w:ascii="Times New Roman" w:hAnsi="Times New Roman" w:cs="Times New Roman"/>
          <w:color w:val="000000" w:themeColor="text1"/>
        </w:rPr>
        <w:instrText xml:space="preserve"> ADDIN EN.CITE.DATA </w:instrText>
      </w:r>
      <w:r w:rsidR="008B08A4">
        <w:rPr>
          <w:rFonts w:ascii="Times New Roman" w:hAnsi="Times New Roman" w:cs="Times New Roman"/>
          <w:color w:val="000000" w:themeColor="text1"/>
        </w:rPr>
      </w:r>
      <w:r w:rsidR="008B08A4">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(6)</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In this analysis, we examined gene expression differences based on treatment type while accounting for batch effects as a potential confounding factor since the RNA-Seq data were derived from two separate experiments. Additional parameters included enabling the option to “</w:t>
      </w:r>
      <w:proofErr w:type="spellStart"/>
      <w:r w:rsidRPr="000D70F7">
        <w:rPr>
          <w:rFonts w:ascii="Times New Roman" w:hAnsi="Times New Roman" w:cs="Times New Roman"/>
          <w:color w:val="000000" w:themeColor="text1"/>
        </w:rPr>
        <w:t>downweight</w:t>
      </w:r>
      <w:proofErr w:type="spellEnd"/>
      <w:r w:rsidRPr="000D70F7">
        <w:rPr>
          <w:rFonts w:ascii="Times New Roman" w:hAnsi="Times New Roman" w:cs="Times New Roman"/>
          <w:color w:val="000000" w:themeColor="text1"/>
        </w:rPr>
        <w:t xml:space="preserve"> outliers” and applying a filter based on average gene expression for false discovery rate (FDR) correction.</w:t>
      </w:r>
    </w:p>
    <w:p w14:paraId="3D3ED266" w14:textId="5B83D1C8" w:rsidR="00605B98" w:rsidRPr="000D70F7" w:rsidRDefault="00605B98" w:rsidP="00605B98">
      <w:pPr>
        <w:rPr>
          <w:rFonts w:ascii="Times New Roman" w:hAnsi="Times New Roman" w:cs="Times New Roman"/>
          <w:b/>
          <w:bCs/>
          <w:i/>
          <w:iCs/>
          <w:color w:val="000000" w:themeColor="text1"/>
        </w:rPr>
      </w:pPr>
      <w:r w:rsidRPr="000D70F7">
        <w:rPr>
          <w:rFonts w:ascii="Times New Roman" w:hAnsi="Times New Roman" w:cs="Times New Roman"/>
          <w:b/>
          <w:bCs/>
          <w:i/>
          <w:iCs/>
          <w:color w:val="000000" w:themeColor="text1"/>
        </w:rPr>
        <w:t xml:space="preserve">iii) Ingenuity Pathway </w:t>
      </w:r>
      <w:r w:rsidR="00937921">
        <w:rPr>
          <w:rFonts w:ascii="Times New Roman" w:hAnsi="Times New Roman" w:cs="Times New Roman"/>
          <w:b/>
          <w:bCs/>
          <w:i/>
          <w:iCs/>
          <w:color w:val="000000" w:themeColor="text1"/>
        </w:rPr>
        <w:t>A</w:t>
      </w:r>
      <w:r w:rsidRPr="000D70F7">
        <w:rPr>
          <w:rFonts w:ascii="Times New Roman" w:hAnsi="Times New Roman" w:cs="Times New Roman"/>
          <w:b/>
          <w:bCs/>
          <w:i/>
          <w:iCs/>
          <w:color w:val="000000" w:themeColor="text1"/>
        </w:rPr>
        <w:t xml:space="preserve">nalysis </w:t>
      </w:r>
    </w:p>
    <w:p w14:paraId="2E1A6E9E" w14:textId="6B13C483"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Statistical comparison tracks generated by CLC were exported to the web-based Ingenuity Pathway Analysis (IPA) software (IPA; QIAGEN, Redwood City, Version 134816949) to uncover biological insights underlying the observed differences in </w:t>
      </w:r>
      <w:r w:rsidR="00937921">
        <w:rPr>
          <w:rFonts w:ascii="Times New Roman" w:hAnsi="Times New Roman" w:cs="Times New Roman"/>
          <w:color w:val="000000" w:themeColor="text1"/>
        </w:rPr>
        <w:t xml:space="preserve">tissue </w:t>
      </w:r>
      <w:r w:rsidRPr="000D70F7">
        <w:rPr>
          <w:rFonts w:ascii="Times New Roman" w:hAnsi="Times New Roman" w:cs="Times New Roman"/>
          <w:color w:val="000000" w:themeColor="text1"/>
        </w:rPr>
        <w:t>gene expression. Differentially expressed genes (DEGs) in the thalamus meeting the predefined cutoff criteria, including a false discovery rate (FDR) of ≤0.05, an absolute fold change of ≥1.2, and a minimum group mean expression of ≥1 FPKM (Fragments Per Kilobase of transcript per Million mapped reads), were classified as analysis-ready molecules. These analysis-ready molecules were then used in IPA’s Core Analysis to identify relevant pathways, networks, and functional associations.</w:t>
      </w:r>
    </w:p>
    <w:p w14:paraId="47127BE3" w14:textId="11F602C8"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In the Core Analysis, we used Ingenuity Knowledge Base (Genes Only) as the reference set, and the "relationships to consider" option was set to include both direct and indirect relationships for assembling networks and identifying transcriptional regulators </w:t>
      </w:r>
      <w:r w:rsidRPr="000D70F7">
        <w:rPr>
          <w:rFonts w:ascii="Times New Roman" w:hAnsi="Times New Roman" w:cs="Times New Roman"/>
          <w:color w:val="000000" w:themeColor="text1"/>
        </w:rPr>
        <w:fldChar w:fldCharType="begin">
          <w:fldData xml:space="preserve">PEVuZE5vdGU+PENpdGU+PEF1dGhvcj5aYWdhcmU8L0F1dGhvcj48WWVhcj4yMDI1PC9ZZWFyPjxS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==
</w:fldData>
        </w:fldChar>
      </w:r>
      <w:r w:rsidR="00A6577F">
        <w:rPr>
          <w:rFonts w:ascii="Times New Roman" w:hAnsi="Times New Roman" w:cs="Times New Roman"/>
          <w:color w:val="000000" w:themeColor="text1"/>
        </w:rPr>
        <w:instrText xml:space="preserve"> ADDIN EN.CITE </w:instrText>
      </w:r>
      <w:r w:rsidR="00A6577F">
        <w:rPr>
          <w:rFonts w:ascii="Times New Roman" w:hAnsi="Times New Roman" w:cs="Times New Roman"/>
          <w:color w:val="000000" w:themeColor="text1"/>
        </w:rPr>
        <w:fldChar w:fldCharType="begin">
          <w:fldData xml:space="preserve">PEVuZE5vdGU+PENpdGU+PEF1dGhvcj5aYWdhcmU8L0F1dGhvcj48WWVhcj4yMDI1PC9ZZWFyPjxS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==
</w:fldData>
        </w:fldChar>
      </w:r>
      <w:r w:rsidR="00A6577F">
        <w:rPr>
          <w:rFonts w:ascii="Times New Roman" w:hAnsi="Times New Roman" w:cs="Times New Roman"/>
          <w:color w:val="000000" w:themeColor="text1"/>
        </w:rPr>
        <w:instrText xml:space="preserve"> ADDIN EN.CITE.DATA </w:instrText>
      </w:r>
      <w:r w:rsidR="00A6577F">
        <w:rPr>
          <w:rFonts w:ascii="Times New Roman" w:hAnsi="Times New Roman" w:cs="Times New Roman"/>
          <w:color w:val="000000" w:themeColor="text1"/>
        </w:rPr>
      </w:r>
      <w:r w:rsidR="00A6577F">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fldChar w:fldCharType="separate"/>
      </w:r>
      <w:r w:rsidR="00A6577F">
        <w:rPr>
          <w:rFonts w:ascii="Times New Roman" w:hAnsi="Times New Roman" w:cs="Times New Roman"/>
          <w:noProof/>
          <w:color w:val="000000" w:themeColor="text1"/>
        </w:rPr>
        <w:t>(7-9)</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Additionally, the option to score master regulators for relationships to diseases, functions, genes, or chemicals was employed using the "score with causal paths only" option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&lt;EndNote&gt;&lt;Cite&gt;&lt;Author&gt;Krämer&lt;/Author&gt;&lt;Year&gt;2014&lt;/Year&gt;&lt;RecNum&gt;29&lt;/RecNum&gt;&lt;DisplayText&gt;(10)&lt;/DisplayText&gt;&lt;record&gt;&lt;rec-number&gt;29&lt;/rec-number&gt;&lt;foreign-keys&gt;&lt;key app="EN" db-id="e0zfpazpiz9dflex2wopdt27satdd2zdpwtd" timestamp="1743530996" guid="18b470d3-287f-4677-8aad-40b50cb977ce"&gt;29&lt;/key&gt;&lt;/foreign-keys&gt;&lt;ref-type name="Journal Article"&gt;17&lt;/ref-type&gt;&lt;contributors&gt;&lt;authors&gt;&lt;author&gt;Krämer,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15&lt;/date&gt;&lt;/pub-dates&gt;&lt;/dates&gt;&lt;isbn&gt;1367-4803 (Print)&amp;#xD;1367-4803&lt;/isbn&gt;&lt;accession-num&gt;24336805&lt;/accession-num&gt;&lt;urls&gt;&lt;/urls&gt;&lt;custom2&gt;PMC3928520&lt;/custom2&gt;&lt;electronic-resource-num&gt;10.1093/bioinformatics/btt703&lt;/electronic-resource-num&gt;&lt;remote-database-provider&gt;NLM&lt;/remote-database-provider&gt;&lt;language&gt;eng&lt;/language&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(10)</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For the Node Types Filter, which restricts the types of molecules included in the analysis, groups, and complexes were excluded from the Core Analysis based on recommendations from Qiagen experts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&lt;EndNote&gt;&lt;Cite&gt;&lt;Author&gt;QIAGEN&lt;/Author&gt;&lt;Year&gt;2016&lt;/Year&gt;&lt;RecNum&gt;37&lt;/RecNum&gt;&lt;DisplayText&gt;(11)&lt;/DisplayText&gt;&lt;record&gt;&lt;rec-number&gt;37&lt;/rec-number&gt;&lt;foreign-keys&gt;&lt;key app="EN" db-id="e0zfpazpiz9dflex2wopdt27satdd2zdpwtd" timestamp="1743702266" guid="4017263c-6a06-465f-9344-ba1b119a4cdd"&gt;37&lt;/key&gt;&lt;/foreign-keys&gt;&lt;ref-type name="Report"&gt;27&lt;/ref-type&gt;&lt;contributors&gt;&lt;authors&gt;&lt;author&gt;QIAGEN&lt;/author&gt;&lt;/authors&gt;&lt;tertiary-authors&gt;&lt;author&gt;QIAGEN&lt;/author&gt;&lt;/tertiary-authors&gt;&lt;/contributors&gt;&lt;titles&gt;&lt;title&gt;IPA Spring Release (2016): Release Notes&lt;/title&gt;&lt;/titles&gt;&lt;dates&gt;&lt;year&gt;2016&lt;/year&gt;&lt;/dates&gt;&lt;pub-location&gt;Redwood City, CA&lt;/pub-location&gt;&lt;urls&gt;&lt;related-urls&gt;&lt;url&gt;https://digitalinsights.qiagen.com/files/release_notes/IPA-Spring-Release-Notes.pdf&lt;/url&gt;&lt;/related-urls&gt;&lt;/urls&gt;&lt;access-date&gt;April 7, 2025&lt;/access-date&gt;&lt;/record&gt;&lt;/Cite&gt;&lt;/EndNote&gt;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(11)</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All accessible data sources on the IPA server were utilized and experimentally observed confidence levels for pathway construction were used and considered exclusively. Additionally, we imposed no restrictions on species, tissue, or mutation types while constructing the interaction networks </w:t>
      </w:r>
      <w:r w:rsidRPr="000D70F7">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 </w:instrText>
      </w:r>
      <w:r w:rsidR="008B08A4">
        <w:rPr>
          <w:rFonts w:ascii="Times New Roman" w:hAnsi="Times New Roman" w:cs="Times New Roman"/>
          <w:color w:val="000000" w:themeColor="text1"/>
        </w:rPr>
        <w:fldChar w:fldCharType="begin">
          <w:fldData xml:space="preserve">PEVuZE5vdGU+PENpdGU+PEF1dGhvcj5BbG1pc2hyaTwvQXV0aG9yPjxZZWFyPjIwMjQ8L1llYXI+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</w:fldData>
        </w:fldChar>
      </w:r>
      <w:r w:rsidR="008B08A4">
        <w:rPr>
          <w:rFonts w:ascii="Times New Roman" w:hAnsi="Times New Roman" w:cs="Times New Roman"/>
          <w:color w:val="000000" w:themeColor="text1"/>
        </w:rPr>
        <w:instrText xml:space="preserve"> ADDIN EN.CITE.DATA </w:instrText>
      </w:r>
      <w:r w:rsidR="008B08A4">
        <w:rPr>
          <w:rFonts w:ascii="Times New Roman" w:hAnsi="Times New Roman" w:cs="Times New Roman"/>
          <w:color w:val="000000" w:themeColor="text1"/>
        </w:rPr>
      </w:r>
      <w:r w:rsidR="008B08A4">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(3)</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w:t>
      </w:r>
    </w:p>
    <w:p w14:paraId="2B27A129" w14:textId="77777777" w:rsidR="00605B98" w:rsidRPr="000D70F7" w:rsidRDefault="00605B98" w:rsidP="00605B98">
      <w:pPr>
        <w:rPr>
          <w:rFonts w:ascii="Times New Roman" w:hAnsi="Times New Roman" w:cs="Times New Roman"/>
          <w:i/>
          <w:iCs/>
          <w:color w:val="000000" w:themeColor="text1"/>
        </w:rPr>
      </w:pPr>
      <w:r w:rsidRPr="000D70F7">
        <w:rPr>
          <w:rFonts w:ascii="Times New Roman" w:hAnsi="Times New Roman" w:cs="Times New Roman"/>
          <w:i/>
          <w:iCs/>
          <w:color w:val="000000" w:themeColor="text1"/>
        </w:rPr>
        <w:t xml:space="preserve">a) Canonical Pathways analysis </w:t>
      </w:r>
    </w:p>
    <w:p w14:paraId="2A5E78BD" w14:textId="48E14CEA"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We used the pathway analysis tool within IPA software to identify canonical signaling pathways in the thalamus impacted by cholestatic liver disease. A canonical pathway refers to a well-established series of molecular events that occur in cells, representing the most prevalent pathway for a specific biological process </w:t>
      </w:r>
      <w:r w:rsidRPr="000D70F7">
        <w:rPr>
          <w:rFonts w:ascii="Times New Roman" w:hAnsi="Times New Roman" w:cs="Times New Roman"/>
          <w:color w:val="000000" w:themeColor="text1"/>
        </w:rPr>
        <w:fldChar w:fldCharType="begin">
          <w:fldData xml:space="preserve">PEVuZE5vdGU+PENpdGU+PEF1dGhvcj5BY2tlcnM8L0F1dGhvcj48WWVhcj4yMDE4PC9ZZWFyPjxS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</w:fldData>
        </w:fldChar>
      </w:r>
      <w:r w:rsidR="008B08A4">
        <w:rPr>
          <w:rFonts w:ascii="Times New Roman" w:hAnsi="Times New Roman" w:cs="Times New Roman"/>
          <w:color w:val="000000" w:themeColor="text1"/>
        </w:rPr>
        <w:instrText xml:space="preserve"> ADDIN EN.CITE </w:instrText>
      </w:r>
      <w:r w:rsidR="008B08A4">
        <w:rPr>
          <w:rFonts w:ascii="Times New Roman" w:hAnsi="Times New Roman" w:cs="Times New Roman"/>
          <w:color w:val="000000" w:themeColor="text1"/>
        </w:rPr>
        <w:fldChar w:fldCharType="begin">
          <w:fldData xml:space="preserve">PEVuZE5vdGU+PENpdGU+PEF1dGhvcj5BY2tlcnM8L0F1dGhvcj48WWVhcj4yMDE4PC9ZZWFyPjxS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</w:fldData>
        </w:fldChar>
      </w:r>
      <w:r w:rsidR="008B08A4">
        <w:rPr>
          <w:rFonts w:ascii="Times New Roman" w:hAnsi="Times New Roman" w:cs="Times New Roman"/>
          <w:color w:val="000000" w:themeColor="text1"/>
        </w:rPr>
        <w:instrText xml:space="preserve"> ADDIN EN.CITE.DATA </w:instrText>
      </w:r>
      <w:r w:rsidR="008B08A4">
        <w:rPr>
          <w:rFonts w:ascii="Times New Roman" w:hAnsi="Times New Roman" w:cs="Times New Roman"/>
          <w:color w:val="000000" w:themeColor="text1"/>
        </w:rPr>
      </w:r>
      <w:r w:rsidR="008B08A4">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(12)</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For each canonical pathway, IPA computed Fisher's exact test p-value to assess the statistical significance of differentially expressed gene (DEG) enrichment in the pathway, compared to what might be expected by chance from the total number of unique genes in the input list. These p-values were adjusted for multiple testing using the Benjamini and Hochberg False Discovery Rate (FDR) method. We deemed a canonical pathway to be significantly enriched (impacted) if its FDR-adjusted p-value is p≤ 0.05. Furthermore, the software can predict the activation (positive Z-score</w:t>
      </w:r>
      <w:r w:rsidR="004179B5" w:rsidRPr="000D70F7">
        <w:rPr>
          <w:rFonts w:ascii="Times New Roman" w:hAnsi="Times New Roman" w:cs="Times New Roman"/>
          <w:color w:val="000000" w:themeColor="text1"/>
        </w:rPr>
        <w:t>),</w:t>
      </w:r>
      <w:r w:rsidRPr="000D70F7">
        <w:rPr>
          <w:rFonts w:ascii="Times New Roman" w:hAnsi="Times New Roman" w:cs="Times New Roman"/>
          <w:color w:val="000000" w:themeColor="text1"/>
        </w:rPr>
        <w:t xml:space="preserve"> or inhibition (negative Z-score) of canonical pathways, upstream regulators, or downstream functions based on the directional </w:t>
      </w:r>
      <w:r w:rsidRPr="000D70F7">
        <w:rPr>
          <w:rFonts w:ascii="Times New Roman" w:hAnsi="Times New Roman" w:cs="Times New Roman"/>
          <w:color w:val="000000" w:themeColor="text1"/>
        </w:rPr>
        <w:lastRenderedPageBreak/>
        <w:t>measurements of DEGs provided to IPA. When directionality is ambiguous, a null value is displayed.</w:t>
      </w:r>
      <w:r w:rsidRPr="000D70F7">
        <w:rPr>
          <w:rFonts w:ascii="Times New Roman" w:hAnsi="Times New Roman" w:cs="Times New Roman"/>
        </w:rPr>
        <w:t xml:space="preserve"> </w:t>
      </w:r>
      <w:r w:rsidRPr="000D70F7">
        <w:rPr>
          <w:rFonts w:ascii="Times New Roman" w:hAnsi="Times New Roman" w:cs="Times New Roman"/>
          <w:color w:val="000000" w:themeColor="text1"/>
        </w:rPr>
        <w:t>An absolute z-score ≥2 is considered significant for activation prediction for enriched pathways.</w:t>
      </w:r>
    </w:p>
    <w:p w14:paraId="1DA0F3DC" w14:textId="77777777" w:rsidR="00605B98" w:rsidRPr="000D70F7" w:rsidRDefault="00605B98" w:rsidP="00605B98">
      <w:pPr>
        <w:rPr>
          <w:rFonts w:ascii="Times New Roman" w:hAnsi="Times New Roman" w:cs="Times New Roman"/>
          <w:i/>
          <w:iCs/>
          <w:color w:val="000000" w:themeColor="text1"/>
        </w:rPr>
      </w:pPr>
      <w:r w:rsidRPr="000D70F7">
        <w:rPr>
          <w:rFonts w:ascii="Times New Roman" w:hAnsi="Times New Roman" w:cs="Times New Roman"/>
          <w:i/>
          <w:iCs/>
          <w:color w:val="000000" w:themeColor="text1"/>
        </w:rPr>
        <w:t xml:space="preserve">b) Diseases and </w:t>
      </w:r>
      <w:proofErr w:type="spellStart"/>
      <w:r w:rsidRPr="000D70F7">
        <w:rPr>
          <w:rFonts w:ascii="Times New Roman" w:hAnsi="Times New Roman" w:cs="Times New Roman"/>
          <w:i/>
          <w:iCs/>
          <w:color w:val="000000" w:themeColor="text1"/>
        </w:rPr>
        <w:t>BioFunctions</w:t>
      </w:r>
      <w:proofErr w:type="spellEnd"/>
      <w:r w:rsidRPr="000D70F7">
        <w:rPr>
          <w:rFonts w:ascii="Times New Roman" w:hAnsi="Times New Roman" w:cs="Times New Roman"/>
          <w:i/>
          <w:iCs/>
          <w:color w:val="000000" w:themeColor="text1"/>
        </w:rPr>
        <w:t xml:space="preserve"> Analysis:</w:t>
      </w:r>
    </w:p>
    <w:p w14:paraId="42B7FE29" w14:textId="550E7FC1"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The Diseases and </w:t>
      </w:r>
      <w:proofErr w:type="spellStart"/>
      <w:r w:rsidRPr="000D70F7">
        <w:rPr>
          <w:rFonts w:ascii="Times New Roman" w:hAnsi="Times New Roman" w:cs="Times New Roman"/>
          <w:color w:val="000000" w:themeColor="text1"/>
        </w:rPr>
        <w:t>BioFunctions</w:t>
      </w:r>
      <w:proofErr w:type="spellEnd"/>
      <w:r w:rsidRPr="000D70F7">
        <w:rPr>
          <w:rFonts w:ascii="Times New Roman" w:hAnsi="Times New Roman" w:cs="Times New Roman"/>
          <w:color w:val="000000" w:themeColor="text1"/>
        </w:rPr>
        <w:t xml:space="preserve"> Analysis module in IPA is a powerful tool </w:t>
      </w:r>
      <w:r w:rsidR="000B0FCF">
        <w:rPr>
          <w:rFonts w:ascii="Times New Roman" w:hAnsi="Times New Roman" w:cs="Times New Roman"/>
          <w:color w:val="000000" w:themeColor="text1"/>
        </w:rPr>
        <w:t xml:space="preserve">that </w:t>
      </w:r>
      <w:r w:rsidRPr="000D70F7">
        <w:rPr>
          <w:rFonts w:ascii="Times New Roman" w:hAnsi="Times New Roman" w:cs="Times New Roman"/>
          <w:color w:val="000000" w:themeColor="text1"/>
        </w:rPr>
        <w:t xml:space="preserve">enables robust interpretation of transcriptomic data by mapping gene expression changes to established disease pathways and biological functions.  In our study, we utilized this tool to elucidate the impact of cholestatic liver injury on diseases and biological functions, specifically focusing on cellular growth and proliferation as well as nervous system development and function in the thalamus. For our analysis, we applied an enrichment cutoff of an FDR-adjusted p-value of 0.05 or less and an absolute predicted activation Z-score of 2 or greater. These criteria allowed systematic identification of impacted diseases and functions, along with their directionality of regulation (activated or suppressed), within their respective IPA-defined categories </w:t>
      </w:r>
      <w:r w:rsidRPr="000D70F7">
        <w:rPr>
          <w:rFonts w:ascii="Times New Roman" w:hAnsi="Times New Roman" w:cs="Times New Roman"/>
          <w:color w:val="000000" w:themeColor="text1"/>
        </w:rPr>
        <w:fldChar w:fldCharType="begin">
          <w:fldData xml:space="preserve">PEVuZE5vdGU+PENpdGU+PEF1dGhvcj5MeXU8L0F1dGhvcj48WWVhcj4yMDE3PC9ZZWFyPjxSZWNO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</w:fldData>
        </w:fldChar>
      </w:r>
      <w:r w:rsidR="00A6577F">
        <w:rPr>
          <w:rFonts w:ascii="Times New Roman" w:hAnsi="Times New Roman" w:cs="Times New Roman"/>
          <w:color w:val="000000" w:themeColor="text1"/>
        </w:rPr>
        <w:instrText xml:space="preserve"> ADDIN EN.CITE </w:instrText>
      </w:r>
      <w:r w:rsidR="00A6577F">
        <w:rPr>
          <w:rFonts w:ascii="Times New Roman" w:hAnsi="Times New Roman" w:cs="Times New Roman"/>
          <w:color w:val="000000" w:themeColor="text1"/>
        </w:rPr>
        <w:fldChar w:fldCharType="begin">
          <w:fldData xml:space="preserve">PEVuZE5vdGU+PENpdGU+PEF1dGhvcj5MeXU8L0F1dGhvcj48WWVhcj4yMDE3PC9ZZWFyPjxSZWNO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</w:fldData>
        </w:fldChar>
      </w:r>
      <w:r w:rsidR="00A6577F">
        <w:rPr>
          <w:rFonts w:ascii="Times New Roman" w:hAnsi="Times New Roman" w:cs="Times New Roman"/>
          <w:color w:val="000000" w:themeColor="text1"/>
        </w:rPr>
        <w:instrText xml:space="preserve"> ADDIN EN.CITE.DATA </w:instrText>
      </w:r>
      <w:r w:rsidR="00A6577F">
        <w:rPr>
          <w:rFonts w:ascii="Times New Roman" w:hAnsi="Times New Roman" w:cs="Times New Roman"/>
          <w:color w:val="000000" w:themeColor="text1"/>
        </w:rPr>
      </w:r>
      <w:r w:rsidR="00A6577F">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fldChar w:fldCharType="separate"/>
      </w:r>
      <w:r w:rsidR="00A6577F">
        <w:rPr>
          <w:rFonts w:ascii="Times New Roman" w:hAnsi="Times New Roman" w:cs="Times New Roman"/>
          <w:noProof/>
          <w:color w:val="000000" w:themeColor="text1"/>
        </w:rPr>
        <w:t>(13, 14)</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w:t>
      </w:r>
    </w:p>
    <w:p w14:paraId="279E506D" w14:textId="77777777" w:rsidR="00605B98" w:rsidRPr="000D70F7" w:rsidRDefault="00605B98" w:rsidP="00605B98">
      <w:pPr>
        <w:rPr>
          <w:rFonts w:ascii="Times New Roman" w:hAnsi="Times New Roman" w:cs="Times New Roman"/>
          <w:i/>
          <w:iCs/>
          <w:color w:val="000000" w:themeColor="text1"/>
        </w:rPr>
      </w:pPr>
      <w:r w:rsidRPr="000D70F7">
        <w:rPr>
          <w:rFonts w:ascii="Times New Roman" w:hAnsi="Times New Roman" w:cs="Times New Roman"/>
          <w:i/>
          <w:iCs/>
          <w:color w:val="000000" w:themeColor="text1"/>
        </w:rPr>
        <w:t>c) Regulator Effects analysis:</w:t>
      </w:r>
    </w:p>
    <w:p w14:paraId="7F801DCA" w14:textId="40ED16AB" w:rsidR="00605B98" w:rsidRPr="000D70F7" w:rsidRDefault="00605B98" w:rsidP="00605B98">
      <w:pPr>
        <w:rPr>
          <w:rFonts w:ascii="Times New Roman" w:hAnsi="Times New Roman" w:cs="Times New Roman"/>
          <w:color w:val="000000" w:themeColor="text1"/>
        </w:rPr>
      </w:pPr>
      <w:r w:rsidRPr="000D70F7">
        <w:rPr>
          <w:rFonts w:ascii="Times New Roman" w:hAnsi="Times New Roman" w:cs="Times New Roman"/>
          <w:color w:val="000000" w:themeColor="text1"/>
        </w:rPr>
        <w:t xml:space="preserve">The Regulator Effects analysis in IPA is another tool that merges upstream regulator networks with downstream effects networks to form directionally </w:t>
      </w:r>
      <w:r w:rsidR="00185A1E">
        <w:rPr>
          <w:rFonts w:ascii="Times New Roman" w:hAnsi="Times New Roman" w:cs="Times New Roman"/>
          <w:color w:val="000000" w:themeColor="text1"/>
        </w:rPr>
        <w:t>linked</w:t>
      </w:r>
      <w:r w:rsidRPr="000D70F7">
        <w:rPr>
          <w:rFonts w:ascii="Times New Roman" w:hAnsi="Times New Roman" w:cs="Times New Roman"/>
          <w:color w:val="000000" w:themeColor="text1"/>
        </w:rPr>
        <w:t xml:space="preserve"> hypotheses, helping to predict how activated or inhibited upstream regulators might influence downstream biological functions or diseases through differentially expressed molecules in </w:t>
      </w:r>
      <w:r w:rsidR="00185A1E">
        <w:rPr>
          <w:rFonts w:ascii="Times New Roman" w:hAnsi="Times New Roman" w:cs="Times New Roman"/>
          <w:color w:val="000000" w:themeColor="text1"/>
        </w:rPr>
        <w:t>our</w:t>
      </w:r>
      <w:r w:rsidRPr="000D70F7">
        <w:rPr>
          <w:rFonts w:ascii="Times New Roman" w:hAnsi="Times New Roman" w:cs="Times New Roman"/>
          <w:color w:val="000000" w:themeColor="text1"/>
        </w:rPr>
        <w:t xml:space="preserve"> transcriptomic dataset</w:t>
      </w:r>
      <w:r w:rsidR="00185A1E">
        <w:rPr>
          <w:rFonts w:ascii="Times New Roman" w:hAnsi="Times New Roman" w:cs="Times New Roman"/>
          <w:color w:val="000000" w:themeColor="text1"/>
        </w:rPr>
        <w:t xml:space="preserve"> which</w:t>
      </w:r>
      <w:r w:rsidRPr="000D70F7">
        <w:rPr>
          <w:rFonts w:ascii="Times New Roman" w:hAnsi="Times New Roman" w:cs="Times New Roman"/>
          <w:color w:val="000000" w:themeColor="text1"/>
        </w:rPr>
        <w:t xml:space="preserve"> connect regulators to diseases or functions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&lt;EndNote&gt;&lt;Cite&gt;&lt;Author&gt;QIAGEN&lt;/Author&gt;&lt;Year&gt;2023&lt;/Year&gt;&lt;RecNum&gt;45&lt;/RecNum&gt;&lt;DisplayText&gt;(15)&lt;/DisplayText&gt;&lt;record&gt;&lt;rec-number&gt;45&lt;/rec-number&gt;&lt;foreign-keys&gt;&lt;key app="EN" db-id="e0zfpazpiz9dflex2wopdt27satdd2zdpwtd" timestamp="1744135798" guid="db93670e-7f30-4743-9719-eefd4933a81c"&gt;45&lt;/key&gt;&lt;/foreign-keys&gt;&lt;ref-type name="Report"&gt;27&lt;/ref-type&gt;&lt;contributors&gt;&lt;authors&gt;&lt;author&gt;QIAGEN&lt;/author&gt;&lt;/authors&gt;&lt;tertiary-authors&gt;&lt;author&gt;QIAGEN&lt;/author&gt;&lt;/tertiary-authors&gt;&lt;/contributors&gt;&lt;titles&gt;&lt;title&gt;Regulator Effects in IPA&lt;/title&gt;&lt;/titles&gt;&lt;dates&gt;&lt;year&gt;2023&lt;/year&gt;&lt;/dates&gt;&lt;urls&gt;&lt;related-urls&gt;&lt;url&gt;https://resources.qiagenbioinformatics.com/white-papers/Regulator_Effects_in_IPA.pdf&lt;/url&gt;&lt;/related-urls&gt;&lt;/urls&gt;&lt;access-date&gt;April 8, 2025&lt;/access-date&gt;&lt;/record&gt;&lt;/Cite&gt;&lt;/EndNote&gt;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(15)</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 xml:space="preserve">. We implemented Regulator Effects Analysis in IPA to connect and merge upstream regulators with disease and functional outcomes, using differentially expressed genes (DEGs) from our transcriptomic thalamus data as intermediaries. This approach can reveal </w:t>
      </w:r>
      <w:r w:rsidR="005533DE">
        <w:rPr>
          <w:rFonts w:ascii="Times New Roman" w:hAnsi="Times New Roman" w:cs="Times New Roman"/>
          <w:color w:val="000000" w:themeColor="text1"/>
        </w:rPr>
        <w:t>distinct</w:t>
      </w:r>
      <w:r w:rsidRPr="000D70F7">
        <w:rPr>
          <w:rFonts w:ascii="Times New Roman" w:hAnsi="Times New Roman" w:cs="Times New Roman"/>
          <w:color w:val="000000" w:themeColor="text1"/>
        </w:rPr>
        <w:t xml:space="preserve"> biological networks that may cause increases or decreases in downstream phenotypic or functional outcomes </w:t>
      </w:r>
      <w:r w:rsidR="005533DE">
        <w:rPr>
          <w:rFonts w:ascii="Times New Roman" w:hAnsi="Times New Roman" w:cs="Times New Roman"/>
          <w:color w:val="000000" w:themeColor="text1"/>
        </w:rPr>
        <w:t xml:space="preserve">that in turn are </w:t>
      </w:r>
      <w:r w:rsidRPr="000D70F7">
        <w:rPr>
          <w:rFonts w:ascii="Times New Roman" w:hAnsi="Times New Roman" w:cs="Times New Roman"/>
          <w:color w:val="000000" w:themeColor="text1"/>
        </w:rPr>
        <w:t>related to the control of thalam</w:t>
      </w:r>
      <w:r w:rsidR="005533DE">
        <w:rPr>
          <w:rFonts w:ascii="Times New Roman" w:hAnsi="Times New Roman" w:cs="Times New Roman"/>
          <w:color w:val="000000" w:themeColor="text1"/>
        </w:rPr>
        <w:t>ic</w:t>
      </w:r>
      <w:r w:rsidRPr="000D70F7">
        <w:rPr>
          <w:rFonts w:ascii="Times New Roman" w:hAnsi="Times New Roman" w:cs="Times New Roman"/>
          <w:color w:val="000000" w:themeColor="text1"/>
        </w:rPr>
        <w:t xml:space="preserve"> function and size, thereby providing a </w:t>
      </w:r>
      <w:r w:rsidR="005533DE">
        <w:rPr>
          <w:rFonts w:ascii="Times New Roman" w:hAnsi="Times New Roman" w:cs="Times New Roman"/>
          <w:color w:val="000000" w:themeColor="text1"/>
        </w:rPr>
        <w:t xml:space="preserve">potential </w:t>
      </w:r>
      <w:r w:rsidRPr="000D70F7">
        <w:rPr>
          <w:rFonts w:ascii="Times New Roman" w:hAnsi="Times New Roman" w:cs="Times New Roman"/>
          <w:color w:val="000000" w:themeColor="text1"/>
        </w:rPr>
        <w:t>mechanistic explanation for structural and</w:t>
      </w:r>
      <w:r w:rsidR="005533DE">
        <w:rPr>
          <w:rFonts w:ascii="Times New Roman" w:hAnsi="Times New Roman" w:cs="Times New Roman"/>
          <w:color w:val="000000" w:themeColor="text1"/>
        </w:rPr>
        <w:t>/or</w:t>
      </w:r>
      <w:r w:rsidRPr="000D70F7">
        <w:rPr>
          <w:rFonts w:ascii="Times New Roman" w:hAnsi="Times New Roman" w:cs="Times New Roman"/>
          <w:color w:val="000000" w:themeColor="text1"/>
        </w:rPr>
        <w:t xml:space="preserve"> functional alterations observed in the thalamus of cholestatic mice. The module produces detailed Regulator Effects networks, specifying distinct regulators, their target molecules within </w:t>
      </w:r>
      <w:r w:rsidR="00C8550A">
        <w:rPr>
          <w:rFonts w:ascii="Times New Roman" w:hAnsi="Times New Roman" w:cs="Times New Roman"/>
          <w:color w:val="000000" w:themeColor="text1"/>
        </w:rPr>
        <w:t>our</w:t>
      </w:r>
      <w:r w:rsidRPr="000D70F7">
        <w:rPr>
          <w:rFonts w:ascii="Times New Roman" w:hAnsi="Times New Roman" w:cs="Times New Roman"/>
          <w:color w:val="000000" w:themeColor="text1"/>
        </w:rPr>
        <w:t xml:space="preserve"> dataset, and the impacted diseases/functions, along with their predicted activation or inhibition statuses. In addition, the generated networks can also be visualized in three tiers: the top tier represents the upstream regulators, the middle tier comprises </w:t>
      </w:r>
      <w:r w:rsidR="00C8550A">
        <w:rPr>
          <w:rFonts w:ascii="Times New Roman" w:hAnsi="Times New Roman" w:cs="Times New Roman"/>
          <w:color w:val="000000" w:themeColor="text1"/>
        </w:rPr>
        <w:t>our thalamic DEG</w:t>
      </w:r>
      <w:r w:rsidRPr="000D70F7">
        <w:rPr>
          <w:rFonts w:ascii="Times New Roman" w:hAnsi="Times New Roman" w:cs="Times New Roman"/>
          <w:color w:val="000000" w:themeColor="text1"/>
        </w:rPr>
        <w:t xml:space="preserve"> dataset molecules that connect these regulators to the diseases and functions, and the bottom tier consists of the diseases, functions, or phenotypes affected by the regulators </w:t>
      </w:r>
      <w:r w:rsidRPr="000D70F7">
        <w:rPr>
          <w:rFonts w:ascii="Times New Roman" w:hAnsi="Times New Roman" w:cs="Times New Roman"/>
          <w:color w:val="000000" w:themeColor="text1"/>
        </w:rPr>
        <w:fldChar w:fldCharType="begin"/>
      </w:r>
      <w:r w:rsidR="008B08A4">
        <w:rPr>
          <w:rFonts w:ascii="Times New Roman" w:hAnsi="Times New Roman" w:cs="Times New Roman"/>
          <w:color w:val="000000" w:themeColor="text1"/>
        </w:rPr>
        <w:instrText xml:space="preserve"> ADDIN EN.CITE &lt;EndNote&gt;&lt;Cite&gt;&lt;Author&gt;QIAGEN&lt;/Author&gt;&lt;Year&gt;2023&lt;/Year&gt;&lt;RecNum&gt;45&lt;/RecNum&gt;&lt;DisplayText&gt;(15)&lt;/DisplayText&gt;&lt;record&gt;&lt;rec-number&gt;45&lt;/rec-number&gt;&lt;foreign-keys&gt;&lt;key app="EN" db-id="e0zfpazpiz9dflex2wopdt27satdd2zdpwtd" timestamp="1744135798" guid="db93670e-7f30-4743-9719-eefd4933a81c"&gt;45&lt;/key&gt;&lt;/foreign-keys&gt;&lt;ref-type name="Report"&gt;27&lt;/ref-type&gt;&lt;contributors&gt;&lt;authors&gt;&lt;author&gt;QIAGEN&lt;/author&gt;&lt;/authors&gt;&lt;tertiary-authors&gt;&lt;author&gt;QIAGEN&lt;/author&gt;&lt;/tertiary-authors&gt;&lt;/contributors&gt;&lt;titles&gt;&lt;title&gt;Regulator Effects in IPA&lt;/title&gt;&lt;/titles&gt;&lt;dates&gt;&lt;year&gt;2023&lt;/year&gt;&lt;/dates&gt;&lt;urls&gt;&lt;related-urls&gt;&lt;url&gt;https://resources.qiagenbioinformatics.com/white-papers/Regulator_Effects_in_IPA.pdf&lt;/url&gt;&lt;/related-urls&gt;&lt;/urls&gt;&lt;access-date&gt;April 8, 2025&lt;/access-date&gt;&lt;/record&gt;&lt;/Cite&gt;&lt;/EndNote&gt;</w:instrText>
      </w:r>
      <w:r w:rsidRPr="000D70F7">
        <w:rPr>
          <w:rFonts w:ascii="Times New Roman" w:hAnsi="Times New Roman" w:cs="Times New Roman"/>
          <w:color w:val="000000" w:themeColor="text1"/>
        </w:rPr>
        <w:fldChar w:fldCharType="separate"/>
      </w:r>
      <w:r w:rsidR="009D3EF6" w:rsidRPr="000D70F7">
        <w:rPr>
          <w:rFonts w:ascii="Times New Roman" w:hAnsi="Times New Roman" w:cs="Times New Roman"/>
          <w:noProof/>
          <w:color w:val="000000" w:themeColor="text1"/>
        </w:rPr>
        <w:t>(15)</w:t>
      </w:r>
      <w:r w:rsidRPr="000D70F7">
        <w:rPr>
          <w:rFonts w:ascii="Times New Roman" w:hAnsi="Times New Roman" w:cs="Times New Roman"/>
          <w:color w:val="000000" w:themeColor="text1"/>
        </w:rPr>
        <w:fldChar w:fldCharType="end"/>
      </w:r>
      <w:r w:rsidRPr="000D70F7">
        <w:rPr>
          <w:rFonts w:ascii="Times New Roman" w:hAnsi="Times New Roman" w:cs="Times New Roman"/>
          <w:color w:val="000000" w:themeColor="text1"/>
        </w:rPr>
        <w:t>.</w:t>
      </w:r>
    </w:p>
    <w:p w14:paraId="35841F10" w14:textId="77777777" w:rsidR="00146AB5" w:rsidRDefault="00146AB5" w:rsidP="00605B98">
      <w:pPr>
        <w:rPr>
          <w:rFonts w:ascii="Times New Roman" w:hAnsi="Times New Roman" w:cs="Times New Roman"/>
          <w:color w:val="000000" w:themeColor="text1"/>
        </w:rPr>
      </w:pPr>
    </w:p>
    <w:p w14:paraId="36D38A93" w14:textId="77777777" w:rsidR="0055147B" w:rsidRDefault="0055147B" w:rsidP="00605B98">
      <w:pPr>
        <w:rPr>
          <w:rFonts w:ascii="Times New Roman" w:hAnsi="Times New Roman" w:cs="Times New Roman"/>
          <w:color w:val="000000" w:themeColor="text1"/>
        </w:rPr>
      </w:pPr>
    </w:p>
    <w:p w14:paraId="532F928C" w14:textId="77777777" w:rsidR="0055147B" w:rsidRDefault="0055147B" w:rsidP="00605B98">
      <w:pPr>
        <w:rPr>
          <w:rFonts w:ascii="Times New Roman" w:hAnsi="Times New Roman" w:cs="Times New Roman"/>
          <w:color w:val="000000" w:themeColor="text1"/>
        </w:rPr>
      </w:pPr>
    </w:p>
    <w:p w14:paraId="5BA82CB2" w14:textId="77777777" w:rsidR="0055147B" w:rsidRDefault="0055147B" w:rsidP="00605B98">
      <w:pPr>
        <w:rPr>
          <w:rFonts w:ascii="Times New Roman" w:hAnsi="Times New Roman" w:cs="Times New Roman"/>
          <w:color w:val="000000" w:themeColor="text1"/>
        </w:rPr>
      </w:pPr>
    </w:p>
    <w:p w14:paraId="4A481C23" w14:textId="77777777" w:rsidR="0055147B" w:rsidRDefault="0055147B" w:rsidP="00605B98">
      <w:pPr>
        <w:rPr>
          <w:rFonts w:ascii="Times New Roman" w:hAnsi="Times New Roman" w:cs="Times New Roman"/>
          <w:color w:val="000000" w:themeColor="text1"/>
        </w:rPr>
      </w:pPr>
    </w:p>
    <w:p w14:paraId="6494C7BC" w14:textId="77777777" w:rsidR="00146AB5" w:rsidRDefault="00146AB5" w:rsidP="00605B98">
      <w:pPr>
        <w:rPr>
          <w:rFonts w:ascii="Times New Roman" w:hAnsi="Times New Roman" w:cs="Times New Roman"/>
          <w:color w:val="000000" w:themeColor="text1"/>
        </w:rPr>
      </w:pPr>
    </w:p>
    <w:p w14:paraId="59A0F17D" w14:textId="77777777" w:rsidR="00146AB5" w:rsidRDefault="00146AB5" w:rsidP="00605B98">
      <w:pPr>
        <w:rPr>
          <w:rFonts w:ascii="Times New Roman" w:hAnsi="Times New Roman" w:cs="Times New Roman"/>
          <w:color w:val="000000" w:themeColor="text1"/>
        </w:rPr>
      </w:pPr>
    </w:p>
    <w:p w14:paraId="5BD386F1" w14:textId="77777777" w:rsidR="00146AB5" w:rsidRPr="000D70F7" w:rsidRDefault="00146AB5" w:rsidP="00605B98">
      <w:pPr>
        <w:rPr>
          <w:rFonts w:ascii="Times New Roman" w:hAnsi="Times New Roman" w:cs="Times New Roman"/>
          <w:color w:val="000000" w:themeColor="text1"/>
        </w:rPr>
      </w:pPr>
    </w:p>
    <w:p w14:paraId="1A0450CC" w14:textId="77777777" w:rsidR="00605B98" w:rsidRPr="000D70F7" w:rsidRDefault="00605B98" w:rsidP="00605B98">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426B8" w:rsidRPr="000D70F7" w14:paraId="0D6F666A" w14:textId="77777777" w:rsidTr="00674CEF">
        <w:tc>
          <w:tcPr>
            <w:tcW w:w="9350" w:type="dxa"/>
          </w:tcPr>
          <w:p w14:paraId="3F287077" w14:textId="19587C47" w:rsidR="008426B8" w:rsidRPr="000D70F7" w:rsidRDefault="00307531">
            <w:pPr>
              <w:rPr>
                <w:rFonts w:ascii="Times New Roman" w:hAnsi="Times New Roman" w:cs="Times New Roman"/>
              </w:rPr>
            </w:pPr>
            <w:r>
              <w:rPr>
                <w:rFonts w:ascii="Times New Roman" w:hAnsi="Times New Roman" w:cs="Times New Roman"/>
                <w:noProof/>
              </w:rPr>
              <w:lastRenderedPageBreak/>
              <w:drawing>
                <wp:inline distT="0" distB="0" distL="0" distR="0" wp14:anchorId="72A46C1C" wp14:editId="0EDB4CB9">
                  <wp:extent cx="5943600" cy="4010660"/>
                  <wp:effectExtent l="0" t="0" r="0" b="8890"/>
                  <wp:docPr id="1718219436" name="Picture 1" descr="A graph of different types of blood sam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19436" name="Picture 1" descr="A graph of different types of blood sampl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010660"/>
                          </a:xfrm>
                          <a:prstGeom prst="rect">
                            <a:avLst/>
                          </a:prstGeom>
                        </pic:spPr>
                      </pic:pic>
                    </a:graphicData>
                  </a:graphic>
                </wp:inline>
              </w:drawing>
            </w:r>
          </w:p>
        </w:tc>
      </w:tr>
    </w:tbl>
    <w:p w14:paraId="78094446" w14:textId="6A545902" w:rsidR="00387533" w:rsidRPr="00C61AFD" w:rsidRDefault="00387533" w:rsidP="00387533">
      <w:pPr>
        <w:rPr>
          <w:rFonts w:ascii="Times New Roman" w:hAnsi="Times New Roman" w:cs="Times New Roman"/>
          <w:sz w:val="24"/>
          <w:szCs w:val="24"/>
        </w:rPr>
      </w:pPr>
      <w:r w:rsidRPr="00C61AFD">
        <w:rPr>
          <w:rFonts w:ascii="Times New Roman" w:hAnsi="Times New Roman" w:cs="Times New Roman"/>
          <w:b/>
          <w:bCs/>
          <w:sz w:val="24"/>
          <w:szCs w:val="24"/>
        </w:rPr>
        <w:t>Suppl. Fig. 1.</w:t>
      </w:r>
      <w:r w:rsidRPr="00C61AFD">
        <w:rPr>
          <w:rFonts w:ascii="Times New Roman" w:hAnsi="Times New Roman" w:cs="Times New Roman"/>
          <w:sz w:val="24"/>
          <w:szCs w:val="24"/>
        </w:rPr>
        <w:t xml:space="preserve">  Hepatic injury and cholestasis </w:t>
      </w:r>
      <w:r w:rsidR="00B04274" w:rsidRPr="00C61AFD">
        <w:rPr>
          <w:rFonts w:ascii="Times New Roman" w:hAnsi="Times New Roman" w:cs="Times New Roman"/>
          <w:sz w:val="24"/>
          <w:szCs w:val="24"/>
        </w:rPr>
        <w:t xml:space="preserve">serum </w:t>
      </w:r>
      <w:r w:rsidRPr="00C61AFD">
        <w:rPr>
          <w:rFonts w:ascii="Times New Roman" w:hAnsi="Times New Roman" w:cs="Times New Roman"/>
          <w:sz w:val="24"/>
          <w:szCs w:val="24"/>
        </w:rPr>
        <w:t xml:space="preserve">biomarkers in </w:t>
      </w:r>
      <w:r w:rsidR="00B04274" w:rsidRPr="00C61AFD">
        <w:rPr>
          <w:rFonts w:ascii="Times New Roman" w:hAnsi="Times New Roman" w:cs="Times New Roman"/>
          <w:sz w:val="24"/>
          <w:szCs w:val="24"/>
        </w:rPr>
        <w:t xml:space="preserve">sham and </w:t>
      </w:r>
      <w:r w:rsidRPr="00C61AFD">
        <w:rPr>
          <w:rFonts w:ascii="Times New Roman" w:hAnsi="Times New Roman" w:cs="Times New Roman"/>
          <w:sz w:val="24"/>
          <w:szCs w:val="24"/>
        </w:rPr>
        <w:t>bile duct ligat</w:t>
      </w:r>
      <w:r w:rsidR="00B04274" w:rsidRPr="00C61AFD">
        <w:rPr>
          <w:rFonts w:ascii="Times New Roman" w:hAnsi="Times New Roman" w:cs="Times New Roman"/>
          <w:sz w:val="24"/>
          <w:szCs w:val="24"/>
        </w:rPr>
        <w:t>ed</w:t>
      </w:r>
      <w:r w:rsidRPr="00C61AFD">
        <w:rPr>
          <w:rFonts w:ascii="Times New Roman" w:hAnsi="Times New Roman" w:cs="Times New Roman"/>
          <w:sz w:val="24"/>
          <w:szCs w:val="24"/>
        </w:rPr>
        <w:t xml:space="preserve"> (BDL) mice with and without anti-TNFα Treatment.</w:t>
      </w:r>
    </w:p>
    <w:p w14:paraId="370BC0BF" w14:textId="03B70A97" w:rsidR="006478BC" w:rsidRPr="000D70F7" w:rsidRDefault="00387533" w:rsidP="00D8691E">
      <w:pPr>
        <w:rPr>
          <w:rFonts w:ascii="Times New Roman" w:hAnsi="Times New Roman" w:cs="Times New Roman"/>
        </w:rPr>
      </w:pPr>
      <w:r w:rsidRPr="00C61AFD">
        <w:rPr>
          <w:rFonts w:ascii="Times New Roman" w:hAnsi="Times New Roman" w:cs="Times New Roman"/>
          <w:sz w:val="24"/>
          <w:szCs w:val="24"/>
        </w:rPr>
        <w:t>Panel</w:t>
      </w:r>
      <w:r w:rsidR="00B04274" w:rsidRPr="00C61AFD">
        <w:rPr>
          <w:rFonts w:ascii="Times New Roman" w:hAnsi="Times New Roman" w:cs="Times New Roman"/>
          <w:sz w:val="24"/>
          <w:szCs w:val="24"/>
        </w:rPr>
        <w:t>s</w:t>
      </w:r>
      <w:r w:rsidRPr="00C61AFD">
        <w:rPr>
          <w:rFonts w:ascii="Times New Roman" w:hAnsi="Times New Roman" w:cs="Times New Roman"/>
          <w:sz w:val="24"/>
          <w:szCs w:val="24"/>
        </w:rPr>
        <w:t xml:space="preserve"> </w:t>
      </w:r>
      <w:r w:rsidRPr="00C61AFD">
        <w:rPr>
          <w:rFonts w:ascii="Times New Roman" w:hAnsi="Times New Roman" w:cs="Times New Roman"/>
          <w:b/>
          <w:bCs/>
          <w:sz w:val="24"/>
          <w:szCs w:val="24"/>
        </w:rPr>
        <w:t>A</w:t>
      </w:r>
      <w:r w:rsidRPr="00C61AFD">
        <w:rPr>
          <w:rFonts w:ascii="Times New Roman" w:hAnsi="Times New Roman" w:cs="Times New Roman"/>
          <w:sz w:val="24"/>
          <w:szCs w:val="24"/>
        </w:rPr>
        <w:t xml:space="preserve"> and </w:t>
      </w:r>
      <w:r w:rsidRPr="00C61AFD">
        <w:rPr>
          <w:rFonts w:ascii="Times New Roman" w:hAnsi="Times New Roman" w:cs="Times New Roman"/>
          <w:b/>
          <w:bCs/>
          <w:sz w:val="24"/>
          <w:szCs w:val="24"/>
        </w:rPr>
        <w:t>B</w:t>
      </w:r>
      <w:r w:rsidRPr="00C61AFD">
        <w:rPr>
          <w:rFonts w:ascii="Times New Roman" w:hAnsi="Times New Roman" w:cs="Times New Roman"/>
          <w:sz w:val="24"/>
          <w:szCs w:val="24"/>
        </w:rPr>
        <w:t xml:space="preserve"> depict liver damage </w:t>
      </w:r>
      <w:r w:rsidR="0004696B" w:rsidRPr="00C61AFD">
        <w:rPr>
          <w:rFonts w:ascii="Times New Roman" w:hAnsi="Times New Roman" w:cs="Times New Roman"/>
          <w:sz w:val="24"/>
          <w:szCs w:val="24"/>
        </w:rPr>
        <w:t xml:space="preserve">serum </w:t>
      </w:r>
      <w:r w:rsidRPr="00C61AFD">
        <w:rPr>
          <w:rFonts w:ascii="Times New Roman" w:hAnsi="Times New Roman" w:cs="Times New Roman"/>
          <w:sz w:val="24"/>
          <w:szCs w:val="24"/>
        </w:rPr>
        <w:t xml:space="preserve">biomarkers </w:t>
      </w:r>
      <w:r w:rsidR="0004696B" w:rsidRPr="00C61AFD">
        <w:rPr>
          <w:rFonts w:ascii="Times New Roman" w:hAnsi="Times New Roman" w:cs="Times New Roman"/>
          <w:sz w:val="24"/>
          <w:szCs w:val="24"/>
        </w:rPr>
        <w:t>a</w:t>
      </w:r>
      <w:r w:rsidRPr="00C61AFD">
        <w:rPr>
          <w:rFonts w:ascii="Times New Roman" w:hAnsi="Times New Roman" w:cs="Times New Roman"/>
          <w:sz w:val="24"/>
          <w:szCs w:val="24"/>
        </w:rPr>
        <w:t xml:space="preserve">lanine </w:t>
      </w:r>
      <w:r w:rsidR="0004696B" w:rsidRPr="00C61AFD">
        <w:rPr>
          <w:rFonts w:ascii="Times New Roman" w:hAnsi="Times New Roman" w:cs="Times New Roman"/>
          <w:sz w:val="24"/>
          <w:szCs w:val="24"/>
        </w:rPr>
        <w:t>a</w:t>
      </w:r>
      <w:r w:rsidRPr="00C61AFD">
        <w:rPr>
          <w:rFonts w:ascii="Times New Roman" w:hAnsi="Times New Roman" w:cs="Times New Roman"/>
          <w:sz w:val="24"/>
          <w:szCs w:val="24"/>
        </w:rPr>
        <w:t xml:space="preserve">minotransferase (ALT), and </w:t>
      </w:r>
      <w:r w:rsidR="0004696B" w:rsidRPr="00C61AFD">
        <w:rPr>
          <w:rFonts w:ascii="Times New Roman" w:hAnsi="Times New Roman" w:cs="Times New Roman"/>
          <w:sz w:val="24"/>
          <w:szCs w:val="24"/>
        </w:rPr>
        <w:t>a</w:t>
      </w:r>
      <w:r w:rsidRPr="00C61AFD">
        <w:rPr>
          <w:rFonts w:ascii="Times New Roman" w:hAnsi="Times New Roman" w:cs="Times New Roman"/>
          <w:sz w:val="24"/>
          <w:szCs w:val="24"/>
        </w:rPr>
        <w:t xml:space="preserve">spartate </w:t>
      </w:r>
      <w:r w:rsidR="0004696B" w:rsidRPr="00C61AFD">
        <w:rPr>
          <w:rFonts w:ascii="Times New Roman" w:hAnsi="Times New Roman" w:cs="Times New Roman"/>
          <w:sz w:val="24"/>
          <w:szCs w:val="24"/>
        </w:rPr>
        <w:t>a</w:t>
      </w:r>
      <w:r w:rsidRPr="00C61AFD">
        <w:rPr>
          <w:rFonts w:ascii="Times New Roman" w:hAnsi="Times New Roman" w:cs="Times New Roman"/>
          <w:sz w:val="24"/>
          <w:szCs w:val="24"/>
        </w:rPr>
        <w:t xml:space="preserve">minotransferase (AST) </w:t>
      </w:r>
      <w:r w:rsidR="0004696B" w:rsidRPr="00C61AFD">
        <w:rPr>
          <w:rFonts w:ascii="Times New Roman" w:hAnsi="Times New Roman" w:cs="Times New Roman"/>
          <w:sz w:val="24"/>
          <w:szCs w:val="24"/>
        </w:rPr>
        <w:t xml:space="preserve">levels </w:t>
      </w:r>
      <w:r w:rsidRPr="00C61AFD">
        <w:rPr>
          <w:rFonts w:ascii="Times New Roman" w:hAnsi="Times New Roman" w:cs="Times New Roman"/>
          <w:sz w:val="24"/>
          <w:szCs w:val="24"/>
        </w:rPr>
        <w:t>measured at day 10 post bile duct ligation (BDL)</w:t>
      </w:r>
      <w:r w:rsidR="0004696B" w:rsidRPr="00C61AFD">
        <w:rPr>
          <w:rFonts w:ascii="Times New Roman" w:hAnsi="Times New Roman" w:cs="Times New Roman"/>
          <w:sz w:val="24"/>
          <w:szCs w:val="24"/>
        </w:rPr>
        <w:t xml:space="preserve"> </w:t>
      </w:r>
      <w:r w:rsidRPr="00C61AFD">
        <w:rPr>
          <w:rFonts w:ascii="Times New Roman" w:hAnsi="Times New Roman" w:cs="Times New Roman"/>
          <w:sz w:val="24"/>
          <w:szCs w:val="24"/>
        </w:rPr>
        <w:t xml:space="preserve">or sham surgeries. Both ALT and AST levels were significantly elevated in BDL mice compared to sham mice, indicating induction of </w:t>
      </w:r>
      <w:r w:rsidR="0004696B" w:rsidRPr="00C61AFD">
        <w:rPr>
          <w:rFonts w:ascii="Times New Roman" w:hAnsi="Times New Roman" w:cs="Times New Roman"/>
          <w:sz w:val="24"/>
          <w:szCs w:val="24"/>
        </w:rPr>
        <w:t>hepatocyte</w:t>
      </w:r>
      <w:r w:rsidRPr="00C61AFD">
        <w:rPr>
          <w:rFonts w:ascii="Times New Roman" w:hAnsi="Times New Roman" w:cs="Times New Roman"/>
          <w:sz w:val="24"/>
          <w:szCs w:val="24"/>
        </w:rPr>
        <w:t xml:space="preserve"> damage that was not </w:t>
      </w:r>
      <w:r w:rsidR="0004696B" w:rsidRPr="00C61AFD">
        <w:rPr>
          <w:rFonts w:ascii="Times New Roman" w:hAnsi="Times New Roman" w:cs="Times New Roman"/>
          <w:sz w:val="24"/>
          <w:szCs w:val="24"/>
        </w:rPr>
        <w:t>impacted</w:t>
      </w:r>
      <w:r w:rsidRPr="00C61AFD">
        <w:rPr>
          <w:rFonts w:ascii="Times New Roman" w:hAnsi="Times New Roman" w:cs="Times New Roman"/>
          <w:sz w:val="24"/>
          <w:szCs w:val="24"/>
        </w:rPr>
        <w:t xml:space="preserve"> by anti-TNF treatment. Panels </w:t>
      </w:r>
      <w:r w:rsidRPr="00C61AFD">
        <w:rPr>
          <w:rFonts w:ascii="Times New Roman" w:hAnsi="Times New Roman" w:cs="Times New Roman"/>
          <w:b/>
          <w:bCs/>
          <w:sz w:val="24"/>
          <w:szCs w:val="24"/>
        </w:rPr>
        <w:t>C</w:t>
      </w:r>
      <w:r w:rsidRPr="00C61AFD">
        <w:rPr>
          <w:rFonts w:ascii="Times New Roman" w:hAnsi="Times New Roman" w:cs="Times New Roman"/>
          <w:sz w:val="24"/>
          <w:szCs w:val="24"/>
        </w:rPr>
        <w:t xml:space="preserve"> and </w:t>
      </w:r>
      <w:r w:rsidRPr="00C61AFD">
        <w:rPr>
          <w:rFonts w:ascii="Times New Roman" w:hAnsi="Times New Roman" w:cs="Times New Roman"/>
          <w:b/>
          <w:bCs/>
          <w:sz w:val="24"/>
          <w:szCs w:val="24"/>
        </w:rPr>
        <w:t xml:space="preserve">D </w:t>
      </w:r>
      <w:r w:rsidRPr="00C61AFD">
        <w:rPr>
          <w:rFonts w:ascii="Times New Roman" w:hAnsi="Times New Roman" w:cs="Times New Roman"/>
          <w:sz w:val="24"/>
          <w:szCs w:val="24"/>
        </w:rPr>
        <w:t>depict</w:t>
      </w:r>
      <w:r w:rsidR="0004696B" w:rsidRPr="00C61AFD">
        <w:rPr>
          <w:rFonts w:ascii="Times New Roman" w:hAnsi="Times New Roman" w:cs="Times New Roman"/>
          <w:sz w:val="24"/>
          <w:szCs w:val="24"/>
        </w:rPr>
        <w:t xml:space="preserve"> serum</w:t>
      </w:r>
      <w:r w:rsidRPr="00C61AFD">
        <w:rPr>
          <w:rFonts w:ascii="Times New Roman" w:hAnsi="Times New Roman" w:cs="Times New Roman"/>
          <w:sz w:val="24"/>
          <w:szCs w:val="24"/>
        </w:rPr>
        <w:t xml:space="preserve"> </w:t>
      </w:r>
      <w:r w:rsidR="0004696B" w:rsidRPr="00C61AFD">
        <w:rPr>
          <w:rFonts w:ascii="Times New Roman" w:hAnsi="Times New Roman" w:cs="Times New Roman"/>
          <w:sz w:val="24"/>
          <w:szCs w:val="24"/>
        </w:rPr>
        <w:t>t</w:t>
      </w:r>
      <w:r w:rsidRPr="00C61AFD">
        <w:rPr>
          <w:rFonts w:ascii="Times New Roman" w:hAnsi="Times New Roman" w:cs="Times New Roman"/>
          <w:sz w:val="24"/>
          <w:szCs w:val="24"/>
        </w:rPr>
        <w:t xml:space="preserve">otal </w:t>
      </w:r>
      <w:r w:rsidR="0004696B" w:rsidRPr="00C61AFD">
        <w:rPr>
          <w:rFonts w:ascii="Times New Roman" w:hAnsi="Times New Roman" w:cs="Times New Roman"/>
          <w:sz w:val="24"/>
          <w:szCs w:val="24"/>
        </w:rPr>
        <w:t>b</w:t>
      </w:r>
      <w:r w:rsidRPr="00C61AFD">
        <w:rPr>
          <w:rFonts w:ascii="Times New Roman" w:hAnsi="Times New Roman" w:cs="Times New Roman"/>
          <w:sz w:val="24"/>
          <w:szCs w:val="24"/>
        </w:rPr>
        <w:t>ilirubin (</w:t>
      </w:r>
      <w:proofErr w:type="spellStart"/>
      <w:r w:rsidRPr="00C61AFD">
        <w:rPr>
          <w:rFonts w:ascii="Times New Roman" w:hAnsi="Times New Roman" w:cs="Times New Roman"/>
          <w:sz w:val="24"/>
          <w:szCs w:val="24"/>
        </w:rPr>
        <w:t>TBil</w:t>
      </w:r>
      <w:proofErr w:type="spellEnd"/>
      <w:r w:rsidRPr="00C61AFD">
        <w:rPr>
          <w:rFonts w:ascii="Times New Roman" w:hAnsi="Times New Roman" w:cs="Times New Roman"/>
          <w:sz w:val="24"/>
          <w:szCs w:val="24"/>
        </w:rPr>
        <w:t xml:space="preserve">), and </w:t>
      </w:r>
      <w:r w:rsidR="0004696B" w:rsidRPr="00C61AFD">
        <w:rPr>
          <w:rFonts w:ascii="Times New Roman" w:hAnsi="Times New Roman" w:cs="Times New Roman"/>
          <w:sz w:val="24"/>
          <w:szCs w:val="24"/>
        </w:rPr>
        <w:t>a</w:t>
      </w:r>
      <w:r w:rsidRPr="00C61AFD">
        <w:rPr>
          <w:rFonts w:ascii="Times New Roman" w:hAnsi="Times New Roman" w:cs="Times New Roman"/>
          <w:sz w:val="24"/>
          <w:szCs w:val="24"/>
        </w:rPr>
        <w:t xml:space="preserve">lkaline </w:t>
      </w:r>
      <w:r w:rsidR="0004696B" w:rsidRPr="00C61AFD">
        <w:rPr>
          <w:rFonts w:ascii="Times New Roman" w:hAnsi="Times New Roman" w:cs="Times New Roman"/>
          <w:sz w:val="24"/>
          <w:szCs w:val="24"/>
        </w:rPr>
        <w:t>p</w:t>
      </w:r>
      <w:r w:rsidRPr="00C61AFD">
        <w:rPr>
          <w:rFonts w:ascii="Times New Roman" w:hAnsi="Times New Roman" w:cs="Times New Roman"/>
          <w:sz w:val="24"/>
          <w:szCs w:val="24"/>
        </w:rPr>
        <w:t>hosphatase (ALP) levels measured at day 10 post</w:t>
      </w:r>
      <w:r w:rsidR="0004696B" w:rsidRPr="00C61AFD">
        <w:rPr>
          <w:rFonts w:ascii="Times New Roman" w:hAnsi="Times New Roman" w:cs="Times New Roman"/>
          <w:sz w:val="24"/>
          <w:szCs w:val="24"/>
        </w:rPr>
        <w:t>-</w:t>
      </w:r>
      <w:r w:rsidRPr="00C61AFD">
        <w:rPr>
          <w:rFonts w:ascii="Times New Roman" w:hAnsi="Times New Roman" w:cs="Times New Roman"/>
          <w:sz w:val="24"/>
          <w:szCs w:val="24"/>
        </w:rPr>
        <w:t xml:space="preserve">BDL or sham ligation. BDL was associated with a significant increase in levels of ALP and </w:t>
      </w:r>
      <w:proofErr w:type="spellStart"/>
      <w:r w:rsidRPr="00C61AFD">
        <w:rPr>
          <w:rFonts w:ascii="Times New Roman" w:hAnsi="Times New Roman" w:cs="Times New Roman"/>
          <w:sz w:val="24"/>
          <w:szCs w:val="24"/>
        </w:rPr>
        <w:t>TBil</w:t>
      </w:r>
      <w:proofErr w:type="spellEnd"/>
      <w:r w:rsidRPr="00C61AFD">
        <w:rPr>
          <w:rFonts w:ascii="Times New Roman" w:hAnsi="Times New Roman" w:cs="Times New Roman"/>
          <w:sz w:val="24"/>
          <w:szCs w:val="24"/>
        </w:rPr>
        <w:t xml:space="preserve">, </w:t>
      </w:r>
      <w:r w:rsidR="0004696B" w:rsidRPr="00C61AFD">
        <w:rPr>
          <w:rFonts w:ascii="Times New Roman" w:hAnsi="Times New Roman" w:cs="Times New Roman"/>
          <w:sz w:val="24"/>
          <w:szCs w:val="24"/>
        </w:rPr>
        <w:t>consistent with</w:t>
      </w:r>
      <w:r w:rsidR="003C53FB" w:rsidRPr="00C61AFD">
        <w:rPr>
          <w:rFonts w:ascii="Times New Roman" w:hAnsi="Times New Roman" w:cs="Times New Roman"/>
          <w:sz w:val="24"/>
          <w:szCs w:val="24"/>
        </w:rPr>
        <w:t xml:space="preserve"> establishment of </w:t>
      </w:r>
      <w:r w:rsidR="0004696B" w:rsidRPr="00C61AFD">
        <w:rPr>
          <w:rFonts w:ascii="Times New Roman" w:hAnsi="Times New Roman" w:cs="Times New Roman"/>
          <w:sz w:val="24"/>
          <w:szCs w:val="24"/>
        </w:rPr>
        <w:t>cholestasis</w:t>
      </w:r>
      <w:r w:rsidRPr="00C61AFD">
        <w:rPr>
          <w:rFonts w:ascii="Times New Roman" w:hAnsi="Times New Roman" w:cs="Times New Roman"/>
          <w:sz w:val="24"/>
          <w:szCs w:val="24"/>
        </w:rPr>
        <w:t>. Additionally, anti-TNF did not alter AL</w:t>
      </w:r>
      <w:r w:rsidR="003C53FB" w:rsidRPr="00C61AFD">
        <w:rPr>
          <w:rFonts w:ascii="Times New Roman" w:hAnsi="Times New Roman" w:cs="Times New Roman"/>
          <w:sz w:val="24"/>
          <w:szCs w:val="24"/>
        </w:rPr>
        <w:t>P</w:t>
      </w:r>
      <w:r w:rsidRPr="00C61AFD">
        <w:rPr>
          <w:rFonts w:ascii="Times New Roman" w:hAnsi="Times New Roman" w:cs="Times New Roman"/>
          <w:sz w:val="24"/>
          <w:szCs w:val="24"/>
        </w:rPr>
        <w:t xml:space="preserve"> and </w:t>
      </w:r>
      <w:proofErr w:type="spellStart"/>
      <w:r w:rsidRPr="00C61AFD">
        <w:rPr>
          <w:rFonts w:ascii="Times New Roman" w:hAnsi="Times New Roman" w:cs="Times New Roman"/>
          <w:sz w:val="24"/>
          <w:szCs w:val="24"/>
        </w:rPr>
        <w:t>TBil</w:t>
      </w:r>
      <w:proofErr w:type="spellEnd"/>
      <w:r w:rsidRPr="00C61AFD">
        <w:rPr>
          <w:rFonts w:ascii="Times New Roman" w:hAnsi="Times New Roman" w:cs="Times New Roman"/>
          <w:sz w:val="24"/>
          <w:szCs w:val="24"/>
        </w:rPr>
        <w:t xml:space="preserve"> </w:t>
      </w:r>
      <w:r w:rsidR="003C53FB" w:rsidRPr="00C61AFD">
        <w:rPr>
          <w:rFonts w:ascii="Times New Roman" w:hAnsi="Times New Roman" w:cs="Times New Roman"/>
          <w:sz w:val="24"/>
          <w:szCs w:val="24"/>
        </w:rPr>
        <w:t>serum</w:t>
      </w:r>
      <w:r w:rsidRPr="00C61AFD">
        <w:rPr>
          <w:rFonts w:ascii="Times New Roman" w:hAnsi="Times New Roman" w:cs="Times New Roman"/>
          <w:sz w:val="24"/>
          <w:szCs w:val="24"/>
        </w:rPr>
        <w:t xml:space="preserve"> levels in BDL mice (panels C and D), indicating that </w:t>
      </w:r>
      <w:r w:rsidR="003C53FB" w:rsidRPr="00C61AFD">
        <w:rPr>
          <w:rFonts w:ascii="Times New Roman" w:hAnsi="Times New Roman" w:cs="Times New Roman"/>
          <w:sz w:val="24"/>
          <w:szCs w:val="24"/>
        </w:rPr>
        <w:t>ch</w:t>
      </w:r>
      <w:r w:rsidR="00C34DD5" w:rsidRPr="00C61AFD">
        <w:rPr>
          <w:rFonts w:ascii="Times New Roman" w:hAnsi="Times New Roman" w:cs="Times New Roman"/>
          <w:sz w:val="24"/>
          <w:szCs w:val="24"/>
        </w:rPr>
        <w:t xml:space="preserve">olestatic </w:t>
      </w:r>
      <w:r w:rsidRPr="00C61AFD">
        <w:rPr>
          <w:rFonts w:ascii="Times New Roman" w:hAnsi="Times New Roman" w:cs="Times New Roman"/>
          <w:sz w:val="24"/>
          <w:szCs w:val="24"/>
        </w:rPr>
        <w:t xml:space="preserve">liver damage remained unaltered. For statistical annotations, </w:t>
      </w:r>
      <w:r w:rsidRPr="00C61AFD">
        <w:rPr>
          <w:rFonts w:ascii="Times New Roman" w:hAnsi="Times New Roman" w:cs="Times New Roman"/>
          <w:b/>
          <w:bCs/>
          <w:sz w:val="24"/>
          <w:szCs w:val="24"/>
        </w:rPr>
        <w:t xml:space="preserve">* </w:t>
      </w:r>
      <w:r w:rsidRPr="00C61AFD">
        <w:rPr>
          <w:rFonts w:ascii="Times New Roman" w:hAnsi="Times New Roman" w:cs="Times New Roman"/>
          <w:sz w:val="24"/>
          <w:szCs w:val="24"/>
        </w:rPr>
        <w:t>indicates p </w:t>
      </w:r>
      <w:r w:rsidR="00192F12" w:rsidRPr="00C61AFD">
        <w:rPr>
          <w:rFonts w:ascii="Times New Roman" w:hAnsi="Times New Roman" w:cs="Times New Roman"/>
          <w:sz w:val="24"/>
          <w:szCs w:val="24"/>
        </w:rPr>
        <w:t>&lt; 0.0001</w:t>
      </w:r>
      <w:r w:rsidRPr="00C61AFD">
        <w:rPr>
          <w:rFonts w:ascii="Times New Roman" w:hAnsi="Times New Roman" w:cs="Times New Roman"/>
          <w:sz w:val="24"/>
          <w:szCs w:val="24"/>
        </w:rPr>
        <w:t xml:space="preserve"> for all BDL groups compared with sham; </w:t>
      </w:r>
      <w:r w:rsidRPr="00C61AFD">
        <w:rPr>
          <w:rFonts w:ascii="Times New Roman" w:hAnsi="Times New Roman" w:cs="Times New Roman"/>
          <w:b/>
          <w:bCs/>
          <w:sz w:val="24"/>
          <w:szCs w:val="24"/>
          <w:vertAlign w:val="superscript"/>
        </w:rPr>
        <w:t>+</w:t>
      </w:r>
      <w:r w:rsidRPr="00C61AFD">
        <w:rPr>
          <w:rFonts w:ascii="Times New Roman" w:hAnsi="Times New Roman" w:cs="Times New Roman"/>
          <w:b/>
          <w:bCs/>
          <w:sz w:val="24"/>
          <w:szCs w:val="24"/>
        </w:rPr>
        <w:t xml:space="preserve"> </w:t>
      </w:r>
      <w:r w:rsidRPr="00C61AFD">
        <w:rPr>
          <w:rFonts w:ascii="Times New Roman" w:hAnsi="Times New Roman" w:cs="Times New Roman"/>
          <w:sz w:val="24"/>
          <w:szCs w:val="24"/>
        </w:rPr>
        <w:t>indicates p </w:t>
      </w:r>
      <w:r w:rsidR="00192F12" w:rsidRPr="00C61AFD">
        <w:rPr>
          <w:rFonts w:ascii="Times New Roman" w:hAnsi="Times New Roman" w:cs="Times New Roman"/>
          <w:sz w:val="24"/>
          <w:szCs w:val="24"/>
        </w:rPr>
        <w:t>&lt; 0.0002</w:t>
      </w:r>
      <w:r w:rsidRPr="00C61AFD">
        <w:rPr>
          <w:rFonts w:ascii="Times New Roman" w:hAnsi="Times New Roman" w:cs="Times New Roman"/>
          <w:sz w:val="24"/>
          <w:szCs w:val="24"/>
        </w:rPr>
        <w:t xml:space="preserve"> for BDL versus sham; </w:t>
      </w:r>
      <w:r w:rsidRPr="00C61AFD">
        <w:rPr>
          <w:rFonts w:ascii="Times New Roman" w:hAnsi="Times New Roman" w:cs="Times New Roman"/>
          <w:b/>
          <w:bCs/>
          <w:sz w:val="24"/>
          <w:szCs w:val="24"/>
          <w:vertAlign w:val="superscript"/>
        </w:rPr>
        <w:t>++</w:t>
      </w:r>
      <w:r w:rsidRPr="00C61AFD">
        <w:rPr>
          <w:rFonts w:ascii="Times New Roman" w:hAnsi="Times New Roman" w:cs="Times New Roman"/>
          <w:b/>
          <w:bCs/>
          <w:sz w:val="24"/>
          <w:szCs w:val="24"/>
        </w:rPr>
        <w:t xml:space="preserve"> </w:t>
      </w:r>
      <w:r w:rsidRPr="00C61AFD">
        <w:rPr>
          <w:rFonts w:ascii="Times New Roman" w:hAnsi="Times New Roman" w:cs="Times New Roman"/>
          <w:sz w:val="24"/>
          <w:szCs w:val="24"/>
        </w:rPr>
        <w:t>indicates p </w:t>
      </w:r>
      <w:r w:rsidR="00224AE4" w:rsidRPr="00C61AFD">
        <w:rPr>
          <w:rFonts w:ascii="Times New Roman" w:hAnsi="Times New Roman" w:cs="Times New Roman"/>
          <w:sz w:val="24"/>
          <w:szCs w:val="24"/>
        </w:rPr>
        <w:t>&lt; 0.0001</w:t>
      </w:r>
      <w:r w:rsidRPr="00C61AFD">
        <w:rPr>
          <w:rFonts w:ascii="Times New Roman" w:hAnsi="Times New Roman" w:cs="Times New Roman"/>
          <w:sz w:val="24"/>
          <w:szCs w:val="24"/>
        </w:rPr>
        <w:t xml:space="preserve"> for BDL + anti‑TNFα versus sham; </w:t>
      </w:r>
      <w:r w:rsidRPr="00C61AFD">
        <w:rPr>
          <w:rFonts w:ascii="Times New Roman" w:hAnsi="Times New Roman" w:cs="Times New Roman"/>
          <w:sz w:val="24"/>
          <w:szCs w:val="24"/>
          <w:vertAlign w:val="superscript"/>
        </w:rPr>
        <w:t>$$</w:t>
      </w:r>
      <w:r w:rsidRPr="00C61AFD">
        <w:rPr>
          <w:rFonts w:ascii="Times New Roman" w:hAnsi="Times New Roman" w:cs="Times New Roman"/>
          <w:sz w:val="24"/>
          <w:szCs w:val="24"/>
        </w:rPr>
        <w:t xml:space="preserve"> indicates p </w:t>
      </w:r>
      <w:r w:rsidR="00192F12" w:rsidRPr="00C61AFD">
        <w:rPr>
          <w:rFonts w:ascii="Times New Roman" w:hAnsi="Times New Roman" w:cs="Times New Roman"/>
          <w:sz w:val="24"/>
          <w:szCs w:val="24"/>
        </w:rPr>
        <w:t>&lt; 0.0002</w:t>
      </w:r>
      <w:r w:rsidRPr="00C61AFD">
        <w:rPr>
          <w:rFonts w:ascii="Times New Roman" w:hAnsi="Times New Roman" w:cs="Times New Roman"/>
          <w:sz w:val="24"/>
          <w:szCs w:val="24"/>
        </w:rPr>
        <w:t xml:space="preserve"> for BDL versus sham; </w:t>
      </w:r>
      <w:r w:rsidRPr="00C61AFD">
        <w:rPr>
          <w:rFonts w:ascii="Times New Roman" w:hAnsi="Times New Roman" w:cs="Times New Roman"/>
          <w:sz w:val="24"/>
          <w:szCs w:val="24"/>
          <w:vertAlign w:val="superscript"/>
        </w:rPr>
        <w:t>$</w:t>
      </w:r>
      <w:r w:rsidRPr="00C61AFD">
        <w:rPr>
          <w:rFonts w:ascii="Times New Roman" w:hAnsi="Times New Roman" w:cs="Times New Roman"/>
          <w:sz w:val="24"/>
          <w:szCs w:val="24"/>
        </w:rPr>
        <w:t xml:space="preserve"> indicates p </w:t>
      </w:r>
      <w:r w:rsidR="00400D1D" w:rsidRPr="00C61AFD">
        <w:rPr>
          <w:rFonts w:ascii="Times New Roman" w:hAnsi="Times New Roman" w:cs="Times New Roman"/>
          <w:sz w:val="24"/>
          <w:szCs w:val="24"/>
        </w:rPr>
        <w:t>&lt; 0.0072</w:t>
      </w:r>
      <w:r w:rsidRPr="00C61AFD">
        <w:rPr>
          <w:rFonts w:ascii="Times New Roman" w:hAnsi="Times New Roman" w:cs="Times New Roman"/>
          <w:sz w:val="24"/>
          <w:szCs w:val="24"/>
        </w:rPr>
        <w:t xml:space="preserve"> for BDL + anti‑TNFα versus sham; and</w:t>
      </w:r>
      <w:r w:rsidRPr="00C61AFD">
        <w:rPr>
          <w:rFonts w:ascii="Times New Roman" w:hAnsi="Times New Roman" w:cs="Times New Roman"/>
          <w:b/>
          <w:bCs/>
          <w:sz w:val="24"/>
          <w:szCs w:val="24"/>
          <w:vertAlign w:val="superscript"/>
        </w:rPr>
        <w:t xml:space="preserve"> #</w:t>
      </w:r>
      <w:r w:rsidRPr="00C61AFD">
        <w:rPr>
          <w:rFonts w:ascii="Times New Roman" w:hAnsi="Times New Roman" w:cs="Times New Roman"/>
          <w:sz w:val="24"/>
          <w:szCs w:val="24"/>
        </w:rPr>
        <w:t xml:space="preserve"> indicates p </w:t>
      </w:r>
      <w:r w:rsidR="00192F12" w:rsidRPr="00C61AFD">
        <w:rPr>
          <w:rFonts w:ascii="Times New Roman" w:hAnsi="Times New Roman" w:cs="Times New Roman"/>
          <w:sz w:val="24"/>
          <w:szCs w:val="24"/>
        </w:rPr>
        <w:t>&lt; 0.0001</w:t>
      </w:r>
      <w:r w:rsidRPr="00C61AFD">
        <w:rPr>
          <w:rFonts w:ascii="Times New Roman" w:hAnsi="Times New Roman" w:cs="Times New Roman"/>
          <w:sz w:val="24"/>
          <w:szCs w:val="24"/>
        </w:rPr>
        <w:t xml:space="preserve"> for all BDL groups versus sham. Each group includes 7–9 mice.</w:t>
      </w:r>
      <w:r w:rsidR="008D494A" w:rsidRPr="00C61AFD">
        <w:rPr>
          <w:rFonts w:ascii="Times New Roman" w:hAnsi="Times New Roman" w:cs="Times New Roman"/>
          <w:sz w:val="24"/>
          <w:szCs w:val="24"/>
        </w:rPr>
        <w:t xml:space="preserve"> </w:t>
      </w:r>
      <w:r w:rsidR="009547F2" w:rsidRPr="00C61AFD">
        <w:rPr>
          <w:rFonts w:ascii="Times New Roman" w:hAnsi="Times New Roman" w:cs="Times New Roman"/>
          <w:sz w:val="24"/>
          <w:szCs w:val="24"/>
        </w:rPr>
        <w:t xml:space="preserve"> </w:t>
      </w:r>
      <w:r w:rsidR="00D8691E" w:rsidRPr="00C61AFD">
        <w:rPr>
          <w:rFonts w:ascii="Times New Roman" w:hAnsi="Times New Roman" w:cs="Times New Roman"/>
          <w:sz w:val="24"/>
          <w:szCs w:val="24"/>
        </w:rPr>
        <w:t xml:space="preserve">For all BDL versus BDL + anti-TNF comparisons, statistical p-values were not significant and were p </w:t>
      </w:r>
      <w:r w:rsidR="00192F12" w:rsidRPr="00C61AFD">
        <w:rPr>
          <w:rFonts w:ascii="Times New Roman" w:hAnsi="Times New Roman" w:cs="Times New Roman"/>
          <w:sz w:val="24"/>
          <w:szCs w:val="24"/>
        </w:rPr>
        <w:t>&lt; 0.3045</w:t>
      </w:r>
      <w:r w:rsidR="00D8691E" w:rsidRPr="00C61AFD">
        <w:rPr>
          <w:rFonts w:ascii="Times New Roman" w:hAnsi="Times New Roman" w:cs="Times New Roman"/>
          <w:sz w:val="24"/>
          <w:szCs w:val="24"/>
        </w:rPr>
        <w:t xml:space="preserve">, 0.0748, 0.9175, 0.9999 for ALT, AST, ALP, and </w:t>
      </w:r>
      <w:proofErr w:type="spellStart"/>
      <w:r w:rsidR="00D8691E" w:rsidRPr="00C61AFD">
        <w:rPr>
          <w:rFonts w:ascii="Times New Roman" w:hAnsi="Times New Roman" w:cs="Times New Roman"/>
          <w:sz w:val="24"/>
          <w:szCs w:val="24"/>
        </w:rPr>
        <w:t>Tbil</w:t>
      </w:r>
      <w:proofErr w:type="spellEnd"/>
      <w:r w:rsidR="00D8691E" w:rsidRPr="00C61AFD">
        <w:rPr>
          <w:rFonts w:ascii="Times New Roman" w:hAnsi="Times New Roman" w:cs="Times New Roman"/>
          <w:sz w:val="24"/>
          <w:szCs w:val="24"/>
        </w:rPr>
        <w:t>, respectively</w:t>
      </w:r>
      <w:r w:rsidR="00D8691E" w:rsidRPr="0058442E">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E7152" w:rsidRPr="000D70F7" w14:paraId="06730A21" w14:textId="77777777" w:rsidTr="00AB2468">
        <w:tc>
          <w:tcPr>
            <w:tcW w:w="9360" w:type="dxa"/>
          </w:tcPr>
          <w:p w14:paraId="71272994" w14:textId="41119DD4" w:rsidR="003E7152" w:rsidRPr="000D70F7" w:rsidRDefault="003E7152" w:rsidP="00387533">
            <w:pPr>
              <w:rPr>
                <w:rFonts w:ascii="Times New Roman" w:hAnsi="Times New Roman" w:cs="Times New Roman"/>
                <w:b/>
                <w:bCs/>
              </w:rPr>
            </w:pPr>
            <w:r w:rsidRPr="000D70F7">
              <w:rPr>
                <w:rFonts w:ascii="Times New Roman" w:hAnsi="Times New Roman" w:cs="Times New Roman"/>
                <w:b/>
                <w:bCs/>
                <w:noProof/>
              </w:rPr>
              <w:lastRenderedPageBreak/>
              <w:drawing>
                <wp:anchor distT="0" distB="0" distL="114300" distR="114300" simplePos="0" relativeHeight="251658240" behindDoc="0" locked="0" layoutInCell="1" allowOverlap="1" wp14:anchorId="5BE0A502" wp14:editId="797A26EC">
                  <wp:simplePos x="0" y="0"/>
                  <wp:positionH relativeFrom="column">
                    <wp:posOffset>-68580</wp:posOffset>
                  </wp:positionH>
                  <wp:positionV relativeFrom="paragraph">
                    <wp:posOffset>10160</wp:posOffset>
                  </wp:positionV>
                  <wp:extent cx="5943600" cy="2007235"/>
                  <wp:effectExtent l="0" t="0" r="0" b="0"/>
                  <wp:wrapThrough wrapText="bothSides">
                    <wp:wrapPolygon edited="0">
                      <wp:start x="0" y="0"/>
                      <wp:lineTo x="0" y="21320"/>
                      <wp:lineTo x="21531" y="21320"/>
                      <wp:lineTo x="21531" y="0"/>
                      <wp:lineTo x="0" y="0"/>
                    </wp:wrapPolygon>
                  </wp:wrapThrough>
                  <wp:docPr id="203937380" name="Picture 1" descr="A graph of a number of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7380" name="Picture 1" descr="A graph of a number of red dot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07235"/>
                          </a:xfrm>
                          <a:prstGeom prst="rect">
                            <a:avLst/>
                          </a:prstGeom>
                        </pic:spPr>
                      </pic:pic>
                    </a:graphicData>
                  </a:graphic>
                  <wp14:sizeRelH relativeFrom="page">
                    <wp14:pctWidth>0</wp14:pctWidth>
                  </wp14:sizeRelH>
                  <wp14:sizeRelV relativeFrom="page">
                    <wp14:pctHeight>0</wp14:pctHeight>
                  </wp14:sizeRelV>
                </wp:anchor>
              </w:drawing>
            </w:r>
          </w:p>
        </w:tc>
      </w:tr>
    </w:tbl>
    <w:p w14:paraId="4ABF6E82" w14:textId="763A18D6" w:rsidR="006478BC" w:rsidRPr="00C61AFD" w:rsidRDefault="006478BC" w:rsidP="00387533">
      <w:pPr>
        <w:rPr>
          <w:rFonts w:ascii="Times New Roman" w:hAnsi="Times New Roman" w:cs="Times New Roman"/>
          <w:sz w:val="24"/>
          <w:szCs w:val="24"/>
        </w:rPr>
      </w:pPr>
      <w:r w:rsidRPr="00C61AFD">
        <w:rPr>
          <w:rFonts w:ascii="Times New Roman" w:hAnsi="Times New Roman" w:cs="Times New Roman"/>
          <w:b/>
          <w:bCs/>
          <w:sz w:val="24"/>
          <w:szCs w:val="24"/>
        </w:rPr>
        <w:t>Suppl. Fig. 2</w:t>
      </w:r>
      <w:r w:rsidRPr="00C61AFD">
        <w:rPr>
          <w:rFonts w:ascii="Times New Roman" w:hAnsi="Times New Roman" w:cs="Times New Roman"/>
          <w:sz w:val="24"/>
          <w:szCs w:val="24"/>
        </w:rPr>
        <w:t>. Volcano plots illustrating differential mRNA expression for selected pairwise comparisons. (A) Volcano plot depicting differential mRNA expression between the BDL and sham groups in the thalamus. (B) Volcano plot depicting differential mRNA expression between the BDL + anti-TNFα and BDL groups in the thalamus. The X-axis represents the Log₂ fold-change, whereas the Y-axis shows the −log₁₀ adjusted p-value. Significantly differentially expressed mRNAs are highlighted: red dots represent significantly upregulated transcripts, and green dots indicate significantly downregulated transcripts. Gray dots represent mRNAs that did not meet the significance thresholds: adjusted p-value (FDR) &lt; 0.05, absolute fold-change ≥1.2, and minimum mean expression level of 1 transcript per million (TPM).</w:t>
      </w:r>
    </w:p>
    <w:p w14:paraId="79B96BA8" w14:textId="77777777" w:rsidR="009C774C" w:rsidRPr="000D70F7" w:rsidRDefault="009C774C" w:rsidP="00387533">
      <w:pPr>
        <w:rPr>
          <w:rFonts w:ascii="Times New Roman" w:hAnsi="Times New Roman" w:cs="Times New Roman"/>
        </w:rPr>
      </w:pPr>
    </w:p>
    <w:p w14:paraId="6D27F7B3" w14:textId="77777777" w:rsidR="009C774C" w:rsidRPr="000D70F7" w:rsidRDefault="009C774C" w:rsidP="00387533">
      <w:pPr>
        <w:rPr>
          <w:rFonts w:ascii="Times New Roman" w:hAnsi="Times New Roman" w:cs="Times New Roman"/>
        </w:rPr>
      </w:pPr>
    </w:p>
    <w:p w14:paraId="5C654F9A" w14:textId="77777777" w:rsidR="009C774C" w:rsidRPr="000D70F7" w:rsidRDefault="009C774C" w:rsidP="00387533">
      <w:pPr>
        <w:rPr>
          <w:rFonts w:ascii="Times New Roman" w:hAnsi="Times New Roman" w:cs="Times New Roman"/>
        </w:rPr>
      </w:pPr>
    </w:p>
    <w:p w14:paraId="343EF3B6" w14:textId="77777777" w:rsidR="009C774C" w:rsidRPr="000D70F7" w:rsidRDefault="009C774C" w:rsidP="00387533">
      <w:pPr>
        <w:rPr>
          <w:rFonts w:ascii="Times New Roman" w:hAnsi="Times New Roman" w:cs="Times New Roman"/>
        </w:rPr>
      </w:pPr>
    </w:p>
    <w:p w14:paraId="387A9EF4" w14:textId="77777777" w:rsidR="009C774C" w:rsidRPr="000D70F7" w:rsidRDefault="009C774C" w:rsidP="00387533">
      <w:pPr>
        <w:rPr>
          <w:rFonts w:ascii="Times New Roman" w:hAnsi="Times New Roman" w:cs="Times New Roman"/>
        </w:rPr>
      </w:pPr>
    </w:p>
    <w:p w14:paraId="11F75927" w14:textId="77777777" w:rsidR="009C774C" w:rsidRPr="000D70F7" w:rsidRDefault="009C774C" w:rsidP="00387533">
      <w:pPr>
        <w:rPr>
          <w:rFonts w:ascii="Times New Roman" w:hAnsi="Times New Roman" w:cs="Times New Roman"/>
        </w:rPr>
      </w:pPr>
    </w:p>
    <w:p w14:paraId="521D1837" w14:textId="77777777" w:rsidR="009C774C" w:rsidRPr="000D70F7" w:rsidRDefault="009C774C" w:rsidP="00387533">
      <w:pPr>
        <w:rPr>
          <w:rFonts w:ascii="Times New Roman" w:hAnsi="Times New Roman" w:cs="Times New Roman"/>
        </w:rPr>
      </w:pPr>
    </w:p>
    <w:p w14:paraId="6E17853C" w14:textId="77777777" w:rsidR="009C774C" w:rsidRDefault="009C774C" w:rsidP="00387533">
      <w:pPr>
        <w:rPr>
          <w:rFonts w:ascii="Times New Roman" w:hAnsi="Times New Roman" w:cs="Times New Roman"/>
        </w:rPr>
      </w:pPr>
    </w:p>
    <w:p w14:paraId="3C248FC9" w14:textId="77777777" w:rsidR="00CD2EA9" w:rsidRPr="000D70F7" w:rsidRDefault="00CD2EA9" w:rsidP="00387533">
      <w:pPr>
        <w:rPr>
          <w:rFonts w:ascii="Times New Roman" w:hAnsi="Times New Roman" w:cs="Times New Roman"/>
        </w:rPr>
      </w:pPr>
    </w:p>
    <w:p w14:paraId="3D9D4DCD" w14:textId="77777777" w:rsidR="009C774C" w:rsidRPr="000D70F7" w:rsidRDefault="009C774C" w:rsidP="00387533">
      <w:pPr>
        <w:rPr>
          <w:rFonts w:ascii="Times New Roman" w:hAnsi="Times New Roman" w:cs="Times New Roman"/>
        </w:rPr>
      </w:pPr>
    </w:p>
    <w:p w14:paraId="652A424C" w14:textId="77777777" w:rsidR="009C774C" w:rsidRPr="000D70F7" w:rsidRDefault="009C774C" w:rsidP="00387533">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604BF" w:rsidRPr="000D70F7" w14:paraId="61423CB7" w14:textId="77777777" w:rsidTr="00B5689C">
        <w:tc>
          <w:tcPr>
            <w:tcW w:w="9350" w:type="dxa"/>
          </w:tcPr>
          <w:p w14:paraId="564647ED" w14:textId="19A59009" w:rsidR="00F604BF" w:rsidRPr="000D70F7" w:rsidRDefault="00ED6ADE" w:rsidP="00387533">
            <w:pPr>
              <w:rPr>
                <w:rFonts w:ascii="Times New Roman" w:hAnsi="Times New Roman" w:cs="Times New Roman"/>
              </w:rPr>
            </w:pPr>
            <w:r w:rsidRPr="000D70F7">
              <w:rPr>
                <w:rFonts w:ascii="Times New Roman" w:hAnsi="Times New Roman" w:cs="Times New Roman"/>
              </w:rPr>
              <w:t xml:space="preserve"> </w:t>
            </w:r>
          </w:p>
        </w:tc>
      </w:tr>
    </w:tbl>
    <w:p w14:paraId="6B46A3EC" w14:textId="77777777" w:rsidR="009C774C" w:rsidRPr="000D70F7" w:rsidRDefault="009C774C" w:rsidP="00387533">
      <w:pPr>
        <w:rPr>
          <w:rFonts w:ascii="Times New Roman" w:hAnsi="Times New Roman" w:cs="Times New Roman"/>
        </w:rPr>
      </w:pPr>
    </w:p>
    <w:p w14:paraId="535F9CCD" w14:textId="77777777" w:rsidR="000A2394" w:rsidRDefault="000A2394" w:rsidP="00AB5B2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A2394" w14:paraId="14358242" w14:textId="77777777" w:rsidTr="000A2394">
        <w:tc>
          <w:tcPr>
            <w:tcW w:w="9350" w:type="dxa"/>
          </w:tcPr>
          <w:p w14:paraId="7CA9ABEC" w14:textId="58783205" w:rsidR="000A2394" w:rsidRDefault="00F3611B" w:rsidP="00AB5B21">
            <w:pPr>
              <w:rPr>
                <w:rFonts w:ascii="Times New Roman" w:hAnsi="Times New Roman" w:cs="Times New Roman"/>
              </w:rPr>
            </w:pPr>
            <w:r>
              <w:rPr>
                <w:rFonts w:ascii="Times New Roman" w:hAnsi="Times New Roman" w:cs="Times New Roman"/>
                <w:noProof/>
              </w:rPr>
              <w:lastRenderedPageBreak/>
              <w:drawing>
                <wp:inline distT="0" distB="0" distL="0" distR="0" wp14:anchorId="1623D1BF" wp14:editId="432CE431">
                  <wp:extent cx="5943600" cy="4145915"/>
                  <wp:effectExtent l="0" t="0" r="0" b="6985"/>
                  <wp:docPr id="1990090362" name="Picture 3" descr="A graph of a number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90362" name="Picture 3" descr="A graph of a number of different siz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45915"/>
                          </a:xfrm>
                          <a:prstGeom prst="rect">
                            <a:avLst/>
                          </a:prstGeom>
                        </pic:spPr>
                      </pic:pic>
                    </a:graphicData>
                  </a:graphic>
                </wp:inline>
              </w:drawing>
            </w:r>
          </w:p>
        </w:tc>
      </w:tr>
    </w:tbl>
    <w:p w14:paraId="1CBAA84D" w14:textId="54B64BA7" w:rsidR="00010C65" w:rsidRPr="00C61AFD" w:rsidRDefault="00CD2EA9" w:rsidP="00601A3F">
      <w:pPr>
        <w:rPr>
          <w:rFonts w:ascii="Times New Roman" w:hAnsi="Times New Roman" w:cs="Times New Roman"/>
          <w:sz w:val="24"/>
          <w:szCs w:val="24"/>
        </w:rPr>
      </w:pPr>
      <w:r w:rsidRPr="00C61AFD">
        <w:rPr>
          <w:rFonts w:ascii="Times New Roman" w:hAnsi="Times New Roman" w:cs="Times New Roman"/>
          <w:b/>
          <w:bCs/>
          <w:sz w:val="24"/>
          <w:szCs w:val="24"/>
        </w:rPr>
        <w:t>Suppl. Fig</w:t>
      </w:r>
      <w:r w:rsidR="00B92869" w:rsidRPr="00C61AFD">
        <w:rPr>
          <w:rFonts w:ascii="Times New Roman" w:hAnsi="Times New Roman" w:cs="Times New Roman"/>
          <w:b/>
          <w:bCs/>
          <w:sz w:val="24"/>
          <w:szCs w:val="24"/>
        </w:rPr>
        <w:t xml:space="preserve"> </w:t>
      </w:r>
      <w:r w:rsidRPr="00C61AFD">
        <w:rPr>
          <w:rFonts w:ascii="Times New Roman" w:hAnsi="Times New Roman" w:cs="Times New Roman"/>
          <w:b/>
          <w:bCs/>
          <w:sz w:val="24"/>
          <w:szCs w:val="24"/>
        </w:rPr>
        <w:t xml:space="preserve">3. </w:t>
      </w:r>
      <w:proofErr w:type="spellStart"/>
      <w:r w:rsidRPr="008C4130">
        <w:rPr>
          <w:rFonts w:ascii="Times New Roman" w:hAnsi="Times New Roman" w:cs="Times New Roman"/>
          <w:sz w:val="24"/>
          <w:szCs w:val="24"/>
        </w:rPr>
        <w:t>q</w:t>
      </w:r>
      <w:r w:rsidR="00017FBA" w:rsidRPr="008C4130">
        <w:rPr>
          <w:rFonts w:ascii="Times New Roman" w:hAnsi="Times New Roman" w:cs="Times New Roman"/>
          <w:sz w:val="24"/>
          <w:szCs w:val="24"/>
        </w:rPr>
        <w:t>RT</w:t>
      </w:r>
      <w:proofErr w:type="spellEnd"/>
      <w:r w:rsidR="00017FBA" w:rsidRPr="008C4130">
        <w:rPr>
          <w:rFonts w:ascii="Times New Roman" w:hAnsi="Times New Roman" w:cs="Times New Roman"/>
          <w:sz w:val="24"/>
          <w:szCs w:val="24"/>
        </w:rPr>
        <w:t>-</w:t>
      </w:r>
      <w:r w:rsidRPr="008C4130">
        <w:rPr>
          <w:rFonts w:ascii="Times New Roman" w:hAnsi="Times New Roman" w:cs="Times New Roman"/>
          <w:sz w:val="24"/>
          <w:szCs w:val="24"/>
        </w:rPr>
        <w:t xml:space="preserve">PCR identifies thalamic gene </w:t>
      </w:r>
      <w:r w:rsidR="004C22CD" w:rsidRPr="008C4130">
        <w:rPr>
          <w:rFonts w:ascii="Times New Roman" w:hAnsi="Times New Roman" w:cs="Times New Roman"/>
          <w:sz w:val="24"/>
          <w:szCs w:val="24"/>
        </w:rPr>
        <w:t xml:space="preserve">expression </w:t>
      </w:r>
      <w:r w:rsidRPr="008C4130">
        <w:rPr>
          <w:rFonts w:ascii="Times New Roman" w:hAnsi="Times New Roman" w:cs="Times New Roman"/>
          <w:sz w:val="24"/>
          <w:szCs w:val="24"/>
        </w:rPr>
        <w:t xml:space="preserve">signatures </w:t>
      </w:r>
      <w:r w:rsidR="004C22CD" w:rsidRPr="008C4130">
        <w:rPr>
          <w:rFonts w:ascii="Times New Roman" w:hAnsi="Times New Roman" w:cs="Times New Roman"/>
          <w:sz w:val="24"/>
          <w:szCs w:val="24"/>
        </w:rPr>
        <w:t xml:space="preserve">consistent with </w:t>
      </w:r>
      <w:r w:rsidRPr="008C4130">
        <w:rPr>
          <w:rFonts w:ascii="Times New Roman" w:hAnsi="Times New Roman" w:cs="Times New Roman"/>
          <w:sz w:val="24"/>
          <w:szCs w:val="24"/>
        </w:rPr>
        <w:t xml:space="preserve">reduced cellular proliferation and impaired myelination after </w:t>
      </w:r>
      <w:r w:rsidR="004C22CD" w:rsidRPr="008C4130">
        <w:rPr>
          <w:rFonts w:ascii="Times New Roman" w:hAnsi="Times New Roman" w:cs="Times New Roman"/>
          <w:sz w:val="24"/>
          <w:szCs w:val="24"/>
        </w:rPr>
        <w:t>b</w:t>
      </w:r>
      <w:r w:rsidRPr="008C4130">
        <w:rPr>
          <w:rFonts w:ascii="Times New Roman" w:hAnsi="Times New Roman" w:cs="Times New Roman"/>
          <w:sz w:val="24"/>
          <w:szCs w:val="24"/>
        </w:rPr>
        <w:t xml:space="preserve">ile </w:t>
      </w:r>
      <w:r w:rsidR="004C22CD" w:rsidRPr="008C4130">
        <w:rPr>
          <w:rFonts w:ascii="Times New Roman" w:hAnsi="Times New Roman" w:cs="Times New Roman"/>
          <w:sz w:val="24"/>
          <w:szCs w:val="24"/>
        </w:rPr>
        <w:t>d</w:t>
      </w:r>
      <w:r w:rsidRPr="008C4130">
        <w:rPr>
          <w:rFonts w:ascii="Times New Roman" w:hAnsi="Times New Roman" w:cs="Times New Roman"/>
          <w:sz w:val="24"/>
          <w:szCs w:val="24"/>
        </w:rPr>
        <w:t xml:space="preserve">uct </w:t>
      </w:r>
      <w:r w:rsidR="004C22CD" w:rsidRPr="008C4130">
        <w:rPr>
          <w:rFonts w:ascii="Times New Roman" w:hAnsi="Times New Roman" w:cs="Times New Roman"/>
          <w:sz w:val="24"/>
          <w:szCs w:val="24"/>
        </w:rPr>
        <w:t>l</w:t>
      </w:r>
      <w:r w:rsidRPr="008C4130">
        <w:rPr>
          <w:rFonts w:ascii="Times New Roman" w:hAnsi="Times New Roman" w:cs="Times New Roman"/>
          <w:sz w:val="24"/>
          <w:szCs w:val="24"/>
        </w:rPr>
        <w:t>igation.</w:t>
      </w:r>
      <w:r w:rsidRPr="00C61AFD">
        <w:rPr>
          <w:rFonts w:ascii="Times New Roman" w:hAnsi="Times New Roman" w:cs="Times New Roman"/>
          <w:b/>
          <w:bCs/>
          <w:sz w:val="24"/>
          <w:szCs w:val="24"/>
        </w:rPr>
        <w:t xml:space="preserve">  </w:t>
      </w:r>
      <w:r w:rsidR="00AB5B21" w:rsidRPr="00C61AFD">
        <w:rPr>
          <w:rFonts w:ascii="Times New Roman" w:hAnsi="Times New Roman" w:cs="Times New Roman"/>
          <w:sz w:val="24"/>
          <w:szCs w:val="24"/>
        </w:rPr>
        <w:t>Mice underwent bile duct ligation (BDL) or sham surgery and were euthanized 10 days later</w:t>
      </w:r>
      <w:r w:rsidR="001D5893" w:rsidRPr="00C61AFD">
        <w:rPr>
          <w:rFonts w:ascii="Times New Roman" w:hAnsi="Times New Roman" w:cs="Times New Roman"/>
          <w:sz w:val="24"/>
          <w:szCs w:val="24"/>
        </w:rPr>
        <w:t>. T</w:t>
      </w:r>
      <w:r w:rsidR="00AB5B21" w:rsidRPr="00C61AFD">
        <w:rPr>
          <w:rFonts w:ascii="Times New Roman" w:hAnsi="Times New Roman" w:cs="Times New Roman"/>
          <w:sz w:val="24"/>
          <w:szCs w:val="24"/>
        </w:rPr>
        <w:t xml:space="preserve">halamic tissue was then harvested for quantitative PCR analysis. Compared with sham controls, BDL mice showed a significant reduction in the </w:t>
      </w:r>
      <w:r w:rsidR="001D5893" w:rsidRPr="00C61AFD">
        <w:rPr>
          <w:rFonts w:ascii="Times New Roman" w:hAnsi="Times New Roman" w:cs="Times New Roman"/>
          <w:sz w:val="24"/>
          <w:szCs w:val="24"/>
        </w:rPr>
        <w:t xml:space="preserve">cellular </w:t>
      </w:r>
      <w:r w:rsidR="00AB5B21" w:rsidRPr="00C61AFD">
        <w:rPr>
          <w:rFonts w:ascii="Times New Roman" w:hAnsi="Times New Roman" w:cs="Times New Roman"/>
          <w:sz w:val="24"/>
          <w:szCs w:val="24"/>
        </w:rPr>
        <w:t xml:space="preserve">proliferation marker Ki67 </w:t>
      </w:r>
      <w:r w:rsidR="00AB5B21" w:rsidRPr="00C61AFD">
        <w:rPr>
          <w:rFonts w:ascii="Times New Roman" w:hAnsi="Times New Roman" w:cs="Times New Roman"/>
          <w:b/>
          <w:bCs/>
          <w:sz w:val="24"/>
          <w:szCs w:val="24"/>
        </w:rPr>
        <w:t>(A),</w:t>
      </w:r>
      <w:r w:rsidR="00AB5B21" w:rsidRPr="00C61AFD">
        <w:rPr>
          <w:rFonts w:ascii="Times New Roman" w:hAnsi="Times New Roman" w:cs="Times New Roman"/>
          <w:sz w:val="24"/>
          <w:szCs w:val="24"/>
        </w:rPr>
        <w:t xml:space="preserve"> an increase in the cell‑cycle inhibitor Cdkn1a </w:t>
      </w:r>
      <w:r w:rsidR="00AB5B21" w:rsidRPr="00C61AFD">
        <w:rPr>
          <w:rFonts w:ascii="Times New Roman" w:hAnsi="Times New Roman" w:cs="Times New Roman"/>
          <w:b/>
          <w:bCs/>
          <w:sz w:val="24"/>
          <w:szCs w:val="24"/>
        </w:rPr>
        <w:t>(B),</w:t>
      </w:r>
      <w:r w:rsidR="00AB5B21" w:rsidRPr="00C61AFD">
        <w:rPr>
          <w:rFonts w:ascii="Times New Roman" w:hAnsi="Times New Roman" w:cs="Times New Roman"/>
          <w:sz w:val="24"/>
          <w:szCs w:val="24"/>
        </w:rPr>
        <w:t xml:space="preserve"> and decrease</w:t>
      </w:r>
      <w:r w:rsidR="00D2338E" w:rsidRPr="00C61AFD">
        <w:rPr>
          <w:rFonts w:ascii="Times New Roman" w:hAnsi="Times New Roman" w:cs="Times New Roman"/>
          <w:sz w:val="24"/>
          <w:szCs w:val="24"/>
        </w:rPr>
        <w:t>d</w:t>
      </w:r>
      <w:r w:rsidR="00AB5B21" w:rsidRPr="00C61AFD">
        <w:rPr>
          <w:rFonts w:ascii="Times New Roman" w:hAnsi="Times New Roman" w:cs="Times New Roman"/>
          <w:sz w:val="24"/>
          <w:szCs w:val="24"/>
        </w:rPr>
        <w:t xml:space="preserve"> myelination‑related gene proteolipid protein 1 (Plp1)</w:t>
      </w:r>
      <w:r w:rsidR="00D2338E" w:rsidRPr="00C61AFD">
        <w:rPr>
          <w:rFonts w:ascii="Times New Roman" w:hAnsi="Times New Roman" w:cs="Times New Roman"/>
          <w:sz w:val="24"/>
          <w:szCs w:val="24"/>
        </w:rPr>
        <w:t xml:space="preserve"> expression (</w:t>
      </w:r>
      <w:r w:rsidR="000335E0" w:rsidRPr="00C61AFD">
        <w:rPr>
          <w:rFonts w:ascii="Times New Roman" w:hAnsi="Times New Roman" w:cs="Times New Roman"/>
          <w:sz w:val="24"/>
          <w:szCs w:val="24"/>
        </w:rPr>
        <w:t xml:space="preserve">encodes a key component of </w:t>
      </w:r>
      <w:r w:rsidR="008C7794" w:rsidRPr="00C61AFD">
        <w:rPr>
          <w:rFonts w:ascii="Times New Roman" w:hAnsi="Times New Roman" w:cs="Times New Roman"/>
          <w:sz w:val="24"/>
          <w:szCs w:val="24"/>
        </w:rPr>
        <w:t>myelin) (</w:t>
      </w:r>
      <w:r w:rsidR="00AB5B21" w:rsidRPr="00C61AFD">
        <w:rPr>
          <w:rFonts w:ascii="Times New Roman" w:hAnsi="Times New Roman" w:cs="Times New Roman"/>
          <w:b/>
          <w:bCs/>
          <w:sz w:val="24"/>
          <w:szCs w:val="24"/>
        </w:rPr>
        <w:t>C</w:t>
      </w:r>
      <w:r w:rsidR="00AB5B21" w:rsidRPr="00C61AFD">
        <w:rPr>
          <w:rFonts w:ascii="Times New Roman" w:hAnsi="Times New Roman" w:cs="Times New Roman"/>
          <w:sz w:val="24"/>
          <w:szCs w:val="24"/>
        </w:rPr>
        <w:t xml:space="preserve">). </w:t>
      </w:r>
      <w:r w:rsidR="00601A3F" w:rsidRPr="00C61AFD">
        <w:rPr>
          <w:rFonts w:ascii="Times New Roman" w:hAnsi="Times New Roman" w:cs="Times New Roman"/>
          <w:sz w:val="24"/>
          <w:szCs w:val="24"/>
        </w:rPr>
        <w:t xml:space="preserve">Symbols *, **, ***, represent P-values: ≤ 0.0002, 0.0004, 0.0006, respectively. </w:t>
      </w:r>
      <w:r w:rsidR="00072093" w:rsidRPr="00C61AFD">
        <w:rPr>
          <w:rFonts w:ascii="Times New Roman" w:hAnsi="Times New Roman" w:cs="Times New Roman"/>
          <w:sz w:val="24"/>
          <w:szCs w:val="24"/>
        </w:rPr>
        <w:t>n</w:t>
      </w:r>
      <w:r w:rsidR="00010C65" w:rsidRPr="00C61AFD">
        <w:rPr>
          <w:rFonts w:ascii="Times New Roman" w:hAnsi="Times New Roman" w:cs="Times New Roman"/>
          <w:sz w:val="24"/>
          <w:szCs w:val="24"/>
        </w:rPr>
        <w:t xml:space="preserve"> = 7/8 mice per group. </w:t>
      </w:r>
      <w:r w:rsidR="00E8436F" w:rsidRPr="00C61AFD">
        <w:rPr>
          <w:rFonts w:ascii="Times New Roman" w:hAnsi="Times New Roman" w:cs="Times New Roman"/>
          <w:sz w:val="24"/>
          <w:szCs w:val="24"/>
        </w:rPr>
        <w:t xml:space="preserve">Genes in the figure are represented by standard </w:t>
      </w:r>
      <w:r w:rsidR="007E2EA9" w:rsidRPr="00C61AFD">
        <w:rPr>
          <w:rFonts w:ascii="Times New Roman" w:hAnsi="Times New Roman" w:cs="Times New Roman"/>
          <w:sz w:val="24"/>
          <w:szCs w:val="24"/>
        </w:rPr>
        <w:t>g</w:t>
      </w:r>
      <w:r w:rsidR="00E8436F" w:rsidRPr="00C61AFD">
        <w:rPr>
          <w:rFonts w:ascii="Times New Roman" w:hAnsi="Times New Roman" w:cs="Times New Roman"/>
          <w:sz w:val="24"/>
          <w:szCs w:val="24"/>
        </w:rPr>
        <w:t xml:space="preserve">ene </w:t>
      </w:r>
      <w:r w:rsidR="00072093" w:rsidRPr="00C61AFD">
        <w:rPr>
          <w:rFonts w:ascii="Times New Roman" w:hAnsi="Times New Roman" w:cs="Times New Roman"/>
          <w:sz w:val="24"/>
          <w:szCs w:val="24"/>
        </w:rPr>
        <w:t>symbols,</w:t>
      </w:r>
      <w:r w:rsidR="00E8436F" w:rsidRPr="00C61AFD">
        <w:rPr>
          <w:rFonts w:ascii="Times New Roman" w:hAnsi="Times New Roman" w:cs="Times New Roman"/>
          <w:sz w:val="24"/>
          <w:szCs w:val="24"/>
        </w:rPr>
        <w:t xml:space="preserve"> and the corresponding official full names of these genes can be found in </w:t>
      </w:r>
      <w:r w:rsidR="00E8436F" w:rsidRPr="00C61AFD">
        <w:rPr>
          <w:rFonts w:ascii="Times New Roman" w:hAnsi="Times New Roman" w:cs="Times New Roman"/>
          <w:b/>
          <w:bCs/>
          <w:sz w:val="24"/>
          <w:szCs w:val="24"/>
        </w:rPr>
        <w:t xml:space="preserve">Suppl. File </w:t>
      </w:r>
      <w:r w:rsidR="004033E1" w:rsidRPr="00C61AFD">
        <w:rPr>
          <w:rFonts w:ascii="Times New Roman" w:hAnsi="Times New Roman" w:cs="Times New Roman"/>
          <w:b/>
          <w:bCs/>
          <w:sz w:val="24"/>
          <w:szCs w:val="24"/>
        </w:rPr>
        <w:t>5</w:t>
      </w:r>
      <w:r w:rsidR="00E8436F" w:rsidRPr="00C61AFD">
        <w:rPr>
          <w:rFonts w:ascii="Times New Roman" w:hAnsi="Times New Roman" w:cs="Times New Roman"/>
          <w:b/>
          <w:bCs/>
          <w:sz w:val="24"/>
          <w:szCs w:val="24"/>
        </w:rPr>
        <w:t>.</w:t>
      </w:r>
    </w:p>
    <w:p w14:paraId="5702B751" w14:textId="77777777" w:rsidR="00A3785D" w:rsidRPr="000D70F7" w:rsidRDefault="00A3785D" w:rsidP="00387533">
      <w:pPr>
        <w:rPr>
          <w:rFonts w:ascii="Times New Roman" w:hAnsi="Times New Roman" w:cs="Times New Roman"/>
          <w:b/>
          <w:bCs/>
        </w:rPr>
      </w:pPr>
    </w:p>
    <w:p w14:paraId="04BBF175" w14:textId="77777777" w:rsidR="00A3785D" w:rsidRPr="000D70F7" w:rsidRDefault="00A3785D" w:rsidP="00387533">
      <w:pPr>
        <w:rPr>
          <w:rFonts w:ascii="Times New Roman" w:hAnsi="Times New Roman" w:cs="Times New Roman"/>
          <w:b/>
          <w:bCs/>
        </w:rPr>
      </w:pPr>
    </w:p>
    <w:p w14:paraId="36FD52EC" w14:textId="77777777" w:rsidR="00A3785D" w:rsidRPr="000D70F7" w:rsidRDefault="00A3785D" w:rsidP="00387533">
      <w:pPr>
        <w:rPr>
          <w:rFonts w:ascii="Times New Roman" w:hAnsi="Times New Roman" w:cs="Times New Roman"/>
          <w:b/>
          <w:bCs/>
        </w:rPr>
      </w:pPr>
    </w:p>
    <w:p w14:paraId="00384482" w14:textId="77777777" w:rsidR="00A3785D" w:rsidRPr="000D70F7" w:rsidRDefault="00A3785D" w:rsidP="00387533">
      <w:pPr>
        <w:rPr>
          <w:rFonts w:ascii="Times New Roman" w:hAnsi="Times New Roman" w:cs="Times New Roman"/>
          <w:b/>
          <w:bCs/>
        </w:rPr>
      </w:pPr>
    </w:p>
    <w:p w14:paraId="2C7BA2AE" w14:textId="77777777" w:rsidR="00A3785D" w:rsidRPr="000D70F7" w:rsidRDefault="00A3785D" w:rsidP="00387533">
      <w:pPr>
        <w:rPr>
          <w:rFonts w:ascii="Times New Roman" w:hAnsi="Times New Roman" w:cs="Times New Roman"/>
          <w:b/>
          <w:bCs/>
        </w:rPr>
      </w:pPr>
    </w:p>
    <w:p w14:paraId="50D615E0" w14:textId="77777777" w:rsidR="00A3785D" w:rsidRPr="000D70F7" w:rsidRDefault="00A3785D" w:rsidP="00387533">
      <w:pPr>
        <w:rPr>
          <w:rFonts w:ascii="Times New Roman" w:hAnsi="Times New Roman" w:cs="Times New Roman"/>
          <w:b/>
          <w:bCs/>
        </w:rPr>
      </w:pPr>
    </w:p>
    <w:p w14:paraId="12AB9641" w14:textId="77777777" w:rsidR="00A3785D" w:rsidRPr="000D70F7" w:rsidRDefault="00A3785D" w:rsidP="00387533">
      <w:pPr>
        <w:rPr>
          <w:rFonts w:ascii="Times New Roman" w:hAnsi="Times New Roman" w:cs="Times New Roman"/>
          <w:b/>
          <w:bCs/>
        </w:rPr>
      </w:pPr>
    </w:p>
    <w:p w14:paraId="43A70E3D" w14:textId="5A99260B" w:rsidR="0091020F" w:rsidRDefault="0091020F" w:rsidP="000663B7">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1020F" w14:paraId="174F65DB" w14:textId="77777777" w:rsidTr="0091020F">
        <w:tc>
          <w:tcPr>
            <w:tcW w:w="9350" w:type="dxa"/>
          </w:tcPr>
          <w:p w14:paraId="79A057A6" w14:textId="4558F85D" w:rsidR="0091020F" w:rsidRDefault="009B030A" w:rsidP="000663B7">
            <w:pPr>
              <w:rPr>
                <w:noProof/>
              </w:rPr>
            </w:pPr>
            <w:r>
              <w:rPr>
                <w:noProof/>
              </w:rPr>
              <w:drawing>
                <wp:inline distT="0" distB="0" distL="0" distR="0" wp14:anchorId="013CCEE5" wp14:editId="40FB1FA0">
                  <wp:extent cx="5943600" cy="4061460"/>
                  <wp:effectExtent l="0" t="0" r="0" b="0"/>
                  <wp:docPr id="2090268949" name="Picture 1" descr="A graph of a number of b and 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68949" name="Picture 1" descr="A graph of a number of b and b&#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061460"/>
                          </a:xfrm>
                          <a:prstGeom prst="rect">
                            <a:avLst/>
                          </a:prstGeom>
                        </pic:spPr>
                      </pic:pic>
                    </a:graphicData>
                  </a:graphic>
                </wp:inline>
              </w:drawing>
            </w:r>
          </w:p>
        </w:tc>
      </w:tr>
    </w:tbl>
    <w:p w14:paraId="28483EC4" w14:textId="5525CECC" w:rsidR="00CA7C5B" w:rsidRPr="00C61AFD" w:rsidRDefault="00A3785D" w:rsidP="00697EF1">
      <w:pPr>
        <w:rPr>
          <w:rFonts w:ascii="Times New Roman" w:hAnsi="Times New Roman" w:cs="Times New Roman"/>
          <w:sz w:val="24"/>
          <w:szCs w:val="24"/>
        </w:rPr>
      </w:pPr>
      <w:r w:rsidRPr="00C61AFD">
        <w:rPr>
          <w:rFonts w:ascii="Times New Roman" w:hAnsi="Times New Roman" w:cs="Times New Roman"/>
          <w:b/>
          <w:bCs/>
          <w:sz w:val="24"/>
          <w:szCs w:val="24"/>
        </w:rPr>
        <w:t>Suppl. Fig</w:t>
      </w:r>
      <w:r w:rsidR="003644AD" w:rsidRPr="00C61AFD">
        <w:rPr>
          <w:rFonts w:ascii="Times New Roman" w:hAnsi="Times New Roman" w:cs="Times New Roman"/>
          <w:b/>
          <w:bCs/>
          <w:sz w:val="24"/>
          <w:szCs w:val="24"/>
        </w:rPr>
        <w:t>4.</w:t>
      </w:r>
      <w:r w:rsidRPr="00C61AFD">
        <w:rPr>
          <w:rFonts w:ascii="Times New Roman" w:hAnsi="Times New Roman" w:cs="Times New Roman"/>
          <w:sz w:val="24"/>
          <w:szCs w:val="24"/>
        </w:rPr>
        <w:t xml:space="preserve"> </w:t>
      </w:r>
      <w:r w:rsidR="0036732F" w:rsidRPr="008C4130">
        <w:rPr>
          <w:rFonts w:ascii="Times New Roman" w:hAnsi="Times New Roman" w:cs="Times New Roman"/>
          <w:sz w:val="24"/>
          <w:szCs w:val="24"/>
        </w:rPr>
        <w:t>qPCR Analysis shows that anti-TNF treatment modulates</w:t>
      </w:r>
      <w:r w:rsidR="00951714" w:rsidRPr="008C4130">
        <w:rPr>
          <w:rFonts w:ascii="Times New Roman" w:hAnsi="Times New Roman" w:cs="Times New Roman"/>
          <w:sz w:val="24"/>
          <w:szCs w:val="24"/>
        </w:rPr>
        <w:t xml:space="preserve"> expression of</w:t>
      </w:r>
      <w:r w:rsidR="0036732F" w:rsidRPr="008C4130">
        <w:rPr>
          <w:rFonts w:ascii="Times New Roman" w:hAnsi="Times New Roman" w:cs="Times New Roman"/>
          <w:sz w:val="24"/>
          <w:szCs w:val="24"/>
        </w:rPr>
        <w:t xml:space="preserve"> thalamic gene</w:t>
      </w:r>
      <w:r w:rsidR="00951714" w:rsidRPr="008C4130">
        <w:rPr>
          <w:rFonts w:ascii="Times New Roman" w:hAnsi="Times New Roman" w:cs="Times New Roman"/>
          <w:sz w:val="24"/>
          <w:szCs w:val="24"/>
        </w:rPr>
        <w:t xml:space="preserve">s </w:t>
      </w:r>
      <w:r w:rsidR="0036732F" w:rsidRPr="008C4130">
        <w:rPr>
          <w:rFonts w:ascii="Times New Roman" w:hAnsi="Times New Roman" w:cs="Times New Roman"/>
          <w:sz w:val="24"/>
          <w:szCs w:val="24"/>
        </w:rPr>
        <w:t xml:space="preserve">governing cell proliferation </w:t>
      </w:r>
      <w:r w:rsidR="00CE0A29" w:rsidRPr="008C4130">
        <w:rPr>
          <w:rFonts w:ascii="Times New Roman" w:hAnsi="Times New Roman" w:cs="Times New Roman"/>
          <w:sz w:val="24"/>
          <w:szCs w:val="24"/>
        </w:rPr>
        <w:t>and</w:t>
      </w:r>
      <w:r w:rsidR="0036732F" w:rsidRPr="008C4130">
        <w:rPr>
          <w:rFonts w:ascii="Times New Roman" w:hAnsi="Times New Roman" w:cs="Times New Roman"/>
          <w:sz w:val="24"/>
          <w:szCs w:val="24"/>
        </w:rPr>
        <w:t xml:space="preserve"> myelination</w:t>
      </w:r>
      <w:r w:rsidR="00951714" w:rsidRPr="008C4130">
        <w:rPr>
          <w:rFonts w:ascii="Times New Roman" w:hAnsi="Times New Roman" w:cs="Times New Roman"/>
          <w:sz w:val="24"/>
          <w:szCs w:val="24"/>
        </w:rPr>
        <w:t xml:space="preserve"> in BDL mice</w:t>
      </w:r>
      <w:r w:rsidR="0036732F" w:rsidRPr="008C4130">
        <w:rPr>
          <w:rFonts w:ascii="Times New Roman" w:hAnsi="Times New Roman" w:cs="Times New Roman"/>
          <w:sz w:val="24"/>
          <w:szCs w:val="24"/>
        </w:rPr>
        <w:t>.</w:t>
      </w:r>
      <w:r w:rsidR="0036732F" w:rsidRPr="00C61AFD">
        <w:rPr>
          <w:rFonts w:ascii="Times New Roman" w:hAnsi="Times New Roman" w:cs="Times New Roman"/>
          <w:b/>
          <w:bCs/>
          <w:sz w:val="24"/>
          <w:szCs w:val="24"/>
        </w:rPr>
        <w:t xml:space="preserve"> </w:t>
      </w:r>
      <w:r w:rsidR="005F64EF" w:rsidRPr="00C61AFD">
        <w:rPr>
          <w:rFonts w:ascii="Times New Roman" w:hAnsi="Times New Roman" w:cs="Times New Roman"/>
          <w:sz w:val="24"/>
          <w:szCs w:val="24"/>
        </w:rPr>
        <w:t xml:space="preserve">Mice received intraperitoneal injections of anti‑TNF antibodies every other day, starting 2 days after bile‑duct ligation, and thalamic tissue was collected on day 10 post‑surgery. </w:t>
      </w:r>
      <w:r w:rsidR="00874457" w:rsidRPr="00C61AFD">
        <w:rPr>
          <w:rFonts w:ascii="Times New Roman" w:hAnsi="Times New Roman" w:cs="Times New Roman"/>
          <w:sz w:val="24"/>
          <w:szCs w:val="24"/>
        </w:rPr>
        <w:t>Quantitative PCR showed that anti‑TNF treatment significantly elevated Ki‑67 mRNA</w:t>
      </w:r>
      <w:r w:rsidR="0094017F" w:rsidRPr="00C61AFD">
        <w:rPr>
          <w:rFonts w:ascii="Times New Roman" w:hAnsi="Times New Roman" w:cs="Times New Roman"/>
          <w:sz w:val="24"/>
          <w:szCs w:val="24"/>
        </w:rPr>
        <w:t xml:space="preserve"> levels</w:t>
      </w:r>
      <w:r w:rsidR="00874457" w:rsidRPr="00C61AFD">
        <w:rPr>
          <w:rFonts w:ascii="Times New Roman" w:hAnsi="Times New Roman" w:cs="Times New Roman"/>
          <w:sz w:val="24"/>
          <w:szCs w:val="24"/>
        </w:rPr>
        <w:t xml:space="preserve"> in the thalamus</w:t>
      </w:r>
      <w:r w:rsidR="0094017F" w:rsidRPr="00C61AFD">
        <w:rPr>
          <w:rFonts w:ascii="Times New Roman" w:hAnsi="Times New Roman" w:cs="Times New Roman"/>
          <w:sz w:val="24"/>
          <w:szCs w:val="24"/>
        </w:rPr>
        <w:t xml:space="preserve"> consistent with</w:t>
      </w:r>
      <w:r w:rsidR="00874457" w:rsidRPr="00C61AFD">
        <w:rPr>
          <w:rFonts w:ascii="Times New Roman" w:hAnsi="Times New Roman" w:cs="Times New Roman"/>
          <w:sz w:val="24"/>
          <w:szCs w:val="24"/>
        </w:rPr>
        <w:t xml:space="preserve"> increased cellular proliferation </w:t>
      </w:r>
      <w:r w:rsidR="00CA7C5B" w:rsidRPr="00C61AFD">
        <w:rPr>
          <w:rFonts w:ascii="Times New Roman" w:hAnsi="Times New Roman" w:cs="Times New Roman"/>
          <w:b/>
          <w:bCs/>
          <w:sz w:val="24"/>
          <w:szCs w:val="24"/>
        </w:rPr>
        <w:t>(A).</w:t>
      </w:r>
      <w:r w:rsidR="00CA7C5B" w:rsidRPr="00C61AFD">
        <w:rPr>
          <w:rFonts w:ascii="Times New Roman" w:hAnsi="Times New Roman" w:cs="Times New Roman"/>
          <w:sz w:val="24"/>
          <w:szCs w:val="24"/>
        </w:rPr>
        <w:t xml:space="preserve">  </w:t>
      </w:r>
      <w:r w:rsidR="00A92D7A" w:rsidRPr="00C61AFD">
        <w:rPr>
          <w:rFonts w:ascii="Times New Roman" w:hAnsi="Times New Roman" w:cs="Times New Roman"/>
          <w:sz w:val="24"/>
          <w:szCs w:val="24"/>
        </w:rPr>
        <w:t xml:space="preserve">Anti-TNF treatment did not significantly alter </w:t>
      </w:r>
      <w:r w:rsidR="000508B2" w:rsidRPr="00C61AFD">
        <w:rPr>
          <w:rFonts w:ascii="Times New Roman" w:hAnsi="Times New Roman" w:cs="Times New Roman"/>
          <w:sz w:val="24"/>
          <w:szCs w:val="24"/>
        </w:rPr>
        <w:t xml:space="preserve">thalamic </w:t>
      </w:r>
      <w:r w:rsidR="00A92D7A" w:rsidRPr="00C61AFD">
        <w:rPr>
          <w:rFonts w:ascii="Times New Roman" w:hAnsi="Times New Roman" w:cs="Times New Roman"/>
          <w:sz w:val="24"/>
          <w:szCs w:val="24"/>
        </w:rPr>
        <w:t xml:space="preserve">expression </w:t>
      </w:r>
      <w:r w:rsidR="001A7841" w:rsidRPr="00C61AFD">
        <w:rPr>
          <w:rFonts w:ascii="Times New Roman" w:hAnsi="Times New Roman" w:cs="Times New Roman"/>
          <w:sz w:val="24"/>
          <w:szCs w:val="24"/>
        </w:rPr>
        <w:t>of Plp</w:t>
      </w:r>
      <w:r w:rsidR="00A92D7A" w:rsidRPr="00C61AFD">
        <w:rPr>
          <w:rFonts w:ascii="Times New Roman" w:hAnsi="Times New Roman" w:cs="Times New Roman"/>
          <w:sz w:val="24"/>
          <w:szCs w:val="24"/>
        </w:rPr>
        <w:t>1</w:t>
      </w:r>
      <w:r w:rsidR="00C97378" w:rsidRPr="00C61AFD">
        <w:rPr>
          <w:rFonts w:ascii="Times New Roman" w:hAnsi="Times New Roman" w:cs="Times New Roman"/>
          <w:sz w:val="24"/>
          <w:szCs w:val="24"/>
        </w:rPr>
        <w:t xml:space="preserve"> </w:t>
      </w:r>
      <w:r w:rsidR="0094017F" w:rsidRPr="00C61AFD">
        <w:rPr>
          <w:rFonts w:ascii="Times New Roman" w:hAnsi="Times New Roman" w:cs="Times New Roman"/>
          <w:sz w:val="24"/>
          <w:szCs w:val="24"/>
        </w:rPr>
        <w:t>or</w:t>
      </w:r>
      <w:r w:rsidR="00C97378" w:rsidRPr="00C61AFD">
        <w:rPr>
          <w:rFonts w:ascii="Times New Roman" w:hAnsi="Times New Roman" w:cs="Times New Roman"/>
          <w:sz w:val="24"/>
          <w:szCs w:val="24"/>
        </w:rPr>
        <w:t xml:space="preserve"> Cdkn1a</w:t>
      </w:r>
      <w:r w:rsidR="000508B2" w:rsidRPr="00C61AFD">
        <w:rPr>
          <w:rFonts w:ascii="Times New Roman" w:hAnsi="Times New Roman" w:cs="Times New Roman"/>
          <w:sz w:val="24"/>
          <w:szCs w:val="24"/>
        </w:rPr>
        <w:t xml:space="preserve"> mRNA levels</w:t>
      </w:r>
      <w:r w:rsidR="00C97378" w:rsidRPr="00C61AFD">
        <w:rPr>
          <w:rFonts w:ascii="Times New Roman" w:hAnsi="Times New Roman" w:cs="Times New Roman"/>
          <w:b/>
          <w:bCs/>
          <w:sz w:val="24"/>
          <w:szCs w:val="24"/>
        </w:rPr>
        <w:t xml:space="preserve"> (</w:t>
      </w:r>
      <w:r w:rsidR="00A92D7A" w:rsidRPr="00C61AFD">
        <w:rPr>
          <w:rFonts w:ascii="Times New Roman" w:hAnsi="Times New Roman" w:cs="Times New Roman"/>
          <w:b/>
          <w:bCs/>
          <w:sz w:val="24"/>
          <w:szCs w:val="24"/>
        </w:rPr>
        <w:t>B and C).</w:t>
      </w:r>
      <w:r w:rsidR="00A92D7A" w:rsidRPr="00C61AFD">
        <w:rPr>
          <w:rFonts w:ascii="Times New Roman" w:hAnsi="Times New Roman" w:cs="Times New Roman"/>
          <w:sz w:val="24"/>
          <w:szCs w:val="24"/>
        </w:rPr>
        <w:t xml:space="preserve"> </w:t>
      </w:r>
      <w:r w:rsidR="00021E83" w:rsidRPr="00C61AFD">
        <w:rPr>
          <w:rFonts w:ascii="Times New Roman" w:hAnsi="Times New Roman" w:cs="Times New Roman"/>
          <w:sz w:val="24"/>
          <w:szCs w:val="24"/>
        </w:rPr>
        <w:t>*</w:t>
      </w:r>
      <w:r w:rsidR="00D87C31" w:rsidRPr="00C61AFD">
        <w:rPr>
          <w:rFonts w:ascii="Times New Roman" w:hAnsi="Times New Roman" w:cs="Times New Roman"/>
          <w:sz w:val="24"/>
          <w:szCs w:val="24"/>
        </w:rPr>
        <w:t>P </w:t>
      </w:r>
      <w:r w:rsidR="00914C06" w:rsidRPr="00C61AFD">
        <w:rPr>
          <w:rFonts w:ascii="Times New Roman" w:hAnsi="Times New Roman" w:cs="Times New Roman"/>
          <w:sz w:val="24"/>
          <w:szCs w:val="24"/>
        </w:rPr>
        <w:t>&lt; 0</w:t>
      </w:r>
      <w:r w:rsidR="00D87C31" w:rsidRPr="00C61AFD">
        <w:rPr>
          <w:rFonts w:ascii="Times New Roman" w:hAnsi="Times New Roman" w:cs="Times New Roman"/>
          <w:sz w:val="24"/>
          <w:szCs w:val="24"/>
        </w:rPr>
        <w:t>.0</w:t>
      </w:r>
      <w:r w:rsidR="00AA4D71" w:rsidRPr="00C61AFD">
        <w:rPr>
          <w:rFonts w:ascii="Times New Roman" w:hAnsi="Times New Roman" w:cs="Times New Roman"/>
          <w:sz w:val="24"/>
          <w:szCs w:val="24"/>
        </w:rPr>
        <w:t>19</w:t>
      </w:r>
      <w:r w:rsidR="00D87C31" w:rsidRPr="00C61AFD">
        <w:rPr>
          <w:rFonts w:ascii="Times New Roman" w:hAnsi="Times New Roman" w:cs="Times New Roman"/>
          <w:sz w:val="24"/>
          <w:szCs w:val="24"/>
        </w:rPr>
        <w:t xml:space="preserve">; </w:t>
      </w:r>
      <w:r w:rsidR="003944F4" w:rsidRPr="00C61AFD">
        <w:rPr>
          <w:rFonts w:ascii="Times New Roman" w:hAnsi="Times New Roman" w:cs="Times New Roman"/>
          <w:sz w:val="24"/>
          <w:szCs w:val="24"/>
        </w:rPr>
        <w:t>n = 6–8 mice per group</w:t>
      </w:r>
      <w:r w:rsidR="00D87C31" w:rsidRPr="00C61AFD">
        <w:rPr>
          <w:rFonts w:ascii="Times New Roman" w:hAnsi="Times New Roman" w:cs="Times New Roman"/>
          <w:sz w:val="24"/>
          <w:szCs w:val="24"/>
        </w:rPr>
        <w:t>.</w:t>
      </w:r>
      <w:r w:rsidR="00697EF1" w:rsidRPr="00C61AFD">
        <w:rPr>
          <w:rFonts w:ascii="Times New Roman" w:hAnsi="Times New Roman" w:cs="Times New Roman"/>
          <w:sz w:val="24"/>
          <w:szCs w:val="24"/>
        </w:rPr>
        <w:t xml:space="preserve"> For Cdkn1a and Plp1p-values were not significant and were p &lt; 0.</w:t>
      </w:r>
      <w:r w:rsidR="003A114A" w:rsidRPr="00C61AFD">
        <w:rPr>
          <w:rFonts w:ascii="Times New Roman" w:hAnsi="Times New Roman" w:cs="Times New Roman"/>
          <w:sz w:val="24"/>
          <w:szCs w:val="24"/>
        </w:rPr>
        <w:t>5934</w:t>
      </w:r>
      <w:r w:rsidR="00697EF1" w:rsidRPr="00C61AFD">
        <w:rPr>
          <w:rFonts w:ascii="Times New Roman" w:hAnsi="Times New Roman" w:cs="Times New Roman"/>
          <w:sz w:val="24"/>
          <w:szCs w:val="24"/>
        </w:rPr>
        <w:t xml:space="preserve">, </w:t>
      </w:r>
      <w:r w:rsidR="00072093" w:rsidRPr="00C61AFD">
        <w:rPr>
          <w:rFonts w:ascii="Times New Roman" w:hAnsi="Times New Roman" w:cs="Times New Roman"/>
          <w:sz w:val="24"/>
          <w:szCs w:val="24"/>
        </w:rPr>
        <w:t>0.1008 respectively</w:t>
      </w:r>
      <w:r w:rsidR="00697EF1" w:rsidRPr="00C61AFD">
        <w:rPr>
          <w:rFonts w:ascii="Times New Roman" w:hAnsi="Times New Roman" w:cs="Times New Roman"/>
          <w:sz w:val="24"/>
          <w:szCs w:val="24"/>
        </w:rPr>
        <w:t>.</w:t>
      </w:r>
      <w:r w:rsidR="00D87C31" w:rsidRPr="00C61AFD">
        <w:rPr>
          <w:rFonts w:ascii="Times New Roman" w:hAnsi="Times New Roman" w:cs="Times New Roman"/>
          <w:sz w:val="24"/>
          <w:szCs w:val="24"/>
        </w:rPr>
        <w:t xml:space="preserve"> </w:t>
      </w:r>
      <w:r w:rsidR="00E8436F" w:rsidRPr="00C61AFD">
        <w:rPr>
          <w:rFonts w:ascii="Times New Roman" w:hAnsi="Times New Roman" w:cs="Times New Roman"/>
          <w:sz w:val="24"/>
          <w:szCs w:val="24"/>
        </w:rPr>
        <w:t xml:space="preserve">Genes in the figure are represented by standard </w:t>
      </w:r>
      <w:r w:rsidR="000508B2" w:rsidRPr="00C61AFD">
        <w:rPr>
          <w:rFonts w:ascii="Times New Roman" w:hAnsi="Times New Roman" w:cs="Times New Roman"/>
          <w:sz w:val="24"/>
          <w:szCs w:val="24"/>
        </w:rPr>
        <w:t>g</w:t>
      </w:r>
      <w:r w:rsidR="00E8436F" w:rsidRPr="00C61AFD">
        <w:rPr>
          <w:rFonts w:ascii="Times New Roman" w:hAnsi="Times New Roman" w:cs="Times New Roman"/>
          <w:sz w:val="24"/>
          <w:szCs w:val="24"/>
        </w:rPr>
        <w:t xml:space="preserve">ene </w:t>
      </w:r>
      <w:r w:rsidR="00697EF1" w:rsidRPr="00C61AFD">
        <w:rPr>
          <w:rFonts w:ascii="Times New Roman" w:hAnsi="Times New Roman" w:cs="Times New Roman"/>
          <w:sz w:val="24"/>
          <w:szCs w:val="24"/>
        </w:rPr>
        <w:t>symbols,</w:t>
      </w:r>
      <w:r w:rsidR="00E8436F" w:rsidRPr="00C61AFD">
        <w:rPr>
          <w:rFonts w:ascii="Times New Roman" w:hAnsi="Times New Roman" w:cs="Times New Roman"/>
          <w:sz w:val="24"/>
          <w:szCs w:val="24"/>
        </w:rPr>
        <w:t xml:space="preserve"> and the corresponding official full names of these genes can be found in </w:t>
      </w:r>
      <w:r w:rsidR="00E8436F" w:rsidRPr="00C61AFD">
        <w:rPr>
          <w:rFonts w:ascii="Times New Roman" w:hAnsi="Times New Roman" w:cs="Times New Roman"/>
          <w:b/>
          <w:bCs/>
          <w:sz w:val="24"/>
          <w:szCs w:val="24"/>
        </w:rPr>
        <w:t xml:space="preserve">Suppl. File </w:t>
      </w:r>
      <w:r w:rsidR="004B503C" w:rsidRPr="00C61AFD">
        <w:rPr>
          <w:rFonts w:ascii="Times New Roman" w:hAnsi="Times New Roman" w:cs="Times New Roman"/>
          <w:b/>
          <w:bCs/>
          <w:sz w:val="24"/>
          <w:szCs w:val="24"/>
        </w:rPr>
        <w:t>5</w:t>
      </w:r>
      <w:r w:rsidR="00E8436F" w:rsidRPr="00C61AFD">
        <w:rPr>
          <w:rFonts w:ascii="Times New Roman" w:hAnsi="Times New Roman" w:cs="Times New Roman"/>
          <w:b/>
          <w:bCs/>
          <w:sz w:val="24"/>
          <w:szCs w:val="24"/>
        </w:rPr>
        <w:t>.</w:t>
      </w:r>
      <w:r w:rsidR="00012C82" w:rsidRPr="00C61AFD">
        <w:rPr>
          <w:rFonts w:ascii="Times New Roman" w:hAnsi="Times New Roman" w:cs="Times New Roman"/>
          <w:b/>
          <w:bCs/>
          <w:sz w:val="24"/>
          <w:szCs w:val="24"/>
        </w:rPr>
        <w:t xml:space="preserve"> </w:t>
      </w:r>
    </w:p>
    <w:p w14:paraId="5272BAA5" w14:textId="77777777" w:rsidR="00274AF0" w:rsidRPr="000D70F7" w:rsidRDefault="00274AF0">
      <w:pPr>
        <w:rPr>
          <w:rFonts w:ascii="Times New Roman" w:hAnsi="Times New Roman" w:cs="Times New Roman"/>
        </w:rPr>
      </w:pPr>
    </w:p>
    <w:p w14:paraId="43A41D53" w14:textId="254CD4F8" w:rsidR="00274AF0" w:rsidRPr="000D70F7" w:rsidRDefault="00274AF0">
      <w:pPr>
        <w:rPr>
          <w:rFonts w:ascii="Times New Roman" w:hAnsi="Times New Roman" w:cs="Times New Roman"/>
        </w:rPr>
      </w:pPr>
    </w:p>
    <w:tbl>
      <w:tblPr>
        <w:tblStyle w:val="TableGrid"/>
        <w:tblpPr w:leftFromText="180" w:rightFromText="180" w:vertAnchor="text" w:horzAnchor="margin" w:tblpY="1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8"/>
      </w:tblGrid>
      <w:tr w:rsidR="003644AD" w:rsidRPr="000D70F7" w14:paraId="5FFBBD3D" w14:textId="77777777" w:rsidTr="002F5090">
        <w:tc>
          <w:tcPr>
            <w:tcW w:w="6398" w:type="dxa"/>
          </w:tcPr>
          <w:p w14:paraId="00DAABC1" w14:textId="0BC9E4DA" w:rsidR="003644AD" w:rsidRPr="000D70F7" w:rsidRDefault="003644AD" w:rsidP="00427A18">
            <w:pPr>
              <w:rPr>
                <w:rFonts w:ascii="Times New Roman" w:hAnsi="Times New Roman" w:cs="Times New Roman"/>
              </w:rPr>
            </w:pPr>
          </w:p>
        </w:tc>
      </w:tr>
    </w:tbl>
    <w:p w14:paraId="1CDDE78D" w14:textId="52F9C917" w:rsidR="00274AF0" w:rsidRPr="000D70F7" w:rsidRDefault="00274AF0">
      <w:pPr>
        <w:rPr>
          <w:rFonts w:ascii="Times New Roman" w:hAnsi="Times New Roman" w:cs="Times New Roman"/>
        </w:rPr>
      </w:pPr>
    </w:p>
    <w:p w14:paraId="549D7174" w14:textId="7E208712" w:rsidR="00274AF0" w:rsidRPr="000D70F7" w:rsidRDefault="00274AF0">
      <w:pPr>
        <w:rPr>
          <w:rFonts w:ascii="Times New Roman" w:hAnsi="Times New Roman" w:cs="Times New Roman"/>
        </w:rPr>
      </w:pPr>
    </w:p>
    <w:p w14:paraId="6FEBB4F8" w14:textId="2F71E729" w:rsidR="00274AF0" w:rsidRPr="000D70F7" w:rsidRDefault="00274AF0">
      <w:pPr>
        <w:rPr>
          <w:rFonts w:ascii="Times New Roman" w:hAnsi="Times New Roman" w:cs="Times New Roman"/>
        </w:rPr>
      </w:pPr>
    </w:p>
    <w:p w14:paraId="1D9BD5B4" w14:textId="248AB564" w:rsidR="00274AF0" w:rsidRPr="000D70F7" w:rsidRDefault="00274AF0">
      <w:pPr>
        <w:rPr>
          <w:rFonts w:ascii="Times New Roman" w:hAnsi="Times New Roman" w:cs="Times New Roman"/>
        </w:rPr>
      </w:pPr>
    </w:p>
    <w:p w14:paraId="385B2035" w14:textId="77777777" w:rsidR="003644AD" w:rsidRPr="000D70F7" w:rsidRDefault="003644AD">
      <w:pPr>
        <w:rPr>
          <w:rFonts w:ascii="Times New Roman" w:hAnsi="Times New Roman" w:cs="Times New Roman"/>
        </w:rPr>
      </w:pPr>
    </w:p>
    <w:tbl>
      <w:tblPr>
        <w:tblStyle w:val="TableGrid"/>
        <w:tblW w:w="0" w:type="auto"/>
        <w:tblInd w:w="1555" w:type="dxa"/>
        <w:tblLook w:val="04A0" w:firstRow="1" w:lastRow="0" w:firstColumn="1" w:lastColumn="0" w:noHBand="0" w:noVBand="1"/>
      </w:tblPr>
      <w:tblGrid>
        <w:gridCol w:w="1561"/>
        <w:gridCol w:w="5384"/>
      </w:tblGrid>
      <w:tr w:rsidR="000F6BFD" w:rsidRPr="00B218E3" w14:paraId="23FEBF43" w14:textId="77777777" w:rsidTr="0081246E">
        <w:tc>
          <w:tcPr>
            <w:tcW w:w="1561" w:type="dxa"/>
            <w:shd w:val="clear" w:color="auto" w:fill="E8E8E8" w:themeFill="background2"/>
          </w:tcPr>
          <w:p w14:paraId="7E72D05B" w14:textId="77777777" w:rsidR="000F6BFD" w:rsidRPr="00874BD4" w:rsidRDefault="000F6BFD" w:rsidP="0081246E">
            <w:pPr>
              <w:spacing w:line="360" w:lineRule="auto"/>
              <w:jc w:val="center"/>
              <w:rPr>
                <w:rFonts w:ascii="Times New Roman" w:hAnsi="Times New Roman" w:cs="Times New Roman"/>
                <w:b/>
                <w:bCs/>
              </w:rPr>
            </w:pPr>
            <w:r w:rsidRPr="00874BD4">
              <w:rPr>
                <w:rFonts w:ascii="Times New Roman" w:hAnsi="Times New Roman" w:cs="Times New Roman"/>
                <w:b/>
                <w:bCs/>
              </w:rPr>
              <w:lastRenderedPageBreak/>
              <w:t>Gene name</w:t>
            </w:r>
          </w:p>
        </w:tc>
        <w:tc>
          <w:tcPr>
            <w:tcW w:w="5384" w:type="dxa"/>
            <w:shd w:val="clear" w:color="auto" w:fill="E8E8E8" w:themeFill="background2"/>
          </w:tcPr>
          <w:p w14:paraId="15B03570" w14:textId="77777777" w:rsidR="000F6BFD" w:rsidRPr="00874BD4" w:rsidRDefault="000F6BFD" w:rsidP="0081246E">
            <w:pPr>
              <w:spacing w:line="360" w:lineRule="auto"/>
              <w:jc w:val="center"/>
              <w:rPr>
                <w:rFonts w:ascii="Times New Roman" w:hAnsi="Times New Roman" w:cs="Times New Roman"/>
                <w:b/>
                <w:bCs/>
              </w:rPr>
            </w:pPr>
            <w:r>
              <w:rPr>
                <w:rFonts w:ascii="Times New Roman" w:hAnsi="Times New Roman" w:cs="Times New Roman"/>
                <w:b/>
                <w:bCs/>
              </w:rPr>
              <w:t xml:space="preserve">Q-PCR </w:t>
            </w:r>
            <w:r w:rsidRPr="00874BD4">
              <w:rPr>
                <w:rFonts w:ascii="Times New Roman" w:hAnsi="Times New Roman" w:cs="Times New Roman"/>
                <w:b/>
                <w:bCs/>
              </w:rPr>
              <w:t>Primers</w:t>
            </w:r>
            <w:r>
              <w:rPr>
                <w:rFonts w:ascii="Times New Roman" w:hAnsi="Times New Roman" w:cs="Times New Roman"/>
                <w:b/>
                <w:bCs/>
              </w:rPr>
              <w:t>’</w:t>
            </w:r>
            <w:r w:rsidRPr="00874BD4">
              <w:rPr>
                <w:rFonts w:ascii="Times New Roman" w:hAnsi="Times New Roman" w:cs="Times New Roman"/>
                <w:b/>
                <w:bCs/>
              </w:rPr>
              <w:t xml:space="preserve"> sequence (5' to 3')</w:t>
            </w:r>
          </w:p>
        </w:tc>
      </w:tr>
      <w:tr w:rsidR="000F6BFD" w:rsidRPr="00B218E3" w14:paraId="4BE6832C" w14:textId="77777777" w:rsidTr="0081246E">
        <w:trPr>
          <w:trHeight w:val="135"/>
        </w:trPr>
        <w:tc>
          <w:tcPr>
            <w:tcW w:w="1561" w:type="dxa"/>
            <w:vMerge w:val="restart"/>
            <w:tcMar>
              <w:left w:w="28" w:type="dxa"/>
              <w:right w:w="28" w:type="dxa"/>
            </w:tcMar>
            <w:vAlign w:val="center"/>
          </w:tcPr>
          <w:p w14:paraId="2F9695E3" w14:textId="77777777" w:rsidR="00CB1585" w:rsidRPr="009D0AE1" w:rsidRDefault="00CB1585" w:rsidP="00CB1585">
            <w:pPr>
              <w:rPr>
                <w:rFonts w:ascii="Times New Roman" w:hAnsi="Times New Roman" w:cs="Times New Roman"/>
                <w:color w:val="000000" w:themeColor="text1"/>
              </w:rPr>
            </w:pPr>
            <w:r w:rsidRPr="009D0AE1">
              <w:rPr>
                <w:rFonts w:ascii="Times New Roman" w:hAnsi="Times New Roman" w:cs="Times New Roman"/>
                <w:color w:val="000000" w:themeColor="text1"/>
              </w:rPr>
              <w:t>mki67</w:t>
            </w:r>
          </w:p>
          <w:p w14:paraId="7EFC424E" w14:textId="4244250F"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2E88A9CA" w14:textId="439CFCCE"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0D5C23" w:rsidRPr="000D5C23">
              <w:rPr>
                <w:rFonts w:ascii="Calibri" w:eastAsia="Times New Roman" w:hAnsi="Calibri" w:cs="Calibri"/>
                <w:color w:val="000000"/>
                <w:kern w:val="0"/>
                <w:lang w:eastAsia="en-CA"/>
                <w14:ligatures w14:val="none"/>
              </w:rPr>
              <w:t>AACCATCATTGACCGCTCCTTT</w:t>
            </w:r>
          </w:p>
        </w:tc>
      </w:tr>
      <w:tr w:rsidR="000F6BFD" w:rsidRPr="00B218E3" w14:paraId="61C8F5DF" w14:textId="77777777" w:rsidTr="0081246E">
        <w:trPr>
          <w:trHeight w:val="135"/>
        </w:trPr>
        <w:tc>
          <w:tcPr>
            <w:tcW w:w="1561" w:type="dxa"/>
            <w:vMerge/>
            <w:tcMar>
              <w:left w:w="28" w:type="dxa"/>
              <w:right w:w="28" w:type="dxa"/>
            </w:tcMar>
            <w:vAlign w:val="center"/>
          </w:tcPr>
          <w:p w14:paraId="65431230"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591DA828" w14:textId="7264EB22"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0D5C23">
              <w:rPr>
                <w:rFonts w:ascii="Times New Roman" w:hAnsi="Times New Roman" w:cs="Times New Roman"/>
              </w:rPr>
              <w:t xml:space="preserve"> </w:t>
            </w:r>
            <w:r w:rsidR="000D5C23" w:rsidRPr="000D5C23">
              <w:rPr>
                <w:rFonts w:ascii="Calibri" w:eastAsia="Times New Roman" w:hAnsi="Calibri" w:cs="Calibri"/>
                <w:color w:val="000000"/>
                <w:kern w:val="0"/>
                <w:lang w:eastAsia="en-CA"/>
                <w14:ligatures w14:val="none"/>
              </w:rPr>
              <w:t>ATCTTGACCTTCCCCATCAGGG</w:t>
            </w:r>
          </w:p>
        </w:tc>
      </w:tr>
      <w:tr w:rsidR="000F6BFD" w:rsidRPr="00B218E3" w14:paraId="433EBFA6" w14:textId="77777777" w:rsidTr="0081246E">
        <w:trPr>
          <w:trHeight w:val="135"/>
        </w:trPr>
        <w:tc>
          <w:tcPr>
            <w:tcW w:w="1561" w:type="dxa"/>
            <w:vMerge w:val="restart"/>
            <w:tcMar>
              <w:left w:w="28" w:type="dxa"/>
              <w:right w:w="28" w:type="dxa"/>
            </w:tcMar>
            <w:vAlign w:val="center"/>
          </w:tcPr>
          <w:p w14:paraId="16FCF776" w14:textId="77777777" w:rsidR="00CB1585" w:rsidRPr="009D0AE1" w:rsidRDefault="00CB1585" w:rsidP="00CB1585">
            <w:pPr>
              <w:rPr>
                <w:rFonts w:ascii="Times New Roman" w:hAnsi="Times New Roman" w:cs="Times New Roman"/>
                <w:color w:val="000000" w:themeColor="text1"/>
              </w:rPr>
            </w:pPr>
            <w:r w:rsidRPr="009D0AE1">
              <w:rPr>
                <w:rFonts w:ascii="Times New Roman" w:hAnsi="Times New Roman" w:cs="Times New Roman"/>
                <w:color w:val="000000" w:themeColor="text1"/>
              </w:rPr>
              <w:t>Cdkn1a</w:t>
            </w:r>
          </w:p>
          <w:p w14:paraId="758D6910" w14:textId="76E4CAC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4D049115" w14:textId="5313A49B"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401910" w:rsidRPr="00401910">
              <w:rPr>
                <w:rFonts w:ascii="Times New Roman" w:hAnsi="Times New Roman" w:cs="Times New Roman"/>
              </w:rPr>
              <w:t>TCCAGACATTCAGAGCCACAGG</w:t>
            </w:r>
          </w:p>
        </w:tc>
      </w:tr>
      <w:tr w:rsidR="000F6BFD" w:rsidRPr="00902B63" w14:paraId="305C8DDA" w14:textId="77777777" w:rsidTr="0081246E">
        <w:trPr>
          <w:trHeight w:val="135"/>
        </w:trPr>
        <w:tc>
          <w:tcPr>
            <w:tcW w:w="1561" w:type="dxa"/>
            <w:vMerge/>
            <w:tcMar>
              <w:left w:w="28" w:type="dxa"/>
              <w:right w:w="28" w:type="dxa"/>
            </w:tcMar>
            <w:vAlign w:val="center"/>
          </w:tcPr>
          <w:p w14:paraId="594B2828"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3350731A" w14:textId="6A571739" w:rsidR="000F6BFD" w:rsidRPr="00902B63" w:rsidRDefault="000F6BFD" w:rsidP="0081246E">
            <w:pPr>
              <w:rPr>
                <w:rFonts w:ascii="Times New Roman" w:hAnsi="Times New Roman" w:cs="Times New Roman"/>
                <w:lang w:val="es-ES"/>
              </w:rPr>
            </w:pPr>
            <w:r w:rsidRPr="00F322D0">
              <w:rPr>
                <w:rFonts w:ascii="Times New Roman" w:hAnsi="Times New Roman" w:cs="Times New Roman"/>
                <w:lang w:val="es-ES"/>
              </w:rPr>
              <w:t xml:space="preserve">Reverse: </w:t>
            </w:r>
            <w:r w:rsidR="00401910" w:rsidRPr="00401910">
              <w:rPr>
                <w:rFonts w:ascii="Times New Roman" w:hAnsi="Times New Roman" w:cs="Times New Roman"/>
                <w:lang w:val="es-ES"/>
              </w:rPr>
              <w:t>GTCAAAGTTCCACCGTTCTCGG</w:t>
            </w:r>
          </w:p>
        </w:tc>
      </w:tr>
      <w:tr w:rsidR="000F6BFD" w:rsidRPr="00B218E3" w14:paraId="782B8781" w14:textId="77777777" w:rsidTr="0081246E">
        <w:trPr>
          <w:trHeight w:val="135"/>
        </w:trPr>
        <w:tc>
          <w:tcPr>
            <w:tcW w:w="1561" w:type="dxa"/>
            <w:vMerge w:val="restart"/>
            <w:tcMar>
              <w:left w:w="28" w:type="dxa"/>
              <w:right w:w="28" w:type="dxa"/>
            </w:tcMar>
            <w:vAlign w:val="center"/>
          </w:tcPr>
          <w:p w14:paraId="6B42CC5F" w14:textId="77777777" w:rsidR="00306177" w:rsidRPr="009D0AE1" w:rsidRDefault="00306177" w:rsidP="00306177">
            <w:pPr>
              <w:rPr>
                <w:rFonts w:ascii="Times New Roman" w:hAnsi="Times New Roman" w:cs="Times New Roman"/>
                <w:color w:val="000000" w:themeColor="text1"/>
              </w:rPr>
            </w:pPr>
            <w:r w:rsidRPr="009D0AE1">
              <w:rPr>
                <w:rFonts w:ascii="Times New Roman" w:hAnsi="Times New Roman" w:cs="Times New Roman"/>
                <w:color w:val="000000" w:themeColor="text1"/>
              </w:rPr>
              <w:t>Plp1</w:t>
            </w:r>
          </w:p>
          <w:p w14:paraId="69BAC321" w14:textId="64965918" w:rsidR="000F6BFD" w:rsidRPr="009D0AE1" w:rsidRDefault="000F6BFD" w:rsidP="00923F0A">
            <w:pPr>
              <w:rPr>
                <w:rFonts w:ascii="Times New Roman" w:hAnsi="Times New Roman" w:cs="Times New Roman"/>
              </w:rPr>
            </w:pPr>
          </w:p>
        </w:tc>
        <w:tc>
          <w:tcPr>
            <w:tcW w:w="5384" w:type="dxa"/>
            <w:tcMar>
              <w:left w:w="28" w:type="dxa"/>
              <w:right w:w="28" w:type="dxa"/>
            </w:tcMar>
          </w:tcPr>
          <w:p w14:paraId="3CDCA826" w14:textId="6FDE3684" w:rsidR="000F6BFD" w:rsidRPr="00B218E3" w:rsidRDefault="000F6BFD" w:rsidP="0081246E">
            <w:pPr>
              <w:rPr>
                <w:rFonts w:ascii="Times New Roman" w:hAnsi="Times New Roman" w:cs="Times New Roman"/>
              </w:rPr>
            </w:pPr>
            <w:r>
              <w:rPr>
                <w:rFonts w:ascii="Times New Roman" w:hAnsi="Times New Roman" w:cs="Times New Roman"/>
              </w:rPr>
              <w:t>Forward</w:t>
            </w:r>
            <w:r w:rsidR="00306177">
              <w:rPr>
                <w:rFonts w:ascii="Times New Roman" w:hAnsi="Times New Roman" w:cs="Times New Roman"/>
              </w:rPr>
              <w:t xml:space="preserve">: </w:t>
            </w:r>
            <w:r w:rsidR="00306177" w:rsidRPr="00D61030">
              <w:rPr>
                <w:rFonts w:ascii="Calibri" w:eastAsia="Times New Roman" w:hAnsi="Calibri" w:cs="Calibri"/>
                <w:color w:val="000000"/>
                <w:kern w:val="0"/>
                <w:lang w:eastAsia="en-CA"/>
                <w14:ligatures w14:val="none"/>
              </w:rPr>
              <w:t>CCTATGCCCTGACTGTTGTATG</w:t>
            </w:r>
          </w:p>
        </w:tc>
      </w:tr>
      <w:tr w:rsidR="000F6BFD" w:rsidRPr="00B218E3" w14:paraId="111444FA" w14:textId="77777777" w:rsidTr="0081246E">
        <w:trPr>
          <w:trHeight w:val="135"/>
        </w:trPr>
        <w:tc>
          <w:tcPr>
            <w:tcW w:w="1561" w:type="dxa"/>
            <w:vMerge/>
            <w:tcMar>
              <w:left w:w="28" w:type="dxa"/>
              <w:right w:w="28" w:type="dxa"/>
            </w:tcMar>
            <w:vAlign w:val="center"/>
          </w:tcPr>
          <w:p w14:paraId="38FA4791"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74984822" w14:textId="3E63F7AB"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306177">
              <w:rPr>
                <w:rFonts w:ascii="Times New Roman" w:hAnsi="Times New Roman" w:cs="Times New Roman"/>
              </w:rPr>
              <w:t xml:space="preserve"> </w:t>
            </w:r>
            <w:r w:rsidR="00306177" w:rsidRPr="00D61030">
              <w:rPr>
                <w:rFonts w:ascii="Calibri" w:eastAsia="Times New Roman" w:hAnsi="Calibri" w:cs="Calibri"/>
                <w:color w:val="000000"/>
                <w:kern w:val="0"/>
                <w:lang w:eastAsia="en-CA"/>
                <w14:ligatures w14:val="none"/>
              </w:rPr>
              <w:t>GTCTTGCTAGGGAAGGCAATAG</w:t>
            </w:r>
          </w:p>
        </w:tc>
      </w:tr>
      <w:tr w:rsidR="000F6BFD" w:rsidRPr="00B218E3" w14:paraId="7A2EBE1D" w14:textId="77777777" w:rsidTr="0081246E">
        <w:trPr>
          <w:trHeight w:val="135"/>
        </w:trPr>
        <w:tc>
          <w:tcPr>
            <w:tcW w:w="1561" w:type="dxa"/>
            <w:vMerge w:val="restart"/>
            <w:tcMar>
              <w:left w:w="28" w:type="dxa"/>
              <w:right w:w="28" w:type="dxa"/>
            </w:tcMar>
            <w:vAlign w:val="center"/>
          </w:tcPr>
          <w:p w14:paraId="51A6F1C7" w14:textId="4A251382" w:rsidR="000F6BFD" w:rsidRPr="009D0AE1" w:rsidRDefault="00C1028A" w:rsidP="00306177">
            <w:pPr>
              <w:rPr>
                <w:rFonts w:ascii="Times New Roman" w:hAnsi="Times New Roman" w:cs="Times New Roman"/>
              </w:rPr>
            </w:pPr>
            <w:r w:rsidRPr="009D0AE1">
              <w:rPr>
                <w:rFonts w:ascii="Times New Roman" w:hAnsi="Times New Roman" w:cs="Times New Roman"/>
              </w:rPr>
              <w:t>Ppp1r1b</w:t>
            </w:r>
          </w:p>
        </w:tc>
        <w:tc>
          <w:tcPr>
            <w:tcW w:w="5384" w:type="dxa"/>
            <w:tcMar>
              <w:left w:w="28" w:type="dxa"/>
              <w:right w:w="28" w:type="dxa"/>
            </w:tcMar>
          </w:tcPr>
          <w:p w14:paraId="0C9639A9" w14:textId="725AF71C"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9B5CA3" w:rsidRPr="009B5CA3">
              <w:rPr>
                <w:rFonts w:ascii="Times New Roman" w:hAnsi="Times New Roman" w:cs="Times New Roman"/>
                <w:color w:val="000000" w:themeColor="text1"/>
              </w:rPr>
              <w:t>GCGAAGAGGTTAAAGCCAGA</w:t>
            </w:r>
          </w:p>
        </w:tc>
      </w:tr>
      <w:tr w:rsidR="000F6BFD" w:rsidRPr="00B218E3" w14:paraId="6B9B851C" w14:textId="77777777" w:rsidTr="0081246E">
        <w:trPr>
          <w:trHeight w:val="135"/>
        </w:trPr>
        <w:tc>
          <w:tcPr>
            <w:tcW w:w="1561" w:type="dxa"/>
            <w:vMerge/>
            <w:tcMar>
              <w:left w:w="28" w:type="dxa"/>
              <w:right w:w="28" w:type="dxa"/>
            </w:tcMar>
            <w:vAlign w:val="center"/>
          </w:tcPr>
          <w:p w14:paraId="6E4067CD"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37DB1AAF" w14:textId="603C4450"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9B5CA3" w:rsidRPr="009B5CA3">
              <w:rPr>
                <w:rFonts w:ascii="Times New Roman" w:hAnsi="Times New Roman" w:cs="Times New Roman"/>
              </w:rPr>
              <w:t>CCAGAACTCGGCGTTGTATTA</w:t>
            </w:r>
          </w:p>
        </w:tc>
      </w:tr>
      <w:tr w:rsidR="000F6BFD" w:rsidRPr="00B218E3" w14:paraId="51A4259A" w14:textId="77777777" w:rsidTr="0081246E">
        <w:trPr>
          <w:trHeight w:val="135"/>
        </w:trPr>
        <w:tc>
          <w:tcPr>
            <w:tcW w:w="1561" w:type="dxa"/>
            <w:vMerge w:val="restart"/>
            <w:tcMar>
              <w:left w:w="28" w:type="dxa"/>
              <w:right w:w="28" w:type="dxa"/>
            </w:tcMar>
            <w:vAlign w:val="center"/>
          </w:tcPr>
          <w:p w14:paraId="484E85B2" w14:textId="2DDF185C" w:rsidR="000F6BFD" w:rsidRPr="009D0AE1" w:rsidRDefault="0068738B" w:rsidP="0068738B">
            <w:pPr>
              <w:rPr>
                <w:rFonts w:ascii="Times New Roman" w:hAnsi="Times New Roman" w:cs="Times New Roman"/>
              </w:rPr>
            </w:pPr>
            <w:r w:rsidRPr="009D0AE1">
              <w:rPr>
                <w:rFonts w:ascii="Times New Roman" w:hAnsi="Times New Roman" w:cs="Times New Roman"/>
              </w:rPr>
              <w:t>Kcnh3</w:t>
            </w:r>
          </w:p>
        </w:tc>
        <w:tc>
          <w:tcPr>
            <w:tcW w:w="5384" w:type="dxa"/>
            <w:tcMar>
              <w:left w:w="28" w:type="dxa"/>
              <w:right w:w="28" w:type="dxa"/>
            </w:tcMar>
          </w:tcPr>
          <w:p w14:paraId="076BE7B1" w14:textId="31A52184"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68738B" w:rsidRPr="0068738B">
              <w:rPr>
                <w:rFonts w:ascii="Calibri" w:eastAsia="Times New Roman" w:hAnsi="Calibri" w:cs="Calibri"/>
                <w:color w:val="000000"/>
                <w:kern w:val="0"/>
                <w:lang w:eastAsia="en-CA"/>
                <w14:ligatures w14:val="none"/>
              </w:rPr>
              <w:t>GGCAAGCACAAGCTCAATAAG</w:t>
            </w:r>
          </w:p>
        </w:tc>
      </w:tr>
      <w:tr w:rsidR="000F6BFD" w:rsidRPr="00B218E3" w14:paraId="7369DDB7" w14:textId="77777777" w:rsidTr="0081246E">
        <w:trPr>
          <w:trHeight w:val="135"/>
        </w:trPr>
        <w:tc>
          <w:tcPr>
            <w:tcW w:w="1561" w:type="dxa"/>
            <w:vMerge/>
            <w:tcMar>
              <w:left w:w="28" w:type="dxa"/>
              <w:right w:w="28" w:type="dxa"/>
            </w:tcMar>
            <w:vAlign w:val="center"/>
          </w:tcPr>
          <w:p w14:paraId="2143568B"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2F5BE4EB" w14:textId="3CE9AC1F"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68738B">
              <w:rPr>
                <w:rFonts w:ascii="Times New Roman" w:hAnsi="Times New Roman" w:cs="Times New Roman"/>
              </w:rPr>
              <w:t xml:space="preserve"> </w:t>
            </w:r>
            <w:r w:rsidR="0068738B" w:rsidRPr="0068738B">
              <w:rPr>
                <w:rFonts w:ascii="Calibri" w:eastAsia="Times New Roman" w:hAnsi="Calibri" w:cs="Calibri"/>
                <w:color w:val="000000"/>
                <w:kern w:val="0"/>
                <w:lang w:eastAsia="en-CA"/>
                <w14:ligatures w14:val="none"/>
              </w:rPr>
              <w:t>CCACAGTGCAGCAGGATAAA</w:t>
            </w:r>
          </w:p>
        </w:tc>
      </w:tr>
      <w:tr w:rsidR="000F6BFD" w:rsidRPr="00B218E3" w14:paraId="7C09511E" w14:textId="77777777" w:rsidTr="0081246E">
        <w:trPr>
          <w:trHeight w:val="135"/>
        </w:trPr>
        <w:tc>
          <w:tcPr>
            <w:tcW w:w="1561" w:type="dxa"/>
            <w:vMerge w:val="restart"/>
            <w:tcMar>
              <w:left w:w="28" w:type="dxa"/>
              <w:right w:w="28" w:type="dxa"/>
            </w:tcMar>
            <w:vAlign w:val="center"/>
          </w:tcPr>
          <w:p w14:paraId="3F6BA739" w14:textId="30CE0711" w:rsidR="000F6BFD" w:rsidRPr="009D0AE1" w:rsidRDefault="00EC1067" w:rsidP="00EC1067">
            <w:pPr>
              <w:rPr>
                <w:rFonts w:ascii="Times New Roman" w:hAnsi="Times New Roman" w:cs="Times New Roman"/>
              </w:rPr>
            </w:pPr>
            <w:r w:rsidRPr="009D0AE1">
              <w:rPr>
                <w:rFonts w:ascii="Times New Roman" w:hAnsi="Times New Roman" w:cs="Times New Roman"/>
                <w:color w:val="000000" w:themeColor="text1"/>
              </w:rPr>
              <w:t>K</w:t>
            </w:r>
            <w:r w:rsidR="000F4626">
              <w:rPr>
                <w:rFonts w:ascii="Times New Roman" w:hAnsi="Times New Roman" w:cs="Times New Roman"/>
                <w:color w:val="000000" w:themeColor="text1"/>
              </w:rPr>
              <w:t>cnc4</w:t>
            </w:r>
          </w:p>
        </w:tc>
        <w:tc>
          <w:tcPr>
            <w:tcW w:w="5384" w:type="dxa"/>
            <w:tcMar>
              <w:left w:w="28" w:type="dxa"/>
              <w:right w:w="28" w:type="dxa"/>
            </w:tcMar>
          </w:tcPr>
          <w:p w14:paraId="1FFB055C" w14:textId="01D3061A"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EC1067" w:rsidRPr="00EC1067">
              <w:rPr>
                <w:rFonts w:ascii="Times New Roman" w:hAnsi="Times New Roman" w:cs="Times New Roman"/>
              </w:rPr>
              <w:t>GGTGGTCTGTCTTCATCGTTAG</w:t>
            </w:r>
          </w:p>
        </w:tc>
      </w:tr>
      <w:tr w:rsidR="000F6BFD" w:rsidRPr="00902B63" w14:paraId="119DC9AF" w14:textId="77777777" w:rsidTr="0081246E">
        <w:trPr>
          <w:trHeight w:val="135"/>
        </w:trPr>
        <w:tc>
          <w:tcPr>
            <w:tcW w:w="1561" w:type="dxa"/>
            <w:vMerge/>
            <w:tcMar>
              <w:left w:w="28" w:type="dxa"/>
              <w:right w:w="28" w:type="dxa"/>
            </w:tcMar>
            <w:vAlign w:val="center"/>
          </w:tcPr>
          <w:p w14:paraId="0C79DCAB" w14:textId="77777777" w:rsidR="000F6BFD" w:rsidRPr="009D0AE1" w:rsidRDefault="000F6BFD" w:rsidP="0081246E">
            <w:pPr>
              <w:jc w:val="center"/>
              <w:rPr>
                <w:rFonts w:ascii="Times New Roman" w:hAnsi="Times New Roman" w:cs="Times New Roman"/>
              </w:rPr>
            </w:pPr>
          </w:p>
        </w:tc>
        <w:tc>
          <w:tcPr>
            <w:tcW w:w="5384" w:type="dxa"/>
            <w:tcMar>
              <w:left w:w="28" w:type="dxa"/>
              <w:right w:w="28" w:type="dxa"/>
            </w:tcMar>
          </w:tcPr>
          <w:p w14:paraId="3A134DD5" w14:textId="58372B40" w:rsidR="000F6BFD" w:rsidRPr="00902B63" w:rsidRDefault="000F6BFD" w:rsidP="0081246E">
            <w:pPr>
              <w:rPr>
                <w:rFonts w:ascii="Times New Roman" w:hAnsi="Times New Roman" w:cs="Times New Roman"/>
                <w:lang w:val="es-ES"/>
              </w:rPr>
            </w:pPr>
            <w:r w:rsidRPr="00F322D0">
              <w:rPr>
                <w:rFonts w:ascii="Times New Roman" w:hAnsi="Times New Roman" w:cs="Times New Roman"/>
                <w:lang w:val="es-ES"/>
              </w:rPr>
              <w:t xml:space="preserve">Reverse: </w:t>
            </w:r>
            <w:r w:rsidR="00EC1067" w:rsidRPr="00EC1067">
              <w:rPr>
                <w:rFonts w:ascii="Times New Roman" w:hAnsi="Times New Roman" w:cs="Times New Roman"/>
                <w:lang w:val="es-ES"/>
              </w:rPr>
              <w:t>CCATACACGTGGTCAGAAGAAA</w:t>
            </w:r>
          </w:p>
        </w:tc>
      </w:tr>
      <w:tr w:rsidR="000F6BFD" w:rsidRPr="00B218E3" w14:paraId="4BA1A1DE" w14:textId="77777777" w:rsidTr="0081246E">
        <w:trPr>
          <w:trHeight w:val="135"/>
        </w:trPr>
        <w:tc>
          <w:tcPr>
            <w:tcW w:w="1561" w:type="dxa"/>
            <w:vMerge w:val="restart"/>
            <w:tcMar>
              <w:left w:w="28" w:type="dxa"/>
              <w:right w:w="28" w:type="dxa"/>
            </w:tcMar>
            <w:vAlign w:val="center"/>
          </w:tcPr>
          <w:p w14:paraId="6D4F083A" w14:textId="05360A38" w:rsidR="000F6BFD" w:rsidRPr="009D0AE1" w:rsidRDefault="00537419" w:rsidP="009D0AE1">
            <w:pPr>
              <w:rPr>
                <w:rFonts w:ascii="Times New Roman" w:hAnsi="Times New Roman" w:cs="Times New Roman"/>
              </w:rPr>
            </w:pPr>
            <w:r w:rsidRPr="009D0AE1">
              <w:rPr>
                <w:rFonts w:ascii="Times New Roman" w:hAnsi="Times New Roman" w:cs="Times New Roman"/>
                <w:color w:val="000000" w:themeColor="text1"/>
              </w:rPr>
              <w:t>Gpr88</w:t>
            </w:r>
          </w:p>
        </w:tc>
        <w:tc>
          <w:tcPr>
            <w:tcW w:w="5384" w:type="dxa"/>
            <w:tcMar>
              <w:left w:w="28" w:type="dxa"/>
              <w:right w:w="28" w:type="dxa"/>
            </w:tcMar>
          </w:tcPr>
          <w:p w14:paraId="0BFB881E" w14:textId="6CC69D33"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537419" w:rsidRPr="00537419">
              <w:rPr>
                <w:rFonts w:ascii="Times New Roman" w:hAnsi="Times New Roman" w:cs="Times New Roman"/>
              </w:rPr>
              <w:t>CAAGCCACACGTTAGGAAGTA</w:t>
            </w:r>
          </w:p>
        </w:tc>
      </w:tr>
      <w:tr w:rsidR="000F6BFD" w:rsidRPr="00B218E3" w14:paraId="17DF93C1" w14:textId="77777777" w:rsidTr="0081246E">
        <w:trPr>
          <w:trHeight w:val="135"/>
        </w:trPr>
        <w:tc>
          <w:tcPr>
            <w:tcW w:w="1561" w:type="dxa"/>
            <w:vMerge/>
            <w:tcMar>
              <w:left w:w="28" w:type="dxa"/>
              <w:right w:w="28" w:type="dxa"/>
            </w:tcMar>
            <w:vAlign w:val="center"/>
          </w:tcPr>
          <w:p w14:paraId="12CB999E" w14:textId="77777777" w:rsidR="000F6BFD" w:rsidRPr="00B218E3" w:rsidRDefault="000F6BFD" w:rsidP="0081246E">
            <w:pPr>
              <w:jc w:val="center"/>
              <w:rPr>
                <w:rFonts w:ascii="Times New Roman" w:hAnsi="Times New Roman" w:cs="Times New Roman"/>
              </w:rPr>
            </w:pPr>
          </w:p>
        </w:tc>
        <w:tc>
          <w:tcPr>
            <w:tcW w:w="5384" w:type="dxa"/>
            <w:tcMar>
              <w:left w:w="28" w:type="dxa"/>
              <w:right w:w="28" w:type="dxa"/>
            </w:tcMar>
          </w:tcPr>
          <w:p w14:paraId="27D0FF51" w14:textId="0C08DE17"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537419" w:rsidRPr="00537419">
              <w:rPr>
                <w:rFonts w:ascii="Times New Roman" w:hAnsi="Times New Roman" w:cs="Times New Roman"/>
                <w:color w:val="000000" w:themeColor="text1"/>
              </w:rPr>
              <w:t>CTGTCTGCCTGATTCCATCTT</w:t>
            </w:r>
          </w:p>
        </w:tc>
      </w:tr>
      <w:tr w:rsidR="000F6BFD" w:rsidRPr="00F322D0" w14:paraId="24042B38" w14:textId="77777777" w:rsidTr="0081246E">
        <w:trPr>
          <w:trHeight w:val="135"/>
        </w:trPr>
        <w:tc>
          <w:tcPr>
            <w:tcW w:w="1561" w:type="dxa"/>
            <w:vMerge w:val="restart"/>
            <w:tcMar>
              <w:left w:w="28" w:type="dxa"/>
              <w:right w:w="28" w:type="dxa"/>
            </w:tcMar>
            <w:vAlign w:val="center"/>
          </w:tcPr>
          <w:p w14:paraId="773417F8" w14:textId="5EE9E888" w:rsidR="000F6BFD" w:rsidRPr="00B218E3" w:rsidRDefault="00F25FEA" w:rsidP="00F25FEA">
            <w:pPr>
              <w:rPr>
                <w:rFonts w:ascii="Times New Roman" w:hAnsi="Times New Roman" w:cs="Times New Roman"/>
              </w:rPr>
            </w:pPr>
            <w:r w:rsidRPr="00F25FEA">
              <w:rPr>
                <w:rFonts w:ascii="Times New Roman" w:hAnsi="Times New Roman" w:cs="Times New Roman"/>
                <w:color w:val="000000" w:themeColor="text1"/>
              </w:rPr>
              <w:t>Egr4</w:t>
            </w:r>
          </w:p>
        </w:tc>
        <w:tc>
          <w:tcPr>
            <w:tcW w:w="5384" w:type="dxa"/>
            <w:tcMar>
              <w:left w:w="28" w:type="dxa"/>
              <w:right w:w="28" w:type="dxa"/>
            </w:tcMar>
          </w:tcPr>
          <w:p w14:paraId="24888287" w14:textId="1BCA498C" w:rsidR="000F6BFD" w:rsidRPr="00F322D0" w:rsidRDefault="000F6BFD" w:rsidP="0081246E">
            <w:pPr>
              <w:rPr>
                <w:rFonts w:ascii="Times New Roman" w:hAnsi="Times New Roman" w:cs="Times New Roman"/>
              </w:rPr>
            </w:pPr>
            <w:r>
              <w:rPr>
                <w:rFonts w:ascii="Times New Roman" w:hAnsi="Times New Roman" w:cs="Times New Roman"/>
              </w:rPr>
              <w:t xml:space="preserve">Forward: </w:t>
            </w:r>
            <w:r w:rsidR="00F25FEA" w:rsidRPr="00F25FEA">
              <w:rPr>
                <w:rFonts w:ascii="Times New Roman" w:hAnsi="Times New Roman" w:cs="Times New Roman"/>
                <w:color w:val="000000" w:themeColor="text1"/>
              </w:rPr>
              <w:t>AGGCACTTCCTTGGGACTGAAG</w:t>
            </w:r>
          </w:p>
        </w:tc>
      </w:tr>
      <w:tr w:rsidR="000F6BFD" w:rsidRPr="00B218E3" w14:paraId="6244357F" w14:textId="77777777" w:rsidTr="0081246E">
        <w:trPr>
          <w:trHeight w:val="135"/>
        </w:trPr>
        <w:tc>
          <w:tcPr>
            <w:tcW w:w="1561" w:type="dxa"/>
            <w:vMerge/>
            <w:tcMar>
              <w:left w:w="28" w:type="dxa"/>
              <w:right w:w="28" w:type="dxa"/>
            </w:tcMar>
            <w:vAlign w:val="center"/>
          </w:tcPr>
          <w:p w14:paraId="4EFAC355" w14:textId="77777777" w:rsidR="000F6BFD" w:rsidRPr="00F322D0" w:rsidRDefault="000F6BFD" w:rsidP="0081246E">
            <w:pPr>
              <w:jc w:val="center"/>
              <w:rPr>
                <w:rFonts w:ascii="Times New Roman" w:hAnsi="Times New Roman" w:cs="Times New Roman"/>
              </w:rPr>
            </w:pPr>
          </w:p>
        </w:tc>
        <w:tc>
          <w:tcPr>
            <w:tcW w:w="5384" w:type="dxa"/>
            <w:tcMar>
              <w:left w:w="28" w:type="dxa"/>
              <w:right w:w="28" w:type="dxa"/>
            </w:tcMar>
          </w:tcPr>
          <w:p w14:paraId="0524725E" w14:textId="0E21C118" w:rsidR="000F6BFD" w:rsidRPr="00B218E3" w:rsidRDefault="000F6BFD" w:rsidP="0081246E">
            <w:pPr>
              <w:rPr>
                <w:rFonts w:ascii="Times New Roman" w:hAnsi="Times New Roman" w:cs="Times New Roman"/>
              </w:rPr>
            </w:pPr>
            <w:r>
              <w:rPr>
                <w:rFonts w:ascii="Times New Roman" w:hAnsi="Times New Roman" w:cs="Times New Roman"/>
              </w:rPr>
              <w:t xml:space="preserve">Reverse: </w:t>
            </w:r>
            <w:r w:rsidR="00F25FEA" w:rsidRPr="00F25FEA">
              <w:rPr>
                <w:rFonts w:ascii="Times New Roman" w:hAnsi="Times New Roman" w:cs="Times New Roman"/>
                <w:color w:val="000000" w:themeColor="text1"/>
              </w:rPr>
              <w:t>GGTACATCCCCAGCTTGTCTCT</w:t>
            </w:r>
          </w:p>
        </w:tc>
      </w:tr>
      <w:tr w:rsidR="000F6BFD" w:rsidRPr="00B218E3" w14:paraId="692B12F1" w14:textId="77777777" w:rsidTr="0081246E">
        <w:trPr>
          <w:trHeight w:val="135"/>
        </w:trPr>
        <w:tc>
          <w:tcPr>
            <w:tcW w:w="1561" w:type="dxa"/>
            <w:vMerge w:val="restart"/>
            <w:tcMar>
              <w:left w:w="28" w:type="dxa"/>
              <w:right w:w="28" w:type="dxa"/>
            </w:tcMar>
            <w:vAlign w:val="center"/>
          </w:tcPr>
          <w:p w14:paraId="6DC52F90" w14:textId="4B5A7347" w:rsidR="000F6BFD" w:rsidRPr="00B218E3" w:rsidRDefault="00BC2457" w:rsidP="00BC2457">
            <w:pPr>
              <w:rPr>
                <w:rFonts w:ascii="Times New Roman" w:hAnsi="Times New Roman" w:cs="Times New Roman"/>
              </w:rPr>
            </w:pPr>
            <w:r w:rsidRPr="00BC2457">
              <w:rPr>
                <w:rFonts w:ascii="Times New Roman" w:hAnsi="Times New Roman" w:cs="Times New Roman"/>
              </w:rPr>
              <w:t>Adcy1</w:t>
            </w:r>
          </w:p>
        </w:tc>
        <w:tc>
          <w:tcPr>
            <w:tcW w:w="5384" w:type="dxa"/>
            <w:tcMar>
              <w:left w:w="28" w:type="dxa"/>
              <w:right w:w="28" w:type="dxa"/>
            </w:tcMar>
          </w:tcPr>
          <w:p w14:paraId="40BE8CC4" w14:textId="71E78F55" w:rsidR="000F6BFD" w:rsidRPr="00B218E3" w:rsidRDefault="000F6BFD" w:rsidP="0081246E">
            <w:pPr>
              <w:rPr>
                <w:rFonts w:ascii="Times New Roman" w:hAnsi="Times New Roman" w:cs="Times New Roman"/>
              </w:rPr>
            </w:pPr>
            <w:r>
              <w:rPr>
                <w:rFonts w:ascii="Times New Roman" w:hAnsi="Times New Roman" w:cs="Times New Roman"/>
              </w:rPr>
              <w:t xml:space="preserve">Forward: </w:t>
            </w:r>
            <w:r w:rsidR="00BC2457" w:rsidRPr="00BC2457">
              <w:rPr>
                <w:rFonts w:ascii="Calibri" w:eastAsia="Times New Roman" w:hAnsi="Calibri" w:cs="Calibri"/>
                <w:color w:val="000000"/>
                <w:kern w:val="0"/>
                <w:lang w:eastAsia="en-CA"/>
                <w14:ligatures w14:val="none"/>
              </w:rPr>
              <w:t>CTGTCTTCTCTGTGGTGTCTTG</w:t>
            </w:r>
          </w:p>
        </w:tc>
      </w:tr>
      <w:tr w:rsidR="000F6BFD" w:rsidRPr="00B218E3" w14:paraId="0C2D7724" w14:textId="77777777" w:rsidTr="0081246E">
        <w:trPr>
          <w:trHeight w:val="135"/>
        </w:trPr>
        <w:tc>
          <w:tcPr>
            <w:tcW w:w="1561" w:type="dxa"/>
            <w:vMerge/>
            <w:tcMar>
              <w:left w:w="28" w:type="dxa"/>
              <w:right w:w="28" w:type="dxa"/>
            </w:tcMar>
          </w:tcPr>
          <w:p w14:paraId="34829C4A" w14:textId="77777777" w:rsidR="000F6BFD" w:rsidRPr="00B218E3" w:rsidRDefault="000F6BFD" w:rsidP="0081246E">
            <w:pPr>
              <w:rPr>
                <w:rFonts w:ascii="Times New Roman" w:hAnsi="Times New Roman" w:cs="Times New Roman"/>
              </w:rPr>
            </w:pPr>
          </w:p>
        </w:tc>
        <w:tc>
          <w:tcPr>
            <w:tcW w:w="5384" w:type="dxa"/>
            <w:tcMar>
              <w:left w:w="28" w:type="dxa"/>
              <w:right w:w="28" w:type="dxa"/>
            </w:tcMar>
          </w:tcPr>
          <w:p w14:paraId="11B29C93" w14:textId="296014DB" w:rsidR="000F6BFD" w:rsidRPr="00BC2457" w:rsidRDefault="000F6BFD" w:rsidP="0081246E">
            <w:pPr>
              <w:rPr>
                <w:rFonts w:ascii="Times New Roman" w:hAnsi="Times New Roman" w:cs="Times New Roman"/>
                <w:b/>
                <w:bCs/>
              </w:rPr>
            </w:pPr>
            <w:r>
              <w:rPr>
                <w:rFonts w:ascii="Times New Roman" w:hAnsi="Times New Roman" w:cs="Times New Roman"/>
              </w:rPr>
              <w:t xml:space="preserve">Reverse: </w:t>
            </w:r>
            <w:r w:rsidR="00BC2457" w:rsidRPr="00BC2457">
              <w:rPr>
                <w:rFonts w:ascii="Calibri" w:eastAsia="Times New Roman" w:hAnsi="Calibri" w:cs="Calibri"/>
                <w:color w:val="000000"/>
                <w:kern w:val="0"/>
                <w:lang w:eastAsia="en-CA"/>
                <w14:ligatures w14:val="none"/>
              </w:rPr>
              <w:t>AGAGCACTCGTGGGTATAGT</w:t>
            </w:r>
          </w:p>
        </w:tc>
      </w:tr>
    </w:tbl>
    <w:p w14:paraId="638913C9" w14:textId="77777777" w:rsidR="00D7411B" w:rsidRDefault="00D7411B">
      <w:pPr>
        <w:rPr>
          <w:rFonts w:ascii="Times New Roman" w:hAnsi="Times New Roman" w:cs="Times New Roman"/>
          <w:color w:val="000000" w:themeColor="text1"/>
        </w:rPr>
      </w:pPr>
    </w:p>
    <w:p w14:paraId="05DA35B8" w14:textId="0BE6D65A" w:rsidR="000F6BFD" w:rsidRPr="00C61AFD" w:rsidRDefault="00D7411B">
      <w:pPr>
        <w:rPr>
          <w:rFonts w:ascii="Times New Roman" w:hAnsi="Times New Roman" w:cs="Times New Roman"/>
          <w:color w:val="000000" w:themeColor="text1"/>
          <w:sz w:val="24"/>
          <w:szCs w:val="24"/>
        </w:rPr>
      </w:pPr>
      <w:r w:rsidRPr="00C61AFD">
        <w:rPr>
          <w:rFonts w:ascii="Times New Roman" w:hAnsi="Times New Roman" w:cs="Times New Roman"/>
          <w:b/>
          <w:bCs/>
          <w:color w:val="000000" w:themeColor="text1"/>
          <w:sz w:val="24"/>
          <w:szCs w:val="24"/>
        </w:rPr>
        <w:t>Supplementary Table 1</w:t>
      </w:r>
      <w:r w:rsidRPr="00C61AFD">
        <w:rPr>
          <w:rFonts w:ascii="Times New Roman" w:hAnsi="Times New Roman" w:cs="Times New Roman"/>
          <w:color w:val="000000" w:themeColor="text1"/>
          <w:sz w:val="24"/>
          <w:szCs w:val="24"/>
        </w:rPr>
        <w:t>. Primer sequences used for real-time quantitative reverse transcriptase polymerase chain reaction (</w:t>
      </w:r>
      <w:proofErr w:type="spellStart"/>
      <w:r w:rsidRPr="00C61AFD">
        <w:rPr>
          <w:rFonts w:ascii="Times New Roman" w:hAnsi="Times New Roman" w:cs="Times New Roman"/>
          <w:color w:val="000000" w:themeColor="text1"/>
          <w:sz w:val="24"/>
          <w:szCs w:val="24"/>
        </w:rPr>
        <w:t>qRT</w:t>
      </w:r>
      <w:proofErr w:type="spellEnd"/>
      <w:r w:rsidRPr="00C61AFD">
        <w:rPr>
          <w:rFonts w:ascii="Times New Roman" w:hAnsi="Times New Roman" w:cs="Times New Roman"/>
          <w:color w:val="000000" w:themeColor="text1"/>
          <w:sz w:val="24"/>
          <w:szCs w:val="24"/>
        </w:rPr>
        <w:t>-PCR).</w:t>
      </w:r>
    </w:p>
    <w:p w14:paraId="15F8DD81" w14:textId="0A0163B6" w:rsidR="009B5CA3" w:rsidRPr="009B5CA3" w:rsidRDefault="009B5CA3" w:rsidP="009B5CA3">
      <w:pPr>
        <w:rPr>
          <w:rFonts w:ascii="Times New Roman" w:hAnsi="Times New Roman" w:cs="Times New Roman"/>
          <w:color w:val="000000" w:themeColor="text1"/>
        </w:rPr>
      </w:pPr>
      <w:r w:rsidRPr="009B5CA3">
        <w:rPr>
          <w:rFonts w:ascii="Times New Roman" w:hAnsi="Times New Roman" w:cs="Times New Roman"/>
          <w:color w:val="000000" w:themeColor="text1"/>
        </w:rPr>
        <w:t> </w:t>
      </w:r>
    </w:p>
    <w:p w14:paraId="4655F856" w14:textId="16DDA1B6" w:rsidR="000D5C23" w:rsidRDefault="00EC1067" w:rsidP="00EC1067">
      <w:pPr>
        <w:rPr>
          <w:rFonts w:ascii="Times New Roman" w:hAnsi="Times New Roman" w:cs="Times New Roman"/>
          <w:color w:val="000000" w:themeColor="text1"/>
        </w:rPr>
      </w:pPr>
      <w:r w:rsidRPr="00EC1067">
        <w:rPr>
          <w:rFonts w:ascii="Times New Roman" w:hAnsi="Times New Roman" w:cs="Times New Roman"/>
          <w:color w:val="000000" w:themeColor="text1"/>
        </w:rPr>
        <w:tab/>
      </w:r>
    </w:p>
    <w:p w14:paraId="51B22B12" w14:textId="77777777" w:rsidR="00D61030" w:rsidRDefault="00D61030">
      <w:pPr>
        <w:rPr>
          <w:rFonts w:ascii="Times New Roman" w:hAnsi="Times New Roman" w:cs="Times New Roman"/>
          <w:color w:val="000000" w:themeColor="text1"/>
        </w:rPr>
      </w:pPr>
    </w:p>
    <w:p w14:paraId="13FDCFAB" w14:textId="77777777" w:rsidR="00146AB5" w:rsidRDefault="00146AB5">
      <w:pPr>
        <w:rPr>
          <w:rFonts w:ascii="Times New Roman" w:hAnsi="Times New Roman" w:cs="Times New Roman"/>
        </w:rPr>
      </w:pPr>
    </w:p>
    <w:p w14:paraId="33F0322C" w14:textId="77777777" w:rsidR="00146AB5" w:rsidRDefault="00146AB5">
      <w:pPr>
        <w:rPr>
          <w:rFonts w:ascii="Times New Roman" w:hAnsi="Times New Roman" w:cs="Times New Roman"/>
        </w:rPr>
      </w:pPr>
    </w:p>
    <w:p w14:paraId="3C841658" w14:textId="77777777" w:rsidR="00146AB5" w:rsidRDefault="00146AB5">
      <w:pPr>
        <w:rPr>
          <w:rFonts w:ascii="Times New Roman" w:hAnsi="Times New Roman" w:cs="Times New Roman"/>
        </w:rPr>
      </w:pPr>
    </w:p>
    <w:p w14:paraId="438B5AA1" w14:textId="77777777" w:rsidR="00146AB5" w:rsidRDefault="00146AB5">
      <w:pPr>
        <w:rPr>
          <w:rFonts w:ascii="Times New Roman" w:hAnsi="Times New Roman" w:cs="Times New Roman"/>
        </w:rPr>
      </w:pPr>
    </w:p>
    <w:p w14:paraId="0457A601" w14:textId="77777777" w:rsidR="00146AB5" w:rsidRDefault="00146AB5">
      <w:pPr>
        <w:rPr>
          <w:rFonts w:ascii="Times New Roman" w:hAnsi="Times New Roman" w:cs="Times New Roman"/>
        </w:rPr>
      </w:pPr>
    </w:p>
    <w:p w14:paraId="4C81D667" w14:textId="77777777" w:rsidR="00146AB5" w:rsidRDefault="00146AB5">
      <w:pPr>
        <w:rPr>
          <w:rFonts w:ascii="Times New Roman" w:hAnsi="Times New Roman" w:cs="Times New Roman"/>
        </w:rPr>
      </w:pPr>
    </w:p>
    <w:p w14:paraId="3DA98615" w14:textId="77777777" w:rsidR="00146AB5" w:rsidRDefault="00146AB5">
      <w:pPr>
        <w:rPr>
          <w:rFonts w:ascii="Times New Roman" w:hAnsi="Times New Roman" w:cs="Times New Roman"/>
        </w:rPr>
      </w:pPr>
    </w:p>
    <w:p w14:paraId="58F0C75F" w14:textId="77777777" w:rsidR="00146AB5" w:rsidRDefault="00146AB5">
      <w:pPr>
        <w:rPr>
          <w:rFonts w:ascii="Times New Roman" w:hAnsi="Times New Roman" w:cs="Times New Roman"/>
        </w:rPr>
      </w:pPr>
    </w:p>
    <w:p w14:paraId="36CCAE9D" w14:textId="77777777" w:rsidR="008C4130" w:rsidRDefault="008C4130">
      <w:pPr>
        <w:rPr>
          <w:rFonts w:ascii="Times New Roman" w:hAnsi="Times New Roman" w:cs="Times New Roman"/>
        </w:rPr>
      </w:pPr>
    </w:p>
    <w:p w14:paraId="500CC0DC" w14:textId="77777777" w:rsidR="008C4130" w:rsidRDefault="008C4130">
      <w:pPr>
        <w:rPr>
          <w:rFonts w:ascii="Times New Roman" w:hAnsi="Times New Roman" w:cs="Times New Roman"/>
        </w:rPr>
      </w:pPr>
    </w:p>
    <w:p w14:paraId="72D91AB0" w14:textId="77777777" w:rsidR="00CB1585" w:rsidRDefault="00CB1585">
      <w:pPr>
        <w:rPr>
          <w:rFonts w:ascii="Times New Roman" w:hAnsi="Times New Roman" w:cs="Times New Roman"/>
        </w:rPr>
      </w:pPr>
    </w:p>
    <w:p w14:paraId="0CFB2B0A" w14:textId="77777777" w:rsidR="00146AB5" w:rsidRDefault="00146AB5">
      <w:pPr>
        <w:rPr>
          <w:rFonts w:ascii="Times New Roman" w:hAnsi="Times New Roman" w:cs="Times New Roman"/>
        </w:rPr>
      </w:pPr>
    </w:p>
    <w:p w14:paraId="26515A6B" w14:textId="327E4A15" w:rsidR="00BC5C0A" w:rsidRPr="00146AB5" w:rsidRDefault="000D70F7">
      <w:pPr>
        <w:rPr>
          <w:rFonts w:ascii="Times New Roman" w:hAnsi="Times New Roman" w:cs="Times New Roman"/>
          <w:b/>
          <w:bCs/>
        </w:rPr>
      </w:pPr>
      <w:r w:rsidRPr="00146AB5">
        <w:rPr>
          <w:rFonts w:ascii="Times New Roman" w:hAnsi="Times New Roman" w:cs="Times New Roman"/>
          <w:b/>
          <w:bCs/>
        </w:rPr>
        <w:lastRenderedPageBreak/>
        <w:t>Supplementary References</w:t>
      </w:r>
    </w:p>
    <w:p w14:paraId="6C9F0367" w14:textId="77777777" w:rsidR="00A6577F" w:rsidRPr="00A6577F" w:rsidRDefault="00BC5C0A" w:rsidP="00A6577F">
      <w:pPr>
        <w:pStyle w:val="EndNoteBibliography"/>
        <w:spacing w:after="0"/>
      </w:pPr>
      <w:r w:rsidRPr="000D70F7">
        <w:rPr>
          <w:rFonts w:ascii="Times New Roman" w:hAnsi="Times New Roman" w:cs="Times New Roman"/>
        </w:rPr>
        <w:fldChar w:fldCharType="begin"/>
      </w:r>
      <w:r w:rsidRPr="000D70F7">
        <w:rPr>
          <w:rFonts w:ascii="Times New Roman" w:hAnsi="Times New Roman" w:cs="Times New Roman"/>
        </w:rPr>
        <w:instrText xml:space="preserve"> ADDIN EN.REFLIST </w:instrText>
      </w:r>
      <w:r w:rsidRPr="000D70F7">
        <w:rPr>
          <w:rFonts w:ascii="Times New Roman" w:hAnsi="Times New Roman" w:cs="Times New Roman"/>
        </w:rPr>
        <w:fldChar w:fldCharType="separate"/>
      </w:r>
      <w:r w:rsidR="00A6577F" w:rsidRPr="00A6577F">
        <w:t>1.</w:t>
      </w:r>
      <w:r w:rsidR="00A6577F" w:rsidRPr="00A6577F">
        <w:tab/>
        <w:t>Dorr AE, Lerch JP, Spring S, Kabani N, Henkelman RM. High resolution three-dimensional brain atlas using an average magnetic resonance image of 40 adult C57Bl/6J mice. Neuroimage. 2008;42(1):60-9.</w:t>
      </w:r>
    </w:p>
    <w:p w14:paraId="54B063A0" w14:textId="77777777" w:rsidR="00A6577F" w:rsidRPr="00A6577F" w:rsidRDefault="00A6577F" w:rsidP="00A6577F">
      <w:pPr>
        <w:pStyle w:val="EndNoteBibliography"/>
        <w:spacing w:after="0"/>
      </w:pPr>
      <w:r w:rsidRPr="00A6577F">
        <w:t>2.</w:t>
      </w:r>
      <w:r w:rsidRPr="00A6577F">
        <w:tab/>
        <w:t>Nadkarni R, Han Z, Anderson R, Allphin A, Clark D, Badea A, et al. Volumetric brain region segmentation and morphometry in mouse models using high-resolution hybrid micro-CT imaging: SPIE; 2024.</w:t>
      </w:r>
    </w:p>
    <w:p w14:paraId="4C5D74A8" w14:textId="77777777" w:rsidR="00A6577F" w:rsidRPr="00A6577F" w:rsidRDefault="00A6577F" w:rsidP="00A6577F">
      <w:pPr>
        <w:pStyle w:val="EndNoteBibliography"/>
        <w:spacing w:after="0"/>
      </w:pPr>
      <w:r w:rsidRPr="00A6577F">
        <w:t>3.</w:t>
      </w:r>
      <w:r w:rsidRPr="00A6577F">
        <w:tab/>
        <w:t>Almishri W, Altonsy MO, Swain MG. Cholestatic liver disease leads to significant adaptative changes in neural circuits regulating social behavior in mice to enhance sociability. Biochim Biophys Acta Mol Basis Dis. 2024;1870(4):167100.</w:t>
      </w:r>
    </w:p>
    <w:p w14:paraId="3067E821" w14:textId="77777777" w:rsidR="00A6577F" w:rsidRPr="00A6577F" w:rsidRDefault="00A6577F" w:rsidP="00A6577F">
      <w:pPr>
        <w:pStyle w:val="EndNoteBibliography"/>
        <w:spacing w:after="0"/>
      </w:pPr>
      <w:r w:rsidRPr="00A6577F">
        <w:t>4.</w:t>
      </w:r>
      <w:r w:rsidRPr="00A6577F">
        <w:tab/>
        <w:t>Wagner GP, Kin K, Lynch VJ. Measurement of mRNA abundance using RNA-seq data: RPKM measure is inconsistent among samples. Theory in Biosciences. 2012;131(4):281-5.</w:t>
      </w:r>
    </w:p>
    <w:p w14:paraId="6593F2D2" w14:textId="77777777" w:rsidR="00A6577F" w:rsidRPr="00A6577F" w:rsidRDefault="00A6577F" w:rsidP="00A6577F">
      <w:pPr>
        <w:pStyle w:val="EndNoteBibliography"/>
        <w:spacing w:after="0"/>
      </w:pPr>
      <w:r w:rsidRPr="00A6577F">
        <w:t>5.</w:t>
      </w:r>
      <w:r w:rsidRPr="00A6577F">
        <w:tab/>
        <w:t>Liu C-H, Di YP. Analysis of RNA Sequencing Data Using CLC Genomics Workbench. In: Keohavong P, Singh KP, Gao W, editors. Molecular Toxicology Protocols. New York, NY: Springer US; 2020. p. 61-113.</w:t>
      </w:r>
    </w:p>
    <w:p w14:paraId="22B675C6" w14:textId="77777777" w:rsidR="00A6577F" w:rsidRPr="00A6577F" w:rsidRDefault="00A6577F" w:rsidP="00A6577F">
      <w:pPr>
        <w:pStyle w:val="EndNoteBibliography"/>
        <w:spacing w:after="0"/>
      </w:pPr>
      <w:r w:rsidRPr="00A6577F">
        <w:t>6.</w:t>
      </w:r>
      <w:r w:rsidRPr="00A6577F">
        <w:tab/>
        <w:t>Pai CS, Huang JT, Lu X, Simons DM, Park C, Chang A, et al. Clonal Deletion of Tumor-Specific T Cells by Interferon-γ Confers Therapeutic Resistance to Combination Immune Checkpoint Blockade. Immunity. 2019;50(2):477-92.e8.</w:t>
      </w:r>
    </w:p>
    <w:p w14:paraId="5489F756" w14:textId="77777777" w:rsidR="00A6577F" w:rsidRPr="00A6577F" w:rsidRDefault="00A6577F" w:rsidP="00A6577F">
      <w:pPr>
        <w:pStyle w:val="EndNoteBibliography"/>
        <w:spacing w:after="0"/>
      </w:pPr>
      <w:r w:rsidRPr="00A6577F">
        <w:t>7.</w:t>
      </w:r>
      <w:r w:rsidRPr="00A6577F">
        <w:tab/>
        <w:t>Zagare A, Balaur I, Rougny A, Saraiva C, Gobin M, Monzel AS, et al. Deciphering shared molecular dysregulation across Parkinson’s disease variants using a multi-modal network-based data integration and analysis. npj Parkinson's Disease. 2025;11(1):63.</w:t>
      </w:r>
    </w:p>
    <w:p w14:paraId="50DFDD4E" w14:textId="77777777" w:rsidR="00A6577F" w:rsidRPr="00A6577F" w:rsidRDefault="00A6577F" w:rsidP="00A6577F">
      <w:pPr>
        <w:pStyle w:val="EndNoteBibliography"/>
        <w:spacing w:after="0"/>
      </w:pPr>
      <w:r w:rsidRPr="00A6577F">
        <w:t>8.</w:t>
      </w:r>
      <w:r w:rsidRPr="00A6577F">
        <w:tab/>
        <w:t>Jung SH, Brownlow ML, Pellegrini M, Jankord R. Divergence in Morris Water Maze-Based Cognitive Performance under Chronic Stress Is Associated with the Hippocampal Whole Transcriptomic Modification in Mice. Front Mol Neurosci. 2017;10:275.</w:t>
      </w:r>
    </w:p>
    <w:p w14:paraId="7FCB51D9" w14:textId="77777777" w:rsidR="00A6577F" w:rsidRPr="00A6577F" w:rsidRDefault="00A6577F" w:rsidP="00A6577F">
      <w:pPr>
        <w:pStyle w:val="EndNoteBibliography"/>
        <w:spacing w:after="0"/>
      </w:pPr>
      <w:r w:rsidRPr="00A6577F">
        <w:t>9.</w:t>
      </w:r>
      <w:r w:rsidRPr="00A6577F">
        <w:tab/>
        <w:t>Qu JH, Tarasov KV, Tarasova YS, Chakir K, Lakatta EG. Transcriptome of Left Ventricle and Sinoatrial Node in Young and Old C57 Mice. Fortune J Health Sci. 2023;6(3):332-56.</w:t>
      </w:r>
    </w:p>
    <w:p w14:paraId="5FB5E9F6" w14:textId="77777777" w:rsidR="00A6577F" w:rsidRPr="00A6577F" w:rsidRDefault="00A6577F" w:rsidP="00A6577F">
      <w:pPr>
        <w:pStyle w:val="EndNoteBibliography"/>
        <w:spacing w:after="0"/>
      </w:pPr>
      <w:r w:rsidRPr="00A6577F">
        <w:t>10.</w:t>
      </w:r>
      <w:r w:rsidRPr="00A6577F">
        <w:tab/>
        <w:t>Krämer A, Green J, Pollard J, Jr., Tugendreich S. Causal analysis approaches in Ingenuity Pathway Analysis. Bioinformatics. 2014;30(4):523-30.</w:t>
      </w:r>
    </w:p>
    <w:p w14:paraId="2A91079D" w14:textId="77777777" w:rsidR="00A6577F" w:rsidRPr="00A6577F" w:rsidRDefault="00A6577F" w:rsidP="00A6577F">
      <w:pPr>
        <w:pStyle w:val="EndNoteBibliography"/>
        <w:spacing w:after="0"/>
      </w:pPr>
      <w:r w:rsidRPr="00A6577F">
        <w:t>11.</w:t>
      </w:r>
      <w:r w:rsidRPr="00A6577F">
        <w:tab/>
        <w:t>QIAGEN. IPA Spring Release (2016): Release Notes. Redwood City, CA; 2016.</w:t>
      </w:r>
    </w:p>
    <w:p w14:paraId="10D7AE48" w14:textId="77777777" w:rsidR="00A6577F" w:rsidRPr="00A6577F" w:rsidRDefault="00A6577F" w:rsidP="00A6577F">
      <w:pPr>
        <w:pStyle w:val="EndNoteBibliography"/>
        <w:spacing w:after="0"/>
      </w:pPr>
      <w:r w:rsidRPr="00A6577F">
        <w:t>12.</w:t>
      </w:r>
      <w:r w:rsidRPr="00A6577F">
        <w:tab/>
        <w:t>Ackers I, Malgor R. Interrelationship of canonical and non-canonical Wnt signalling pathways in chronic metabolic diseases. Diab Vasc Dis Res. 2018;15(1):3-13.</w:t>
      </w:r>
    </w:p>
    <w:p w14:paraId="55AA7160" w14:textId="77777777" w:rsidR="00A6577F" w:rsidRPr="00A6577F" w:rsidRDefault="00A6577F" w:rsidP="00A6577F">
      <w:pPr>
        <w:pStyle w:val="EndNoteBibliography"/>
        <w:spacing w:after="0"/>
      </w:pPr>
      <w:r w:rsidRPr="00A6577F">
        <w:t>13.</w:t>
      </w:r>
      <w:r w:rsidRPr="00A6577F">
        <w:tab/>
        <w:t>Lyu M, Yan C-L, Liu H-X, Wang T-Y, Shi X-H, Liu J-P, et al. Network pharmacology exploration reveals endothelial inflammation as a common mechanism for stroke and coronary artery disease treatment of Danhong injection. Scientific Reports. 2017;7(1):15427.</w:t>
      </w:r>
    </w:p>
    <w:p w14:paraId="68FDA314" w14:textId="77777777" w:rsidR="00A6577F" w:rsidRPr="00A6577F" w:rsidRDefault="00A6577F" w:rsidP="00A6577F">
      <w:pPr>
        <w:pStyle w:val="EndNoteBibliography"/>
        <w:spacing w:after="0"/>
      </w:pPr>
      <w:r w:rsidRPr="00A6577F">
        <w:t>14.</w:t>
      </w:r>
      <w:r w:rsidRPr="00A6577F">
        <w:tab/>
        <w:t>Amit M, Xie T, Gleber-Netto FO, Hunt PJ, Mehta GU, Bell D, et al. Distinct immune signature predicts progression of vestibular schwannoma and unveils a possible viral etiology. J Exp Clin Cancer Res. 2022;41(1):292.</w:t>
      </w:r>
    </w:p>
    <w:p w14:paraId="04F5C19D" w14:textId="77777777" w:rsidR="00A6577F" w:rsidRPr="00A6577F" w:rsidRDefault="00A6577F" w:rsidP="00A6577F">
      <w:pPr>
        <w:pStyle w:val="EndNoteBibliography"/>
      </w:pPr>
      <w:r w:rsidRPr="00A6577F">
        <w:t>15.</w:t>
      </w:r>
      <w:r w:rsidRPr="00A6577F">
        <w:tab/>
        <w:t>QIAGEN. Regulator Effects in IPA. 2023.</w:t>
      </w:r>
    </w:p>
    <w:p w14:paraId="5DAC4499" w14:textId="19845677" w:rsidR="008426B8" w:rsidRPr="000D70F7" w:rsidRDefault="00BC5C0A" w:rsidP="00A6577F">
      <w:pPr>
        <w:rPr>
          <w:rFonts w:ascii="Times New Roman" w:hAnsi="Times New Roman" w:cs="Times New Roman"/>
        </w:rPr>
      </w:pPr>
      <w:r w:rsidRPr="000D70F7">
        <w:rPr>
          <w:rFonts w:ascii="Times New Roman" w:hAnsi="Times New Roman" w:cs="Times New Roman"/>
        </w:rPr>
        <w:fldChar w:fldCharType="end"/>
      </w:r>
    </w:p>
    <w:sectPr w:rsidR="008426B8" w:rsidRPr="000D70F7" w:rsidSect="00674CEF">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915A3" w14:textId="77777777" w:rsidR="00D83325" w:rsidRDefault="00D83325" w:rsidP="00747027">
      <w:pPr>
        <w:spacing w:after="0" w:line="240" w:lineRule="auto"/>
      </w:pPr>
      <w:r>
        <w:separator/>
      </w:r>
    </w:p>
  </w:endnote>
  <w:endnote w:type="continuationSeparator" w:id="0">
    <w:p w14:paraId="5C9E51BD" w14:textId="77777777" w:rsidR="00D83325" w:rsidRDefault="00D83325" w:rsidP="0074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715026"/>
      <w:docPartObj>
        <w:docPartGallery w:val="Page Numbers (Bottom of Page)"/>
        <w:docPartUnique/>
      </w:docPartObj>
    </w:sdtPr>
    <w:sdtEndPr>
      <w:rPr>
        <w:noProof/>
      </w:rPr>
    </w:sdtEndPr>
    <w:sdtContent>
      <w:p w14:paraId="72976D29" w14:textId="07717418" w:rsidR="00747027" w:rsidRDefault="007470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6E77D2" w14:textId="77777777" w:rsidR="00747027" w:rsidRDefault="00747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0F0C" w14:textId="77777777" w:rsidR="00D83325" w:rsidRDefault="00D83325" w:rsidP="00747027">
      <w:pPr>
        <w:spacing w:after="0" w:line="240" w:lineRule="auto"/>
      </w:pPr>
      <w:r>
        <w:separator/>
      </w:r>
    </w:p>
  </w:footnote>
  <w:footnote w:type="continuationSeparator" w:id="0">
    <w:p w14:paraId="22EAF2D5" w14:textId="77777777" w:rsidR="00D83325" w:rsidRDefault="00D83325" w:rsidP="00747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4C613" w14:textId="3665857F" w:rsidR="00747027" w:rsidRDefault="00747027">
    <w:pPr>
      <w:pStyle w:val="Header"/>
    </w:pPr>
  </w:p>
  <w:p w14:paraId="5FDE10E4" w14:textId="77777777" w:rsidR="00747027" w:rsidRDefault="00747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853E2"/>
    <w:multiLevelType w:val="hybridMultilevel"/>
    <w:tmpl w:val="95EE3A9E"/>
    <w:lvl w:ilvl="0" w:tplc="A05C8480">
      <w:start w:val="1"/>
      <w:numFmt w:val="lowerRoman"/>
      <w:lvlText w:val="%1)"/>
      <w:lvlJc w:val="left"/>
      <w:pPr>
        <w:ind w:left="1287" w:hanging="720"/>
      </w:pPr>
      <w:rPr>
        <w:rFonts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02135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zfpazpiz9dflex2wopdt27satdd2zdpwtd&quot;&gt;Thalamic Volume Reduction-Manuscript &lt;record-ids&gt;&lt;item&gt;26&lt;/item&gt;&lt;item&gt;27&lt;/item&gt;&lt;item&gt;29&lt;/item&gt;&lt;item&gt;32&lt;/item&gt;&lt;item&gt;37&lt;/item&gt;&lt;item&gt;39&lt;/item&gt;&lt;item&gt;40&lt;/item&gt;&lt;item&gt;41&lt;/item&gt;&lt;item&gt;42&lt;/item&gt;&lt;item&gt;43&lt;/item&gt;&lt;item&gt;44&lt;/item&gt;&lt;item&gt;45&lt;/item&gt;&lt;item&gt;48&lt;/item&gt;&lt;item&gt;49&lt;/item&gt;&lt;item&gt;50&lt;/item&gt;&lt;/record-ids&gt;&lt;/item&gt;&lt;/Libraries&gt;"/>
  </w:docVars>
  <w:rsids>
    <w:rsidRoot w:val="00C54A49"/>
    <w:rsid w:val="000041FC"/>
    <w:rsid w:val="00010C65"/>
    <w:rsid w:val="00012C82"/>
    <w:rsid w:val="00013CF8"/>
    <w:rsid w:val="000173DF"/>
    <w:rsid w:val="00017D86"/>
    <w:rsid w:val="00017FBA"/>
    <w:rsid w:val="00021E83"/>
    <w:rsid w:val="000335E0"/>
    <w:rsid w:val="00036314"/>
    <w:rsid w:val="00040DD7"/>
    <w:rsid w:val="0004696B"/>
    <w:rsid w:val="000508B2"/>
    <w:rsid w:val="00060DCF"/>
    <w:rsid w:val="000663B7"/>
    <w:rsid w:val="00072093"/>
    <w:rsid w:val="0008040F"/>
    <w:rsid w:val="000A2394"/>
    <w:rsid w:val="000A4C24"/>
    <w:rsid w:val="000B0FCF"/>
    <w:rsid w:val="000D5C23"/>
    <w:rsid w:val="000D70F7"/>
    <w:rsid w:val="000F4626"/>
    <w:rsid w:val="000F4B23"/>
    <w:rsid w:val="000F6BFD"/>
    <w:rsid w:val="00105CE4"/>
    <w:rsid w:val="00117812"/>
    <w:rsid w:val="00131D79"/>
    <w:rsid w:val="001332E9"/>
    <w:rsid w:val="001349B9"/>
    <w:rsid w:val="00134FA8"/>
    <w:rsid w:val="00146AB5"/>
    <w:rsid w:val="00153052"/>
    <w:rsid w:val="001754A3"/>
    <w:rsid w:val="00185A1E"/>
    <w:rsid w:val="00192F12"/>
    <w:rsid w:val="001A1DF7"/>
    <w:rsid w:val="001A7841"/>
    <w:rsid w:val="001B4BC6"/>
    <w:rsid w:val="001D5893"/>
    <w:rsid w:val="0020219A"/>
    <w:rsid w:val="00202BB2"/>
    <w:rsid w:val="0020582B"/>
    <w:rsid w:val="00206298"/>
    <w:rsid w:val="00224AE4"/>
    <w:rsid w:val="00226E1B"/>
    <w:rsid w:val="00250224"/>
    <w:rsid w:val="00260007"/>
    <w:rsid w:val="002617FB"/>
    <w:rsid w:val="00274AF0"/>
    <w:rsid w:val="002810EC"/>
    <w:rsid w:val="00287996"/>
    <w:rsid w:val="002C36C5"/>
    <w:rsid w:val="002E7BE3"/>
    <w:rsid w:val="002F5090"/>
    <w:rsid w:val="00306177"/>
    <w:rsid w:val="00307531"/>
    <w:rsid w:val="00311061"/>
    <w:rsid w:val="003364E6"/>
    <w:rsid w:val="00351E84"/>
    <w:rsid w:val="0035654E"/>
    <w:rsid w:val="0036083A"/>
    <w:rsid w:val="003644AD"/>
    <w:rsid w:val="0036732F"/>
    <w:rsid w:val="00387533"/>
    <w:rsid w:val="00391389"/>
    <w:rsid w:val="003944F4"/>
    <w:rsid w:val="003A114A"/>
    <w:rsid w:val="003A1B48"/>
    <w:rsid w:val="003C53FB"/>
    <w:rsid w:val="003D3EF3"/>
    <w:rsid w:val="003E7152"/>
    <w:rsid w:val="00400D1D"/>
    <w:rsid w:val="00401910"/>
    <w:rsid w:val="004033E1"/>
    <w:rsid w:val="004106CE"/>
    <w:rsid w:val="00414A1D"/>
    <w:rsid w:val="004179B5"/>
    <w:rsid w:val="00427A18"/>
    <w:rsid w:val="00436C3E"/>
    <w:rsid w:val="00437991"/>
    <w:rsid w:val="004422B5"/>
    <w:rsid w:val="00443853"/>
    <w:rsid w:val="004A1978"/>
    <w:rsid w:val="004B503C"/>
    <w:rsid w:val="004C22CD"/>
    <w:rsid w:val="004C376D"/>
    <w:rsid w:val="004C5CFA"/>
    <w:rsid w:val="004C7474"/>
    <w:rsid w:val="004D7F4A"/>
    <w:rsid w:val="004E4CBD"/>
    <w:rsid w:val="004F00B9"/>
    <w:rsid w:val="005101F6"/>
    <w:rsid w:val="005109A9"/>
    <w:rsid w:val="00516DF2"/>
    <w:rsid w:val="005272B5"/>
    <w:rsid w:val="00527F14"/>
    <w:rsid w:val="00531B15"/>
    <w:rsid w:val="00531B7C"/>
    <w:rsid w:val="00537419"/>
    <w:rsid w:val="00537DCB"/>
    <w:rsid w:val="0055147B"/>
    <w:rsid w:val="005533DE"/>
    <w:rsid w:val="0056130F"/>
    <w:rsid w:val="0058442E"/>
    <w:rsid w:val="005A48BA"/>
    <w:rsid w:val="005C5D64"/>
    <w:rsid w:val="005D3875"/>
    <w:rsid w:val="005F06E8"/>
    <w:rsid w:val="005F64EF"/>
    <w:rsid w:val="00601A3F"/>
    <w:rsid w:val="00605B98"/>
    <w:rsid w:val="00611211"/>
    <w:rsid w:val="006113B7"/>
    <w:rsid w:val="0061256C"/>
    <w:rsid w:val="00635C7F"/>
    <w:rsid w:val="0064199B"/>
    <w:rsid w:val="006478BC"/>
    <w:rsid w:val="00652CDD"/>
    <w:rsid w:val="00674CEF"/>
    <w:rsid w:val="00675037"/>
    <w:rsid w:val="00677D51"/>
    <w:rsid w:val="0068738B"/>
    <w:rsid w:val="00690AEF"/>
    <w:rsid w:val="00692DF0"/>
    <w:rsid w:val="00697EF1"/>
    <w:rsid w:val="006A18F5"/>
    <w:rsid w:val="006A7B13"/>
    <w:rsid w:val="006C3918"/>
    <w:rsid w:val="006C7D0B"/>
    <w:rsid w:val="006D3CE9"/>
    <w:rsid w:val="006E7798"/>
    <w:rsid w:val="006F4B63"/>
    <w:rsid w:val="00704AD1"/>
    <w:rsid w:val="00717A1C"/>
    <w:rsid w:val="007206E1"/>
    <w:rsid w:val="007300FA"/>
    <w:rsid w:val="00730D8A"/>
    <w:rsid w:val="00733A66"/>
    <w:rsid w:val="00733AEC"/>
    <w:rsid w:val="00747027"/>
    <w:rsid w:val="00786603"/>
    <w:rsid w:val="007952E5"/>
    <w:rsid w:val="007A23DB"/>
    <w:rsid w:val="007C4478"/>
    <w:rsid w:val="007C4FDB"/>
    <w:rsid w:val="007D5EF8"/>
    <w:rsid w:val="007E2DA4"/>
    <w:rsid w:val="007E2EA9"/>
    <w:rsid w:val="007F2CEA"/>
    <w:rsid w:val="007F4AB3"/>
    <w:rsid w:val="00813411"/>
    <w:rsid w:val="00816F09"/>
    <w:rsid w:val="00822812"/>
    <w:rsid w:val="00835EAC"/>
    <w:rsid w:val="008426B8"/>
    <w:rsid w:val="00844127"/>
    <w:rsid w:val="008562A6"/>
    <w:rsid w:val="008611F5"/>
    <w:rsid w:val="0086294B"/>
    <w:rsid w:val="00870CDE"/>
    <w:rsid w:val="00874457"/>
    <w:rsid w:val="0088523D"/>
    <w:rsid w:val="00890E96"/>
    <w:rsid w:val="0089586D"/>
    <w:rsid w:val="008A38FF"/>
    <w:rsid w:val="008A71A1"/>
    <w:rsid w:val="008B08A4"/>
    <w:rsid w:val="008B46C5"/>
    <w:rsid w:val="008C4130"/>
    <w:rsid w:val="008C5C5F"/>
    <w:rsid w:val="008C7794"/>
    <w:rsid w:val="008D494A"/>
    <w:rsid w:val="008D6908"/>
    <w:rsid w:val="008D6BFC"/>
    <w:rsid w:val="008E1C83"/>
    <w:rsid w:val="0091020F"/>
    <w:rsid w:val="00914C06"/>
    <w:rsid w:val="009174A4"/>
    <w:rsid w:val="00923F0A"/>
    <w:rsid w:val="00931C20"/>
    <w:rsid w:val="00937921"/>
    <w:rsid w:val="0094017F"/>
    <w:rsid w:val="00951714"/>
    <w:rsid w:val="009547F2"/>
    <w:rsid w:val="009726FA"/>
    <w:rsid w:val="00976C46"/>
    <w:rsid w:val="0098119F"/>
    <w:rsid w:val="00991003"/>
    <w:rsid w:val="00996447"/>
    <w:rsid w:val="009B02D5"/>
    <w:rsid w:val="009B030A"/>
    <w:rsid w:val="009B5CA3"/>
    <w:rsid w:val="009B7951"/>
    <w:rsid w:val="009C774C"/>
    <w:rsid w:val="009D047A"/>
    <w:rsid w:val="009D0AE1"/>
    <w:rsid w:val="009D3EF6"/>
    <w:rsid w:val="009D6C7F"/>
    <w:rsid w:val="009E165B"/>
    <w:rsid w:val="009E6AC0"/>
    <w:rsid w:val="00A02D62"/>
    <w:rsid w:val="00A10879"/>
    <w:rsid w:val="00A33928"/>
    <w:rsid w:val="00A3785D"/>
    <w:rsid w:val="00A54787"/>
    <w:rsid w:val="00A63B2F"/>
    <w:rsid w:val="00A6577F"/>
    <w:rsid w:val="00A92D7A"/>
    <w:rsid w:val="00AA4D71"/>
    <w:rsid w:val="00AA54F8"/>
    <w:rsid w:val="00AB2468"/>
    <w:rsid w:val="00AB5B21"/>
    <w:rsid w:val="00AC08DE"/>
    <w:rsid w:val="00AC3B9A"/>
    <w:rsid w:val="00AD663D"/>
    <w:rsid w:val="00AE7152"/>
    <w:rsid w:val="00B04274"/>
    <w:rsid w:val="00B10814"/>
    <w:rsid w:val="00B4225E"/>
    <w:rsid w:val="00B45038"/>
    <w:rsid w:val="00B5689C"/>
    <w:rsid w:val="00B63FCF"/>
    <w:rsid w:val="00B712C6"/>
    <w:rsid w:val="00B77D42"/>
    <w:rsid w:val="00B92869"/>
    <w:rsid w:val="00B94609"/>
    <w:rsid w:val="00BA6378"/>
    <w:rsid w:val="00BC1867"/>
    <w:rsid w:val="00BC2457"/>
    <w:rsid w:val="00BC5C0A"/>
    <w:rsid w:val="00BD61C2"/>
    <w:rsid w:val="00C033A6"/>
    <w:rsid w:val="00C056C3"/>
    <w:rsid w:val="00C1028A"/>
    <w:rsid w:val="00C321F4"/>
    <w:rsid w:val="00C322C9"/>
    <w:rsid w:val="00C34DD5"/>
    <w:rsid w:val="00C419CF"/>
    <w:rsid w:val="00C43407"/>
    <w:rsid w:val="00C5025D"/>
    <w:rsid w:val="00C54A49"/>
    <w:rsid w:val="00C61AFD"/>
    <w:rsid w:val="00C70F1C"/>
    <w:rsid w:val="00C76BCE"/>
    <w:rsid w:val="00C8550A"/>
    <w:rsid w:val="00C95BC9"/>
    <w:rsid w:val="00C97378"/>
    <w:rsid w:val="00CA0C34"/>
    <w:rsid w:val="00CA0FD2"/>
    <w:rsid w:val="00CA368D"/>
    <w:rsid w:val="00CA7C5B"/>
    <w:rsid w:val="00CB024B"/>
    <w:rsid w:val="00CB1585"/>
    <w:rsid w:val="00CB34DB"/>
    <w:rsid w:val="00CB6282"/>
    <w:rsid w:val="00CB7CE8"/>
    <w:rsid w:val="00CD2EA9"/>
    <w:rsid w:val="00CE0A29"/>
    <w:rsid w:val="00D2338E"/>
    <w:rsid w:val="00D32B4F"/>
    <w:rsid w:val="00D43F22"/>
    <w:rsid w:val="00D46354"/>
    <w:rsid w:val="00D50A3A"/>
    <w:rsid w:val="00D541B5"/>
    <w:rsid w:val="00D61030"/>
    <w:rsid w:val="00D7411B"/>
    <w:rsid w:val="00D83325"/>
    <w:rsid w:val="00D83CF2"/>
    <w:rsid w:val="00D84971"/>
    <w:rsid w:val="00D8691E"/>
    <w:rsid w:val="00D87C31"/>
    <w:rsid w:val="00D921A6"/>
    <w:rsid w:val="00DA574E"/>
    <w:rsid w:val="00DA5B1F"/>
    <w:rsid w:val="00DC7506"/>
    <w:rsid w:val="00DD04EB"/>
    <w:rsid w:val="00DD29DE"/>
    <w:rsid w:val="00DE448B"/>
    <w:rsid w:val="00DE5442"/>
    <w:rsid w:val="00E04762"/>
    <w:rsid w:val="00E22F58"/>
    <w:rsid w:val="00E252D3"/>
    <w:rsid w:val="00E40D51"/>
    <w:rsid w:val="00E5504E"/>
    <w:rsid w:val="00E62ED3"/>
    <w:rsid w:val="00E63179"/>
    <w:rsid w:val="00E63EDA"/>
    <w:rsid w:val="00E8436F"/>
    <w:rsid w:val="00E87F5D"/>
    <w:rsid w:val="00EB30B4"/>
    <w:rsid w:val="00EB6862"/>
    <w:rsid w:val="00EC1067"/>
    <w:rsid w:val="00EC4FE8"/>
    <w:rsid w:val="00ED6ADE"/>
    <w:rsid w:val="00EE3C04"/>
    <w:rsid w:val="00EF7E3F"/>
    <w:rsid w:val="00F1191E"/>
    <w:rsid w:val="00F239F4"/>
    <w:rsid w:val="00F244E3"/>
    <w:rsid w:val="00F25FEA"/>
    <w:rsid w:val="00F3545D"/>
    <w:rsid w:val="00F3611B"/>
    <w:rsid w:val="00F44EF7"/>
    <w:rsid w:val="00F50064"/>
    <w:rsid w:val="00F604BF"/>
    <w:rsid w:val="00F66D10"/>
    <w:rsid w:val="00F7580B"/>
    <w:rsid w:val="00FB459C"/>
    <w:rsid w:val="00FF213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929E6"/>
  <w15:chartTrackingRefBased/>
  <w15:docId w15:val="{FF601D3F-CD4B-4E00-AE1C-FD1AF4CF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65B"/>
  </w:style>
  <w:style w:type="paragraph" w:styleId="Heading1">
    <w:name w:val="heading 1"/>
    <w:basedOn w:val="Normal"/>
    <w:next w:val="Normal"/>
    <w:link w:val="Heading1Char"/>
    <w:uiPriority w:val="9"/>
    <w:qFormat/>
    <w:rsid w:val="00C54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A49"/>
    <w:rPr>
      <w:rFonts w:eastAsiaTheme="majorEastAsia" w:cstheme="majorBidi"/>
      <w:color w:val="272727" w:themeColor="text1" w:themeTint="D8"/>
    </w:rPr>
  </w:style>
  <w:style w:type="paragraph" w:styleId="Title">
    <w:name w:val="Title"/>
    <w:basedOn w:val="Normal"/>
    <w:next w:val="Normal"/>
    <w:link w:val="TitleChar"/>
    <w:uiPriority w:val="10"/>
    <w:qFormat/>
    <w:rsid w:val="00C54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A49"/>
    <w:pPr>
      <w:spacing w:before="160"/>
      <w:jc w:val="center"/>
    </w:pPr>
    <w:rPr>
      <w:i/>
      <w:iCs/>
      <w:color w:val="404040" w:themeColor="text1" w:themeTint="BF"/>
    </w:rPr>
  </w:style>
  <w:style w:type="character" w:customStyle="1" w:styleId="QuoteChar">
    <w:name w:val="Quote Char"/>
    <w:basedOn w:val="DefaultParagraphFont"/>
    <w:link w:val="Quote"/>
    <w:uiPriority w:val="29"/>
    <w:rsid w:val="00C54A49"/>
    <w:rPr>
      <w:i/>
      <w:iCs/>
      <w:color w:val="404040" w:themeColor="text1" w:themeTint="BF"/>
    </w:rPr>
  </w:style>
  <w:style w:type="paragraph" w:styleId="ListParagraph">
    <w:name w:val="List Paragraph"/>
    <w:basedOn w:val="Normal"/>
    <w:uiPriority w:val="34"/>
    <w:qFormat/>
    <w:rsid w:val="00C54A49"/>
    <w:pPr>
      <w:ind w:left="720"/>
      <w:contextualSpacing/>
    </w:pPr>
  </w:style>
  <w:style w:type="character" w:styleId="IntenseEmphasis">
    <w:name w:val="Intense Emphasis"/>
    <w:basedOn w:val="DefaultParagraphFont"/>
    <w:uiPriority w:val="21"/>
    <w:qFormat/>
    <w:rsid w:val="00C54A49"/>
    <w:rPr>
      <w:i/>
      <w:iCs/>
      <w:color w:val="0F4761" w:themeColor="accent1" w:themeShade="BF"/>
    </w:rPr>
  </w:style>
  <w:style w:type="paragraph" w:styleId="IntenseQuote">
    <w:name w:val="Intense Quote"/>
    <w:basedOn w:val="Normal"/>
    <w:next w:val="Normal"/>
    <w:link w:val="IntenseQuoteChar"/>
    <w:uiPriority w:val="30"/>
    <w:qFormat/>
    <w:rsid w:val="00C54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A49"/>
    <w:rPr>
      <w:i/>
      <w:iCs/>
      <w:color w:val="0F4761" w:themeColor="accent1" w:themeShade="BF"/>
    </w:rPr>
  </w:style>
  <w:style w:type="character" w:styleId="IntenseReference">
    <w:name w:val="Intense Reference"/>
    <w:basedOn w:val="DefaultParagraphFont"/>
    <w:uiPriority w:val="32"/>
    <w:qFormat/>
    <w:rsid w:val="00C54A49"/>
    <w:rPr>
      <w:b/>
      <w:bCs/>
      <w:smallCaps/>
      <w:color w:val="0F4761" w:themeColor="accent1" w:themeShade="BF"/>
      <w:spacing w:val="5"/>
    </w:rPr>
  </w:style>
  <w:style w:type="table" w:styleId="TableGrid">
    <w:name w:val="Table Grid"/>
    <w:basedOn w:val="TableNormal"/>
    <w:uiPriority w:val="39"/>
    <w:rsid w:val="00842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C5C0A"/>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BC5C0A"/>
    <w:rPr>
      <w:rFonts w:ascii="Aptos" w:hAnsi="Aptos"/>
      <w:noProof/>
      <w:lang w:val="en-US"/>
    </w:rPr>
  </w:style>
  <w:style w:type="paragraph" w:customStyle="1" w:styleId="EndNoteBibliography">
    <w:name w:val="EndNote Bibliography"/>
    <w:basedOn w:val="Normal"/>
    <w:link w:val="EndNoteBibliographyChar"/>
    <w:rsid w:val="00BC5C0A"/>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C5C0A"/>
    <w:rPr>
      <w:rFonts w:ascii="Aptos" w:hAnsi="Aptos"/>
      <w:noProof/>
      <w:lang w:val="en-US"/>
    </w:rPr>
  </w:style>
  <w:style w:type="paragraph" w:styleId="Header">
    <w:name w:val="header"/>
    <w:basedOn w:val="Normal"/>
    <w:link w:val="HeaderChar"/>
    <w:uiPriority w:val="99"/>
    <w:unhideWhenUsed/>
    <w:rsid w:val="0074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027"/>
  </w:style>
  <w:style w:type="paragraph" w:styleId="Footer">
    <w:name w:val="footer"/>
    <w:basedOn w:val="Normal"/>
    <w:link w:val="FooterChar"/>
    <w:uiPriority w:val="99"/>
    <w:unhideWhenUsed/>
    <w:rsid w:val="0074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027"/>
  </w:style>
  <w:style w:type="paragraph" w:styleId="Revision">
    <w:name w:val="Revision"/>
    <w:hidden/>
    <w:uiPriority w:val="99"/>
    <w:semiHidden/>
    <w:rsid w:val="00D50A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1514">
      <w:bodyDiv w:val="1"/>
      <w:marLeft w:val="0"/>
      <w:marRight w:val="0"/>
      <w:marTop w:val="0"/>
      <w:marBottom w:val="0"/>
      <w:divBdr>
        <w:top w:val="none" w:sz="0" w:space="0" w:color="auto"/>
        <w:left w:val="none" w:sz="0" w:space="0" w:color="auto"/>
        <w:bottom w:val="none" w:sz="0" w:space="0" w:color="auto"/>
        <w:right w:val="none" w:sz="0" w:space="0" w:color="auto"/>
      </w:divBdr>
    </w:div>
    <w:div w:id="771511025">
      <w:bodyDiv w:val="1"/>
      <w:marLeft w:val="0"/>
      <w:marRight w:val="0"/>
      <w:marTop w:val="0"/>
      <w:marBottom w:val="0"/>
      <w:divBdr>
        <w:top w:val="none" w:sz="0" w:space="0" w:color="auto"/>
        <w:left w:val="none" w:sz="0" w:space="0" w:color="auto"/>
        <w:bottom w:val="none" w:sz="0" w:space="0" w:color="auto"/>
        <w:right w:val="none" w:sz="0" w:space="0" w:color="auto"/>
      </w:divBdr>
    </w:div>
    <w:div w:id="188844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5039</Words>
  <Characters>28726</Characters>
  <Application>Microsoft Office Word</Application>
  <DocSecurity>0</DocSecurity>
  <Lines>239</Lines>
  <Paragraphs>67</Paragraphs>
  <ScaleCrop>false</ScaleCrop>
  <Company/>
  <LinksUpToDate>false</LinksUpToDate>
  <CharactersWithSpaces>33698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Wagdi Almishri</dc:creator>
  <cp:keywords/>
  <dc:description/>
  <cp:lastModifiedBy>Wagdi Almishri</cp:lastModifiedBy>
  <cp:revision>4</cp:revision>
  <cp:lastPrinted>2025-10-08T22:22:00Z</cp:lastPrinted>
  <dcterms:created xsi:type="dcterms:W3CDTF">2026-03-31T22:48:00Z</dcterms:created>
  <dcterms:modified xsi:type="dcterms:W3CDTF">2026-03-31T22:49:00Z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8552f667-ab85-4e78-8639-1dd1c20a9806</vt:lpwstr>
  </property>
</Properties>
</file>