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06ABF" w14:textId="0958FE50" w:rsidR="00907F8D" w:rsidRDefault="00505556" w:rsidP="00505556">
      <w:pPr>
        <w:spacing w:line="480" w:lineRule="auto"/>
        <w:rPr>
          <w:b/>
          <w:bCs/>
        </w:rPr>
      </w:pPr>
      <w:r w:rsidRPr="00B958BE">
        <w:rPr>
          <w:rFonts w:hint="eastAsia"/>
          <w:b/>
          <w:bCs/>
        </w:rPr>
        <w:t>Supplementary figures</w:t>
      </w:r>
    </w:p>
    <w:p w14:paraId="3CCD2433" w14:textId="77777777" w:rsidR="00A2511C" w:rsidRDefault="00A2511C" w:rsidP="00505556">
      <w:pPr>
        <w:spacing w:line="480" w:lineRule="auto"/>
        <w:rPr>
          <w:b/>
          <w:bCs/>
        </w:rPr>
      </w:pPr>
    </w:p>
    <w:p w14:paraId="2AB81EC1" w14:textId="0AE8CD67" w:rsidR="00A2511C" w:rsidRDefault="00A2511C" w:rsidP="00505556">
      <w:pPr>
        <w:spacing w:line="480" w:lineRule="auto"/>
        <w:rPr>
          <w:b/>
          <w:bCs/>
        </w:rPr>
      </w:pPr>
      <w:r>
        <w:rPr>
          <w:b/>
          <w:bCs/>
          <w:noProof/>
        </w:rPr>
        <w:drawing>
          <wp:inline distT="0" distB="0" distL="0" distR="0" wp14:anchorId="6251F2F8" wp14:editId="7420018F">
            <wp:extent cx="5495925" cy="2190750"/>
            <wp:effectExtent l="0" t="0" r="9525" b="0"/>
            <wp:docPr id="1065883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5925" cy="2190750"/>
                    </a:xfrm>
                    <a:prstGeom prst="rect">
                      <a:avLst/>
                    </a:prstGeom>
                    <a:noFill/>
                    <a:ln>
                      <a:noFill/>
                    </a:ln>
                  </pic:spPr>
                </pic:pic>
              </a:graphicData>
            </a:graphic>
          </wp:inline>
        </w:drawing>
      </w:r>
    </w:p>
    <w:p w14:paraId="5F028FFF" w14:textId="3B710D3A" w:rsidR="00A2511C" w:rsidRPr="00B958BE" w:rsidRDefault="00A2511C" w:rsidP="00A2511C">
      <w:pPr>
        <w:spacing w:line="480" w:lineRule="auto"/>
        <w:rPr>
          <w:b/>
          <w:bCs/>
        </w:rPr>
      </w:pPr>
      <w:r w:rsidRPr="00B958BE">
        <w:rPr>
          <w:rFonts w:hint="eastAsia"/>
          <w:b/>
          <w:bCs/>
        </w:rPr>
        <w:t xml:space="preserve">Fig S1. </w:t>
      </w:r>
      <w:r w:rsidRPr="00A2511C">
        <w:rPr>
          <w:b/>
          <w:bCs/>
        </w:rPr>
        <w:t>Quantitative analysis of astrocytic Best1 in the suprachiasmatic nucleus</w:t>
      </w:r>
      <w:r>
        <w:rPr>
          <w:rFonts w:hint="eastAsia"/>
          <w:b/>
          <w:bCs/>
        </w:rPr>
        <w:t>.</w:t>
      </w:r>
    </w:p>
    <w:p w14:paraId="0828E0EF" w14:textId="5A2070E0" w:rsidR="00A2511C" w:rsidRPr="00A2511C" w:rsidRDefault="00A2511C" w:rsidP="00A2511C">
      <w:pPr>
        <w:spacing w:line="480" w:lineRule="auto"/>
      </w:pPr>
      <w:r w:rsidRPr="00A2511C">
        <w:t>(A) Representative images of GFAP and Best1 immunostaining in SCN. (B) Quantification of Best1 intensity within GFAP-positive cells.</w:t>
      </w:r>
      <w:r>
        <w:rPr>
          <w:rFonts w:hint="eastAsia"/>
        </w:rPr>
        <w:t xml:space="preserve"> </w:t>
      </w:r>
      <w:r w:rsidRPr="00A2511C">
        <w:t>Data are shown as mean ± SEM (A–D) or mean (D).</w:t>
      </w:r>
      <w:r>
        <w:rPr>
          <w:rFonts w:hint="eastAsia"/>
        </w:rPr>
        <w:t xml:space="preserve"> </w:t>
      </w:r>
      <w:r w:rsidRPr="00A2511C">
        <w:t>***p &lt; 0.001, Welch’s t-test. ‘n’ indicates number of cells.</w:t>
      </w:r>
    </w:p>
    <w:p w14:paraId="55E38CC0" w14:textId="77777777" w:rsidR="00A2511C" w:rsidRDefault="00A2511C" w:rsidP="00505556">
      <w:pPr>
        <w:spacing w:line="480" w:lineRule="auto"/>
        <w:rPr>
          <w:b/>
          <w:bCs/>
        </w:rPr>
      </w:pPr>
    </w:p>
    <w:p w14:paraId="16828B28" w14:textId="77777777" w:rsidR="00A2511C" w:rsidRDefault="00A2511C" w:rsidP="00505556">
      <w:pPr>
        <w:spacing w:line="480" w:lineRule="auto"/>
        <w:rPr>
          <w:b/>
          <w:bCs/>
        </w:rPr>
      </w:pPr>
    </w:p>
    <w:p w14:paraId="06986677" w14:textId="77777777" w:rsidR="00A2511C" w:rsidRDefault="00A2511C" w:rsidP="00505556">
      <w:pPr>
        <w:spacing w:line="480" w:lineRule="auto"/>
        <w:rPr>
          <w:b/>
          <w:bCs/>
        </w:rPr>
      </w:pPr>
    </w:p>
    <w:p w14:paraId="29783C63" w14:textId="77777777" w:rsidR="006E6717" w:rsidRDefault="006E6717" w:rsidP="00505556">
      <w:pPr>
        <w:spacing w:line="480" w:lineRule="auto"/>
        <w:rPr>
          <w:b/>
          <w:bCs/>
        </w:rPr>
      </w:pPr>
    </w:p>
    <w:p w14:paraId="4B4B349B" w14:textId="77777777" w:rsidR="006E6717" w:rsidRDefault="006E6717" w:rsidP="00505556">
      <w:pPr>
        <w:spacing w:line="480" w:lineRule="auto"/>
        <w:rPr>
          <w:b/>
          <w:bCs/>
        </w:rPr>
      </w:pPr>
    </w:p>
    <w:p w14:paraId="2A1741EC" w14:textId="77777777" w:rsidR="006E6717" w:rsidRDefault="006E6717" w:rsidP="00505556">
      <w:pPr>
        <w:spacing w:line="480" w:lineRule="auto"/>
        <w:rPr>
          <w:b/>
          <w:bCs/>
        </w:rPr>
      </w:pPr>
    </w:p>
    <w:p w14:paraId="2F8F57B4" w14:textId="77777777" w:rsidR="006E6717" w:rsidRDefault="006E6717" w:rsidP="00505556">
      <w:pPr>
        <w:spacing w:line="480" w:lineRule="auto"/>
        <w:rPr>
          <w:b/>
          <w:bCs/>
        </w:rPr>
      </w:pPr>
    </w:p>
    <w:p w14:paraId="070EE27A" w14:textId="77777777" w:rsidR="006E6717" w:rsidRDefault="006E6717" w:rsidP="00505556">
      <w:pPr>
        <w:spacing w:line="480" w:lineRule="auto"/>
        <w:rPr>
          <w:b/>
          <w:bCs/>
        </w:rPr>
      </w:pPr>
    </w:p>
    <w:p w14:paraId="6BACE8E8" w14:textId="77777777" w:rsidR="006E6717" w:rsidRDefault="006E6717" w:rsidP="00505556">
      <w:pPr>
        <w:spacing w:line="480" w:lineRule="auto"/>
        <w:rPr>
          <w:b/>
          <w:bCs/>
        </w:rPr>
      </w:pPr>
    </w:p>
    <w:p w14:paraId="47C54F7B" w14:textId="77777777" w:rsidR="006E6717" w:rsidRDefault="006E6717" w:rsidP="00505556">
      <w:pPr>
        <w:spacing w:line="480" w:lineRule="auto"/>
        <w:rPr>
          <w:b/>
          <w:bCs/>
        </w:rPr>
      </w:pPr>
    </w:p>
    <w:p w14:paraId="4343D4F0" w14:textId="77777777" w:rsidR="006E6717" w:rsidRDefault="006E6717" w:rsidP="00505556">
      <w:pPr>
        <w:spacing w:line="480" w:lineRule="auto"/>
        <w:rPr>
          <w:b/>
          <w:bCs/>
        </w:rPr>
      </w:pPr>
    </w:p>
    <w:p w14:paraId="7323635D" w14:textId="77777777" w:rsidR="006E6717" w:rsidRDefault="006E6717" w:rsidP="00505556">
      <w:pPr>
        <w:spacing w:line="480" w:lineRule="auto"/>
        <w:rPr>
          <w:b/>
          <w:bCs/>
        </w:rPr>
      </w:pPr>
    </w:p>
    <w:p w14:paraId="29734A0E" w14:textId="77777777" w:rsidR="006E6717" w:rsidRDefault="006E6717" w:rsidP="00505556">
      <w:pPr>
        <w:spacing w:line="480" w:lineRule="auto"/>
        <w:rPr>
          <w:b/>
          <w:bCs/>
        </w:rPr>
      </w:pPr>
    </w:p>
    <w:p w14:paraId="6B1C5EB6" w14:textId="77777777" w:rsidR="006E6717" w:rsidRPr="00B958BE" w:rsidRDefault="006E6717" w:rsidP="00505556">
      <w:pPr>
        <w:spacing w:line="480" w:lineRule="auto"/>
        <w:rPr>
          <w:b/>
          <w:bCs/>
        </w:rPr>
      </w:pPr>
    </w:p>
    <w:p w14:paraId="05C3A79F" w14:textId="15E32761" w:rsidR="00505556" w:rsidRDefault="00AC536D" w:rsidP="00505556">
      <w:pPr>
        <w:spacing w:line="480" w:lineRule="auto"/>
      </w:pPr>
      <w:r>
        <w:rPr>
          <w:rFonts w:hint="eastAsia"/>
          <w:noProof/>
        </w:rPr>
        <w:lastRenderedPageBreak/>
        <w:drawing>
          <wp:inline distT="0" distB="0" distL="0" distR="0" wp14:anchorId="083C854E" wp14:editId="380794C5">
            <wp:extent cx="5686425" cy="6619875"/>
            <wp:effectExtent l="0" t="0" r="9525" b="9525"/>
            <wp:docPr id="125321633"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6425" cy="6619875"/>
                    </a:xfrm>
                    <a:prstGeom prst="rect">
                      <a:avLst/>
                    </a:prstGeom>
                    <a:noFill/>
                    <a:ln>
                      <a:noFill/>
                    </a:ln>
                  </pic:spPr>
                </pic:pic>
              </a:graphicData>
            </a:graphic>
          </wp:inline>
        </w:drawing>
      </w:r>
    </w:p>
    <w:p w14:paraId="2272307E" w14:textId="65387EB2" w:rsidR="00B958BE" w:rsidRPr="00B958BE" w:rsidRDefault="00B958BE" w:rsidP="00505556">
      <w:pPr>
        <w:spacing w:line="480" w:lineRule="auto"/>
        <w:rPr>
          <w:b/>
          <w:bCs/>
        </w:rPr>
      </w:pPr>
      <w:r w:rsidRPr="00B958BE">
        <w:rPr>
          <w:rFonts w:hint="eastAsia"/>
          <w:b/>
          <w:bCs/>
        </w:rPr>
        <w:t>Fig S</w:t>
      </w:r>
      <w:r w:rsidR="00A2511C">
        <w:rPr>
          <w:rFonts w:hint="eastAsia"/>
          <w:b/>
          <w:bCs/>
        </w:rPr>
        <w:t>2</w:t>
      </w:r>
      <w:r w:rsidRPr="00B958BE">
        <w:rPr>
          <w:rFonts w:hint="eastAsia"/>
          <w:b/>
          <w:bCs/>
        </w:rPr>
        <w:t>. Hourly distribution of sleep states and delta power.</w:t>
      </w:r>
    </w:p>
    <w:p w14:paraId="228908E6" w14:textId="1E5A356B" w:rsidR="00B958BE" w:rsidRPr="00B958BE" w:rsidRDefault="00B958BE" w:rsidP="00B958BE">
      <w:pPr>
        <w:tabs>
          <w:tab w:val="num" w:pos="720"/>
        </w:tabs>
        <w:spacing w:line="480" w:lineRule="auto"/>
      </w:pPr>
      <w:r>
        <w:rPr>
          <w:rFonts w:hint="eastAsia"/>
        </w:rPr>
        <w:t xml:space="preserve">(A) </w:t>
      </w:r>
      <w:r w:rsidRPr="00B958BE">
        <w:t>Hourly distribution of time spent in NREM (i), light NREM (ii), deep NREM (iii), and REM sleep (iv).</w:t>
      </w:r>
      <w:r>
        <w:rPr>
          <w:rFonts w:hint="eastAsia"/>
        </w:rPr>
        <w:t xml:space="preserve"> (B) </w:t>
      </w:r>
      <w:r w:rsidRPr="00B958BE">
        <w:t>Hourly distribution of normalized delta power during NREM (i), light NREM (ii), and deep NREM sleep (iii). Data are shown as mean ± SEM (A&amp;B).</w:t>
      </w:r>
      <w:r>
        <w:rPr>
          <w:rFonts w:hint="eastAsia"/>
        </w:rPr>
        <w:t xml:space="preserve"> </w:t>
      </w:r>
      <w:r w:rsidRPr="00B958BE">
        <w:t>*p &lt; 0.05, Two-way RM ANOVA with Sidak’s multiple comparisons test</w:t>
      </w:r>
    </w:p>
    <w:p w14:paraId="41385579" w14:textId="7F2DE5FB" w:rsidR="00525AF5" w:rsidRDefault="004312AD" w:rsidP="00B958BE">
      <w:pPr>
        <w:spacing w:line="480" w:lineRule="auto"/>
        <w:rPr>
          <w:noProof/>
        </w:rPr>
      </w:pPr>
      <w:r>
        <w:rPr>
          <w:noProof/>
        </w:rPr>
        <w:lastRenderedPageBreak/>
        <w:drawing>
          <wp:inline distT="0" distB="0" distL="0" distR="0" wp14:anchorId="734077AF" wp14:editId="4FC2CC8C">
            <wp:extent cx="5734050" cy="4381500"/>
            <wp:effectExtent l="0" t="0" r="0" b="0"/>
            <wp:docPr id="1604294566"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0" cy="4381500"/>
                    </a:xfrm>
                    <a:prstGeom prst="rect">
                      <a:avLst/>
                    </a:prstGeom>
                    <a:noFill/>
                    <a:ln>
                      <a:noFill/>
                    </a:ln>
                  </pic:spPr>
                </pic:pic>
              </a:graphicData>
            </a:graphic>
          </wp:inline>
        </w:drawing>
      </w:r>
    </w:p>
    <w:p w14:paraId="0439CEBD" w14:textId="7AF33458" w:rsidR="00B958BE" w:rsidRPr="00B958BE" w:rsidRDefault="00B958BE" w:rsidP="00B958BE">
      <w:pPr>
        <w:spacing w:line="480" w:lineRule="auto"/>
        <w:rPr>
          <w:b/>
          <w:bCs/>
        </w:rPr>
      </w:pPr>
      <w:r w:rsidRPr="00B958BE">
        <w:rPr>
          <w:rFonts w:hint="eastAsia"/>
          <w:b/>
          <w:bCs/>
        </w:rPr>
        <w:t>Fig S</w:t>
      </w:r>
      <w:r w:rsidR="00A2511C">
        <w:rPr>
          <w:rFonts w:hint="eastAsia"/>
          <w:b/>
          <w:bCs/>
        </w:rPr>
        <w:t>3</w:t>
      </w:r>
      <w:r w:rsidRPr="00B958BE">
        <w:rPr>
          <w:rFonts w:hint="eastAsia"/>
          <w:b/>
          <w:bCs/>
        </w:rPr>
        <w:t xml:space="preserve">. </w:t>
      </w:r>
      <w:r>
        <w:rPr>
          <w:rFonts w:hint="eastAsia"/>
          <w:b/>
          <w:bCs/>
        </w:rPr>
        <w:t>Quantitative analysis of brain state episodes and transition during the dark phase.</w:t>
      </w:r>
    </w:p>
    <w:p w14:paraId="46FEF302" w14:textId="091DBF64" w:rsidR="00B958BE" w:rsidRPr="00B958BE" w:rsidRDefault="00B958BE" w:rsidP="00B958BE">
      <w:pPr>
        <w:spacing w:line="480" w:lineRule="auto"/>
      </w:pPr>
      <w:r w:rsidRPr="00B958BE">
        <w:t>(A) Episodic duration of each vigilance state during the dark phase. (B) Episodic counts of each brain state. (C) Number of state transitions between brain states. (D) Probability matrices of sleep stage transition of WT (left) and Best1-KO mice (right) for each pair of vigilance states. (E) P value of Mann-Whitney U test for comparison of the transition probability between wildtype and Best1-KO group shown in (D).</w:t>
      </w:r>
      <w:r>
        <w:rPr>
          <w:rFonts w:hint="eastAsia"/>
        </w:rPr>
        <w:t xml:space="preserve"> </w:t>
      </w:r>
      <w:r w:rsidRPr="00B958BE">
        <w:t>Data are shown as mean ± SEM (A–D) or mean (D).</w:t>
      </w:r>
      <w:r>
        <w:rPr>
          <w:rFonts w:hint="eastAsia"/>
        </w:rPr>
        <w:t xml:space="preserve"> </w:t>
      </w:r>
      <w:r w:rsidRPr="00B958BE">
        <w:t xml:space="preserve">*p &lt; 0.05, Mann-Whitney U test (C&amp;E). </w:t>
      </w:r>
      <w:r w:rsidRPr="00B958BE">
        <w:rPr>
          <w:i/>
          <w:iCs/>
        </w:rPr>
        <w:t>n</w:t>
      </w:r>
      <w:r w:rsidRPr="00B958BE">
        <w:t xml:space="preserve"> indicates number of mice.</w:t>
      </w:r>
    </w:p>
    <w:p w14:paraId="0A548389" w14:textId="77777777" w:rsidR="00B958BE" w:rsidRDefault="00B958BE" w:rsidP="00505556">
      <w:pPr>
        <w:spacing w:line="480" w:lineRule="auto"/>
      </w:pPr>
    </w:p>
    <w:p w14:paraId="69CD6E3A" w14:textId="77777777" w:rsidR="00B958BE" w:rsidRDefault="00B958BE" w:rsidP="00505556">
      <w:pPr>
        <w:spacing w:line="480" w:lineRule="auto"/>
      </w:pPr>
    </w:p>
    <w:p w14:paraId="047C6D29" w14:textId="77777777" w:rsidR="00B958BE" w:rsidRDefault="00B958BE" w:rsidP="00505556">
      <w:pPr>
        <w:spacing w:line="480" w:lineRule="auto"/>
      </w:pPr>
    </w:p>
    <w:p w14:paraId="3B6249E0" w14:textId="77777777" w:rsidR="00B958BE" w:rsidRDefault="00B958BE" w:rsidP="00505556">
      <w:pPr>
        <w:spacing w:line="480" w:lineRule="auto"/>
      </w:pPr>
    </w:p>
    <w:p w14:paraId="313D2722" w14:textId="77777777" w:rsidR="00B958BE" w:rsidRPr="00B958BE" w:rsidRDefault="00B958BE" w:rsidP="00505556">
      <w:pPr>
        <w:spacing w:line="480" w:lineRule="auto"/>
      </w:pPr>
    </w:p>
    <w:p w14:paraId="67A68B0C" w14:textId="36FC160E" w:rsidR="00B958BE" w:rsidRDefault="004312AD" w:rsidP="00505556">
      <w:pPr>
        <w:spacing w:line="480" w:lineRule="auto"/>
      </w:pPr>
      <w:r>
        <w:rPr>
          <w:noProof/>
        </w:rPr>
        <w:lastRenderedPageBreak/>
        <w:drawing>
          <wp:inline distT="0" distB="0" distL="0" distR="0" wp14:anchorId="04511BE2" wp14:editId="02EC1C08">
            <wp:extent cx="5734050" cy="2876550"/>
            <wp:effectExtent l="0" t="0" r="0" b="0"/>
            <wp:docPr id="413217888"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2876550"/>
                    </a:xfrm>
                    <a:prstGeom prst="rect">
                      <a:avLst/>
                    </a:prstGeom>
                    <a:noFill/>
                    <a:ln>
                      <a:noFill/>
                    </a:ln>
                  </pic:spPr>
                </pic:pic>
              </a:graphicData>
            </a:graphic>
          </wp:inline>
        </w:drawing>
      </w:r>
    </w:p>
    <w:p w14:paraId="36232D72" w14:textId="08AA8375" w:rsidR="00B958BE" w:rsidRPr="00B958BE" w:rsidRDefault="00B958BE" w:rsidP="00B958BE">
      <w:pPr>
        <w:spacing w:line="480" w:lineRule="auto"/>
        <w:rPr>
          <w:b/>
          <w:bCs/>
        </w:rPr>
      </w:pPr>
      <w:r w:rsidRPr="00B958BE">
        <w:rPr>
          <w:rFonts w:hint="eastAsia"/>
          <w:b/>
          <w:bCs/>
        </w:rPr>
        <w:t>Fig S</w:t>
      </w:r>
      <w:r w:rsidR="00A2511C">
        <w:rPr>
          <w:rFonts w:hint="eastAsia"/>
          <w:b/>
          <w:bCs/>
        </w:rPr>
        <w:t>4</w:t>
      </w:r>
      <w:r w:rsidRPr="00B958BE">
        <w:rPr>
          <w:rFonts w:hint="eastAsia"/>
          <w:b/>
          <w:bCs/>
        </w:rPr>
        <w:t xml:space="preserve">. </w:t>
      </w:r>
      <w:r>
        <w:rPr>
          <w:rFonts w:hint="eastAsia"/>
          <w:b/>
          <w:bCs/>
        </w:rPr>
        <w:t>Quantitative analysis of microarousal during NREM sleep during light phase</w:t>
      </w:r>
      <w:r w:rsidRPr="00B958BE">
        <w:rPr>
          <w:rFonts w:hint="eastAsia"/>
          <w:b/>
          <w:bCs/>
        </w:rPr>
        <w:t>.</w:t>
      </w:r>
    </w:p>
    <w:p w14:paraId="08355DE0" w14:textId="6AE4BB57" w:rsidR="00B958BE" w:rsidRPr="00B958BE" w:rsidRDefault="00B958BE" w:rsidP="00B958BE">
      <w:pPr>
        <w:spacing w:line="480" w:lineRule="auto"/>
      </w:pPr>
      <w:r w:rsidRPr="00B958BE">
        <w:t xml:space="preserve">(A) Representative EEG &amp; EMG traces with vigilance states including microarousal. (B) (From </w:t>
      </w:r>
      <w:r w:rsidRPr="00B958BE">
        <w:rPr>
          <w:i/>
          <w:iCs/>
        </w:rPr>
        <w:t>left</w:t>
      </w:r>
      <w:r w:rsidRPr="00B958BE">
        <w:t xml:space="preserve"> to </w:t>
      </w:r>
      <w:r w:rsidRPr="00B958BE">
        <w:rPr>
          <w:i/>
          <w:iCs/>
        </w:rPr>
        <w:t>right</w:t>
      </w:r>
      <w:r w:rsidRPr="00B958BE">
        <w:t>) Density of microarousal during whole NREM (</w:t>
      </w:r>
      <w:r w:rsidRPr="00B958BE">
        <w:rPr>
          <w:i/>
          <w:iCs/>
        </w:rPr>
        <w:t>left</w:t>
      </w:r>
      <w:r w:rsidRPr="00B958BE">
        <w:t>), light NREM (</w:t>
      </w:r>
      <w:r w:rsidRPr="00B958BE">
        <w:rPr>
          <w:i/>
          <w:iCs/>
        </w:rPr>
        <w:t>middle</w:t>
      </w:r>
      <w:r w:rsidRPr="00B958BE">
        <w:t>), and deep NREM sleep (</w:t>
      </w:r>
      <w:r w:rsidRPr="00B958BE">
        <w:rPr>
          <w:i/>
          <w:iCs/>
        </w:rPr>
        <w:t>right</w:t>
      </w:r>
      <w:r w:rsidRPr="00B958BE">
        <w:t>). (C) (From left to right) Bout duration of microarousal during whole NREM (</w:t>
      </w:r>
      <w:r w:rsidRPr="00B958BE">
        <w:rPr>
          <w:i/>
          <w:iCs/>
        </w:rPr>
        <w:t>left</w:t>
      </w:r>
      <w:r w:rsidRPr="00B958BE">
        <w:t>), light NREM (</w:t>
      </w:r>
      <w:r w:rsidRPr="00B958BE">
        <w:rPr>
          <w:i/>
          <w:iCs/>
        </w:rPr>
        <w:t>middle</w:t>
      </w:r>
      <w:r w:rsidRPr="00B958BE">
        <w:t>), and deep NREM sleep (</w:t>
      </w:r>
      <w:r w:rsidRPr="00B958BE">
        <w:rPr>
          <w:i/>
          <w:iCs/>
        </w:rPr>
        <w:t>right</w:t>
      </w:r>
      <w:r w:rsidRPr="00B958BE">
        <w:t>). (D) Total duration of microarousal during whole NREM (</w:t>
      </w:r>
      <w:r w:rsidRPr="00B958BE">
        <w:rPr>
          <w:i/>
          <w:iCs/>
        </w:rPr>
        <w:t>left</w:t>
      </w:r>
      <w:r w:rsidRPr="00B958BE">
        <w:t>), light NREM (</w:t>
      </w:r>
      <w:r w:rsidRPr="00B958BE">
        <w:rPr>
          <w:i/>
          <w:iCs/>
        </w:rPr>
        <w:t>middle</w:t>
      </w:r>
      <w:r w:rsidRPr="00B958BE">
        <w:t>), and deep NREM sleep (</w:t>
      </w:r>
      <w:r w:rsidRPr="00B958BE">
        <w:rPr>
          <w:i/>
          <w:iCs/>
        </w:rPr>
        <w:t>right</w:t>
      </w:r>
      <w:r w:rsidRPr="00B958BE">
        <w:t>).</w:t>
      </w:r>
    </w:p>
    <w:p w14:paraId="025F2289" w14:textId="77777777" w:rsidR="00B958BE" w:rsidRPr="00B958BE" w:rsidRDefault="00B958BE" w:rsidP="00B958BE">
      <w:pPr>
        <w:spacing w:line="480" w:lineRule="auto"/>
      </w:pPr>
      <w:r w:rsidRPr="00B958BE">
        <w:t>Data are shown as mean ± SEM (B–D).</w:t>
      </w:r>
    </w:p>
    <w:p w14:paraId="1EE4A16F" w14:textId="131E4263" w:rsidR="00B958BE" w:rsidRPr="00B958BE" w:rsidRDefault="00B958BE" w:rsidP="00505556">
      <w:pPr>
        <w:spacing w:line="480" w:lineRule="auto"/>
      </w:pPr>
      <w:r w:rsidRPr="00B958BE">
        <w:t xml:space="preserve">p values calculated with Mann-Whitney U test (B-D). </w:t>
      </w:r>
      <w:r w:rsidRPr="00B958BE">
        <w:rPr>
          <w:i/>
          <w:iCs/>
        </w:rPr>
        <w:t>n</w:t>
      </w:r>
      <w:r w:rsidRPr="00B958BE">
        <w:t xml:space="preserve"> indicates number of mice.</w:t>
      </w:r>
    </w:p>
    <w:sectPr w:rsidR="00B958BE" w:rsidRPr="00B958BE" w:rsidSect="009D4E3C">
      <w:footerReference w:type="default" r:id="rId12"/>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C8EBC" w14:textId="77777777" w:rsidR="00597EA3" w:rsidRDefault="00597EA3" w:rsidP="001C39E5">
      <w:r>
        <w:separator/>
      </w:r>
    </w:p>
  </w:endnote>
  <w:endnote w:type="continuationSeparator" w:id="0">
    <w:p w14:paraId="3FF26541" w14:textId="77777777" w:rsidR="00597EA3" w:rsidRDefault="00597EA3" w:rsidP="001C3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588361"/>
      <w:docPartObj>
        <w:docPartGallery w:val="Page Numbers (Bottom of Page)"/>
        <w:docPartUnique/>
      </w:docPartObj>
    </w:sdtPr>
    <w:sdtContent>
      <w:p w14:paraId="45BF42D3" w14:textId="7F40B563" w:rsidR="009D4E3C" w:rsidRDefault="009D4E3C">
        <w:pPr>
          <w:pStyle w:val="ab"/>
          <w:jc w:val="center"/>
        </w:pPr>
        <w:r>
          <w:fldChar w:fldCharType="begin"/>
        </w:r>
        <w:r>
          <w:instrText>PAGE   \* MERGEFORMAT</w:instrText>
        </w:r>
        <w:r>
          <w:fldChar w:fldCharType="separate"/>
        </w:r>
        <w:r>
          <w:rPr>
            <w:lang w:val="ko-KR"/>
          </w:rPr>
          <w:t>2</w:t>
        </w:r>
        <w:r>
          <w:fldChar w:fldCharType="end"/>
        </w:r>
      </w:p>
    </w:sdtContent>
  </w:sdt>
  <w:p w14:paraId="35873707" w14:textId="77777777" w:rsidR="009D4E3C" w:rsidRDefault="009D4E3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FC174" w14:textId="77777777" w:rsidR="00597EA3" w:rsidRDefault="00597EA3" w:rsidP="001C39E5">
      <w:r>
        <w:separator/>
      </w:r>
    </w:p>
  </w:footnote>
  <w:footnote w:type="continuationSeparator" w:id="0">
    <w:p w14:paraId="63DBB99F" w14:textId="77777777" w:rsidR="00597EA3" w:rsidRDefault="00597EA3" w:rsidP="001C39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75B81"/>
    <w:multiLevelType w:val="multilevel"/>
    <w:tmpl w:val="5BF4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6874B9"/>
    <w:multiLevelType w:val="hybridMultilevel"/>
    <w:tmpl w:val="70246DAC"/>
    <w:lvl w:ilvl="0" w:tplc="FD542970">
      <w:start w:val="1"/>
      <w:numFmt w:val="upperLetter"/>
      <w:lvlText w:val="(%1)"/>
      <w:lvlJc w:val="left"/>
      <w:pPr>
        <w:tabs>
          <w:tab w:val="num" w:pos="360"/>
        </w:tabs>
        <w:ind w:left="360" w:hanging="360"/>
      </w:pPr>
    </w:lvl>
    <w:lvl w:ilvl="1" w:tplc="14EE67D8" w:tentative="1">
      <w:start w:val="1"/>
      <w:numFmt w:val="upperLetter"/>
      <w:lvlText w:val="(%2)"/>
      <w:lvlJc w:val="left"/>
      <w:pPr>
        <w:tabs>
          <w:tab w:val="num" w:pos="1080"/>
        </w:tabs>
        <w:ind w:left="1080" w:hanging="360"/>
      </w:pPr>
    </w:lvl>
    <w:lvl w:ilvl="2" w:tplc="6646E0A8" w:tentative="1">
      <w:start w:val="1"/>
      <w:numFmt w:val="upperLetter"/>
      <w:lvlText w:val="(%3)"/>
      <w:lvlJc w:val="left"/>
      <w:pPr>
        <w:tabs>
          <w:tab w:val="num" w:pos="1800"/>
        </w:tabs>
        <w:ind w:left="1800" w:hanging="360"/>
      </w:pPr>
    </w:lvl>
    <w:lvl w:ilvl="3" w:tplc="3488BA86" w:tentative="1">
      <w:start w:val="1"/>
      <w:numFmt w:val="upperLetter"/>
      <w:lvlText w:val="(%4)"/>
      <w:lvlJc w:val="left"/>
      <w:pPr>
        <w:tabs>
          <w:tab w:val="num" w:pos="2520"/>
        </w:tabs>
        <w:ind w:left="2520" w:hanging="360"/>
      </w:pPr>
    </w:lvl>
    <w:lvl w:ilvl="4" w:tplc="59545600" w:tentative="1">
      <w:start w:val="1"/>
      <w:numFmt w:val="upperLetter"/>
      <w:lvlText w:val="(%5)"/>
      <w:lvlJc w:val="left"/>
      <w:pPr>
        <w:tabs>
          <w:tab w:val="num" w:pos="3240"/>
        </w:tabs>
        <w:ind w:left="3240" w:hanging="360"/>
      </w:pPr>
    </w:lvl>
    <w:lvl w:ilvl="5" w:tplc="C0343BE8" w:tentative="1">
      <w:start w:val="1"/>
      <w:numFmt w:val="upperLetter"/>
      <w:lvlText w:val="(%6)"/>
      <w:lvlJc w:val="left"/>
      <w:pPr>
        <w:tabs>
          <w:tab w:val="num" w:pos="3960"/>
        </w:tabs>
        <w:ind w:left="3960" w:hanging="360"/>
      </w:pPr>
    </w:lvl>
    <w:lvl w:ilvl="6" w:tplc="BA1E90D2" w:tentative="1">
      <w:start w:val="1"/>
      <w:numFmt w:val="upperLetter"/>
      <w:lvlText w:val="(%7)"/>
      <w:lvlJc w:val="left"/>
      <w:pPr>
        <w:tabs>
          <w:tab w:val="num" w:pos="4680"/>
        </w:tabs>
        <w:ind w:left="4680" w:hanging="360"/>
      </w:pPr>
    </w:lvl>
    <w:lvl w:ilvl="7" w:tplc="69242280" w:tentative="1">
      <w:start w:val="1"/>
      <w:numFmt w:val="upperLetter"/>
      <w:lvlText w:val="(%8)"/>
      <w:lvlJc w:val="left"/>
      <w:pPr>
        <w:tabs>
          <w:tab w:val="num" w:pos="5400"/>
        </w:tabs>
        <w:ind w:left="5400" w:hanging="360"/>
      </w:pPr>
    </w:lvl>
    <w:lvl w:ilvl="8" w:tplc="0D50345C" w:tentative="1">
      <w:start w:val="1"/>
      <w:numFmt w:val="upperLetter"/>
      <w:lvlText w:val="(%9)"/>
      <w:lvlJc w:val="left"/>
      <w:pPr>
        <w:tabs>
          <w:tab w:val="num" w:pos="6120"/>
        </w:tabs>
        <w:ind w:left="6120" w:hanging="360"/>
      </w:pPr>
    </w:lvl>
  </w:abstractNum>
  <w:abstractNum w:abstractNumId="2" w15:restartNumberingAfterBreak="0">
    <w:nsid w:val="68FE31A0"/>
    <w:multiLevelType w:val="hybridMultilevel"/>
    <w:tmpl w:val="1E2009CA"/>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381684028">
    <w:abstractNumId w:val="2"/>
  </w:num>
  <w:num w:numId="2" w16cid:durableId="2005355302">
    <w:abstractNumId w:val="0"/>
  </w:num>
  <w:num w:numId="3" w16cid:durableId="379519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UseJSCitationFormat" w:val="False"/>
  </w:docVars>
  <w:rsids>
    <w:rsidRoot w:val="00904316"/>
    <w:rsid w:val="0000556A"/>
    <w:rsid w:val="0003596F"/>
    <w:rsid w:val="0004523A"/>
    <w:rsid w:val="000472C1"/>
    <w:rsid w:val="00050F83"/>
    <w:rsid w:val="0005113C"/>
    <w:rsid w:val="000567D8"/>
    <w:rsid w:val="00056884"/>
    <w:rsid w:val="00056C0C"/>
    <w:rsid w:val="00073B8E"/>
    <w:rsid w:val="00076974"/>
    <w:rsid w:val="00087888"/>
    <w:rsid w:val="000A42C0"/>
    <w:rsid w:val="000A58E2"/>
    <w:rsid w:val="000A7437"/>
    <w:rsid w:val="000B3297"/>
    <w:rsid w:val="000B5AE6"/>
    <w:rsid w:val="000D3169"/>
    <w:rsid w:val="000D4DB1"/>
    <w:rsid w:val="000D5E9D"/>
    <w:rsid w:val="000D69C5"/>
    <w:rsid w:val="000E1240"/>
    <w:rsid w:val="000E6802"/>
    <w:rsid w:val="000E76CE"/>
    <w:rsid w:val="000F01D5"/>
    <w:rsid w:val="000F2E75"/>
    <w:rsid w:val="000F5DBA"/>
    <w:rsid w:val="001050AA"/>
    <w:rsid w:val="00110173"/>
    <w:rsid w:val="00110C6B"/>
    <w:rsid w:val="0011368D"/>
    <w:rsid w:val="00123F81"/>
    <w:rsid w:val="00124CCD"/>
    <w:rsid w:val="001319D9"/>
    <w:rsid w:val="00132D7C"/>
    <w:rsid w:val="001400DC"/>
    <w:rsid w:val="00150F6A"/>
    <w:rsid w:val="00154C75"/>
    <w:rsid w:val="00155F38"/>
    <w:rsid w:val="00156943"/>
    <w:rsid w:val="001727E5"/>
    <w:rsid w:val="001A0D55"/>
    <w:rsid w:val="001B5823"/>
    <w:rsid w:val="001B5DE0"/>
    <w:rsid w:val="001C2316"/>
    <w:rsid w:val="001C323F"/>
    <w:rsid w:val="001C39E5"/>
    <w:rsid w:val="001C4335"/>
    <w:rsid w:val="001D0142"/>
    <w:rsid w:val="001D1EE5"/>
    <w:rsid w:val="001D3797"/>
    <w:rsid w:val="001D7059"/>
    <w:rsid w:val="001E0446"/>
    <w:rsid w:val="001E7CAB"/>
    <w:rsid w:val="001F3E8C"/>
    <w:rsid w:val="001F5B5C"/>
    <w:rsid w:val="00216438"/>
    <w:rsid w:val="00217AF3"/>
    <w:rsid w:val="00223A33"/>
    <w:rsid w:val="00224846"/>
    <w:rsid w:val="00232BFA"/>
    <w:rsid w:val="00233242"/>
    <w:rsid w:val="00233591"/>
    <w:rsid w:val="00236C32"/>
    <w:rsid w:val="00237593"/>
    <w:rsid w:val="002442F3"/>
    <w:rsid w:val="002576EB"/>
    <w:rsid w:val="002816A3"/>
    <w:rsid w:val="0028172D"/>
    <w:rsid w:val="00285D2C"/>
    <w:rsid w:val="00291CB7"/>
    <w:rsid w:val="00292E3D"/>
    <w:rsid w:val="00294204"/>
    <w:rsid w:val="00294339"/>
    <w:rsid w:val="002961B8"/>
    <w:rsid w:val="002A228A"/>
    <w:rsid w:val="002A5A90"/>
    <w:rsid w:val="002B0A30"/>
    <w:rsid w:val="002B643C"/>
    <w:rsid w:val="003009A6"/>
    <w:rsid w:val="003242E6"/>
    <w:rsid w:val="00325C68"/>
    <w:rsid w:val="00326619"/>
    <w:rsid w:val="003274B7"/>
    <w:rsid w:val="00332E4F"/>
    <w:rsid w:val="003332AB"/>
    <w:rsid w:val="00343981"/>
    <w:rsid w:val="003449F2"/>
    <w:rsid w:val="003533C1"/>
    <w:rsid w:val="00355446"/>
    <w:rsid w:val="003600F2"/>
    <w:rsid w:val="00361568"/>
    <w:rsid w:val="003660A1"/>
    <w:rsid w:val="00366977"/>
    <w:rsid w:val="003764DF"/>
    <w:rsid w:val="003900C8"/>
    <w:rsid w:val="00391A67"/>
    <w:rsid w:val="003A7293"/>
    <w:rsid w:val="003B27B5"/>
    <w:rsid w:val="003B28AD"/>
    <w:rsid w:val="003C2A0A"/>
    <w:rsid w:val="003C65C9"/>
    <w:rsid w:val="003C771E"/>
    <w:rsid w:val="003D2A05"/>
    <w:rsid w:val="003E35CE"/>
    <w:rsid w:val="003E4658"/>
    <w:rsid w:val="003E5DED"/>
    <w:rsid w:val="003F110A"/>
    <w:rsid w:val="003F7E14"/>
    <w:rsid w:val="004062E8"/>
    <w:rsid w:val="004139A7"/>
    <w:rsid w:val="004175C9"/>
    <w:rsid w:val="004176C1"/>
    <w:rsid w:val="00426F88"/>
    <w:rsid w:val="004273BC"/>
    <w:rsid w:val="004312AD"/>
    <w:rsid w:val="00431AC0"/>
    <w:rsid w:val="00432DE3"/>
    <w:rsid w:val="0043380B"/>
    <w:rsid w:val="004437CD"/>
    <w:rsid w:val="004443E8"/>
    <w:rsid w:val="00447D1F"/>
    <w:rsid w:val="00455843"/>
    <w:rsid w:val="00465B07"/>
    <w:rsid w:val="0048008A"/>
    <w:rsid w:val="00485D13"/>
    <w:rsid w:val="004866C2"/>
    <w:rsid w:val="00497CE0"/>
    <w:rsid w:val="004A0F81"/>
    <w:rsid w:val="004A60DE"/>
    <w:rsid w:val="004B27A7"/>
    <w:rsid w:val="004B3FB2"/>
    <w:rsid w:val="004B5767"/>
    <w:rsid w:val="004C4C0E"/>
    <w:rsid w:val="004C65B5"/>
    <w:rsid w:val="004D26AB"/>
    <w:rsid w:val="004F24EC"/>
    <w:rsid w:val="00505556"/>
    <w:rsid w:val="0052488E"/>
    <w:rsid w:val="00525AF5"/>
    <w:rsid w:val="005261B9"/>
    <w:rsid w:val="005363AB"/>
    <w:rsid w:val="00536B15"/>
    <w:rsid w:val="005422F4"/>
    <w:rsid w:val="00543E81"/>
    <w:rsid w:val="0054421B"/>
    <w:rsid w:val="00554232"/>
    <w:rsid w:val="005648FD"/>
    <w:rsid w:val="00565102"/>
    <w:rsid w:val="00567565"/>
    <w:rsid w:val="00575FEB"/>
    <w:rsid w:val="00581657"/>
    <w:rsid w:val="00583692"/>
    <w:rsid w:val="005846F3"/>
    <w:rsid w:val="005858CB"/>
    <w:rsid w:val="00587642"/>
    <w:rsid w:val="00597451"/>
    <w:rsid w:val="00597EA3"/>
    <w:rsid w:val="005A6A27"/>
    <w:rsid w:val="005B6947"/>
    <w:rsid w:val="005D503B"/>
    <w:rsid w:val="005E1967"/>
    <w:rsid w:val="00603603"/>
    <w:rsid w:val="0060665F"/>
    <w:rsid w:val="00607839"/>
    <w:rsid w:val="00623260"/>
    <w:rsid w:val="00623900"/>
    <w:rsid w:val="00637C20"/>
    <w:rsid w:val="006426A3"/>
    <w:rsid w:val="006442BB"/>
    <w:rsid w:val="0065683B"/>
    <w:rsid w:val="0067789C"/>
    <w:rsid w:val="00682124"/>
    <w:rsid w:val="006854DB"/>
    <w:rsid w:val="006A037E"/>
    <w:rsid w:val="006B33BA"/>
    <w:rsid w:val="006B6B0B"/>
    <w:rsid w:val="006C6E12"/>
    <w:rsid w:val="006E0C11"/>
    <w:rsid w:val="006E2B87"/>
    <w:rsid w:val="006E6717"/>
    <w:rsid w:val="006F352F"/>
    <w:rsid w:val="006F5105"/>
    <w:rsid w:val="00703564"/>
    <w:rsid w:val="0070513C"/>
    <w:rsid w:val="00705189"/>
    <w:rsid w:val="0070648D"/>
    <w:rsid w:val="007069A5"/>
    <w:rsid w:val="00713038"/>
    <w:rsid w:val="007227AD"/>
    <w:rsid w:val="007245BE"/>
    <w:rsid w:val="00725E04"/>
    <w:rsid w:val="00731BF8"/>
    <w:rsid w:val="00754FAC"/>
    <w:rsid w:val="007562FF"/>
    <w:rsid w:val="007608F9"/>
    <w:rsid w:val="00761E6A"/>
    <w:rsid w:val="00767F2F"/>
    <w:rsid w:val="00767F8F"/>
    <w:rsid w:val="00785D7D"/>
    <w:rsid w:val="007A2090"/>
    <w:rsid w:val="007A4202"/>
    <w:rsid w:val="007A5B24"/>
    <w:rsid w:val="007B7633"/>
    <w:rsid w:val="007C3CC8"/>
    <w:rsid w:val="007D528C"/>
    <w:rsid w:val="007D7852"/>
    <w:rsid w:val="007E0486"/>
    <w:rsid w:val="00815A58"/>
    <w:rsid w:val="00842D74"/>
    <w:rsid w:val="008614BC"/>
    <w:rsid w:val="00865916"/>
    <w:rsid w:val="00865A9F"/>
    <w:rsid w:val="00872D28"/>
    <w:rsid w:val="00873333"/>
    <w:rsid w:val="00873AC6"/>
    <w:rsid w:val="00890E15"/>
    <w:rsid w:val="00895725"/>
    <w:rsid w:val="00895CF7"/>
    <w:rsid w:val="0089633A"/>
    <w:rsid w:val="008A5153"/>
    <w:rsid w:val="008A56FD"/>
    <w:rsid w:val="008A6D2D"/>
    <w:rsid w:val="008A7F7F"/>
    <w:rsid w:val="008B3496"/>
    <w:rsid w:val="008B4853"/>
    <w:rsid w:val="008B7A5B"/>
    <w:rsid w:val="008B7B68"/>
    <w:rsid w:val="008C2B8B"/>
    <w:rsid w:val="008C6B18"/>
    <w:rsid w:val="008D0BDF"/>
    <w:rsid w:val="008D22B3"/>
    <w:rsid w:val="008E05EE"/>
    <w:rsid w:val="00900DDD"/>
    <w:rsid w:val="0090169B"/>
    <w:rsid w:val="00904316"/>
    <w:rsid w:val="00907F8D"/>
    <w:rsid w:val="0091378A"/>
    <w:rsid w:val="00915D06"/>
    <w:rsid w:val="009160B9"/>
    <w:rsid w:val="00925AF7"/>
    <w:rsid w:val="00932D9A"/>
    <w:rsid w:val="00935268"/>
    <w:rsid w:val="00954BB7"/>
    <w:rsid w:val="009554C5"/>
    <w:rsid w:val="00961B0C"/>
    <w:rsid w:val="0097264E"/>
    <w:rsid w:val="009735AA"/>
    <w:rsid w:val="009744CA"/>
    <w:rsid w:val="00982A89"/>
    <w:rsid w:val="00992FF2"/>
    <w:rsid w:val="009970DD"/>
    <w:rsid w:val="009A2A0F"/>
    <w:rsid w:val="009A47A8"/>
    <w:rsid w:val="009B73B2"/>
    <w:rsid w:val="009C7837"/>
    <w:rsid w:val="009D4E3C"/>
    <w:rsid w:val="009D70F0"/>
    <w:rsid w:val="009E6064"/>
    <w:rsid w:val="009E73EC"/>
    <w:rsid w:val="009F1F2F"/>
    <w:rsid w:val="009F230B"/>
    <w:rsid w:val="009F2368"/>
    <w:rsid w:val="009F398D"/>
    <w:rsid w:val="009F55A0"/>
    <w:rsid w:val="009F6453"/>
    <w:rsid w:val="009F7F47"/>
    <w:rsid w:val="00A02CE4"/>
    <w:rsid w:val="00A13859"/>
    <w:rsid w:val="00A2511C"/>
    <w:rsid w:val="00A30169"/>
    <w:rsid w:val="00A31FAE"/>
    <w:rsid w:val="00A3552B"/>
    <w:rsid w:val="00A379A8"/>
    <w:rsid w:val="00A52B9D"/>
    <w:rsid w:val="00A722E0"/>
    <w:rsid w:val="00A8107E"/>
    <w:rsid w:val="00A913FA"/>
    <w:rsid w:val="00A93781"/>
    <w:rsid w:val="00AB0BC0"/>
    <w:rsid w:val="00AB3B44"/>
    <w:rsid w:val="00AC4C87"/>
    <w:rsid w:val="00AC536D"/>
    <w:rsid w:val="00AD13E2"/>
    <w:rsid w:val="00AE304D"/>
    <w:rsid w:val="00AE3649"/>
    <w:rsid w:val="00AF0175"/>
    <w:rsid w:val="00AF52F7"/>
    <w:rsid w:val="00B0541A"/>
    <w:rsid w:val="00B13FAC"/>
    <w:rsid w:val="00B17A92"/>
    <w:rsid w:val="00B31778"/>
    <w:rsid w:val="00B47355"/>
    <w:rsid w:val="00B5148D"/>
    <w:rsid w:val="00B578C8"/>
    <w:rsid w:val="00B57CFE"/>
    <w:rsid w:val="00B7108A"/>
    <w:rsid w:val="00B760B8"/>
    <w:rsid w:val="00B822B8"/>
    <w:rsid w:val="00B84064"/>
    <w:rsid w:val="00B958BE"/>
    <w:rsid w:val="00BA3299"/>
    <w:rsid w:val="00BA530E"/>
    <w:rsid w:val="00BB06C0"/>
    <w:rsid w:val="00BB34D7"/>
    <w:rsid w:val="00BB3C05"/>
    <w:rsid w:val="00BB7236"/>
    <w:rsid w:val="00BD0C26"/>
    <w:rsid w:val="00BD56CB"/>
    <w:rsid w:val="00BE1766"/>
    <w:rsid w:val="00BE2BE6"/>
    <w:rsid w:val="00BE4B6C"/>
    <w:rsid w:val="00BF5123"/>
    <w:rsid w:val="00C005D1"/>
    <w:rsid w:val="00C00E8A"/>
    <w:rsid w:val="00C02136"/>
    <w:rsid w:val="00C04A2F"/>
    <w:rsid w:val="00C04E5A"/>
    <w:rsid w:val="00C06268"/>
    <w:rsid w:val="00C1204A"/>
    <w:rsid w:val="00C24018"/>
    <w:rsid w:val="00C3077E"/>
    <w:rsid w:val="00C40227"/>
    <w:rsid w:val="00C40291"/>
    <w:rsid w:val="00C527C6"/>
    <w:rsid w:val="00C578AA"/>
    <w:rsid w:val="00C65910"/>
    <w:rsid w:val="00C80550"/>
    <w:rsid w:val="00C93A50"/>
    <w:rsid w:val="00C949D2"/>
    <w:rsid w:val="00C96C1B"/>
    <w:rsid w:val="00C977C0"/>
    <w:rsid w:val="00CA000D"/>
    <w:rsid w:val="00CA6805"/>
    <w:rsid w:val="00CC4C68"/>
    <w:rsid w:val="00CD2670"/>
    <w:rsid w:val="00CD6E51"/>
    <w:rsid w:val="00CE1F50"/>
    <w:rsid w:val="00CE442D"/>
    <w:rsid w:val="00CF1E63"/>
    <w:rsid w:val="00CF4718"/>
    <w:rsid w:val="00D03A10"/>
    <w:rsid w:val="00D06B0A"/>
    <w:rsid w:val="00D23DF6"/>
    <w:rsid w:val="00D2523F"/>
    <w:rsid w:val="00D2590A"/>
    <w:rsid w:val="00D52BC7"/>
    <w:rsid w:val="00D564B3"/>
    <w:rsid w:val="00D6545A"/>
    <w:rsid w:val="00D70BE2"/>
    <w:rsid w:val="00D70FA3"/>
    <w:rsid w:val="00D77AC0"/>
    <w:rsid w:val="00D80FD0"/>
    <w:rsid w:val="00D86A81"/>
    <w:rsid w:val="00DB7BF5"/>
    <w:rsid w:val="00DC1EA1"/>
    <w:rsid w:val="00DD0229"/>
    <w:rsid w:val="00DE6DC3"/>
    <w:rsid w:val="00DF21EB"/>
    <w:rsid w:val="00DF4F4C"/>
    <w:rsid w:val="00E00C1B"/>
    <w:rsid w:val="00E027EB"/>
    <w:rsid w:val="00E10C53"/>
    <w:rsid w:val="00E15C88"/>
    <w:rsid w:val="00E16147"/>
    <w:rsid w:val="00E30086"/>
    <w:rsid w:val="00E43D96"/>
    <w:rsid w:val="00E50D67"/>
    <w:rsid w:val="00E53280"/>
    <w:rsid w:val="00E623D4"/>
    <w:rsid w:val="00E64DB7"/>
    <w:rsid w:val="00E719D6"/>
    <w:rsid w:val="00E82CD9"/>
    <w:rsid w:val="00E84EA1"/>
    <w:rsid w:val="00E961B5"/>
    <w:rsid w:val="00EB085E"/>
    <w:rsid w:val="00EB1FB3"/>
    <w:rsid w:val="00EC308E"/>
    <w:rsid w:val="00ED341B"/>
    <w:rsid w:val="00EE42F2"/>
    <w:rsid w:val="00EE5844"/>
    <w:rsid w:val="00EE6366"/>
    <w:rsid w:val="00EF3A33"/>
    <w:rsid w:val="00EF5531"/>
    <w:rsid w:val="00F06A43"/>
    <w:rsid w:val="00F06EC8"/>
    <w:rsid w:val="00F33C34"/>
    <w:rsid w:val="00F33DF3"/>
    <w:rsid w:val="00F4493B"/>
    <w:rsid w:val="00F4536D"/>
    <w:rsid w:val="00F566BC"/>
    <w:rsid w:val="00F56FCB"/>
    <w:rsid w:val="00F63F69"/>
    <w:rsid w:val="00F65764"/>
    <w:rsid w:val="00F73512"/>
    <w:rsid w:val="00F73728"/>
    <w:rsid w:val="00F773EC"/>
    <w:rsid w:val="00F9173D"/>
    <w:rsid w:val="00F970A5"/>
    <w:rsid w:val="00FA0757"/>
    <w:rsid w:val="00FB1E34"/>
    <w:rsid w:val="00FB6FBE"/>
    <w:rsid w:val="00FC3DDA"/>
    <w:rsid w:val="00FC5933"/>
    <w:rsid w:val="00FD07D3"/>
    <w:rsid w:val="00FD2BA1"/>
    <w:rsid w:val="00FD35A2"/>
    <w:rsid w:val="00FD5CC2"/>
    <w:rsid w:val="00FD6E9F"/>
    <w:rsid w:val="00FE0F91"/>
    <w:rsid w:val="00FE1160"/>
    <w:rsid w:val="00FE5333"/>
    <w:rsid w:val="00FF16D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B70FEB"/>
  <w14:defaultImageDpi w14:val="32767"/>
  <w15:chartTrackingRefBased/>
  <w15:docId w15:val="{1BF5F7EA-5001-43E0-B29D-F0A723074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11C"/>
  </w:style>
  <w:style w:type="paragraph" w:styleId="1">
    <w:name w:val="heading 1"/>
    <w:basedOn w:val="a"/>
    <w:next w:val="a"/>
    <w:link w:val="1Char"/>
    <w:uiPriority w:val="9"/>
    <w:qFormat/>
    <w:rsid w:val="0090431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90431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90431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90431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90431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90431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90431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90431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90431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904316"/>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904316"/>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904316"/>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904316"/>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904316"/>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904316"/>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904316"/>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904316"/>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904316"/>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904316"/>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90431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0431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904316"/>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904316"/>
    <w:pPr>
      <w:spacing w:before="160"/>
      <w:jc w:val="center"/>
    </w:pPr>
    <w:rPr>
      <w:i/>
      <w:iCs/>
      <w:color w:val="404040" w:themeColor="text1" w:themeTint="BF"/>
    </w:rPr>
  </w:style>
  <w:style w:type="character" w:customStyle="1" w:styleId="Char1">
    <w:name w:val="인용 Char"/>
    <w:basedOn w:val="a0"/>
    <w:link w:val="a5"/>
    <w:uiPriority w:val="29"/>
    <w:rsid w:val="00904316"/>
    <w:rPr>
      <w:i/>
      <w:iCs/>
      <w:color w:val="404040" w:themeColor="text1" w:themeTint="BF"/>
    </w:rPr>
  </w:style>
  <w:style w:type="paragraph" w:styleId="a6">
    <w:name w:val="List Paragraph"/>
    <w:basedOn w:val="a"/>
    <w:uiPriority w:val="34"/>
    <w:qFormat/>
    <w:rsid w:val="00904316"/>
    <w:pPr>
      <w:ind w:left="720"/>
      <w:contextualSpacing/>
    </w:pPr>
  </w:style>
  <w:style w:type="character" w:styleId="a7">
    <w:name w:val="Intense Emphasis"/>
    <w:basedOn w:val="a0"/>
    <w:uiPriority w:val="21"/>
    <w:qFormat/>
    <w:rsid w:val="00904316"/>
    <w:rPr>
      <w:i/>
      <w:iCs/>
      <w:color w:val="0F4761" w:themeColor="accent1" w:themeShade="BF"/>
    </w:rPr>
  </w:style>
  <w:style w:type="paragraph" w:styleId="a8">
    <w:name w:val="Intense Quote"/>
    <w:basedOn w:val="a"/>
    <w:next w:val="a"/>
    <w:link w:val="Char2"/>
    <w:uiPriority w:val="30"/>
    <w:qFormat/>
    <w:rsid w:val="009043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904316"/>
    <w:rPr>
      <w:i/>
      <w:iCs/>
      <w:color w:val="0F4761" w:themeColor="accent1" w:themeShade="BF"/>
    </w:rPr>
  </w:style>
  <w:style w:type="character" w:styleId="a9">
    <w:name w:val="Intense Reference"/>
    <w:basedOn w:val="a0"/>
    <w:uiPriority w:val="32"/>
    <w:qFormat/>
    <w:rsid w:val="00904316"/>
    <w:rPr>
      <w:b/>
      <w:bCs/>
      <w:smallCaps/>
      <w:color w:val="0F4761" w:themeColor="accent1" w:themeShade="BF"/>
      <w:spacing w:val="5"/>
    </w:rPr>
  </w:style>
  <w:style w:type="paragraph" w:customStyle="1" w:styleId="EndNoteBibliographyTitle">
    <w:name w:val="EndNote Bibliography Title"/>
    <w:basedOn w:val="a"/>
    <w:link w:val="EndNoteBibliographyTitleChar"/>
    <w:rsid w:val="00935268"/>
    <w:pPr>
      <w:jc w:val="center"/>
    </w:pPr>
    <w:rPr>
      <w:rFonts w:ascii="Times New Roman" w:eastAsia="맑은 고딕" w:hAnsi="Times New Roman" w:cs="Times New Roman"/>
      <w:noProof/>
      <w:sz w:val="20"/>
    </w:rPr>
  </w:style>
  <w:style w:type="character" w:customStyle="1" w:styleId="EndNoteBibliographyTitleChar">
    <w:name w:val="EndNote Bibliography Title Char"/>
    <w:basedOn w:val="a0"/>
    <w:link w:val="EndNoteBibliographyTitle"/>
    <w:rsid w:val="00935268"/>
    <w:rPr>
      <w:rFonts w:ascii="Times New Roman" w:eastAsia="맑은 고딕" w:hAnsi="Times New Roman" w:cs="Times New Roman"/>
      <w:noProof/>
      <w:sz w:val="20"/>
    </w:rPr>
  </w:style>
  <w:style w:type="paragraph" w:customStyle="1" w:styleId="EndNoteBibliography">
    <w:name w:val="EndNote Bibliography"/>
    <w:basedOn w:val="a"/>
    <w:link w:val="EndNoteBibliographyChar"/>
    <w:rsid w:val="00935268"/>
    <w:rPr>
      <w:rFonts w:ascii="Times New Roman" w:eastAsia="맑은 고딕" w:hAnsi="Times New Roman" w:cs="Times New Roman"/>
      <w:noProof/>
      <w:sz w:val="20"/>
    </w:rPr>
  </w:style>
  <w:style w:type="character" w:customStyle="1" w:styleId="EndNoteBibliographyChar">
    <w:name w:val="EndNote Bibliography Char"/>
    <w:basedOn w:val="a0"/>
    <w:link w:val="EndNoteBibliography"/>
    <w:rsid w:val="00935268"/>
    <w:rPr>
      <w:rFonts w:ascii="Times New Roman" w:eastAsia="맑은 고딕" w:hAnsi="Times New Roman" w:cs="Times New Roman"/>
      <w:noProof/>
      <w:sz w:val="20"/>
    </w:rPr>
  </w:style>
  <w:style w:type="paragraph" w:styleId="aa">
    <w:name w:val="header"/>
    <w:basedOn w:val="a"/>
    <w:link w:val="Char3"/>
    <w:uiPriority w:val="99"/>
    <w:unhideWhenUsed/>
    <w:rsid w:val="001C39E5"/>
    <w:pPr>
      <w:tabs>
        <w:tab w:val="center" w:pos="4513"/>
        <w:tab w:val="right" w:pos="9026"/>
      </w:tabs>
      <w:snapToGrid w:val="0"/>
    </w:pPr>
  </w:style>
  <w:style w:type="character" w:customStyle="1" w:styleId="Char3">
    <w:name w:val="머리글 Char"/>
    <w:basedOn w:val="a0"/>
    <w:link w:val="aa"/>
    <w:uiPriority w:val="99"/>
    <w:rsid w:val="001C39E5"/>
  </w:style>
  <w:style w:type="paragraph" w:styleId="ab">
    <w:name w:val="footer"/>
    <w:basedOn w:val="a"/>
    <w:link w:val="Char4"/>
    <w:uiPriority w:val="99"/>
    <w:unhideWhenUsed/>
    <w:rsid w:val="001C39E5"/>
    <w:pPr>
      <w:tabs>
        <w:tab w:val="center" w:pos="4513"/>
        <w:tab w:val="right" w:pos="9026"/>
      </w:tabs>
      <w:snapToGrid w:val="0"/>
    </w:pPr>
  </w:style>
  <w:style w:type="character" w:customStyle="1" w:styleId="Char4">
    <w:name w:val="바닥글 Char"/>
    <w:basedOn w:val="a0"/>
    <w:link w:val="ab"/>
    <w:uiPriority w:val="99"/>
    <w:rsid w:val="001C39E5"/>
  </w:style>
  <w:style w:type="paragraph" w:styleId="ac">
    <w:name w:val="Normal (Web)"/>
    <w:basedOn w:val="a"/>
    <w:uiPriority w:val="99"/>
    <w:semiHidden/>
    <w:unhideWhenUsed/>
    <w:rsid w:val="00C578AA"/>
    <w:rPr>
      <w:rFonts w:ascii="Times New Roman" w:hAnsi="Times New Roman" w:cs="Times New Roman"/>
      <w:sz w:val="24"/>
    </w:rPr>
  </w:style>
  <w:style w:type="character" w:styleId="ad">
    <w:name w:val="annotation reference"/>
    <w:basedOn w:val="a0"/>
    <w:uiPriority w:val="99"/>
    <w:semiHidden/>
    <w:unhideWhenUsed/>
    <w:rsid w:val="001D0142"/>
    <w:rPr>
      <w:sz w:val="18"/>
      <w:szCs w:val="18"/>
    </w:rPr>
  </w:style>
  <w:style w:type="paragraph" w:styleId="ae">
    <w:name w:val="annotation text"/>
    <w:basedOn w:val="a"/>
    <w:link w:val="Char5"/>
    <w:uiPriority w:val="99"/>
    <w:unhideWhenUsed/>
    <w:rsid w:val="001D0142"/>
  </w:style>
  <w:style w:type="character" w:customStyle="1" w:styleId="Char5">
    <w:name w:val="메모 텍스트 Char"/>
    <w:basedOn w:val="a0"/>
    <w:link w:val="ae"/>
    <w:uiPriority w:val="99"/>
    <w:rsid w:val="001D0142"/>
  </w:style>
  <w:style w:type="paragraph" w:styleId="af">
    <w:name w:val="annotation subject"/>
    <w:basedOn w:val="ae"/>
    <w:next w:val="ae"/>
    <w:link w:val="Char6"/>
    <w:uiPriority w:val="99"/>
    <w:semiHidden/>
    <w:unhideWhenUsed/>
    <w:rsid w:val="001D0142"/>
    <w:rPr>
      <w:b/>
      <w:bCs/>
    </w:rPr>
  </w:style>
  <w:style w:type="character" w:customStyle="1" w:styleId="Char6">
    <w:name w:val="메모 주제 Char"/>
    <w:basedOn w:val="Char5"/>
    <w:link w:val="af"/>
    <w:uiPriority w:val="99"/>
    <w:semiHidden/>
    <w:rsid w:val="001D0142"/>
    <w:rPr>
      <w:b/>
      <w:bCs/>
    </w:rPr>
  </w:style>
  <w:style w:type="character" w:styleId="af0">
    <w:name w:val="Hyperlink"/>
    <w:basedOn w:val="a0"/>
    <w:uiPriority w:val="99"/>
    <w:unhideWhenUsed/>
    <w:rsid w:val="00236C32"/>
    <w:rPr>
      <w:color w:val="467886" w:themeColor="hyperlink"/>
      <w:u w:val="single"/>
    </w:rPr>
  </w:style>
  <w:style w:type="character" w:styleId="af1">
    <w:name w:val="Unresolved Mention"/>
    <w:basedOn w:val="a0"/>
    <w:uiPriority w:val="99"/>
    <w:semiHidden/>
    <w:unhideWhenUsed/>
    <w:rsid w:val="00236C32"/>
    <w:rPr>
      <w:color w:val="605E5C"/>
      <w:shd w:val="clear" w:color="auto" w:fill="E1DFDD"/>
    </w:rPr>
  </w:style>
  <w:style w:type="character" w:styleId="af2">
    <w:name w:val="FollowedHyperlink"/>
    <w:basedOn w:val="a0"/>
    <w:uiPriority w:val="99"/>
    <w:semiHidden/>
    <w:unhideWhenUsed/>
    <w:rsid w:val="00291CB7"/>
    <w:rPr>
      <w:color w:val="96607D" w:themeColor="followedHyperlink"/>
      <w:u w:val="single"/>
    </w:rPr>
  </w:style>
  <w:style w:type="character" w:styleId="af3">
    <w:name w:val="line number"/>
    <w:basedOn w:val="a0"/>
    <w:uiPriority w:val="99"/>
    <w:semiHidden/>
    <w:unhideWhenUsed/>
    <w:rsid w:val="009D4E3C"/>
  </w:style>
  <w:style w:type="paragraph" w:styleId="af4">
    <w:name w:val="footnote text"/>
    <w:basedOn w:val="a"/>
    <w:link w:val="Char7"/>
    <w:uiPriority w:val="99"/>
    <w:semiHidden/>
    <w:unhideWhenUsed/>
    <w:rsid w:val="009D4E3C"/>
    <w:pPr>
      <w:snapToGrid w:val="0"/>
    </w:pPr>
  </w:style>
  <w:style w:type="character" w:customStyle="1" w:styleId="Char7">
    <w:name w:val="각주 텍스트 Char"/>
    <w:basedOn w:val="a0"/>
    <w:link w:val="af4"/>
    <w:uiPriority w:val="99"/>
    <w:semiHidden/>
    <w:rsid w:val="009D4E3C"/>
  </w:style>
  <w:style w:type="character" w:styleId="af5">
    <w:name w:val="footnote reference"/>
    <w:basedOn w:val="a0"/>
    <w:uiPriority w:val="99"/>
    <w:semiHidden/>
    <w:unhideWhenUsed/>
    <w:rsid w:val="009D4E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12860">
      <w:bodyDiv w:val="1"/>
      <w:marLeft w:val="0"/>
      <w:marRight w:val="0"/>
      <w:marTop w:val="0"/>
      <w:marBottom w:val="0"/>
      <w:divBdr>
        <w:top w:val="none" w:sz="0" w:space="0" w:color="auto"/>
        <w:left w:val="none" w:sz="0" w:space="0" w:color="auto"/>
        <w:bottom w:val="none" w:sz="0" w:space="0" w:color="auto"/>
        <w:right w:val="none" w:sz="0" w:space="0" w:color="auto"/>
      </w:divBdr>
    </w:div>
    <w:div w:id="316230615">
      <w:bodyDiv w:val="1"/>
      <w:marLeft w:val="0"/>
      <w:marRight w:val="0"/>
      <w:marTop w:val="0"/>
      <w:marBottom w:val="0"/>
      <w:divBdr>
        <w:top w:val="none" w:sz="0" w:space="0" w:color="auto"/>
        <w:left w:val="none" w:sz="0" w:space="0" w:color="auto"/>
        <w:bottom w:val="none" w:sz="0" w:space="0" w:color="auto"/>
        <w:right w:val="none" w:sz="0" w:space="0" w:color="auto"/>
      </w:divBdr>
    </w:div>
    <w:div w:id="400374537">
      <w:bodyDiv w:val="1"/>
      <w:marLeft w:val="0"/>
      <w:marRight w:val="0"/>
      <w:marTop w:val="0"/>
      <w:marBottom w:val="0"/>
      <w:divBdr>
        <w:top w:val="none" w:sz="0" w:space="0" w:color="auto"/>
        <w:left w:val="none" w:sz="0" w:space="0" w:color="auto"/>
        <w:bottom w:val="none" w:sz="0" w:space="0" w:color="auto"/>
        <w:right w:val="none" w:sz="0" w:space="0" w:color="auto"/>
      </w:divBdr>
    </w:div>
    <w:div w:id="421462566">
      <w:bodyDiv w:val="1"/>
      <w:marLeft w:val="0"/>
      <w:marRight w:val="0"/>
      <w:marTop w:val="0"/>
      <w:marBottom w:val="0"/>
      <w:divBdr>
        <w:top w:val="none" w:sz="0" w:space="0" w:color="auto"/>
        <w:left w:val="none" w:sz="0" w:space="0" w:color="auto"/>
        <w:bottom w:val="none" w:sz="0" w:space="0" w:color="auto"/>
        <w:right w:val="none" w:sz="0" w:space="0" w:color="auto"/>
      </w:divBdr>
    </w:div>
    <w:div w:id="608859355">
      <w:bodyDiv w:val="1"/>
      <w:marLeft w:val="0"/>
      <w:marRight w:val="0"/>
      <w:marTop w:val="0"/>
      <w:marBottom w:val="0"/>
      <w:divBdr>
        <w:top w:val="none" w:sz="0" w:space="0" w:color="auto"/>
        <w:left w:val="none" w:sz="0" w:space="0" w:color="auto"/>
        <w:bottom w:val="none" w:sz="0" w:space="0" w:color="auto"/>
        <w:right w:val="none" w:sz="0" w:space="0" w:color="auto"/>
      </w:divBdr>
    </w:div>
    <w:div w:id="735782559">
      <w:bodyDiv w:val="1"/>
      <w:marLeft w:val="0"/>
      <w:marRight w:val="0"/>
      <w:marTop w:val="0"/>
      <w:marBottom w:val="0"/>
      <w:divBdr>
        <w:top w:val="none" w:sz="0" w:space="0" w:color="auto"/>
        <w:left w:val="none" w:sz="0" w:space="0" w:color="auto"/>
        <w:bottom w:val="none" w:sz="0" w:space="0" w:color="auto"/>
        <w:right w:val="none" w:sz="0" w:space="0" w:color="auto"/>
      </w:divBdr>
    </w:div>
    <w:div w:id="776297557">
      <w:bodyDiv w:val="1"/>
      <w:marLeft w:val="0"/>
      <w:marRight w:val="0"/>
      <w:marTop w:val="0"/>
      <w:marBottom w:val="0"/>
      <w:divBdr>
        <w:top w:val="none" w:sz="0" w:space="0" w:color="auto"/>
        <w:left w:val="none" w:sz="0" w:space="0" w:color="auto"/>
        <w:bottom w:val="none" w:sz="0" w:space="0" w:color="auto"/>
        <w:right w:val="none" w:sz="0" w:space="0" w:color="auto"/>
      </w:divBdr>
    </w:div>
    <w:div w:id="871461681">
      <w:bodyDiv w:val="1"/>
      <w:marLeft w:val="0"/>
      <w:marRight w:val="0"/>
      <w:marTop w:val="0"/>
      <w:marBottom w:val="0"/>
      <w:divBdr>
        <w:top w:val="none" w:sz="0" w:space="0" w:color="auto"/>
        <w:left w:val="none" w:sz="0" w:space="0" w:color="auto"/>
        <w:bottom w:val="none" w:sz="0" w:space="0" w:color="auto"/>
        <w:right w:val="none" w:sz="0" w:space="0" w:color="auto"/>
      </w:divBdr>
    </w:div>
    <w:div w:id="950671146">
      <w:bodyDiv w:val="1"/>
      <w:marLeft w:val="0"/>
      <w:marRight w:val="0"/>
      <w:marTop w:val="0"/>
      <w:marBottom w:val="0"/>
      <w:divBdr>
        <w:top w:val="none" w:sz="0" w:space="0" w:color="auto"/>
        <w:left w:val="none" w:sz="0" w:space="0" w:color="auto"/>
        <w:bottom w:val="none" w:sz="0" w:space="0" w:color="auto"/>
        <w:right w:val="none" w:sz="0" w:space="0" w:color="auto"/>
      </w:divBdr>
    </w:div>
    <w:div w:id="1138301737">
      <w:bodyDiv w:val="1"/>
      <w:marLeft w:val="0"/>
      <w:marRight w:val="0"/>
      <w:marTop w:val="0"/>
      <w:marBottom w:val="0"/>
      <w:divBdr>
        <w:top w:val="none" w:sz="0" w:space="0" w:color="auto"/>
        <w:left w:val="none" w:sz="0" w:space="0" w:color="auto"/>
        <w:bottom w:val="none" w:sz="0" w:space="0" w:color="auto"/>
        <w:right w:val="none" w:sz="0" w:space="0" w:color="auto"/>
      </w:divBdr>
    </w:div>
    <w:div w:id="1157309366">
      <w:bodyDiv w:val="1"/>
      <w:marLeft w:val="0"/>
      <w:marRight w:val="0"/>
      <w:marTop w:val="0"/>
      <w:marBottom w:val="0"/>
      <w:divBdr>
        <w:top w:val="none" w:sz="0" w:space="0" w:color="auto"/>
        <w:left w:val="none" w:sz="0" w:space="0" w:color="auto"/>
        <w:bottom w:val="none" w:sz="0" w:space="0" w:color="auto"/>
        <w:right w:val="none" w:sz="0" w:space="0" w:color="auto"/>
      </w:divBdr>
    </w:div>
    <w:div w:id="1477528089">
      <w:bodyDiv w:val="1"/>
      <w:marLeft w:val="0"/>
      <w:marRight w:val="0"/>
      <w:marTop w:val="0"/>
      <w:marBottom w:val="0"/>
      <w:divBdr>
        <w:top w:val="none" w:sz="0" w:space="0" w:color="auto"/>
        <w:left w:val="none" w:sz="0" w:space="0" w:color="auto"/>
        <w:bottom w:val="none" w:sz="0" w:space="0" w:color="auto"/>
        <w:right w:val="none" w:sz="0" w:space="0" w:color="auto"/>
      </w:divBdr>
    </w:div>
    <w:div w:id="1608004234">
      <w:bodyDiv w:val="1"/>
      <w:marLeft w:val="0"/>
      <w:marRight w:val="0"/>
      <w:marTop w:val="0"/>
      <w:marBottom w:val="0"/>
      <w:divBdr>
        <w:top w:val="none" w:sz="0" w:space="0" w:color="auto"/>
        <w:left w:val="none" w:sz="0" w:space="0" w:color="auto"/>
        <w:bottom w:val="none" w:sz="0" w:space="0" w:color="auto"/>
        <w:right w:val="none" w:sz="0" w:space="0" w:color="auto"/>
      </w:divBdr>
    </w:div>
    <w:div w:id="1621761041">
      <w:bodyDiv w:val="1"/>
      <w:marLeft w:val="0"/>
      <w:marRight w:val="0"/>
      <w:marTop w:val="0"/>
      <w:marBottom w:val="0"/>
      <w:divBdr>
        <w:top w:val="none" w:sz="0" w:space="0" w:color="auto"/>
        <w:left w:val="none" w:sz="0" w:space="0" w:color="auto"/>
        <w:bottom w:val="none" w:sz="0" w:space="0" w:color="auto"/>
        <w:right w:val="none" w:sz="0" w:space="0" w:color="auto"/>
      </w:divBdr>
    </w:div>
    <w:div w:id="1764256341">
      <w:bodyDiv w:val="1"/>
      <w:marLeft w:val="0"/>
      <w:marRight w:val="0"/>
      <w:marTop w:val="0"/>
      <w:marBottom w:val="0"/>
      <w:divBdr>
        <w:top w:val="none" w:sz="0" w:space="0" w:color="auto"/>
        <w:left w:val="none" w:sz="0" w:space="0" w:color="auto"/>
        <w:bottom w:val="none" w:sz="0" w:space="0" w:color="auto"/>
        <w:right w:val="none" w:sz="0" w:space="0" w:color="auto"/>
      </w:divBdr>
    </w:div>
    <w:div w:id="1782726364">
      <w:bodyDiv w:val="1"/>
      <w:marLeft w:val="0"/>
      <w:marRight w:val="0"/>
      <w:marTop w:val="0"/>
      <w:marBottom w:val="0"/>
      <w:divBdr>
        <w:top w:val="none" w:sz="0" w:space="0" w:color="auto"/>
        <w:left w:val="none" w:sz="0" w:space="0" w:color="auto"/>
        <w:bottom w:val="none" w:sz="0" w:space="0" w:color="auto"/>
        <w:right w:val="none" w:sz="0" w:space="0" w:color="auto"/>
      </w:divBdr>
    </w:div>
    <w:div w:id="1818372685">
      <w:bodyDiv w:val="1"/>
      <w:marLeft w:val="0"/>
      <w:marRight w:val="0"/>
      <w:marTop w:val="0"/>
      <w:marBottom w:val="0"/>
      <w:divBdr>
        <w:top w:val="none" w:sz="0" w:space="0" w:color="auto"/>
        <w:left w:val="none" w:sz="0" w:space="0" w:color="auto"/>
        <w:bottom w:val="none" w:sz="0" w:space="0" w:color="auto"/>
        <w:right w:val="none" w:sz="0" w:space="0" w:color="auto"/>
      </w:divBdr>
    </w:div>
    <w:div w:id="1846364173">
      <w:bodyDiv w:val="1"/>
      <w:marLeft w:val="0"/>
      <w:marRight w:val="0"/>
      <w:marTop w:val="0"/>
      <w:marBottom w:val="0"/>
      <w:divBdr>
        <w:top w:val="none" w:sz="0" w:space="0" w:color="auto"/>
        <w:left w:val="none" w:sz="0" w:space="0" w:color="auto"/>
        <w:bottom w:val="none" w:sz="0" w:space="0" w:color="auto"/>
        <w:right w:val="none" w:sz="0" w:space="0" w:color="auto"/>
      </w:divBdr>
    </w:div>
    <w:div w:id="1879656535">
      <w:bodyDiv w:val="1"/>
      <w:marLeft w:val="0"/>
      <w:marRight w:val="0"/>
      <w:marTop w:val="0"/>
      <w:marBottom w:val="0"/>
      <w:divBdr>
        <w:top w:val="none" w:sz="0" w:space="0" w:color="auto"/>
        <w:left w:val="none" w:sz="0" w:space="0" w:color="auto"/>
        <w:bottom w:val="none" w:sz="0" w:space="0" w:color="auto"/>
        <w:right w:val="none" w:sz="0" w:space="0" w:color="auto"/>
      </w:divBdr>
    </w:div>
    <w:div w:id="1914732147">
      <w:bodyDiv w:val="1"/>
      <w:marLeft w:val="0"/>
      <w:marRight w:val="0"/>
      <w:marTop w:val="0"/>
      <w:marBottom w:val="0"/>
      <w:divBdr>
        <w:top w:val="none" w:sz="0" w:space="0" w:color="auto"/>
        <w:left w:val="none" w:sz="0" w:space="0" w:color="auto"/>
        <w:bottom w:val="none" w:sz="0" w:space="0" w:color="auto"/>
        <w:right w:val="none" w:sz="0" w:space="0" w:color="auto"/>
      </w:divBdr>
    </w:div>
    <w:div w:id="2098670135">
      <w:bodyDiv w:val="1"/>
      <w:marLeft w:val="0"/>
      <w:marRight w:val="0"/>
      <w:marTop w:val="0"/>
      <w:marBottom w:val="0"/>
      <w:divBdr>
        <w:top w:val="none" w:sz="0" w:space="0" w:color="auto"/>
        <w:left w:val="none" w:sz="0" w:space="0" w:color="auto"/>
        <w:bottom w:val="none" w:sz="0" w:space="0" w:color="auto"/>
        <w:right w:val="none" w:sz="0" w:space="0" w:color="auto"/>
      </w:divBdr>
    </w:div>
    <w:div w:id="209939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Times New roman">
      <a:majorFont>
        <a:latin typeface="Times New Roman"/>
        <a:ea typeface="맑은 고딕"/>
        <a:cs typeface=""/>
      </a:majorFont>
      <a:minorFont>
        <a:latin typeface="Times New Roman"/>
        <a:ea typeface="맑은 고딕"/>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95FA7-69CF-4091-B3F9-F88524DE9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4</Pages>
  <Words>302</Words>
  <Characters>1726</Characters>
  <Application>Microsoft Office Word</Application>
  <DocSecurity>0</DocSecurity>
  <Lines>14</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김범수</dc:creator>
  <cp:keywords/>
  <dc:description/>
  <cp:lastModifiedBy>김범수</cp:lastModifiedBy>
  <cp:revision>13</cp:revision>
  <cp:lastPrinted>2025-12-26T03:34:00Z</cp:lastPrinted>
  <dcterms:created xsi:type="dcterms:W3CDTF">2026-04-01T06:04:00Z</dcterms:created>
  <dcterms:modified xsi:type="dcterms:W3CDTF">2026-06-17T01:04:00Z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726a468d-9d2d-439b-ae66-0e870a27e7ca</vt:lpwstr>
  </property>
</Properties>
</file>