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36FB9" w14:textId="76E5E3C4" w:rsidR="00017BA5" w:rsidRPr="00017BA5" w:rsidRDefault="00017BA5">
      <w:pPr>
        <w:rPr>
          <w:rFonts w:asciiTheme="majorBidi" w:hAnsiTheme="majorBidi" w:cstheme="majorBidi"/>
          <w:b/>
          <w:bCs/>
          <w:sz w:val="32"/>
          <w:szCs w:val="32"/>
        </w:rPr>
      </w:pPr>
      <w:r w:rsidRPr="00017BA5">
        <w:rPr>
          <w:rFonts w:asciiTheme="majorBidi" w:hAnsiTheme="majorBidi" w:cstheme="majorBidi"/>
          <w:b/>
          <w:bCs/>
          <w:sz w:val="32"/>
          <w:szCs w:val="32"/>
          <w:lang w:val="da-DK"/>
        </w:rPr>
        <w:t>Table S1:</w:t>
      </w:r>
      <w:r w:rsidRPr="00017BA5">
        <w:rPr>
          <w:rFonts w:asciiTheme="majorBidi" w:hAnsiTheme="majorBidi" w:cstheme="majorBidi"/>
          <w:sz w:val="32"/>
          <w:szCs w:val="32"/>
          <w:lang w:val="da-DK"/>
        </w:rPr>
        <w:t xml:space="preserve"> Filled PRI</w:t>
      </w:r>
      <w:r w:rsidR="00B96126">
        <w:rPr>
          <w:rFonts w:asciiTheme="majorBidi" w:hAnsiTheme="majorBidi" w:cstheme="majorBidi"/>
          <w:sz w:val="32"/>
          <w:szCs w:val="32"/>
          <w:lang w:val="da-DK"/>
        </w:rPr>
        <w:t>S</w:t>
      </w:r>
      <w:r w:rsidRPr="00017BA5">
        <w:rPr>
          <w:rFonts w:asciiTheme="majorBidi" w:hAnsiTheme="majorBidi" w:cstheme="majorBidi"/>
          <w:sz w:val="32"/>
          <w:szCs w:val="32"/>
          <w:lang w:val="da-DK"/>
        </w:rPr>
        <w:t>MA Protol checkelist</w:t>
      </w:r>
    </w:p>
    <w:p w14:paraId="7AC394C9" w14:textId="5F4D7099" w:rsidR="00FB3483" w:rsidRPr="00017BA5" w:rsidRDefault="00FB3483" w:rsidP="00B730D1">
      <w:pPr>
        <w:pStyle w:val="Default"/>
        <w:spacing w:line="183" w:lineRule="atLeast"/>
        <w:jc w:val="both"/>
        <w:rPr>
          <w:rFonts w:asciiTheme="majorBidi" w:hAnsiTheme="majorBidi" w:cstheme="majorBidi"/>
          <w:color w:val="auto"/>
          <w:sz w:val="32"/>
          <w:szCs w:val="32"/>
        </w:rPr>
      </w:pPr>
    </w:p>
    <w:tbl>
      <w:tblPr>
        <w:tblStyle w:val="TableGrid"/>
        <w:tblpPr w:leftFromText="180" w:rightFromText="180" w:vertAnchor="page" w:horzAnchor="margin" w:tblpY="1705"/>
        <w:tblW w:w="0" w:type="auto"/>
        <w:tblLook w:val="0000" w:firstRow="0" w:lastRow="0" w:firstColumn="0" w:lastColumn="0" w:noHBand="0" w:noVBand="0"/>
      </w:tblPr>
      <w:tblGrid>
        <w:gridCol w:w="4551"/>
        <w:gridCol w:w="913"/>
        <w:gridCol w:w="21533"/>
        <w:gridCol w:w="929"/>
      </w:tblGrid>
      <w:tr w:rsidR="00017BA5" w:rsidRPr="00017BA5" w14:paraId="01A228E9" w14:textId="77777777" w:rsidTr="00017BA5">
        <w:trPr>
          <w:trHeight w:val="65"/>
        </w:trPr>
        <w:tc>
          <w:tcPr>
            <w:tcW w:w="0" w:type="auto"/>
          </w:tcPr>
          <w:p w14:paraId="6CB32B62"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Section and Topic </w:t>
            </w:r>
          </w:p>
        </w:tc>
        <w:tc>
          <w:tcPr>
            <w:tcW w:w="0" w:type="auto"/>
          </w:tcPr>
          <w:p w14:paraId="3094310F" w14:textId="77777777" w:rsidR="00017BA5" w:rsidRPr="00017BA5" w:rsidRDefault="00017BA5" w:rsidP="00C77FE6">
            <w:pPr>
              <w:pStyle w:val="Default"/>
              <w:rPr>
                <w:rFonts w:asciiTheme="majorBidi" w:hAnsiTheme="majorBidi" w:cstheme="majorBidi"/>
                <w:b/>
                <w:bCs/>
                <w:color w:val="auto"/>
                <w:sz w:val="28"/>
                <w:szCs w:val="28"/>
              </w:rPr>
            </w:pPr>
            <w:r w:rsidRPr="00017BA5">
              <w:rPr>
                <w:rFonts w:asciiTheme="majorBidi" w:hAnsiTheme="majorBidi" w:cstheme="majorBidi"/>
                <w:b/>
                <w:bCs/>
                <w:color w:val="auto"/>
                <w:sz w:val="28"/>
                <w:szCs w:val="28"/>
              </w:rPr>
              <w:t>Item #</w:t>
            </w:r>
          </w:p>
        </w:tc>
        <w:tc>
          <w:tcPr>
            <w:tcW w:w="0" w:type="auto"/>
          </w:tcPr>
          <w:p w14:paraId="402ADA00"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Checklist item </w:t>
            </w:r>
          </w:p>
        </w:tc>
        <w:tc>
          <w:tcPr>
            <w:tcW w:w="0" w:type="auto"/>
          </w:tcPr>
          <w:p w14:paraId="46FA0BC4"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Page # </w:t>
            </w:r>
          </w:p>
        </w:tc>
      </w:tr>
      <w:tr w:rsidR="00017BA5" w:rsidRPr="00017BA5" w14:paraId="34FAAE52" w14:textId="77777777" w:rsidTr="00017BA5">
        <w:trPr>
          <w:trHeight w:val="24"/>
        </w:trPr>
        <w:tc>
          <w:tcPr>
            <w:tcW w:w="0" w:type="auto"/>
            <w:gridSpan w:val="3"/>
          </w:tcPr>
          <w:p w14:paraId="450829CB"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TITLE </w:t>
            </w:r>
          </w:p>
        </w:tc>
        <w:tc>
          <w:tcPr>
            <w:tcW w:w="0" w:type="auto"/>
          </w:tcPr>
          <w:p w14:paraId="65381E99" w14:textId="77777777" w:rsidR="00017BA5" w:rsidRPr="00017BA5" w:rsidRDefault="00017BA5" w:rsidP="00C77FE6">
            <w:pPr>
              <w:pStyle w:val="Default"/>
              <w:jc w:val="right"/>
              <w:rPr>
                <w:rFonts w:asciiTheme="majorBidi" w:hAnsiTheme="majorBidi" w:cstheme="majorBidi"/>
                <w:color w:val="auto"/>
                <w:sz w:val="28"/>
                <w:szCs w:val="28"/>
              </w:rPr>
            </w:pPr>
            <w:r w:rsidRPr="00017BA5">
              <w:rPr>
                <w:rFonts w:asciiTheme="majorBidi" w:hAnsiTheme="majorBidi" w:cstheme="majorBidi"/>
                <w:color w:val="auto"/>
                <w:sz w:val="28"/>
                <w:szCs w:val="28"/>
              </w:rPr>
              <w:t>1</w:t>
            </w:r>
          </w:p>
        </w:tc>
      </w:tr>
      <w:tr w:rsidR="00017BA5" w:rsidRPr="00017BA5" w14:paraId="30FCF4DE" w14:textId="77777777" w:rsidTr="00017BA5">
        <w:trPr>
          <w:trHeight w:val="48"/>
        </w:trPr>
        <w:tc>
          <w:tcPr>
            <w:tcW w:w="0" w:type="auto"/>
          </w:tcPr>
          <w:p w14:paraId="0FFE585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Title </w:t>
            </w:r>
          </w:p>
        </w:tc>
        <w:tc>
          <w:tcPr>
            <w:tcW w:w="0" w:type="auto"/>
          </w:tcPr>
          <w:p w14:paraId="2B90695C"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w:t>
            </w:r>
          </w:p>
        </w:tc>
        <w:tc>
          <w:tcPr>
            <w:tcW w:w="0" w:type="auto"/>
          </w:tcPr>
          <w:p w14:paraId="5E26C12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Identify the report as a systematic review.</w:t>
            </w:r>
          </w:p>
        </w:tc>
        <w:tc>
          <w:tcPr>
            <w:tcW w:w="0" w:type="auto"/>
          </w:tcPr>
          <w:p w14:paraId="0FCC704D"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44EBBAEC" w14:textId="77777777" w:rsidTr="00017BA5">
        <w:trPr>
          <w:trHeight w:val="24"/>
        </w:trPr>
        <w:tc>
          <w:tcPr>
            <w:tcW w:w="0" w:type="auto"/>
            <w:gridSpan w:val="3"/>
          </w:tcPr>
          <w:p w14:paraId="734AB9A5"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ABSTRACT </w:t>
            </w:r>
          </w:p>
        </w:tc>
        <w:tc>
          <w:tcPr>
            <w:tcW w:w="0" w:type="auto"/>
          </w:tcPr>
          <w:p w14:paraId="14C0D658" w14:textId="77777777" w:rsidR="00017BA5" w:rsidRPr="00017BA5" w:rsidRDefault="00017BA5" w:rsidP="00C77FE6">
            <w:pPr>
              <w:pStyle w:val="Default"/>
              <w:jc w:val="right"/>
              <w:rPr>
                <w:rFonts w:asciiTheme="majorBidi" w:hAnsiTheme="majorBidi" w:cstheme="majorBidi"/>
                <w:color w:val="auto"/>
                <w:sz w:val="28"/>
                <w:szCs w:val="28"/>
              </w:rPr>
            </w:pPr>
            <w:r w:rsidRPr="00017BA5">
              <w:rPr>
                <w:rFonts w:asciiTheme="majorBidi" w:hAnsiTheme="majorBidi" w:cstheme="majorBidi"/>
                <w:color w:val="auto"/>
                <w:sz w:val="28"/>
                <w:szCs w:val="28"/>
              </w:rPr>
              <w:t>1</w:t>
            </w:r>
          </w:p>
        </w:tc>
      </w:tr>
      <w:tr w:rsidR="00017BA5" w:rsidRPr="00017BA5" w14:paraId="0B5CFFBD" w14:textId="77777777" w:rsidTr="00017BA5">
        <w:trPr>
          <w:trHeight w:val="48"/>
        </w:trPr>
        <w:tc>
          <w:tcPr>
            <w:tcW w:w="0" w:type="auto"/>
          </w:tcPr>
          <w:p w14:paraId="226EB81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Abstract </w:t>
            </w:r>
          </w:p>
        </w:tc>
        <w:tc>
          <w:tcPr>
            <w:tcW w:w="0" w:type="auto"/>
          </w:tcPr>
          <w:p w14:paraId="0C9A1C36"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w:t>
            </w:r>
          </w:p>
        </w:tc>
        <w:tc>
          <w:tcPr>
            <w:tcW w:w="0" w:type="auto"/>
          </w:tcPr>
          <w:p w14:paraId="0F38F7C5"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See the PRISMA 2020 for Abstracts checklist.</w:t>
            </w:r>
          </w:p>
        </w:tc>
        <w:tc>
          <w:tcPr>
            <w:tcW w:w="0" w:type="auto"/>
          </w:tcPr>
          <w:p w14:paraId="1786043B"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6076B061" w14:textId="77777777" w:rsidTr="00017BA5">
        <w:trPr>
          <w:trHeight w:val="24"/>
        </w:trPr>
        <w:tc>
          <w:tcPr>
            <w:tcW w:w="0" w:type="auto"/>
            <w:gridSpan w:val="3"/>
          </w:tcPr>
          <w:p w14:paraId="09CBA0E6"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INTRODUCTION </w:t>
            </w:r>
          </w:p>
        </w:tc>
        <w:tc>
          <w:tcPr>
            <w:tcW w:w="0" w:type="auto"/>
          </w:tcPr>
          <w:p w14:paraId="63E8439C" w14:textId="77777777" w:rsidR="00017BA5" w:rsidRPr="00017BA5" w:rsidRDefault="00017BA5" w:rsidP="00C77FE6">
            <w:pPr>
              <w:pStyle w:val="Default"/>
              <w:jc w:val="right"/>
              <w:rPr>
                <w:rFonts w:asciiTheme="majorBidi" w:hAnsiTheme="majorBidi" w:cstheme="majorBidi"/>
                <w:color w:val="auto"/>
                <w:sz w:val="28"/>
                <w:szCs w:val="28"/>
              </w:rPr>
            </w:pPr>
            <w:r w:rsidRPr="00017BA5">
              <w:rPr>
                <w:rFonts w:asciiTheme="majorBidi" w:hAnsiTheme="majorBidi" w:cstheme="majorBidi"/>
                <w:color w:val="auto"/>
                <w:sz w:val="28"/>
                <w:szCs w:val="28"/>
              </w:rPr>
              <w:t>2-3</w:t>
            </w:r>
          </w:p>
        </w:tc>
      </w:tr>
      <w:tr w:rsidR="00017BA5" w:rsidRPr="00017BA5" w14:paraId="6C9A8CBC" w14:textId="77777777" w:rsidTr="00017BA5">
        <w:trPr>
          <w:trHeight w:val="48"/>
        </w:trPr>
        <w:tc>
          <w:tcPr>
            <w:tcW w:w="0" w:type="auto"/>
          </w:tcPr>
          <w:p w14:paraId="44596AFB"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Rationale </w:t>
            </w:r>
          </w:p>
        </w:tc>
        <w:tc>
          <w:tcPr>
            <w:tcW w:w="0" w:type="auto"/>
          </w:tcPr>
          <w:p w14:paraId="3569EEAF"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3</w:t>
            </w:r>
          </w:p>
        </w:tc>
        <w:tc>
          <w:tcPr>
            <w:tcW w:w="0" w:type="auto"/>
          </w:tcPr>
          <w:p w14:paraId="3BF67EB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the rationale for the review in the context of existing knowledge.</w:t>
            </w:r>
          </w:p>
        </w:tc>
        <w:tc>
          <w:tcPr>
            <w:tcW w:w="0" w:type="auto"/>
          </w:tcPr>
          <w:p w14:paraId="7A676BA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2D68B881" w14:textId="77777777" w:rsidTr="00017BA5">
        <w:trPr>
          <w:trHeight w:val="48"/>
        </w:trPr>
        <w:tc>
          <w:tcPr>
            <w:tcW w:w="0" w:type="auto"/>
          </w:tcPr>
          <w:p w14:paraId="0015EDD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Objectives </w:t>
            </w:r>
          </w:p>
        </w:tc>
        <w:tc>
          <w:tcPr>
            <w:tcW w:w="0" w:type="auto"/>
          </w:tcPr>
          <w:p w14:paraId="64519649"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4</w:t>
            </w:r>
          </w:p>
        </w:tc>
        <w:tc>
          <w:tcPr>
            <w:tcW w:w="0" w:type="auto"/>
          </w:tcPr>
          <w:p w14:paraId="28FF582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Provide an explicit statement of the objective(s) or question(s) the review addresses.</w:t>
            </w:r>
          </w:p>
        </w:tc>
        <w:tc>
          <w:tcPr>
            <w:tcW w:w="0" w:type="auto"/>
          </w:tcPr>
          <w:p w14:paraId="66E65571"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7FFC498" w14:textId="77777777" w:rsidTr="00017BA5">
        <w:trPr>
          <w:trHeight w:val="24"/>
        </w:trPr>
        <w:tc>
          <w:tcPr>
            <w:tcW w:w="0" w:type="auto"/>
            <w:gridSpan w:val="3"/>
          </w:tcPr>
          <w:p w14:paraId="257AE849"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METHODS </w:t>
            </w:r>
          </w:p>
        </w:tc>
        <w:tc>
          <w:tcPr>
            <w:tcW w:w="0" w:type="auto"/>
          </w:tcPr>
          <w:p w14:paraId="772DED91" w14:textId="77777777" w:rsidR="00017BA5" w:rsidRPr="00017BA5" w:rsidRDefault="00017BA5" w:rsidP="00C77FE6">
            <w:pPr>
              <w:pStyle w:val="Default"/>
              <w:jc w:val="right"/>
              <w:rPr>
                <w:rFonts w:asciiTheme="majorBidi" w:hAnsiTheme="majorBidi" w:cstheme="majorBidi"/>
                <w:color w:val="auto"/>
                <w:sz w:val="28"/>
                <w:szCs w:val="28"/>
              </w:rPr>
            </w:pPr>
            <w:r w:rsidRPr="00017BA5">
              <w:rPr>
                <w:rFonts w:asciiTheme="majorBidi" w:hAnsiTheme="majorBidi" w:cstheme="majorBidi"/>
                <w:color w:val="auto"/>
                <w:sz w:val="28"/>
                <w:szCs w:val="28"/>
              </w:rPr>
              <w:t>3-5</w:t>
            </w:r>
          </w:p>
        </w:tc>
      </w:tr>
      <w:tr w:rsidR="00017BA5" w:rsidRPr="00017BA5" w14:paraId="0DDDDEC4" w14:textId="77777777" w:rsidTr="00017BA5">
        <w:trPr>
          <w:trHeight w:val="48"/>
        </w:trPr>
        <w:tc>
          <w:tcPr>
            <w:tcW w:w="0" w:type="auto"/>
          </w:tcPr>
          <w:p w14:paraId="6A25CAD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Eligibility criteria </w:t>
            </w:r>
          </w:p>
        </w:tc>
        <w:tc>
          <w:tcPr>
            <w:tcW w:w="0" w:type="auto"/>
          </w:tcPr>
          <w:p w14:paraId="46E483B6"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5</w:t>
            </w:r>
          </w:p>
        </w:tc>
        <w:tc>
          <w:tcPr>
            <w:tcW w:w="0" w:type="auto"/>
          </w:tcPr>
          <w:p w14:paraId="479DA785"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Specify the inclusion and exclusion criteria for the review and how studies were grouped for the syntheses.</w:t>
            </w:r>
          </w:p>
        </w:tc>
        <w:tc>
          <w:tcPr>
            <w:tcW w:w="0" w:type="auto"/>
          </w:tcPr>
          <w:p w14:paraId="0630815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638A458" w14:textId="77777777" w:rsidTr="00017BA5">
        <w:trPr>
          <w:trHeight w:val="191"/>
        </w:trPr>
        <w:tc>
          <w:tcPr>
            <w:tcW w:w="0" w:type="auto"/>
          </w:tcPr>
          <w:p w14:paraId="13B7AC9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Information sources </w:t>
            </w:r>
          </w:p>
        </w:tc>
        <w:tc>
          <w:tcPr>
            <w:tcW w:w="0" w:type="auto"/>
          </w:tcPr>
          <w:p w14:paraId="0865F1B5"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6</w:t>
            </w:r>
          </w:p>
        </w:tc>
        <w:tc>
          <w:tcPr>
            <w:tcW w:w="0" w:type="auto"/>
          </w:tcPr>
          <w:p w14:paraId="49F66B18"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Specify all databases, registers, websites, organisations, reference lists and other sources searched or consulted to identify studies. Specify the date when each source was last searched or consulted.</w:t>
            </w:r>
          </w:p>
        </w:tc>
        <w:tc>
          <w:tcPr>
            <w:tcW w:w="0" w:type="auto"/>
          </w:tcPr>
          <w:p w14:paraId="0D77565B"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07393919" w14:textId="77777777" w:rsidTr="00017BA5">
        <w:trPr>
          <w:trHeight w:val="48"/>
        </w:trPr>
        <w:tc>
          <w:tcPr>
            <w:tcW w:w="0" w:type="auto"/>
          </w:tcPr>
          <w:p w14:paraId="3605A228"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Search strategy</w:t>
            </w:r>
          </w:p>
        </w:tc>
        <w:tc>
          <w:tcPr>
            <w:tcW w:w="0" w:type="auto"/>
          </w:tcPr>
          <w:p w14:paraId="112A9860"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7</w:t>
            </w:r>
          </w:p>
        </w:tc>
        <w:tc>
          <w:tcPr>
            <w:tcW w:w="0" w:type="auto"/>
          </w:tcPr>
          <w:p w14:paraId="2A244510"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the full search strategies for all databases, registers and websites, including any filters and limits used.</w:t>
            </w:r>
          </w:p>
        </w:tc>
        <w:tc>
          <w:tcPr>
            <w:tcW w:w="0" w:type="auto"/>
          </w:tcPr>
          <w:p w14:paraId="4C7A346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E809E53" w14:textId="77777777" w:rsidTr="00017BA5">
        <w:trPr>
          <w:trHeight w:val="48"/>
        </w:trPr>
        <w:tc>
          <w:tcPr>
            <w:tcW w:w="0" w:type="auto"/>
          </w:tcPr>
          <w:p w14:paraId="39503A3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Selection process</w:t>
            </w:r>
          </w:p>
        </w:tc>
        <w:tc>
          <w:tcPr>
            <w:tcW w:w="0" w:type="auto"/>
          </w:tcPr>
          <w:p w14:paraId="55D62A6B"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8</w:t>
            </w:r>
          </w:p>
        </w:tc>
        <w:tc>
          <w:tcPr>
            <w:tcW w:w="0" w:type="auto"/>
          </w:tcPr>
          <w:p w14:paraId="14262DE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Pr>
          <w:p w14:paraId="17BCBBE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57ED6FE0" w14:textId="77777777" w:rsidTr="00017BA5">
        <w:trPr>
          <w:trHeight w:val="152"/>
        </w:trPr>
        <w:tc>
          <w:tcPr>
            <w:tcW w:w="0" w:type="auto"/>
          </w:tcPr>
          <w:p w14:paraId="6746AC18"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Data collection process </w:t>
            </w:r>
          </w:p>
        </w:tc>
        <w:tc>
          <w:tcPr>
            <w:tcW w:w="0" w:type="auto"/>
          </w:tcPr>
          <w:p w14:paraId="1D44FBAC"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9</w:t>
            </w:r>
          </w:p>
        </w:tc>
        <w:tc>
          <w:tcPr>
            <w:tcW w:w="0" w:type="auto"/>
          </w:tcPr>
          <w:p w14:paraId="7A77BEF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Pr>
          <w:p w14:paraId="5EE6D10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67E58AFA" w14:textId="77777777" w:rsidTr="00017BA5">
        <w:trPr>
          <w:trHeight w:val="48"/>
        </w:trPr>
        <w:tc>
          <w:tcPr>
            <w:tcW w:w="0" w:type="auto"/>
            <w:vMerge w:val="restart"/>
          </w:tcPr>
          <w:p w14:paraId="4AE9D405"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Data items </w:t>
            </w:r>
          </w:p>
        </w:tc>
        <w:tc>
          <w:tcPr>
            <w:tcW w:w="0" w:type="auto"/>
          </w:tcPr>
          <w:p w14:paraId="07779006"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10a</w:t>
            </w:r>
          </w:p>
        </w:tc>
        <w:tc>
          <w:tcPr>
            <w:tcW w:w="0" w:type="auto"/>
          </w:tcPr>
          <w:p w14:paraId="10DCDF3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Pr>
          <w:p w14:paraId="046D15A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62AA2BBF" w14:textId="77777777" w:rsidTr="00017BA5">
        <w:trPr>
          <w:trHeight w:val="48"/>
        </w:trPr>
        <w:tc>
          <w:tcPr>
            <w:tcW w:w="0" w:type="auto"/>
            <w:vMerge/>
          </w:tcPr>
          <w:p w14:paraId="6C117FB2"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765CB890"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10b</w:t>
            </w:r>
          </w:p>
        </w:tc>
        <w:tc>
          <w:tcPr>
            <w:tcW w:w="0" w:type="auto"/>
          </w:tcPr>
          <w:p w14:paraId="5E21518A"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List and define all other variables for which data were sought (e.g. participant and intervention characteristics, funding sources). Describe any assumptions made about any missing or unclear information.</w:t>
            </w:r>
          </w:p>
        </w:tc>
        <w:tc>
          <w:tcPr>
            <w:tcW w:w="0" w:type="auto"/>
          </w:tcPr>
          <w:p w14:paraId="3F42044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6346412" w14:textId="77777777" w:rsidTr="00017BA5">
        <w:trPr>
          <w:trHeight w:val="48"/>
        </w:trPr>
        <w:tc>
          <w:tcPr>
            <w:tcW w:w="0" w:type="auto"/>
          </w:tcPr>
          <w:p w14:paraId="355D1B1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Study risk of bias assessment</w:t>
            </w:r>
          </w:p>
        </w:tc>
        <w:tc>
          <w:tcPr>
            <w:tcW w:w="0" w:type="auto"/>
          </w:tcPr>
          <w:p w14:paraId="4FE475D4"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11</w:t>
            </w:r>
          </w:p>
        </w:tc>
        <w:tc>
          <w:tcPr>
            <w:tcW w:w="0" w:type="auto"/>
          </w:tcPr>
          <w:p w14:paraId="0A891C4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Pr>
          <w:p w14:paraId="490DEC70"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7593F30F" w14:textId="77777777" w:rsidTr="00017BA5">
        <w:trPr>
          <w:trHeight w:val="48"/>
        </w:trPr>
        <w:tc>
          <w:tcPr>
            <w:tcW w:w="0" w:type="auto"/>
          </w:tcPr>
          <w:p w14:paraId="12EFE926"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Effect measures </w:t>
            </w:r>
          </w:p>
        </w:tc>
        <w:tc>
          <w:tcPr>
            <w:tcW w:w="0" w:type="auto"/>
          </w:tcPr>
          <w:p w14:paraId="18D00BC8"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12</w:t>
            </w:r>
          </w:p>
        </w:tc>
        <w:tc>
          <w:tcPr>
            <w:tcW w:w="0" w:type="auto"/>
          </w:tcPr>
          <w:p w14:paraId="0060BB3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Specify for each outcome the effect measure(s) (e.g. risk ratio, mean difference) used in the synthesis or presentation of results.</w:t>
            </w:r>
          </w:p>
        </w:tc>
        <w:tc>
          <w:tcPr>
            <w:tcW w:w="0" w:type="auto"/>
          </w:tcPr>
          <w:p w14:paraId="19FC0D39"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1BA454B8" w14:textId="77777777" w:rsidTr="00017BA5">
        <w:trPr>
          <w:trHeight w:val="48"/>
        </w:trPr>
        <w:tc>
          <w:tcPr>
            <w:tcW w:w="0" w:type="auto"/>
            <w:vMerge w:val="restart"/>
          </w:tcPr>
          <w:p w14:paraId="47E08D3A"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Synthesis methods</w:t>
            </w:r>
          </w:p>
        </w:tc>
        <w:tc>
          <w:tcPr>
            <w:tcW w:w="0" w:type="auto"/>
          </w:tcPr>
          <w:p w14:paraId="0C96C303"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13a</w:t>
            </w:r>
          </w:p>
        </w:tc>
        <w:tc>
          <w:tcPr>
            <w:tcW w:w="0" w:type="auto"/>
          </w:tcPr>
          <w:p w14:paraId="0EC414D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the processes used to decide which studies were eligible for each synthesis (e.g. tabulating the study intervention characteristics and comparing against the planned groups for each synthesis (item #5)).</w:t>
            </w:r>
          </w:p>
        </w:tc>
        <w:tc>
          <w:tcPr>
            <w:tcW w:w="0" w:type="auto"/>
          </w:tcPr>
          <w:p w14:paraId="13616D21"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CCECC63" w14:textId="77777777" w:rsidTr="00017BA5">
        <w:trPr>
          <w:trHeight w:val="48"/>
        </w:trPr>
        <w:tc>
          <w:tcPr>
            <w:tcW w:w="0" w:type="auto"/>
            <w:vMerge/>
          </w:tcPr>
          <w:p w14:paraId="0A52E67F"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29614CD6"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13b</w:t>
            </w:r>
          </w:p>
        </w:tc>
        <w:tc>
          <w:tcPr>
            <w:tcW w:w="0" w:type="auto"/>
          </w:tcPr>
          <w:p w14:paraId="14CD7826"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methods required to prepare the data for presentation or synthesis, such as handling of missing summary statistics, or data conversions.</w:t>
            </w:r>
          </w:p>
        </w:tc>
        <w:tc>
          <w:tcPr>
            <w:tcW w:w="0" w:type="auto"/>
          </w:tcPr>
          <w:p w14:paraId="29870B7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C862178" w14:textId="77777777" w:rsidTr="00017BA5">
        <w:trPr>
          <w:trHeight w:val="48"/>
        </w:trPr>
        <w:tc>
          <w:tcPr>
            <w:tcW w:w="0" w:type="auto"/>
            <w:vMerge/>
          </w:tcPr>
          <w:p w14:paraId="6483BFBD"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2D5FA455"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13c</w:t>
            </w:r>
          </w:p>
        </w:tc>
        <w:tc>
          <w:tcPr>
            <w:tcW w:w="0" w:type="auto"/>
          </w:tcPr>
          <w:p w14:paraId="49300F38"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methods used to tabulate or visually display results of individual studies and syntheses.</w:t>
            </w:r>
          </w:p>
        </w:tc>
        <w:tc>
          <w:tcPr>
            <w:tcW w:w="0" w:type="auto"/>
          </w:tcPr>
          <w:p w14:paraId="53C4B5FA"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7252CBE7" w14:textId="77777777" w:rsidTr="00017BA5">
        <w:trPr>
          <w:trHeight w:val="48"/>
        </w:trPr>
        <w:tc>
          <w:tcPr>
            <w:tcW w:w="0" w:type="auto"/>
            <w:vMerge/>
          </w:tcPr>
          <w:p w14:paraId="00BED6C8"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3442767F"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13d</w:t>
            </w:r>
          </w:p>
        </w:tc>
        <w:tc>
          <w:tcPr>
            <w:tcW w:w="0" w:type="auto"/>
          </w:tcPr>
          <w:p w14:paraId="74C8B6A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Pr>
          <w:p w14:paraId="5315470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6C791380" w14:textId="77777777" w:rsidTr="00017BA5">
        <w:trPr>
          <w:trHeight w:val="48"/>
        </w:trPr>
        <w:tc>
          <w:tcPr>
            <w:tcW w:w="0" w:type="auto"/>
            <w:vMerge/>
          </w:tcPr>
          <w:p w14:paraId="6D65607D"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65339A1D"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13e</w:t>
            </w:r>
          </w:p>
        </w:tc>
        <w:tc>
          <w:tcPr>
            <w:tcW w:w="0" w:type="auto"/>
          </w:tcPr>
          <w:p w14:paraId="07AC2A5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methods used to explore possible causes of heterogeneity among study results (e.g. subgroup analysis, meta-regression).</w:t>
            </w:r>
          </w:p>
        </w:tc>
        <w:tc>
          <w:tcPr>
            <w:tcW w:w="0" w:type="auto"/>
          </w:tcPr>
          <w:p w14:paraId="72E23E3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17654477" w14:textId="77777777" w:rsidTr="00017BA5">
        <w:trPr>
          <w:trHeight w:val="50"/>
        </w:trPr>
        <w:tc>
          <w:tcPr>
            <w:tcW w:w="0" w:type="auto"/>
            <w:vMerge/>
          </w:tcPr>
          <w:p w14:paraId="7BEE01C5"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74C6CE89"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13f</w:t>
            </w:r>
          </w:p>
        </w:tc>
        <w:tc>
          <w:tcPr>
            <w:tcW w:w="0" w:type="auto"/>
          </w:tcPr>
          <w:p w14:paraId="09EE543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sensitivity analyses conducted to assess robustness of the synthesized results.</w:t>
            </w:r>
          </w:p>
        </w:tc>
        <w:tc>
          <w:tcPr>
            <w:tcW w:w="0" w:type="auto"/>
          </w:tcPr>
          <w:p w14:paraId="17223C05"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741CA9FB" w14:textId="77777777" w:rsidTr="00017BA5">
        <w:trPr>
          <w:trHeight w:val="48"/>
        </w:trPr>
        <w:tc>
          <w:tcPr>
            <w:tcW w:w="0" w:type="auto"/>
          </w:tcPr>
          <w:p w14:paraId="230048F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Reporting bias assessment</w:t>
            </w:r>
          </w:p>
        </w:tc>
        <w:tc>
          <w:tcPr>
            <w:tcW w:w="0" w:type="auto"/>
          </w:tcPr>
          <w:p w14:paraId="5CFD2837"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14</w:t>
            </w:r>
          </w:p>
        </w:tc>
        <w:tc>
          <w:tcPr>
            <w:tcW w:w="0" w:type="auto"/>
          </w:tcPr>
          <w:p w14:paraId="76FCAE0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methods used to assess risk of bias due to missing results in a synthesis (arising from reporting biases).</w:t>
            </w:r>
          </w:p>
        </w:tc>
        <w:tc>
          <w:tcPr>
            <w:tcW w:w="0" w:type="auto"/>
          </w:tcPr>
          <w:p w14:paraId="56AE346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59360F6D" w14:textId="77777777" w:rsidTr="00017BA5">
        <w:trPr>
          <w:trHeight w:val="48"/>
        </w:trPr>
        <w:tc>
          <w:tcPr>
            <w:tcW w:w="0" w:type="auto"/>
          </w:tcPr>
          <w:p w14:paraId="0AB1F13B"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Certainty assessment</w:t>
            </w:r>
          </w:p>
        </w:tc>
        <w:tc>
          <w:tcPr>
            <w:tcW w:w="0" w:type="auto"/>
          </w:tcPr>
          <w:p w14:paraId="67801F66"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15</w:t>
            </w:r>
          </w:p>
        </w:tc>
        <w:tc>
          <w:tcPr>
            <w:tcW w:w="0" w:type="auto"/>
          </w:tcPr>
          <w:p w14:paraId="39418A6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any methods used to assess certainty (or confidence) in the body of evidence for an outcome.</w:t>
            </w:r>
          </w:p>
        </w:tc>
        <w:tc>
          <w:tcPr>
            <w:tcW w:w="0" w:type="auto"/>
          </w:tcPr>
          <w:p w14:paraId="2266B4E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06EABD73" w14:textId="77777777" w:rsidTr="00017BA5">
        <w:trPr>
          <w:trHeight w:val="24"/>
        </w:trPr>
        <w:tc>
          <w:tcPr>
            <w:tcW w:w="0" w:type="auto"/>
            <w:gridSpan w:val="3"/>
          </w:tcPr>
          <w:p w14:paraId="09FAB3D3"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RESULTS </w:t>
            </w:r>
          </w:p>
        </w:tc>
        <w:tc>
          <w:tcPr>
            <w:tcW w:w="0" w:type="auto"/>
          </w:tcPr>
          <w:p w14:paraId="71D1565A" w14:textId="77777777" w:rsidR="00017BA5" w:rsidRPr="00017BA5" w:rsidRDefault="00017BA5" w:rsidP="00C77FE6">
            <w:pPr>
              <w:pStyle w:val="Default"/>
              <w:jc w:val="right"/>
              <w:rPr>
                <w:rFonts w:asciiTheme="majorBidi" w:hAnsiTheme="majorBidi" w:cstheme="majorBidi"/>
                <w:color w:val="auto"/>
                <w:sz w:val="28"/>
                <w:szCs w:val="28"/>
              </w:rPr>
            </w:pPr>
            <w:r w:rsidRPr="00017BA5">
              <w:rPr>
                <w:rFonts w:asciiTheme="majorBidi" w:hAnsiTheme="majorBidi" w:cstheme="majorBidi"/>
                <w:color w:val="auto"/>
                <w:sz w:val="28"/>
                <w:szCs w:val="28"/>
              </w:rPr>
              <w:t>5-9</w:t>
            </w:r>
          </w:p>
        </w:tc>
      </w:tr>
      <w:tr w:rsidR="00017BA5" w:rsidRPr="00017BA5" w14:paraId="38759E20" w14:textId="77777777" w:rsidTr="00017BA5">
        <w:trPr>
          <w:trHeight w:val="48"/>
        </w:trPr>
        <w:tc>
          <w:tcPr>
            <w:tcW w:w="0" w:type="auto"/>
            <w:vMerge w:val="restart"/>
          </w:tcPr>
          <w:p w14:paraId="767296E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Study selection </w:t>
            </w:r>
          </w:p>
        </w:tc>
        <w:tc>
          <w:tcPr>
            <w:tcW w:w="0" w:type="auto"/>
          </w:tcPr>
          <w:p w14:paraId="2514099D"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16a</w:t>
            </w:r>
          </w:p>
        </w:tc>
        <w:tc>
          <w:tcPr>
            <w:tcW w:w="0" w:type="auto"/>
          </w:tcPr>
          <w:p w14:paraId="0CC1A2E1"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Describe the results of the search and selection process, from the number of records identified in the search to the number of studies included in the review, ideally using a flow diagram.</w:t>
            </w:r>
          </w:p>
        </w:tc>
        <w:tc>
          <w:tcPr>
            <w:tcW w:w="0" w:type="auto"/>
          </w:tcPr>
          <w:p w14:paraId="7B92593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4430BB3A" w14:textId="77777777" w:rsidTr="00017BA5">
        <w:trPr>
          <w:trHeight w:val="48"/>
        </w:trPr>
        <w:tc>
          <w:tcPr>
            <w:tcW w:w="0" w:type="auto"/>
            <w:vMerge/>
          </w:tcPr>
          <w:p w14:paraId="133FF0F1"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170B13B0"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16b</w:t>
            </w:r>
          </w:p>
        </w:tc>
        <w:tc>
          <w:tcPr>
            <w:tcW w:w="0" w:type="auto"/>
          </w:tcPr>
          <w:p w14:paraId="1EFEFB0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Cite studies that might appear to meet the inclusion criteria, but which were excluded, and explain why they were excluded.</w:t>
            </w:r>
          </w:p>
        </w:tc>
        <w:tc>
          <w:tcPr>
            <w:tcW w:w="0" w:type="auto"/>
          </w:tcPr>
          <w:p w14:paraId="36F08525"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1B9ED57D" w14:textId="77777777" w:rsidTr="00017BA5">
        <w:trPr>
          <w:trHeight w:val="103"/>
        </w:trPr>
        <w:tc>
          <w:tcPr>
            <w:tcW w:w="0" w:type="auto"/>
          </w:tcPr>
          <w:p w14:paraId="1C8B714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Study characteristics </w:t>
            </w:r>
          </w:p>
        </w:tc>
        <w:tc>
          <w:tcPr>
            <w:tcW w:w="0" w:type="auto"/>
          </w:tcPr>
          <w:p w14:paraId="2C862031"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17</w:t>
            </w:r>
          </w:p>
        </w:tc>
        <w:tc>
          <w:tcPr>
            <w:tcW w:w="0" w:type="auto"/>
          </w:tcPr>
          <w:p w14:paraId="308DB86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Cite each included study and present its characteristics.</w:t>
            </w:r>
          </w:p>
        </w:tc>
        <w:tc>
          <w:tcPr>
            <w:tcW w:w="0" w:type="auto"/>
          </w:tcPr>
          <w:p w14:paraId="47E79DD5"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5FA16728" w14:textId="77777777" w:rsidTr="00017BA5">
        <w:trPr>
          <w:trHeight w:val="48"/>
        </w:trPr>
        <w:tc>
          <w:tcPr>
            <w:tcW w:w="0" w:type="auto"/>
          </w:tcPr>
          <w:p w14:paraId="3770DF79"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Risk of bias in studies </w:t>
            </w:r>
          </w:p>
        </w:tc>
        <w:tc>
          <w:tcPr>
            <w:tcW w:w="0" w:type="auto"/>
          </w:tcPr>
          <w:p w14:paraId="0039EE3E"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18</w:t>
            </w:r>
          </w:p>
        </w:tc>
        <w:tc>
          <w:tcPr>
            <w:tcW w:w="0" w:type="auto"/>
          </w:tcPr>
          <w:p w14:paraId="4975665D"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assessments of risk of bias for each included study.</w:t>
            </w:r>
          </w:p>
        </w:tc>
        <w:tc>
          <w:tcPr>
            <w:tcW w:w="0" w:type="auto"/>
          </w:tcPr>
          <w:p w14:paraId="37E4CD36"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0EEBEF84" w14:textId="77777777" w:rsidTr="00017BA5">
        <w:trPr>
          <w:trHeight w:val="48"/>
        </w:trPr>
        <w:tc>
          <w:tcPr>
            <w:tcW w:w="0" w:type="auto"/>
          </w:tcPr>
          <w:p w14:paraId="4DFF61D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Results of individual studies </w:t>
            </w:r>
          </w:p>
        </w:tc>
        <w:tc>
          <w:tcPr>
            <w:tcW w:w="0" w:type="auto"/>
          </w:tcPr>
          <w:p w14:paraId="595A508C"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19</w:t>
            </w:r>
          </w:p>
        </w:tc>
        <w:tc>
          <w:tcPr>
            <w:tcW w:w="0" w:type="auto"/>
          </w:tcPr>
          <w:p w14:paraId="78D0EEF6"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For all outcomes, present, for each study: (a) summary statistics for each group (where appropriate) and (b) an effect </w:t>
            </w:r>
            <w:proofErr w:type="gramStart"/>
            <w:r w:rsidRPr="00017BA5">
              <w:rPr>
                <w:rFonts w:asciiTheme="majorBidi" w:hAnsiTheme="majorBidi" w:cstheme="majorBidi"/>
                <w:color w:val="auto"/>
                <w:sz w:val="28"/>
                <w:szCs w:val="28"/>
              </w:rPr>
              <w:t>estimate</w:t>
            </w:r>
            <w:proofErr w:type="gramEnd"/>
            <w:r w:rsidRPr="00017BA5">
              <w:rPr>
                <w:rFonts w:asciiTheme="majorBidi" w:hAnsiTheme="majorBidi" w:cstheme="majorBidi"/>
                <w:color w:val="auto"/>
                <w:sz w:val="28"/>
                <w:szCs w:val="28"/>
              </w:rPr>
              <w:t xml:space="preserve"> and its precision (e.g. confidence/credible interval), ideally using structured tables or plots.</w:t>
            </w:r>
          </w:p>
        </w:tc>
        <w:tc>
          <w:tcPr>
            <w:tcW w:w="0" w:type="auto"/>
          </w:tcPr>
          <w:p w14:paraId="026C46FC"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2674342D" w14:textId="77777777" w:rsidTr="00017BA5">
        <w:trPr>
          <w:trHeight w:val="48"/>
        </w:trPr>
        <w:tc>
          <w:tcPr>
            <w:tcW w:w="0" w:type="auto"/>
            <w:vMerge w:val="restart"/>
          </w:tcPr>
          <w:p w14:paraId="0C5056C0"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Results of syntheses</w:t>
            </w:r>
          </w:p>
        </w:tc>
        <w:tc>
          <w:tcPr>
            <w:tcW w:w="0" w:type="auto"/>
          </w:tcPr>
          <w:p w14:paraId="011CCC49"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20a</w:t>
            </w:r>
          </w:p>
        </w:tc>
        <w:tc>
          <w:tcPr>
            <w:tcW w:w="0" w:type="auto"/>
          </w:tcPr>
          <w:p w14:paraId="48D5B96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For each synthesis, briefly summarise the characteristics and risk of bias among contributing studies.</w:t>
            </w:r>
          </w:p>
        </w:tc>
        <w:tc>
          <w:tcPr>
            <w:tcW w:w="0" w:type="auto"/>
          </w:tcPr>
          <w:p w14:paraId="4A3676B1"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17F329C7" w14:textId="77777777" w:rsidTr="00017BA5">
        <w:trPr>
          <w:trHeight w:val="203"/>
        </w:trPr>
        <w:tc>
          <w:tcPr>
            <w:tcW w:w="0" w:type="auto"/>
            <w:vMerge/>
          </w:tcPr>
          <w:p w14:paraId="53026DF3"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1F40E7AF"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20b</w:t>
            </w:r>
          </w:p>
        </w:tc>
        <w:tc>
          <w:tcPr>
            <w:tcW w:w="0" w:type="auto"/>
          </w:tcPr>
          <w:p w14:paraId="1804E75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Pr>
          <w:p w14:paraId="0F2BA20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CFFB5DC" w14:textId="77777777" w:rsidTr="00017BA5">
        <w:trPr>
          <w:trHeight w:val="48"/>
        </w:trPr>
        <w:tc>
          <w:tcPr>
            <w:tcW w:w="0" w:type="auto"/>
            <w:vMerge/>
          </w:tcPr>
          <w:p w14:paraId="66968537"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37818B96"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20c</w:t>
            </w:r>
          </w:p>
        </w:tc>
        <w:tc>
          <w:tcPr>
            <w:tcW w:w="0" w:type="auto"/>
          </w:tcPr>
          <w:p w14:paraId="7FD4D5F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results of all investigations of possible causes of heterogeneity among study results.</w:t>
            </w:r>
          </w:p>
        </w:tc>
        <w:tc>
          <w:tcPr>
            <w:tcW w:w="0" w:type="auto"/>
          </w:tcPr>
          <w:p w14:paraId="2320D10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56A7B118" w14:textId="77777777" w:rsidTr="00017BA5">
        <w:trPr>
          <w:trHeight w:val="48"/>
        </w:trPr>
        <w:tc>
          <w:tcPr>
            <w:tcW w:w="0" w:type="auto"/>
            <w:vMerge/>
          </w:tcPr>
          <w:p w14:paraId="38F09B3B"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017FE5E7"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20d</w:t>
            </w:r>
          </w:p>
        </w:tc>
        <w:tc>
          <w:tcPr>
            <w:tcW w:w="0" w:type="auto"/>
          </w:tcPr>
          <w:p w14:paraId="22A37CA0"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results of all sensitivity analyses conducted to assess the robustness of the synthesized results.</w:t>
            </w:r>
          </w:p>
        </w:tc>
        <w:tc>
          <w:tcPr>
            <w:tcW w:w="0" w:type="auto"/>
          </w:tcPr>
          <w:p w14:paraId="74F0D85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3B8E655E" w14:textId="77777777" w:rsidTr="00017BA5">
        <w:trPr>
          <w:trHeight w:val="48"/>
        </w:trPr>
        <w:tc>
          <w:tcPr>
            <w:tcW w:w="0" w:type="auto"/>
          </w:tcPr>
          <w:p w14:paraId="7A41CC2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Reporting biases</w:t>
            </w:r>
          </w:p>
        </w:tc>
        <w:tc>
          <w:tcPr>
            <w:tcW w:w="0" w:type="auto"/>
          </w:tcPr>
          <w:p w14:paraId="49418CE5"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21</w:t>
            </w:r>
          </w:p>
        </w:tc>
        <w:tc>
          <w:tcPr>
            <w:tcW w:w="0" w:type="auto"/>
          </w:tcPr>
          <w:p w14:paraId="72C704EE"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assessments of risk of bias due to missing results (arising from reporting biases) for each synthesis assessed.</w:t>
            </w:r>
          </w:p>
        </w:tc>
        <w:tc>
          <w:tcPr>
            <w:tcW w:w="0" w:type="auto"/>
          </w:tcPr>
          <w:p w14:paraId="58151333"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5684D507" w14:textId="77777777" w:rsidTr="00017BA5">
        <w:trPr>
          <w:trHeight w:val="48"/>
        </w:trPr>
        <w:tc>
          <w:tcPr>
            <w:tcW w:w="0" w:type="auto"/>
          </w:tcPr>
          <w:p w14:paraId="60D398D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Certainty of evidence </w:t>
            </w:r>
          </w:p>
        </w:tc>
        <w:tc>
          <w:tcPr>
            <w:tcW w:w="0" w:type="auto"/>
          </w:tcPr>
          <w:p w14:paraId="309A89AE"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22</w:t>
            </w:r>
          </w:p>
        </w:tc>
        <w:tc>
          <w:tcPr>
            <w:tcW w:w="0" w:type="auto"/>
          </w:tcPr>
          <w:p w14:paraId="33A0A670"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Present assessments of certainty (or confidence) in the body of evidence for each outcome assessed.</w:t>
            </w:r>
          </w:p>
        </w:tc>
        <w:tc>
          <w:tcPr>
            <w:tcW w:w="0" w:type="auto"/>
          </w:tcPr>
          <w:p w14:paraId="351DE271"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27CDD48B" w14:textId="77777777" w:rsidTr="00017BA5">
        <w:trPr>
          <w:trHeight w:val="24"/>
        </w:trPr>
        <w:tc>
          <w:tcPr>
            <w:tcW w:w="0" w:type="auto"/>
            <w:gridSpan w:val="3"/>
          </w:tcPr>
          <w:p w14:paraId="40ED4E6D" w14:textId="77777777" w:rsidR="00017BA5" w:rsidRPr="00017BA5" w:rsidRDefault="00017BA5" w:rsidP="00C77FE6">
            <w:pPr>
              <w:pStyle w:val="Default"/>
              <w:rPr>
                <w:rFonts w:asciiTheme="majorBidi" w:hAnsiTheme="majorBidi" w:cstheme="majorBidi"/>
                <w:color w:val="auto"/>
                <w:sz w:val="28"/>
                <w:szCs w:val="28"/>
              </w:rPr>
            </w:pPr>
            <w:r w:rsidRPr="00017BA5">
              <w:rPr>
                <w:rFonts w:asciiTheme="majorBidi" w:hAnsiTheme="majorBidi" w:cstheme="majorBidi"/>
                <w:b/>
                <w:bCs/>
                <w:color w:val="auto"/>
                <w:sz w:val="28"/>
                <w:szCs w:val="28"/>
              </w:rPr>
              <w:t xml:space="preserve">DISCUSSION </w:t>
            </w:r>
          </w:p>
        </w:tc>
        <w:tc>
          <w:tcPr>
            <w:tcW w:w="0" w:type="auto"/>
          </w:tcPr>
          <w:p w14:paraId="6AE6801D" w14:textId="77777777" w:rsidR="00017BA5" w:rsidRPr="00017BA5" w:rsidRDefault="00017BA5" w:rsidP="00C77FE6">
            <w:pPr>
              <w:pStyle w:val="Default"/>
              <w:jc w:val="center"/>
              <w:rPr>
                <w:rFonts w:asciiTheme="majorBidi" w:hAnsiTheme="majorBidi" w:cstheme="majorBidi"/>
                <w:color w:val="auto"/>
                <w:sz w:val="28"/>
                <w:szCs w:val="28"/>
              </w:rPr>
            </w:pPr>
            <w:r w:rsidRPr="00017BA5">
              <w:rPr>
                <w:rFonts w:asciiTheme="majorBidi" w:hAnsiTheme="majorBidi" w:cstheme="majorBidi"/>
                <w:color w:val="auto"/>
                <w:sz w:val="28"/>
                <w:szCs w:val="28"/>
              </w:rPr>
              <w:t>9-11</w:t>
            </w:r>
          </w:p>
        </w:tc>
      </w:tr>
      <w:tr w:rsidR="00017BA5" w:rsidRPr="00017BA5" w14:paraId="5FD09C96" w14:textId="77777777" w:rsidTr="00017BA5">
        <w:trPr>
          <w:trHeight w:val="48"/>
        </w:trPr>
        <w:tc>
          <w:tcPr>
            <w:tcW w:w="0" w:type="auto"/>
            <w:vMerge w:val="restart"/>
          </w:tcPr>
          <w:p w14:paraId="1E5FA3A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 xml:space="preserve">Discussion </w:t>
            </w:r>
          </w:p>
        </w:tc>
        <w:tc>
          <w:tcPr>
            <w:tcW w:w="0" w:type="auto"/>
          </w:tcPr>
          <w:p w14:paraId="5615F843"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23a</w:t>
            </w:r>
          </w:p>
        </w:tc>
        <w:tc>
          <w:tcPr>
            <w:tcW w:w="0" w:type="auto"/>
          </w:tcPr>
          <w:p w14:paraId="23E1FDD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Provide a general interpretation of the results in the context of other evidence.</w:t>
            </w:r>
          </w:p>
        </w:tc>
        <w:tc>
          <w:tcPr>
            <w:tcW w:w="0" w:type="auto"/>
          </w:tcPr>
          <w:p w14:paraId="2FD37F8A"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70A4EB7C" w14:textId="77777777" w:rsidTr="00017BA5">
        <w:trPr>
          <w:trHeight w:val="48"/>
        </w:trPr>
        <w:tc>
          <w:tcPr>
            <w:tcW w:w="0" w:type="auto"/>
            <w:vMerge/>
          </w:tcPr>
          <w:p w14:paraId="6113FCF5"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56DC345F"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23b</w:t>
            </w:r>
          </w:p>
        </w:tc>
        <w:tc>
          <w:tcPr>
            <w:tcW w:w="0" w:type="auto"/>
          </w:tcPr>
          <w:p w14:paraId="58D1F388"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Discuss any limitations of the evidence included in the review.</w:t>
            </w:r>
          </w:p>
        </w:tc>
        <w:tc>
          <w:tcPr>
            <w:tcW w:w="0" w:type="auto"/>
          </w:tcPr>
          <w:p w14:paraId="09788C24"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5E97CD49" w14:textId="77777777" w:rsidTr="00017BA5">
        <w:trPr>
          <w:trHeight w:val="48"/>
        </w:trPr>
        <w:tc>
          <w:tcPr>
            <w:tcW w:w="0" w:type="auto"/>
            <w:vMerge/>
          </w:tcPr>
          <w:p w14:paraId="01EAECE9"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2C8F59AC"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23c</w:t>
            </w:r>
          </w:p>
        </w:tc>
        <w:tc>
          <w:tcPr>
            <w:tcW w:w="0" w:type="auto"/>
          </w:tcPr>
          <w:p w14:paraId="126FE9B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Discuss any limitations of the review processes used.</w:t>
            </w:r>
          </w:p>
        </w:tc>
        <w:tc>
          <w:tcPr>
            <w:tcW w:w="0" w:type="auto"/>
          </w:tcPr>
          <w:p w14:paraId="6A65CDDF"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077072C5" w14:textId="77777777" w:rsidTr="00017BA5">
        <w:trPr>
          <w:trHeight w:val="48"/>
        </w:trPr>
        <w:tc>
          <w:tcPr>
            <w:tcW w:w="0" w:type="auto"/>
            <w:vMerge/>
          </w:tcPr>
          <w:p w14:paraId="00AB4B3B" w14:textId="77777777" w:rsidR="00017BA5" w:rsidRPr="00017BA5" w:rsidRDefault="00017BA5" w:rsidP="00C77FE6">
            <w:pPr>
              <w:pStyle w:val="Default"/>
              <w:spacing w:before="40" w:after="40"/>
              <w:rPr>
                <w:rFonts w:asciiTheme="majorBidi" w:hAnsiTheme="majorBidi" w:cstheme="majorBidi"/>
                <w:color w:val="auto"/>
                <w:sz w:val="28"/>
                <w:szCs w:val="28"/>
              </w:rPr>
            </w:pPr>
          </w:p>
        </w:tc>
        <w:tc>
          <w:tcPr>
            <w:tcW w:w="0" w:type="auto"/>
          </w:tcPr>
          <w:p w14:paraId="4671C484" w14:textId="77777777" w:rsidR="00017BA5" w:rsidRPr="00017BA5" w:rsidRDefault="00017BA5" w:rsidP="00C77FE6">
            <w:pPr>
              <w:pStyle w:val="Default"/>
              <w:spacing w:before="40" w:after="40"/>
              <w:jc w:val="right"/>
              <w:rPr>
                <w:rFonts w:asciiTheme="majorBidi" w:hAnsiTheme="majorBidi" w:cstheme="majorBidi"/>
                <w:color w:val="auto"/>
                <w:sz w:val="28"/>
                <w:szCs w:val="28"/>
              </w:rPr>
            </w:pPr>
            <w:r w:rsidRPr="00017BA5">
              <w:rPr>
                <w:rFonts w:asciiTheme="majorBidi" w:hAnsiTheme="majorBidi" w:cstheme="majorBidi"/>
                <w:color w:val="auto"/>
                <w:sz w:val="28"/>
                <w:szCs w:val="28"/>
              </w:rPr>
              <w:t>23d</w:t>
            </w:r>
          </w:p>
        </w:tc>
        <w:tc>
          <w:tcPr>
            <w:tcW w:w="0" w:type="auto"/>
          </w:tcPr>
          <w:p w14:paraId="158CCAA2"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Theme="majorBidi" w:hAnsiTheme="majorBidi" w:cstheme="majorBidi"/>
                <w:color w:val="auto"/>
                <w:sz w:val="28"/>
                <w:szCs w:val="28"/>
              </w:rPr>
              <w:t>Discuss implications of the results for practice, policy, and future research.</w:t>
            </w:r>
          </w:p>
        </w:tc>
        <w:tc>
          <w:tcPr>
            <w:tcW w:w="0" w:type="auto"/>
          </w:tcPr>
          <w:p w14:paraId="55465D27" w14:textId="77777777" w:rsidR="00017BA5" w:rsidRPr="00017BA5" w:rsidRDefault="00017BA5" w:rsidP="00C77FE6">
            <w:pPr>
              <w:pStyle w:val="Default"/>
              <w:spacing w:before="40" w:after="40"/>
              <w:rPr>
                <w:rFonts w:asciiTheme="majorBidi" w:hAnsiTheme="majorBidi" w:cstheme="majorBidi"/>
                <w:color w:val="auto"/>
                <w:sz w:val="28"/>
                <w:szCs w:val="28"/>
              </w:rPr>
            </w:pPr>
            <w:r w:rsidRPr="00017BA5">
              <w:rPr>
                <w:rFonts w:ascii="Segoe UI Symbol" w:hAnsi="Segoe UI Symbol" w:cs="Segoe UI Symbol"/>
                <w:sz w:val="28"/>
                <w:szCs w:val="28"/>
                <w:lang w:val="en-GB"/>
              </w:rPr>
              <w:t>✓</w:t>
            </w:r>
          </w:p>
        </w:tc>
      </w:tr>
      <w:tr w:rsidR="00017BA5" w:rsidRPr="00017BA5" w14:paraId="6B54BC68" w14:textId="77777777" w:rsidTr="00017BA5">
        <w:trPr>
          <w:trHeight w:val="24"/>
        </w:trPr>
        <w:tc>
          <w:tcPr>
            <w:tcW w:w="0" w:type="auto"/>
            <w:gridSpan w:val="3"/>
          </w:tcPr>
          <w:p w14:paraId="7FEF9B9F" w14:textId="77777777" w:rsidR="00017BA5" w:rsidRPr="00017BA5" w:rsidRDefault="00017BA5" w:rsidP="00C77FE6">
            <w:pPr>
              <w:pStyle w:val="Default"/>
              <w:rPr>
                <w:rFonts w:asciiTheme="majorBidi" w:hAnsiTheme="majorBidi" w:cstheme="majorBidi"/>
                <w:color w:val="auto"/>
                <w:sz w:val="32"/>
                <w:szCs w:val="32"/>
              </w:rPr>
            </w:pPr>
            <w:r w:rsidRPr="00017BA5">
              <w:rPr>
                <w:rFonts w:asciiTheme="majorBidi" w:hAnsiTheme="majorBidi" w:cstheme="majorBidi"/>
                <w:b/>
                <w:bCs/>
                <w:color w:val="auto"/>
                <w:sz w:val="32"/>
                <w:szCs w:val="32"/>
              </w:rPr>
              <w:t>OTHER INFORMATION</w:t>
            </w:r>
          </w:p>
        </w:tc>
        <w:tc>
          <w:tcPr>
            <w:tcW w:w="0" w:type="auto"/>
          </w:tcPr>
          <w:p w14:paraId="26321B79" w14:textId="77777777" w:rsidR="00017BA5" w:rsidRPr="00017BA5" w:rsidRDefault="00017BA5" w:rsidP="00C77FE6">
            <w:pPr>
              <w:pStyle w:val="Default"/>
              <w:jc w:val="center"/>
              <w:rPr>
                <w:rFonts w:asciiTheme="majorBidi" w:hAnsiTheme="majorBidi" w:cstheme="majorBidi"/>
                <w:color w:val="auto"/>
                <w:sz w:val="32"/>
                <w:szCs w:val="32"/>
              </w:rPr>
            </w:pPr>
            <w:r w:rsidRPr="00017BA5">
              <w:rPr>
                <w:rFonts w:asciiTheme="majorBidi" w:hAnsiTheme="majorBidi" w:cstheme="majorBidi"/>
                <w:color w:val="auto"/>
                <w:sz w:val="32"/>
                <w:szCs w:val="32"/>
              </w:rPr>
              <w:t>1, 5</w:t>
            </w:r>
          </w:p>
        </w:tc>
      </w:tr>
      <w:tr w:rsidR="00017BA5" w:rsidRPr="00017BA5" w14:paraId="5C57F63B" w14:textId="77777777" w:rsidTr="00017BA5">
        <w:trPr>
          <w:trHeight w:val="48"/>
        </w:trPr>
        <w:tc>
          <w:tcPr>
            <w:tcW w:w="0" w:type="auto"/>
            <w:vMerge w:val="restart"/>
          </w:tcPr>
          <w:p w14:paraId="2CCCDE9D"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Registration and protocol</w:t>
            </w:r>
          </w:p>
        </w:tc>
        <w:tc>
          <w:tcPr>
            <w:tcW w:w="0" w:type="auto"/>
          </w:tcPr>
          <w:p w14:paraId="4A84F830" w14:textId="77777777" w:rsidR="00017BA5" w:rsidRPr="00017BA5" w:rsidRDefault="00017BA5" w:rsidP="00C77FE6">
            <w:pPr>
              <w:pStyle w:val="Default"/>
              <w:spacing w:before="40" w:after="40"/>
              <w:jc w:val="right"/>
              <w:rPr>
                <w:rFonts w:asciiTheme="majorBidi" w:hAnsiTheme="majorBidi" w:cstheme="majorBidi"/>
                <w:color w:val="auto"/>
                <w:sz w:val="32"/>
                <w:szCs w:val="32"/>
              </w:rPr>
            </w:pPr>
            <w:r w:rsidRPr="00017BA5">
              <w:rPr>
                <w:rFonts w:asciiTheme="majorBidi" w:hAnsiTheme="majorBidi" w:cstheme="majorBidi"/>
                <w:color w:val="auto"/>
                <w:sz w:val="32"/>
                <w:szCs w:val="32"/>
              </w:rPr>
              <w:t>24a</w:t>
            </w:r>
          </w:p>
        </w:tc>
        <w:tc>
          <w:tcPr>
            <w:tcW w:w="0" w:type="auto"/>
          </w:tcPr>
          <w:p w14:paraId="6A322A64"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Provide registration information for the review, including register name and registration number, or state that the review was not registered.</w:t>
            </w:r>
          </w:p>
        </w:tc>
        <w:tc>
          <w:tcPr>
            <w:tcW w:w="0" w:type="auto"/>
          </w:tcPr>
          <w:p w14:paraId="2191402E"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Segoe UI Symbol" w:hAnsi="Segoe UI Symbol" w:cs="Segoe UI Symbol"/>
                <w:sz w:val="32"/>
                <w:szCs w:val="32"/>
                <w:lang w:val="en-GB"/>
              </w:rPr>
              <w:t>✓</w:t>
            </w:r>
          </w:p>
        </w:tc>
      </w:tr>
      <w:tr w:rsidR="00017BA5" w:rsidRPr="00017BA5" w14:paraId="664126EC" w14:textId="77777777" w:rsidTr="00017BA5">
        <w:trPr>
          <w:trHeight w:val="57"/>
        </w:trPr>
        <w:tc>
          <w:tcPr>
            <w:tcW w:w="0" w:type="auto"/>
            <w:vMerge/>
          </w:tcPr>
          <w:p w14:paraId="358E2740" w14:textId="77777777" w:rsidR="00017BA5" w:rsidRPr="00017BA5" w:rsidRDefault="00017BA5" w:rsidP="00C77FE6">
            <w:pPr>
              <w:pStyle w:val="Default"/>
              <w:spacing w:before="40" w:after="40"/>
              <w:rPr>
                <w:rFonts w:asciiTheme="majorBidi" w:hAnsiTheme="majorBidi" w:cstheme="majorBidi"/>
                <w:color w:val="auto"/>
                <w:sz w:val="32"/>
                <w:szCs w:val="32"/>
              </w:rPr>
            </w:pPr>
          </w:p>
        </w:tc>
        <w:tc>
          <w:tcPr>
            <w:tcW w:w="0" w:type="auto"/>
          </w:tcPr>
          <w:p w14:paraId="298498B8" w14:textId="77777777" w:rsidR="00017BA5" w:rsidRPr="00017BA5" w:rsidRDefault="00017BA5" w:rsidP="00C77FE6">
            <w:pPr>
              <w:pStyle w:val="Default"/>
              <w:spacing w:before="40" w:after="40"/>
              <w:jc w:val="right"/>
              <w:rPr>
                <w:rFonts w:asciiTheme="majorBidi" w:hAnsiTheme="majorBidi" w:cstheme="majorBidi"/>
                <w:color w:val="auto"/>
                <w:sz w:val="32"/>
                <w:szCs w:val="32"/>
              </w:rPr>
            </w:pPr>
            <w:r w:rsidRPr="00017BA5">
              <w:rPr>
                <w:rFonts w:asciiTheme="majorBidi" w:hAnsiTheme="majorBidi" w:cstheme="majorBidi"/>
                <w:color w:val="auto"/>
                <w:sz w:val="32"/>
                <w:szCs w:val="32"/>
              </w:rPr>
              <w:t>24b</w:t>
            </w:r>
          </w:p>
        </w:tc>
        <w:tc>
          <w:tcPr>
            <w:tcW w:w="0" w:type="auto"/>
          </w:tcPr>
          <w:p w14:paraId="5EE395D8"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Indicate where the review protocol can be accessed, or state that a protocol was not prepared.</w:t>
            </w:r>
          </w:p>
        </w:tc>
        <w:tc>
          <w:tcPr>
            <w:tcW w:w="0" w:type="auto"/>
          </w:tcPr>
          <w:p w14:paraId="5BF878DA"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Segoe UI Symbol" w:hAnsi="Segoe UI Symbol" w:cs="Segoe UI Symbol"/>
                <w:sz w:val="32"/>
                <w:szCs w:val="32"/>
                <w:lang w:val="en-GB"/>
              </w:rPr>
              <w:t>✓</w:t>
            </w:r>
          </w:p>
        </w:tc>
      </w:tr>
      <w:tr w:rsidR="00017BA5" w:rsidRPr="00017BA5" w14:paraId="21155BE1" w14:textId="77777777" w:rsidTr="00017BA5">
        <w:trPr>
          <w:trHeight w:val="48"/>
        </w:trPr>
        <w:tc>
          <w:tcPr>
            <w:tcW w:w="0" w:type="auto"/>
            <w:vMerge/>
          </w:tcPr>
          <w:p w14:paraId="6C7F22DE" w14:textId="77777777" w:rsidR="00017BA5" w:rsidRPr="00017BA5" w:rsidRDefault="00017BA5" w:rsidP="00C77FE6">
            <w:pPr>
              <w:pStyle w:val="Default"/>
              <w:spacing w:before="40" w:after="40"/>
              <w:rPr>
                <w:rFonts w:asciiTheme="majorBidi" w:hAnsiTheme="majorBidi" w:cstheme="majorBidi"/>
                <w:color w:val="auto"/>
                <w:sz w:val="32"/>
                <w:szCs w:val="32"/>
              </w:rPr>
            </w:pPr>
          </w:p>
        </w:tc>
        <w:tc>
          <w:tcPr>
            <w:tcW w:w="0" w:type="auto"/>
          </w:tcPr>
          <w:p w14:paraId="64699782" w14:textId="77777777" w:rsidR="00017BA5" w:rsidRPr="00017BA5" w:rsidRDefault="00017BA5" w:rsidP="00C77FE6">
            <w:pPr>
              <w:pStyle w:val="Default"/>
              <w:spacing w:before="40" w:after="40"/>
              <w:jc w:val="right"/>
              <w:rPr>
                <w:rFonts w:asciiTheme="majorBidi" w:hAnsiTheme="majorBidi" w:cstheme="majorBidi"/>
                <w:color w:val="auto"/>
                <w:sz w:val="32"/>
                <w:szCs w:val="32"/>
              </w:rPr>
            </w:pPr>
            <w:r w:rsidRPr="00017BA5">
              <w:rPr>
                <w:rFonts w:asciiTheme="majorBidi" w:hAnsiTheme="majorBidi" w:cstheme="majorBidi"/>
                <w:color w:val="auto"/>
                <w:sz w:val="32"/>
                <w:szCs w:val="32"/>
              </w:rPr>
              <w:t>24c</w:t>
            </w:r>
          </w:p>
        </w:tc>
        <w:tc>
          <w:tcPr>
            <w:tcW w:w="0" w:type="auto"/>
          </w:tcPr>
          <w:p w14:paraId="41E62F9E"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Describe and explain any amendments to information provided at registration or in the protocol.</w:t>
            </w:r>
          </w:p>
        </w:tc>
        <w:tc>
          <w:tcPr>
            <w:tcW w:w="0" w:type="auto"/>
          </w:tcPr>
          <w:p w14:paraId="36BD8EA0"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Segoe UI Symbol" w:hAnsi="Segoe UI Symbol" w:cs="Segoe UI Symbol"/>
                <w:sz w:val="32"/>
                <w:szCs w:val="32"/>
                <w:lang w:val="en-GB"/>
              </w:rPr>
              <w:t>✓</w:t>
            </w:r>
          </w:p>
        </w:tc>
      </w:tr>
      <w:tr w:rsidR="00017BA5" w:rsidRPr="00017BA5" w14:paraId="49C95043" w14:textId="77777777" w:rsidTr="00017BA5">
        <w:trPr>
          <w:trHeight w:val="48"/>
        </w:trPr>
        <w:tc>
          <w:tcPr>
            <w:tcW w:w="0" w:type="auto"/>
          </w:tcPr>
          <w:p w14:paraId="4B7292B7"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Support</w:t>
            </w:r>
          </w:p>
        </w:tc>
        <w:tc>
          <w:tcPr>
            <w:tcW w:w="0" w:type="auto"/>
          </w:tcPr>
          <w:p w14:paraId="0573575E" w14:textId="77777777" w:rsidR="00017BA5" w:rsidRPr="00017BA5" w:rsidRDefault="00017BA5" w:rsidP="00C77FE6">
            <w:pPr>
              <w:pStyle w:val="Default"/>
              <w:spacing w:before="40" w:after="40"/>
              <w:jc w:val="right"/>
              <w:rPr>
                <w:rFonts w:asciiTheme="majorBidi" w:hAnsiTheme="majorBidi" w:cstheme="majorBidi"/>
                <w:color w:val="auto"/>
                <w:sz w:val="32"/>
                <w:szCs w:val="32"/>
              </w:rPr>
            </w:pPr>
            <w:r w:rsidRPr="00017BA5">
              <w:rPr>
                <w:rFonts w:asciiTheme="majorBidi" w:hAnsiTheme="majorBidi" w:cstheme="majorBidi"/>
                <w:color w:val="auto"/>
                <w:sz w:val="32"/>
                <w:szCs w:val="32"/>
              </w:rPr>
              <w:t>25</w:t>
            </w:r>
          </w:p>
        </w:tc>
        <w:tc>
          <w:tcPr>
            <w:tcW w:w="0" w:type="auto"/>
          </w:tcPr>
          <w:p w14:paraId="34EB5F4E"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Describe sources of financial or non-financial support for the review, and the role of the funders or sponsors in the review.</w:t>
            </w:r>
          </w:p>
        </w:tc>
        <w:tc>
          <w:tcPr>
            <w:tcW w:w="0" w:type="auto"/>
          </w:tcPr>
          <w:p w14:paraId="44B408FB"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Segoe UI Symbol" w:hAnsi="Segoe UI Symbol" w:cs="Segoe UI Symbol"/>
                <w:sz w:val="32"/>
                <w:szCs w:val="32"/>
                <w:lang w:val="en-GB"/>
              </w:rPr>
              <w:t>✓</w:t>
            </w:r>
          </w:p>
        </w:tc>
      </w:tr>
      <w:tr w:rsidR="00017BA5" w:rsidRPr="00017BA5" w14:paraId="73F3D8FD" w14:textId="77777777" w:rsidTr="00017BA5">
        <w:trPr>
          <w:trHeight w:val="48"/>
        </w:trPr>
        <w:tc>
          <w:tcPr>
            <w:tcW w:w="0" w:type="auto"/>
          </w:tcPr>
          <w:p w14:paraId="4B18F454"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Competing interests</w:t>
            </w:r>
          </w:p>
        </w:tc>
        <w:tc>
          <w:tcPr>
            <w:tcW w:w="0" w:type="auto"/>
          </w:tcPr>
          <w:p w14:paraId="17621A20" w14:textId="77777777" w:rsidR="00017BA5" w:rsidRPr="00017BA5" w:rsidRDefault="00017BA5" w:rsidP="00C77FE6">
            <w:pPr>
              <w:pStyle w:val="Default"/>
              <w:spacing w:before="40" w:after="40"/>
              <w:jc w:val="right"/>
              <w:rPr>
                <w:rFonts w:asciiTheme="majorBidi" w:hAnsiTheme="majorBidi" w:cstheme="majorBidi"/>
                <w:color w:val="auto"/>
                <w:sz w:val="32"/>
                <w:szCs w:val="32"/>
              </w:rPr>
            </w:pPr>
            <w:r w:rsidRPr="00017BA5">
              <w:rPr>
                <w:rFonts w:asciiTheme="majorBidi" w:hAnsiTheme="majorBidi" w:cstheme="majorBidi"/>
                <w:color w:val="auto"/>
                <w:sz w:val="32"/>
                <w:szCs w:val="32"/>
              </w:rPr>
              <w:t>26</w:t>
            </w:r>
          </w:p>
        </w:tc>
        <w:tc>
          <w:tcPr>
            <w:tcW w:w="0" w:type="auto"/>
          </w:tcPr>
          <w:p w14:paraId="29910EC6"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Declare any competing interests of review authors.</w:t>
            </w:r>
          </w:p>
        </w:tc>
        <w:tc>
          <w:tcPr>
            <w:tcW w:w="0" w:type="auto"/>
          </w:tcPr>
          <w:p w14:paraId="3CF090E8"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Segoe UI Symbol" w:hAnsi="Segoe UI Symbol" w:cs="Segoe UI Symbol"/>
                <w:sz w:val="32"/>
                <w:szCs w:val="32"/>
                <w:lang w:val="en-GB"/>
              </w:rPr>
              <w:t>✓</w:t>
            </w:r>
          </w:p>
        </w:tc>
      </w:tr>
      <w:tr w:rsidR="00017BA5" w:rsidRPr="00017BA5" w14:paraId="3EC0E1FB" w14:textId="77777777" w:rsidTr="00017BA5">
        <w:trPr>
          <w:trHeight w:val="219"/>
        </w:trPr>
        <w:tc>
          <w:tcPr>
            <w:tcW w:w="0" w:type="auto"/>
          </w:tcPr>
          <w:p w14:paraId="6CD85167"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Availability of data, code and other materials</w:t>
            </w:r>
          </w:p>
        </w:tc>
        <w:tc>
          <w:tcPr>
            <w:tcW w:w="0" w:type="auto"/>
          </w:tcPr>
          <w:p w14:paraId="41B7C10C" w14:textId="77777777" w:rsidR="00017BA5" w:rsidRPr="00017BA5" w:rsidRDefault="00017BA5" w:rsidP="00C77FE6">
            <w:pPr>
              <w:pStyle w:val="Default"/>
              <w:spacing w:before="40" w:after="40"/>
              <w:jc w:val="right"/>
              <w:rPr>
                <w:rFonts w:asciiTheme="majorBidi" w:hAnsiTheme="majorBidi" w:cstheme="majorBidi"/>
                <w:color w:val="auto"/>
                <w:sz w:val="32"/>
                <w:szCs w:val="32"/>
              </w:rPr>
            </w:pPr>
            <w:r w:rsidRPr="00017BA5">
              <w:rPr>
                <w:rFonts w:asciiTheme="majorBidi" w:hAnsiTheme="majorBidi" w:cstheme="majorBidi"/>
                <w:color w:val="auto"/>
                <w:sz w:val="32"/>
                <w:szCs w:val="32"/>
              </w:rPr>
              <w:t>27</w:t>
            </w:r>
          </w:p>
        </w:tc>
        <w:tc>
          <w:tcPr>
            <w:tcW w:w="0" w:type="auto"/>
          </w:tcPr>
          <w:p w14:paraId="4175C11A"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Theme="majorBidi" w:hAnsiTheme="majorBidi" w:cstheme="majorBidi"/>
                <w:color w:val="auto"/>
                <w:sz w:val="32"/>
                <w:szCs w:val="32"/>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Pr>
          <w:p w14:paraId="5D7DD0D2" w14:textId="77777777" w:rsidR="00017BA5" w:rsidRPr="00017BA5" w:rsidRDefault="00017BA5" w:rsidP="00C77FE6">
            <w:pPr>
              <w:pStyle w:val="Default"/>
              <w:spacing w:before="40" w:after="40"/>
              <w:rPr>
                <w:rFonts w:asciiTheme="majorBidi" w:hAnsiTheme="majorBidi" w:cstheme="majorBidi"/>
                <w:color w:val="auto"/>
                <w:sz w:val="32"/>
                <w:szCs w:val="32"/>
              </w:rPr>
            </w:pPr>
            <w:r w:rsidRPr="00017BA5">
              <w:rPr>
                <w:rFonts w:ascii="Segoe UI Symbol" w:hAnsi="Segoe UI Symbol" w:cs="Segoe UI Symbol"/>
                <w:sz w:val="32"/>
                <w:szCs w:val="32"/>
                <w:lang w:val="en-GB"/>
              </w:rPr>
              <w:t>✓</w:t>
            </w:r>
          </w:p>
        </w:tc>
      </w:tr>
    </w:tbl>
    <w:p w14:paraId="0A116B88" w14:textId="77777777" w:rsidR="00B9355D" w:rsidRPr="00017BA5" w:rsidRDefault="00B9355D" w:rsidP="00B730D1">
      <w:pPr>
        <w:pStyle w:val="Default"/>
        <w:spacing w:line="183" w:lineRule="atLeast"/>
        <w:jc w:val="both"/>
        <w:rPr>
          <w:rFonts w:asciiTheme="majorBidi" w:hAnsiTheme="majorBidi" w:cstheme="majorBidi"/>
          <w:color w:val="auto"/>
          <w:sz w:val="32"/>
          <w:szCs w:val="32"/>
        </w:rPr>
      </w:pPr>
    </w:p>
    <w:p w14:paraId="06CE1CEE" w14:textId="2480F5C0" w:rsidR="000157FA" w:rsidRPr="00017BA5" w:rsidRDefault="000157FA" w:rsidP="00F17B42">
      <w:pPr>
        <w:rPr>
          <w:rFonts w:asciiTheme="majorBidi" w:hAnsiTheme="majorBidi" w:cstheme="majorBidi"/>
          <w:sz w:val="32"/>
          <w:szCs w:val="32"/>
        </w:rPr>
      </w:pPr>
      <w:r w:rsidRPr="00017BA5">
        <w:rPr>
          <w:rFonts w:asciiTheme="majorBidi" w:hAnsiTheme="majorBidi" w:cstheme="majorBidi"/>
          <w:sz w:val="32"/>
          <w:szCs w:val="32"/>
        </w:rPr>
        <w:br w:type="page"/>
      </w:r>
      <w:r w:rsidRPr="00017BA5">
        <w:rPr>
          <w:rFonts w:asciiTheme="majorBidi" w:hAnsiTheme="majorBidi" w:cstheme="majorBidi"/>
          <w:b/>
          <w:bCs/>
          <w:sz w:val="32"/>
          <w:szCs w:val="32"/>
        </w:rPr>
        <w:lastRenderedPageBreak/>
        <w:t>Table S</w:t>
      </w:r>
      <w:r w:rsidR="00F17B42" w:rsidRPr="00017BA5">
        <w:rPr>
          <w:rFonts w:asciiTheme="majorBidi" w:hAnsiTheme="majorBidi" w:cstheme="majorBidi"/>
          <w:b/>
          <w:bCs/>
          <w:sz w:val="32"/>
          <w:szCs w:val="32"/>
        </w:rPr>
        <w:t>2</w:t>
      </w:r>
      <w:r w:rsidRPr="00017BA5">
        <w:rPr>
          <w:rFonts w:asciiTheme="majorBidi" w:hAnsiTheme="majorBidi" w:cstheme="majorBidi"/>
          <w:b/>
          <w:bCs/>
          <w:sz w:val="32"/>
          <w:szCs w:val="32"/>
        </w:rPr>
        <w:t>:</w:t>
      </w:r>
      <w:r w:rsidRPr="00017BA5">
        <w:rPr>
          <w:rFonts w:asciiTheme="majorBidi" w:hAnsiTheme="majorBidi" w:cstheme="majorBidi"/>
          <w:sz w:val="32"/>
          <w:szCs w:val="32"/>
        </w:rPr>
        <w:t xml:space="preserve"> </w:t>
      </w:r>
      <w:r w:rsidR="00F17B42" w:rsidRPr="00017BA5">
        <w:rPr>
          <w:rFonts w:asciiTheme="majorBidi" w:hAnsiTheme="majorBidi" w:cstheme="majorBidi"/>
          <w:sz w:val="32"/>
          <w:szCs w:val="32"/>
        </w:rPr>
        <w:t>List of employed MeSH and Emtree terms</w:t>
      </w:r>
    </w:p>
    <w:p w14:paraId="216AE3ED"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tbl>
      <w:tblPr>
        <w:tblStyle w:val="GridTable1Light"/>
        <w:tblW w:w="27288" w:type="dxa"/>
        <w:tblLook w:val="04A0" w:firstRow="1" w:lastRow="0" w:firstColumn="1" w:lastColumn="0" w:noHBand="0" w:noVBand="1"/>
      </w:tblPr>
      <w:tblGrid>
        <w:gridCol w:w="3168"/>
        <w:gridCol w:w="12060"/>
        <w:gridCol w:w="8280"/>
        <w:gridCol w:w="3780"/>
      </w:tblGrid>
      <w:tr w:rsidR="00F17B42" w:rsidRPr="00017BA5" w14:paraId="2186AA9D" w14:textId="77777777" w:rsidTr="00093448">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168" w:type="dxa"/>
            <w:noWrap/>
            <w:hideMark/>
          </w:tcPr>
          <w:p w14:paraId="5B168A47" w14:textId="77777777" w:rsidR="00F17B42" w:rsidRPr="00017BA5" w:rsidRDefault="00F17B42" w:rsidP="00093448">
            <w:pPr>
              <w:rPr>
                <w:color w:val="000000"/>
                <w:sz w:val="32"/>
                <w:szCs w:val="32"/>
                <w:lang w:val="en-US" w:eastAsia="en-US"/>
              </w:rPr>
            </w:pPr>
            <w:r w:rsidRPr="00017BA5">
              <w:rPr>
                <w:color w:val="000000"/>
                <w:sz w:val="32"/>
                <w:szCs w:val="32"/>
              </w:rPr>
              <w:t>Search Concept Group</w:t>
            </w:r>
          </w:p>
        </w:tc>
        <w:tc>
          <w:tcPr>
            <w:tcW w:w="12060" w:type="dxa"/>
            <w:noWrap/>
            <w:hideMark/>
          </w:tcPr>
          <w:p w14:paraId="0AC3ABC6" w14:textId="77777777" w:rsidR="00F17B42" w:rsidRPr="00017BA5" w:rsidRDefault="00F17B42" w:rsidP="00093448">
            <w:pPr>
              <w:cnfStyle w:val="100000000000" w:firstRow="1"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Keywords You Provided</w:t>
            </w:r>
          </w:p>
        </w:tc>
        <w:tc>
          <w:tcPr>
            <w:tcW w:w="8280" w:type="dxa"/>
            <w:noWrap/>
            <w:hideMark/>
          </w:tcPr>
          <w:p w14:paraId="0FA18693" w14:textId="77777777" w:rsidR="00F17B42" w:rsidRPr="00017BA5" w:rsidRDefault="00F17B42" w:rsidP="00093448">
            <w:pPr>
              <w:cnfStyle w:val="100000000000" w:firstRow="1"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MeSH (PubMed/Medline)</w:t>
            </w:r>
          </w:p>
        </w:tc>
        <w:tc>
          <w:tcPr>
            <w:tcW w:w="3780" w:type="dxa"/>
            <w:noWrap/>
            <w:hideMark/>
          </w:tcPr>
          <w:p w14:paraId="42B47F5B" w14:textId="77777777" w:rsidR="00F17B42" w:rsidRPr="00017BA5" w:rsidRDefault="00F17B42" w:rsidP="00093448">
            <w:pPr>
              <w:cnfStyle w:val="100000000000" w:firstRow="1"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Emtree (Embase)</w:t>
            </w:r>
          </w:p>
        </w:tc>
      </w:tr>
      <w:tr w:rsidR="00F17B42" w:rsidRPr="00017BA5" w14:paraId="49E1246D" w14:textId="77777777" w:rsidTr="00093448">
        <w:trPr>
          <w:trHeight w:val="1450"/>
        </w:trPr>
        <w:tc>
          <w:tcPr>
            <w:cnfStyle w:val="001000000000" w:firstRow="0" w:lastRow="0" w:firstColumn="1" w:lastColumn="0" w:oddVBand="0" w:evenVBand="0" w:oddHBand="0" w:evenHBand="0" w:firstRowFirstColumn="0" w:firstRowLastColumn="0" w:lastRowFirstColumn="0" w:lastRowLastColumn="0"/>
            <w:tcW w:w="3168" w:type="dxa"/>
            <w:noWrap/>
            <w:hideMark/>
          </w:tcPr>
          <w:p w14:paraId="464C19BC" w14:textId="77777777" w:rsidR="00F17B42" w:rsidRPr="00017BA5" w:rsidRDefault="00F17B42" w:rsidP="00093448">
            <w:pPr>
              <w:rPr>
                <w:color w:val="000000"/>
                <w:sz w:val="32"/>
                <w:szCs w:val="32"/>
              </w:rPr>
            </w:pPr>
            <w:r w:rsidRPr="00017BA5">
              <w:rPr>
                <w:color w:val="000000"/>
                <w:sz w:val="32"/>
                <w:szCs w:val="32"/>
              </w:rPr>
              <w:t>Medullary Thyroid Cancer/Neoplasm</w:t>
            </w:r>
          </w:p>
        </w:tc>
        <w:tc>
          <w:tcPr>
            <w:tcW w:w="12060" w:type="dxa"/>
            <w:noWrap/>
            <w:hideMark/>
          </w:tcPr>
          <w:p w14:paraId="70840CD2"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medullary thyroid cancer/medullary thyroid carcinoma /medullary thyroid neoplasm/medullary thyroid tumor/metastatic medullary thyroid cancer</w:t>
            </w:r>
          </w:p>
        </w:tc>
        <w:tc>
          <w:tcPr>
            <w:tcW w:w="8280" w:type="dxa"/>
            <w:hideMark/>
          </w:tcPr>
          <w:p w14:paraId="14ECD817"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Carcinoma, Medullary [MeSH] (Neuroendocrine C-cell tumor of thyroid)</w:t>
            </w:r>
            <w:r w:rsidRPr="00017BA5">
              <w:rPr>
                <w:color w:val="000000"/>
                <w:sz w:val="32"/>
                <w:szCs w:val="32"/>
              </w:rPr>
              <w:br/>
              <w:t>Thyroid Neoplasms [MeSH] (parent term)</w:t>
            </w:r>
            <w:r w:rsidRPr="00017BA5">
              <w:rPr>
                <w:color w:val="000000"/>
                <w:sz w:val="32"/>
                <w:szCs w:val="32"/>
              </w:rPr>
              <w:br/>
              <w:t>Neoplasm Metastasis [MeSH] (for metastatic disease)</w:t>
            </w:r>
          </w:p>
        </w:tc>
        <w:tc>
          <w:tcPr>
            <w:tcW w:w="3780" w:type="dxa"/>
            <w:hideMark/>
          </w:tcPr>
          <w:p w14:paraId="5D2AB150"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medullary thyroid carcinoma</w:t>
            </w:r>
            <w:r w:rsidRPr="00017BA5">
              <w:rPr>
                <w:color w:val="000000"/>
                <w:sz w:val="32"/>
                <w:szCs w:val="32"/>
              </w:rPr>
              <w:br/>
              <w:t>thyroid carcinoma</w:t>
            </w:r>
            <w:r w:rsidRPr="00017BA5">
              <w:rPr>
                <w:color w:val="000000"/>
                <w:sz w:val="32"/>
                <w:szCs w:val="32"/>
              </w:rPr>
              <w:br/>
              <w:t>thyroid tumor</w:t>
            </w:r>
            <w:r w:rsidRPr="00017BA5">
              <w:rPr>
                <w:color w:val="000000"/>
                <w:sz w:val="32"/>
                <w:szCs w:val="32"/>
              </w:rPr>
              <w:br/>
              <w:t>thyroid cancer</w:t>
            </w:r>
            <w:r w:rsidRPr="00017BA5">
              <w:rPr>
                <w:color w:val="000000"/>
                <w:sz w:val="32"/>
                <w:szCs w:val="32"/>
              </w:rPr>
              <w:br/>
              <w:t>metastasis</w:t>
            </w:r>
          </w:p>
        </w:tc>
      </w:tr>
      <w:tr w:rsidR="00F17B42" w:rsidRPr="00017BA5" w14:paraId="21F5AA35" w14:textId="77777777" w:rsidTr="00093448">
        <w:trPr>
          <w:trHeight w:val="870"/>
        </w:trPr>
        <w:tc>
          <w:tcPr>
            <w:cnfStyle w:val="001000000000" w:firstRow="0" w:lastRow="0" w:firstColumn="1" w:lastColumn="0" w:oddVBand="0" w:evenVBand="0" w:oddHBand="0" w:evenHBand="0" w:firstRowFirstColumn="0" w:firstRowLastColumn="0" w:lastRowFirstColumn="0" w:lastRowLastColumn="0"/>
            <w:tcW w:w="3168" w:type="dxa"/>
            <w:noWrap/>
            <w:hideMark/>
          </w:tcPr>
          <w:p w14:paraId="5D3F45AF" w14:textId="77777777" w:rsidR="00F17B42" w:rsidRPr="00017BA5" w:rsidRDefault="00F17B42" w:rsidP="00093448">
            <w:pPr>
              <w:rPr>
                <w:color w:val="000000"/>
                <w:sz w:val="32"/>
                <w:szCs w:val="32"/>
              </w:rPr>
            </w:pPr>
            <w:r w:rsidRPr="00017BA5">
              <w:rPr>
                <w:color w:val="000000"/>
                <w:sz w:val="32"/>
                <w:szCs w:val="32"/>
              </w:rPr>
              <w:t>PRRT</w:t>
            </w:r>
          </w:p>
        </w:tc>
        <w:tc>
          <w:tcPr>
            <w:tcW w:w="12060" w:type="dxa"/>
            <w:noWrap/>
            <w:hideMark/>
          </w:tcPr>
          <w:p w14:paraId="5F612D7A"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Peptide receptor radionuclide therapy (PRRT)</w:t>
            </w:r>
          </w:p>
        </w:tc>
        <w:tc>
          <w:tcPr>
            <w:tcW w:w="8280" w:type="dxa"/>
            <w:hideMark/>
          </w:tcPr>
          <w:p w14:paraId="2E1A9888"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Receptors, Peptide [MeSH]</w:t>
            </w:r>
            <w:r w:rsidRPr="00017BA5">
              <w:rPr>
                <w:color w:val="000000"/>
                <w:sz w:val="32"/>
                <w:szCs w:val="32"/>
              </w:rPr>
              <w:br/>
              <w:t>Radionuclide Therapy [MeSH]</w:t>
            </w:r>
          </w:p>
        </w:tc>
        <w:tc>
          <w:tcPr>
            <w:tcW w:w="3780" w:type="dxa"/>
            <w:hideMark/>
          </w:tcPr>
          <w:p w14:paraId="4D5A72DF"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peptide receptor radionuclide therapy</w:t>
            </w:r>
            <w:r w:rsidRPr="00017BA5">
              <w:rPr>
                <w:color w:val="000000"/>
                <w:sz w:val="32"/>
                <w:szCs w:val="32"/>
              </w:rPr>
              <w:br/>
              <w:t>radionuclide therapy</w:t>
            </w:r>
            <w:r w:rsidRPr="00017BA5">
              <w:rPr>
                <w:color w:val="000000"/>
                <w:sz w:val="32"/>
                <w:szCs w:val="32"/>
              </w:rPr>
              <w:br/>
              <w:t>receptor targeted therapy</w:t>
            </w:r>
          </w:p>
        </w:tc>
      </w:tr>
      <w:tr w:rsidR="00F17B42" w:rsidRPr="00017BA5" w14:paraId="639EB8B3" w14:textId="77777777" w:rsidTr="00093448">
        <w:trPr>
          <w:trHeight w:val="870"/>
        </w:trPr>
        <w:tc>
          <w:tcPr>
            <w:cnfStyle w:val="001000000000" w:firstRow="0" w:lastRow="0" w:firstColumn="1" w:lastColumn="0" w:oddVBand="0" w:evenVBand="0" w:oddHBand="0" w:evenHBand="0" w:firstRowFirstColumn="0" w:firstRowLastColumn="0" w:lastRowFirstColumn="0" w:lastRowLastColumn="0"/>
            <w:tcW w:w="3168" w:type="dxa"/>
            <w:noWrap/>
            <w:hideMark/>
          </w:tcPr>
          <w:p w14:paraId="688F7AE2" w14:textId="77777777" w:rsidR="00F17B42" w:rsidRPr="00017BA5" w:rsidRDefault="00F17B42" w:rsidP="00093448">
            <w:pPr>
              <w:rPr>
                <w:color w:val="000000"/>
                <w:sz w:val="32"/>
                <w:szCs w:val="32"/>
              </w:rPr>
            </w:pPr>
            <w:r w:rsidRPr="00017BA5">
              <w:rPr>
                <w:color w:val="000000"/>
                <w:sz w:val="32"/>
                <w:szCs w:val="32"/>
              </w:rPr>
              <w:t>Lutetium-based</w:t>
            </w:r>
          </w:p>
        </w:tc>
        <w:tc>
          <w:tcPr>
            <w:tcW w:w="12060" w:type="dxa"/>
            <w:noWrap/>
            <w:hideMark/>
          </w:tcPr>
          <w:p w14:paraId="636A22D1"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 xml:space="preserve">177Lu-DOTATATE/ lutetium Lu 177 </w:t>
            </w:r>
            <w:proofErr w:type="spellStart"/>
            <w:r w:rsidRPr="00017BA5">
              <w:rPr>
                <w:color w:val="000000"/>
                <w:sz w:val="32"/>
                <w:szCs w:val="32"/>
              </w:rPr>
              <w:t>dotatate</w:t>
            </w:r>
            <w:proofErr w:type="spellEnd"/>
            <w:r w:rsidRPr="00017BA5">
              <w:rPr>
                <w:color w:val="000000"/>
                <w:sz w:val="32"/>
                <w:szCs w:val="32"/>
              </w:rPr>
              <w:t xml:space="preserve">/ lutetium </w:t>
            </w:r>
            <w:proofErr w:type="spellStart"/>
            <w:r w:rsidRPr="00017BA5">
              <w:rPr>
                <w:color w:val="000000"/>
                <w:sz w:val="32"/>
                <w:szCs w:val="32"/>
              </w:rPr>
              <w:t>oxodotreotide</w:t>
            </w:r>
            <w:proofErr w:type="spellEnd"/>
            <w:r w:rsidRPr="00017BA5">
              <w:rPr>
                <w:color w:val="000000"/>
                <w:sz w:val="32"/>
                <w:szCs w:val="32"/>
              </w:rPr>
              <w:t>/ DOTATATE-177Lu</w:t>
            </w:r>
          </w:p>
        </w:tc>
        <w:tc>
          <w:tcPr>
            <w:tcW w:w="8280" w:type="dxa"/>
            <w:hideMark/>
          </w:tcPr>
          <w:p w14:paraId="79C68949"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Lutetium[MeSH]</w:t>
            </w:r>
            <w:r w:rsidRPr="00017BA5">
              <w:rPr>
                <w:color w:val="000000"/>
                <w:sz w:val="32"/>
                <w:szCs w:val="32"/>
              </w:rPr>
              <w:br/>
              <w:t>DOTA-Tyr3-Octreotate [Supplementary Concept Record] (synonym: DOTATATE/</w:t>
            </w:r>
            <w:proofErr w:type="spellStart"/>
            <w:r w:rsidRPr="00017BA5">
              <w:rPr>
                <w:color w:val="000000"/>
                <w:sz w:val="32"/>
                <w:szCs w:val="32"/>
              </w:rPr>
              <w:t>oxodotreotide</w:t>
            </w:r>
            <w:proofErr w:type="spellEnd"/>
            <w:r w:rsidRPr="00017BA5">
              <w:rPr>
                <w:color w:val="000000"/>
                <w:sz w:val="32"/>
                <w:szCs w:val="32"/>
              </w:rPr>
              <w:t>)</w:t>
            </w:r>
          </w:p>
        </w:tc>
        <w:tc>
          <w:tcPr>
            <w:tcW w:w="3780" w:type="dxa"/>
            <w:hideMark/>
          </w:tcPr>
          <w:p w14:paraId="508D9BCC"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 xml:space="preserve">lutetium </w:t>
            </w:r>
            <w:proofErr w:type="spellStart"/>
            <w:r w:rsidRPr="00017BA5">
              <w:rPr>
                <w:color w:val="000000"/>
                <w:sz w:val="32"/>
                <w:szCs w:val="32"/>
              </w:rPr>
              <w:t>oxodotreotide</w:t>
            </w:r>
            <w:proofErr w:type="spellEnd"/>
            <w:r w:rsidRPr="00017BA5">
              <w:rPr>
                <w:color w:val="000000"/>
                <w:sz w:val="32"/>
                <w:szCs w:val="32"/>
              </w:rPr>
              <w:br/>
              <w:t xml:space="preserve">lutetium </w:t>
            </w:r>
            <w:proofErr w:type="spellStart"/>
            <w:r w:rsidRPr="00017BA5">
              <w:rPr>
                <w:color w:val="000000"/>
                <w:sz w:val="32"/>
                <w:szCs w:val="32"/>
              </w:rPr>
              <w:t>lu</w:t>
            </w:r>
            <w:proofErr w:type="spellEnd"/>
            <w:r w:rsidRPr="00017BA5">
              <w:rPr>
                <w:color w:val="000000"/>
                <w:sz w:val="32"/>
                <w:szCs w:val="32"/>
              </w:rPr>
              <w:t xml:space="preserve"> 177 </w:t>
            </w:r>
            <w:proofErr w:type="spellStart"/>
            <w:r w:rsidRPr="00017BA5">
              <w:rPr>
                <w:color w:val="000000"/>
                <w:sz w:val="32"/>
                <w:szCs w:val="32"/>
              </w:rPr>
              <w:t>dotatate</w:t>
            </w:r>
            <w:proofErr w:type="spellEnd"/>
            <w:r w:rsidRPr="00017BA5">
              <w:rPr>
                <w:color w:val="000000"/>
                <w:sz w:val="32"/>
                <w:szCs w:val="32"/>
              </w:rPr>
              <w:br/>
              <w:t>177Lu-DOTATATE</w:t>
            </w:r>
          </w:p>
        </w:tc>
      </w:tr>
      <w:tr w:rsidR="00F17B42" w:rsidRPr="00017BA5" w14:paraId="70C7A4C6" w14:textId="77777777" w:rsidTr="00093448">
        <w:trPr>
          <w:trHeight w:val="870"/>
        </w:trPr>
        <w:tc>
          <w:tcPr>
            <w:cnfStyle w:val="001000000000" w:firstRow="0" w:lastRow="0" w:firstColumn="1" w:lastColumn="0" w:oddVBand="0" w:evenVBand="0" w:oddHBand="0" w:evenHBand="0" w:firstRowFirstColumn="0" w:firstRowLastColumn="0" w:lastRowFirstColumn="0" w:lastRowLastColumn="0"/>
            <w:tcW w:w="3168" w:type="dxa"/>
            <w:noWrap/>
            <w:hideMark/>
          </w:tcPr>
          <w:p w14:paraId="5B2091D4" w14:textId="77777777" w:rsidR="00F17B42" w:rsidRPr="00017BA5" w:rsidRDefault="00F17B42" w:rsidP="00093448">
            <w:pPr>
              <w:rPr>
                <w:color w:val="000000"/>
                <w:sz w:val="32"/>
                <w:szCs w:val="32"/>
              </w:rPr>
            </w:pPr>
            <w:r w:rsidRPr="00017BA5">
              <w:rPr>
                <w:color w:val="000000"/>
                <w:sz w:val="32"/>
                <w:szCs w:val="32"/>
              </w:rPr>
              <w:t>Yttrium-based</w:t>
            </w:r>
          </w:p>
        </w:tc>
        <w:tc>
          <w:tcPr>
            <w:tcW w:w="12060" w:type="dxa"/>
            <w:noWrap/>
            <w:hideMark/>
          </w:tcPr>
          <w:p w14:paraId="0B8753F3"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90Y-DOTATOC/ 90Y-DOTA-TOC/90Yttrium-DOTA-TOC/[90Yttrium-DOTA]-TOC</w:t>
            </w:r>
          </w:p>
        </w:tc>
        <w:tc>
          <w:tcPr>
            <w:tcW w:w="8280" w:type="dxa"/>
            <w:hideMark/>
          </w:tcPr>
          <w:p w14:paraId="61AC5443"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Yttrium Radioisotopes [MeSH]</w:t>
            </w:r>
            <w:r w:rsidRPr="00017BA5">
              <w:rPr>
                <w:color w:val="000000"/>
                <w:sz w:val="32"/>
                <w:szCs w:val="32"/>
              </w:rPr>
              <w:br/>
              <w:t>DOTA-Tyr3-Octreotide [Supplementary Concept Record] (synonym: DOTATOC)</w:t>
            </w:r>
          </w:p>
        </w:tc>
        <w:tc>
          <w:tcPr>
            <w:tcW w:w="3780" w:type="dxa"/>
            <w:hideMark/>
          </w:tcPr>
          <w:p w14:paraId="2B297704" w14:textId="77777777" w:rsidR="00F17B42" w:rsidRPr="00017BA5" w:rsidRDefault="00F17B42" w:rsidP="00093448">
            <w:pPr>
              <w:cnfStyle w:val="000000000000" w:firstRow="0" w:lastRow="0" w:firstColumn="0" w:lastColumn="0" w:oddVBand="0" w:evenVBand="0" w:oddHBand="0" w:evenHBand="0" w:firstRowFirstColumn="0" w:firstRowLastColumn="0" w:lastRowFirstColumn="0" w:lastRowLastColumn="0"/>
              <w:rPr>
                <w:color w:val="000000"/>
                <w:sz w:val="32"/>
                <w:szCs w:val="32"/>
              </w:rPr>
            </w:pPr>
            <w:r w:rsidRPr="00017BA5">
              <w:rPr>
                <w:color w:val="000000"/>
                <w:sz w:val="32"/>
                <w:szCs w:val="32"/>
              </w:rPr>
              <w:t xml:space="preserve">yttrium-90 </w:t>
            </w:r>
            <w:proofErr w:type="spellStart"/>
            <w:r w:rsidRPr="00017BA5">
              <w:rPr>
                <w:color w:val="000000"/>
                <w:sz w:val="32"/>
                <w:szCs w:val="32"/>
              </w:rPr>
              <w:t>edotreotide</w:t>
            </w:r>
            <w:proofErr w:type="spellEnd"/>
            <w:r w:rsidRPr="00017BA5">
              <w:rPr>
                <w:color w:val="000000"/>
                <w:sz w:val="32"/>
                <w:szCs w:val="32"/>
              </w:rPr>
              <w:t xml:space="preserve"> (90Y-DOTATOC)</w:t>
            </w:r>
            <w:r w:rsidRPr="00017BA5">
              <w:rPr>
                <w:color w:val="000000"/>
                <w:sz w:val="32"/>
                <w:szCs w:val="32"/>
              </w:rPr>
              <w:br/>
              <w:t>yttrium radioisotope</w:t>
            </w:r>
            <w:r w:rsidRPr="00017BA5">
              <w:rPr>
                <w:color w:val="000000"/>
                <w:sz w:val="32"/>
                <w:szCs w:val="32"/>
              </w:rPr>
              <w:br/>
              <w:t>90Y-DOTA-TOC</w:t>
            </w:r>
          </w:p>
        </w:tc>
      </w:tr>
    </w:tbl>
    <w:p w14:paraId="5CC19BC4" w14:textId="24869B04"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7BEF4067" w14:textId="17A5EA1C" w:rsidR="00F17B42" w:rsidRPr="00017BA5" w:rsidRDefault="00F17B42" w:rsidP="00B730D1">
      <w:pPr>
        <w:pStyle w:val="Default"/>
        <w:spacing w:line="183" w:lineRule="atLeast"/>
        <w:jc w:val="both"/>
        <w:rPr>
          <w:rFonts w:asciiTheme="majorBidi" w:hAnsiTheme="majorBidi" w:cstheme="majorBidi"/>
          <w:color w:val="auto"/>
          <w:sz w:val="32"/>
          <w:szCs w:val="32"/>
        </w:rPr>
      </w:pPr>
      <w:r w:rsidRPr="00017BA5">
        <w:rPr>
          <w:rFonts w:asciiTheme="majorBidi" w:hAnsiTheme="majorBidi" w:cstheme="majorBidi"/>
          <w:color w:val="auto"/>
          <w:sz w:val="32"/>
          <w:szCs w:val="32"/>
        </w:rPr>
        <w:br w:type="page"/>
      </w:r>
      <w:r w:rsidRPr="00017BA5">
        <w:rPr>
          <w:rFonts w:asciiTheme="majorBidi" w:hAnsiTheme="majorBidi" w:cstheme="majorBidi"/>
          <w:b/>
          <w:bCs/>
          <w:color w:val="auto"/>
          <w:sz w:val="32"/>
          <w:szCs w:val="32"/>
        </w:rPr>
        <w:lastRenderedPageBreak/>
        <w:t>Table S3:</w:t>
      </w:r>
      <w:r w:rsidR="00BC3A29" w:rsidRPr="00017BA5">
        <w:rPr>
          <w:rFonts w:asciiTheme="majorBidi" w:hAnsiTheme="majorBidi" w:cstheme="majorBidi"/>
          <w:color w:val="auto"/>
          <w:sz w:val="32"/>
          <w:szCs w:val="32"/>
        </w:rPr>
        <w:t xml:space="preserve"> Overview of employed criteria for response assessment</w:t>
      </w:r>
    </w:p>
    <w:tbl>
      <w:tblPr>
        <w:tblStyle w:val="GridTable1Light"/>
        <w:tblW w:w="0" w:type="auto"/>
        <w:tblLook w:val="04A0" w:firstRow="1" w:lastRow="0" w:firstColumn="1" w:lastColumn="0" w:noHBand="0" w:noVBand="1"/>
      </w:tblPr>
      <w:tblGrid>
        <w:gridCol w:w="2237"/>
        <w:gridCol w:w="3362"/>
        <w:gridCol w:w="4398"/>
        <w:gridCol w:w="3737"/>
        <w:gridCol w:w="3247"/>
        <w:gridCol w:w="3176"/>
        <w:gridCol w:w="3176"/>
        <w:gridCol w:w="4593"/>
      </w:tblGrid>
      <w:tr w:rsidR="00BC3A29" w:rsidRPr="00017BA5" w14:paraId="1A6DB578" w14:textId="77777777" w:rsidTr="000865D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91E728B" w14:textId="77777777" w:rsidR="00BC3A29" w:rsidRPr="00017BA5" w:rsidRDefault="00BC3A29">
            <w:pPr>
              <w:jc w:val="center"/>
              <w:rPr>
                <w:rFonts w:asciiTheme="majorBidi" w:hAnsiTheme="majorBidi" w:cstheme="majorBidi"/>
                <w:color w:val="000000"/>
                <w:sz w:val="32"/>
                <w:szCs w:val="32"/>
                <w:lang w:val="en-US" w:eastAsia="en-US"/>
              </w:rPr>
            </w:pPr>
            <w:r w:rsidRPr="00017BA5">
              <w:rPr>
                <w:rFonts w:asciiTheme="majorBidi" w:hAnsiTheme="majorBidi" w:cstheme="majorBidi"/>
                <w:color w:val="000000"/>
                <w:sz w:val="32"/>
                <w:szCs w:val="32"/>
              </w:rPr>
              <w:t>Response Category</w:t>
            </w:r>
          </w:p>
        </w:tc>
        <w:tc>
          <w:tcPr>
            <w:tcW w:w="0" w:type="auto"/>
            <w:gridSpan w:val="4"/>
            <w:noWrap/>
            <w:hideMark/>
          </w:tcPr>
          <w:p w14:paraId="76F707FC" w14:textId="646DCC36" w:rsidR="00BC3A29" w:rsidRPr="00017BA5" w:rsidRDefault="00BC3A29" w:rsidP="00BC3A2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32"/>
                <w:szCs w:val="32"/>
              </w:rPr>
            </w:pPr>
            <w:r w:rsidRPr="00017BA5">
              <w:rPr>
                <w:rFonts w:asciiTheme="majorBidi" w:hAnsiTheme="majorBidi" w:cstheme="majorBidi"/>
                <w:b w:val="0"/>
                <w:bCs w:val="0"/>
                <w:color w:val="000000"/>
                <w:sz w:val="32"/>
                <w:szCs w:val="32"/>
              </w:rPr>
              <w:t>Imaging</w:t>
            </w:r>
          </w:p>
        </w:tc>
        <w:tc>
          <w:tcPr>
            <w:tcW w:w="0" w:type="auto"/>
            <w:gridSpan w:val="2"/>
            <w:noWrap/>
            <w:hideMark/>
          </w:tcPr>
          <w:p w14:paraId="7DFA5304" w14:textId="77777777" w:rsidR="00BC3A29" w:rsidRPr="00017BA5" w:rsidRDefault="00BC3A2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b w:val="0"/>
                <w:bCs w:val="0"/>
                <w:color w:val="000000"/>
                <w:sz w:val="32"/>
                <w:szCs w:val="32"/>
              </w:rPr>
              <w:t>Traditional Biochemical Criteria</w:t>
            </w:r>
          </w:p>
        </w:tc>
        <w:tc>
          <w:tcPr>
            <w:tcW w:w="0" w:type="auto"/>
            <w:noWrap/>
            <w:hideMark/>
          </w:tcPr>
          <w:p w14:paraId="074FC60E" w14:textId="77777777" w:rsidR="00BC3A29" w:rsidRPr="00017BA5" w:rsidRDefault="00BC3A29">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 w:val="32"/>
                <w:szCs w:val="32"/>
              </w:rPr>
            </w:pPr>
            <w:r w:rsidRPr="00017BA5">
              <w:rPr>
                <w:rFonts w:asciiTheme="majorBidi" w:hAnsiTheme="majorBidi" w:cstheme="majorBidi"/>
                <w:b w:val="0"/>
                <w:bCs w:val="0"/>
                <w:color w:val="000000"/>
                <w:sz w:val="32"/>
                <w:szCs w:val="32"/>
              </w:rPr>
              <w:t>Special Criteria</w:t>
            </w:r>
          </w:p>
        </w:tc>
      </w:tr>
      <w:tr w:rsidR="00BC3A29" w:rsidRPr="00017BA5" w14:paraId="0DE73099" w14:textId="77777777" w:rsidTr="00BC3A29">
        <w:trPr>
          <w:trHeight w:val="290"/>
        </w:trPr>
        <w:tc>
          <w:tcPr>
            <w:cnfStyle w:val="001000000000" w:firstRow="0" w:lastRow="0" w:firstColumn="1" w:lastColumn="0" w:oddVBand="0" w:evenVBand="0" w:oddHBand="0" w:evenHBand="0" w:firstRowFirstColumn="0" w:firstRowLastColumn="0" w:lastRowFirstColumn="0" w:lastRowLastColumn="0"/>
            <w:tcW w:w="0" w:type="auto"/>
            <w:vMerge/>
            <w:hideMark/>
          </w:tcPr>
          <w:p w14:paraId="7DD780C6" w14:textId="77777777" w:rsidR="00BC3A29" w:rsidRPr="00017BA5" w:rsidRDefault="00BC3A29">
            <w:pPr>
              <w:rPr>
                <w:rFonts w:asciiTheme="majorBidi" w:hAnsiTheme="majorBidi" w:cstheme="majorBidi"/>
                <w:color w:val="000000"/>
                <w:sz w:val="32"/>
                <w:szCs w:val="32"/>
              </w:rPr>
            </w:pPr>
          </w:p>
        </w:tc>
        <w:tc>
          <w:tcPr>
            <w:tcW w:w="0" w:type="auto"/>
            <w:hideMark/>
          </w:tcPr>
          <w:p w14:paraId="4F74375F"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RECIST 1.1 (Radiological)</w:t>
            </w:r>
          </w:p>
        </w:tc>
        <w:tc>
          <w:tcPr>
            <w:tcW w:w="0" w:type="auto"/>
            <w:hideMark/>
          </w:tcPr>
          <w:p w14:paraId="387D12B3"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WHO Criteria (Radiological)</w:t>
            </w:r>
          </w:p>
        </w:tc>
        <w:tc>
          <w:tcPr>
            <w:tcW w:w="0" w:type="auto"/>
            <w:hideMark/>
          </w:tcPr>
          <w:p w14:paraId="3143390A"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SWOG Criteria (Radiological)</w:t>
            </w:r>
          </w:p>
        </w:tc>
        <w:tc>
          <w:tcPr>
            <w:tcW w:w="0" w:type="auto"/>
            <w:hideMark/>
          </w:tcPr>
          <w:p w14:paraId="7AF01091"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Specific Criteria by Iten et al.</w:t>
            </w:r>
          </w:p>
        </w:tc>
        <w:tc>
          <w:tcPr>
            <w:tcW w:w="0" w:type="auto"/>
            <w:hideMark/>
          </w:tcPr>
          <w:p w14:paraId="66B88601"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Calcitonin Trend</w:t>
            </w:r>
          </w:p>
        </w:tc>
        <w:tc>
          <w:tcPr>
            <w:tcW w:w="0" w:type="auto"/>
            <w:hideMark/>
          </w:tcPr>
          <w:p w14:paraId="4FF9D3F7"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CEA Trend</w:t>
            </w:r>
          </w:p>
        </w:tc>
        <w:tc>
          <w:tcPr>
            <w:tcW w:w="0" w:type="auto"/>
            <w:hideMark/>
          </w:tcPr>
          <w:p w14:paraId="3E459162" w14:textId="77777777" w:rsidR="00BC3A29" w:rsidRPr="00017BA5" w:rsidRDefault="00BC3A29">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sz w:val="32"/>
                <w:szCs w:val="32"/>
              </w:rPr>
            </w:pPr>
            <w:r w:rsidRPr="00017BA5">
              <w:rPr>
                <w:rFonts w:asciiTheme="majorBidi" w:hAnsiTheme="majorBidi" w:cstheme="majorBidi"/>
                <w:b/>
                <w:bCs/>
                <w:color w:val="000000"/>
                <w:sz w:val="32"/>
                <w:szCs w:val="32"/>
              </w:rPr>
              <w:t>Specific Criteria by Iten et al.</w:t>
            </w:r>
          </w:p>
        </w:tc>
      </w:tr>
      <w:tr w:rsidR="00BC3A29" w:rsidRPr="00017BA5" w14:paraId="230E74ED" w14:textId="77777777" w:rsidTr="00BC3A29">
        <w:trPr>
          <w:trHeight w:val="580"/>
        </w:trPr>
        <w:tc>
          <w:tcPr>
            <w:cnfStyle w:val="001000000000" w:firstRow="0" w:lastRow="0" w:firstColumn="1" w:lastColumn="0" w:oddVBand="0" w:evenVBand="0" w:oddHBand="0" w:evenHBand="0" w:firstRowFirstColumn="0" w:firstRowLastColumn="0" w:lastRowFirstColumn="0" w:lastRowLastColumn="0"/>
            <w:tcW w:w="0" w:type="auto"/>
            <w:hideMark/>
          </w:tcPr>
          <w:p w14:paraId="794028CF" w14:textId="77777777" w:rsidR="00BC3A29" w:rsidRPr="00017BA5" w:rsidRDefault="00BC3A29">
            <w:pPr>
              <w:rPr>
                <w:rFonts w:asciiTheme="majorBidi" w:hAnsiTheme="majorBidi" w:cstheme="majorBidi"/>
                <w:color w:val="000000"/>
                <w:sz w:val="32"/>
                <w:szCs w:val="32"/>
              </w:rPr>
            </w:pPr>
            <w:r w:rsidRPr="00017BA5">
              <w:rPr>
                <w:rFonts w:asciiTheme="majorBidi" w:hAnsiTheme="majorBidi" w:cstheme="majorBidi"/>
                <w:color w:val="000000"/>
                <w:sz w:val="32"/>
                <w:szCs w:val="32"/>
              </w:rPr>
              <w:t>CR (Complete Response)</w:t>
            </w:r>
          </w:p>
        </w:tc>
        <w:tc>
          <w:tcPr>
            <w:tcW w:w="0" w:type="auto"/>
            <w:hideMark/>
          </w:tcPr>
          <w:p w14:paraId="2D6A7520"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Disappearance of all target lesions</w:t>
            </w:r>
          </w:p>
        </w:tc>
        <w:tc>
          <w:tcPr>
            <w:tcW w:w="0" w:type="auto"/>
            <w:hideMark/>
          </w:tcPr>
          <w:p w14:paraId="681C2410"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Complete disappearance of all measurable disease</w:t>
            </w:r>
          </w:p>
        </w:tc>
        <w:tc>
          <w:tcPr>
            <w:tcW w:w="0" w:type="auto"/>
            <w:hideMark/>
          </w:tcPr>
          <w:p w14:paraId="1AA0790B"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Complete disappearance of all measurable and evaluable disease, no new lesions</w:t>
            </w:r>
          </w:p>
        </w:tc>
        <w:tc>
          <w:tcPr>
            <w:tcW w:w="0" w:type="auto"/>
            <w:hideMark/>
          </w:tcPr>
          <w:p w14:paraId="19505ECF"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 xml:space="preserve">Absent </w:t>
            </w:r>
            <w:proofErr w:type="spellStart"/>
            <w:r w:rsidRPr="00017BA5">
              <w:rPr>
                <w:rFonts w:asciiTheme="majorBidi" w:hAnsiTheme="majorBidi" w:cstheme="majorBidi"/>
                <w:color w:val="000000"/>
                <w:sz w:val="32"/>
                <w:szCs w:val="32"/>
              </w:rPr>
              <w:t>scitigraphic</w:t>
            </w:r>
            <w:proofErr w:type="spellEnd"/>
            <w:r w:rsidRPr="00017BA5">
              <w:rPr>
                <w:rFonts w:asciiTheme="majorBidi" w:hAnsiTheme="majorBidi" w:cstheme="majorBidi"/>
                <w:color w:val="000000"/>
                <w:sz w:val="32"/>
                <w:szCs w:val="32"/>
              </w:rPr>
              <w:t xml:space="preserve"> uptake</w:t>
            </w:r>
          </w:p>
        </w:tc>
        <w:tc>
          <w:tcPr>
            <w:tcW w:w="0" w:type="auto"/>
            <w:hideMark/>
          </w:tcPr>
          <w:p w14:paraId="3B51ED70"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Normalized or undetectable</w:t>
            </w:r>
          </w:p>
        </w:tc>
        <w:tc>
          <w:tcPr>
            <w:tcW w:w="0" w:type="auto"/>
            <w:hideMark/>
          </w:tcPr>
          <w:p w14:paraId="510EAB0B"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Normalized or undetectable</w:t>
            </w:r>
          </w:p>
        </w:tc>
        <w:tc>
          <w:tcPr>
            <w:tcW w:w="0" w:type="auto"/>
            <w:hideMark/>
          </w:tcPr>
          <w:p w14:paraId="3AC4982B"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Normalizing calcitonin and CEA</w:t>
            </w:r>
          </w:p>
        </w:tc>
      </w:tr>
      <w:tr w:rsidR="00BC3A29" w:rsidRPr="00017BA5" w14:paraId="3D5B412A" w14:textId="77777777" w:rsidTr="00BC3A29">
        <w:trPr>
          <w:trHeight w:val="580"/>
        </w:trPr>
        <w:tc>
          <w:tcPr>
            <w:cnfStyle w:val="001000000000" w:firstRow="0" w:lastRow="0" w:firstColumn="1" w:lastColumn="0" w:oddVBand="0" w:evenVBand="0" w:oddHBand="0" w:evenHBand="0" w:firstRowFirstColumn="0" w:firstRowLastColumn="0" w:lastRowFirstColumn="0" w:lastRowLastColumn="0"/>
            <w:tcW w:w="0" w:type="auto"/>
            <w:hideMark/>
          </w:tcPr>
          <w:p w14:paraId="7CA870A0" w14:textId="77777777" w:rsidR="00BC3A29" w:rsidRPr="00017BA5" w:rsidRDefault="00BC3A29">
            <w:pPr>
              <w:rPr>
                <w:rFonts w:asciiTheme="majorBidi" w:hAnsiTheme="majorBidi" w:cstheme="majorBidi"/>
                <w:color w:val="000000"/>
                <w:sz w:val="32"/>
                <w:szCs w:val="32"/>
              </w:rPr>
            </w:pPr>
            <w:r w:rsidRPr="00017BA5">
              <w:rPr>
                <w:rFonts w:asciiTheme="majorBidi" w:hAnsiTheme="majorBidi" w:cstheme="majorBidi"/>
                <w:color w:val="000000"/>
                <w:sz w:val="32"/>
                <w:szCs w:val="32"/>
              </w:rPr>
              <w:t>PR (Partial Response)</w:t>
            </w:r>
          </w:p>
        </w:tc>
        <w:tc>
          <w:tcPr>
            <w:tcW w:w="0" w:type="auto"/>
            <w:hideMark/>
          </w:tcPr>
          <w:p w14:paraId="64F5A3BB"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≥30% decrease in sum of longest diameters of target lesions</w:t>
            </w:r>
          </w:p>
        </w:tc>
        <w:tc>
          <w:tcPr>
            <w:tcW w:w="0" w:type="auto"/>
            <w:hideMark/>
          </w:tcPr>
          <w:p w14:paraId="3E9735A5"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≥50% decrease in the sum of products of perpendicular diameters (bidimensional) of measurable lesions</w:t>
            </w:r>
          </w:p>
        </w:tc>
        <w:tc>
          <w:tcPr>
            <w:tcW w:w="0" w:type="auto"/>
            <w:hideMark/>
          </w:tcPr>
          <w:p w14:paraId="49F1C652"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≥50% decrease in sum of products of bidimensional lesions; no new lesions</w:t>
            </w:r>
          </w:p>
        </w:tc>
        <w:tc>
          <w:tcPr>
            <w:tcW w:w="0" w:type="auto"/>
            <w:hideMark/>
          </w:tcPr>
          <w:p w14:paraId="5B520749"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 xml:space="preserve">Suppression of </w:t>
            </w:r>
            <w:proofErr w:type="spellStart"/>
            <w:r w:rsidRPr="00017BA5">
              <w:rPr>
                <w:rFonts w:asciiTheme="majorBidi" w:hAnsiTheme="majorBidi" w:cstheme="majorBidi"/>
                <w:color w:val="000000"/>
                <w:sz w:val="32"/>
                <w:szCs w:val="32"/>
              </w:rPr>
              <w:t>scitigraphic</w:t>
            </w:r>
            <w:proofErr w:type="spellEnd"/>
            <w:r w:rsidRPr="00017BA5">
              <w:rPr>
                <w:rFonts w:asciiTheme="majorBidi" w:hAnsiTheme="majorBidi" w:cstheme="majorBidi"/>
                <w:color w:val="000000"/>
                <w:sz w:val="32"/>
                <w:szCs w:val="32"/>
              </w:rPr>
              <w:t xml:space="preserve"> uptake</w:t>
            </w:r>
          </w:p>
        </w:tc>
        <w:tc>
          <w:tcPr>
            <w:tcW w:w="0" w:type="auto"/>
            <w:hideMark/>
          </w:tcPr>
          <w:p w14:paraId="74EE7101"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Significant sustained decrease (&gt;50%)</w:t>
            </w:r>
          </w:p>
        </w:tc>
        <w:tc>
          <w:tcPr>
            <w:tcW w:w="0" w:type="auto"/>
            <w:hideMark/>
          </w:tcPr>
          <w:p w14:paraId="7A722C5F"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Significant sustained decrease (&gt;50%)</w:t>
            </w:r>
          </w:p>
        </w:tc>
        <w:tc>
          <w:tcPr>
            <w:tcW w:w="0" w:type="auto"/>
            <w:hideMark/>
          </w:tcPr>
          <w:p w14:paraId="091D1FD7"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prolongation of calcitonin doubling time of at least 100% paired with decreasing calcitonin levels upon treatment</w:t>
            </w:r>
          </w:p>
        </w:tc>
      </w:tr>
      <w:tr w:rsidR="00BC3A29" w:rsidRPr="00017BA5" w14:paraId="1C79416F" w14:textId="77777777" w:rsidTr="00BC3A29">
        <w:trPr>
          <w:trHeight w:val="580"/>
        </w:trPr>
        <w:tc>
          <w:tcPr>
            <w:cnfStyle w:val="001000000000" w:firstRow="0" w:lastRow="0" w:firstColumn="1" w:lastColumn="0" w:oddVBand="0" w:evenVBand="0" w:oddHBand="0" w:evenHBand="0" w:firstRowFirstColumn="0" w:firstRowLastColumn="0" w:lastRowFirstColumn="0" w:lastRowLastColumn="0"/>
            <w:tcW w:w="0" w:type="auto"/>
            <w:hideMark/>
          </w:tcPr>
          <w:p w14:paraId="70DFBBBA" w14:textId="77777777" w:rsidR="00BC3A29" w:rsidRPr="00017BA5" w:rsidRDefault="00BC3A29">
            <w:pPr>
              <w:rPr>
                <w:rFonts w:asciiTheme="majorBidi" w:hAnsiTheme="majorBidi" w:cstheme="majorBidi"/>
                <w:color w:val="000000"/>
                <w:sz w:val="32"/>
                <w:szCs w:val="32"/>
              </w:rPr>
            </w:pPr>
            <w:r w:rsidRPr="00017BA5">
              <w:rPr>
                <w:rFonts w:asciiTheme="majorBidi" w:hAnsiTheme="majorBidi" w:cstheme="majorBidi"/>
                <w:color w:val="000000"/>
                <w:sz w:val="32"/>
                <w:szCs w:val="32"/>
              </w:rPr>
              <w:t>SD (Stable Disease)</w:t>
            </w:r>
          </w:p>
        </w:tc>
        <w:tc>
          <w:tcPr>
            <w:tcW w:w="0" w:type="auto"/>
            <w:hideMark/>
          </w:tcPr>
          <w:p w14:paraId="5231B5BF"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Neither sufficient shrinkage for PR nor sufficient increase for PD</w:t>
            </w:r>
          </w:p>
        </w:tc>
        <w:tc>
          <w:tcPr>
            <w:tcW w:w="0" w:type="auto"/>
            <w:hideMark/>
          </w:tcPr>
          <w:p w14:paraId="58163EDF"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Between ≤50% decrease and ≤25% increase in lesion size</w:t>
            </w:r>
          </w:p>
        </w:tc>
        <w:tc>
          <w:tcPr>
            <w:tcW w:w="0" w:type="auto"/>
            <w:hideMark/>
          </w:tcPr>
          <w:p w14:paraId="6876CCB9"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Neither sufficient shrinkage for PR nor sufficient increase for PD</w:t>
            </w:r>
          </w:p>
        </w:tc>
        <w:tc>
          <w:tcPr>
            <w:tcW w:w="0" w:type="auto"/>
            <w:hideMark/>
          </w:tcPr>
          <w:p w14:paraId="3098BBA3"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 xml:space="preserve">Similar/comparable </w:t>
            </w:r>
            <w:proofErr w:type="spellStart"/>
            <w:r w:rsidRPr="00017BA5">
              <w:rPr>
                <w:rFonts w:asciiTheme="majorBidi" w:hAnsiTheme="majorBidi" w:cstheme="majorBidi"/>
                <w:color w:val="000000"/>
                <w:sz w:val="32"/>
                <w:szCs w:val="32"/>
              </w:rPr>
              <w:t>scinitgraphic</w:t>
            </w:r>
            <w:proofErr w:type="spellEnd"/>
            <w:r w:rsidRPr="00017BA5">
              <w:rPr>
                <w:rFonts w:asciiTheme="majorBidi" w:hAnsiTheme="majorBidi" w:cstheme="majorBidi"/>
                <w:color w:val="000000"/>
                <w:sz w:val="32"/>
                <w:szCs w:val="32"/>
              </w:rPr>
              <w:t xml:space="preserve"> uptake</w:t>
            </w:r>
          </w:p>
        </w:tc>
        <w:tc>
          <w:tcPr>
            <w:tcW w:w="0" w:type="auto"/>
            <w:hideMark/>
          </w:tcPr>
          <w:p w14:paraId="6E631B4D"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Fluctuating or minor decrease/increase (&lt;50%)</w:t>
            </w:r>
          </w:p>
        </w:tc>
        <w:tc>
          <w:tcPr>
            <w:tcW w:w="0" w:type="auto"/>
            <w:hideMark/>
          </w:tcPr>
          <w:p w14:paraId="6B1B56ED"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Fluctuating or minor decrease/increase (&lt;50%)</w:t>
            </w:r>
          </w:p>
        </w:tc>
        <w:tc>
          <w:tcPr>
            <w:tcW w:w="0" w:type="auto"/>
            <w:hideMark/>
          </w:tcPr>
          <w:p w14:paraId="12E2A8FA"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Biochemical disease remains; imaging stable</w:t>
            </w:r>
          </w:p>
        </w:tc>
      </w:tr>
      <w:tr w:rsidR="00BC3A29" w:rsidRPr="00017BA5" w14:paraId="233D6C2D" w14:textId="77777777" w:rsidTr="00BC3A29">
        <w:trPr>
          <w:trHeight w:val="580"/>
        </w:trPr>
        <w:tc>
          <w:tcPr>
            <w:cnfStyle w:val="001000000000" w:firstRow="0" w:lastRow="0" w:firstColumn="1" w:lastColumn="0" w:oddVBand="0" w:evenVBand="0" w:oddHBand="0" w:evenHBand="0" w:firstRowFirstColumn="0" w:firstRowLastColumn="0" w:lastRowFirstColumn="0" w:lastRowLastColumn="0"/>
            <w:tcW w:w="0" w:type="auto"/>
            <w:hideMark/>
          </w:tcPr>
          <w:p w14:paraId="72D00528" w14:textId="77777777" w:rsidR="00BC3A29" w:rsidRPr="00017BA5" w:rsidRDefault="00BC3A29">
            <w:pPr>
              <w:rPr>
                <w:rFonts w:asciiTheme="majorBidi" w:hAnsiTheme="majorBidi" w:cstheme="majorBidi"/>
                <w:color w:val="000000"/>
                <w:sz w:val="32"/>
                <w:szCs w:val="32"/>
              </w:rPr>
            </w:pPr>
            <w:r w:rsidRPr="00017BA5">
              <w:rPr>
                <w:rFonts w:asciiTheme="majorBidi" w:hAnsiTheme="majorBidi" w:cstheme="majorBidi"/>
                <w:color w:val="000000"/>
                <w:sz w:val="32"/>
                <w:szCs w:val="32"/>
              </w:rPr>
              <w:t>PD (Progressive Disease)</w:t>
            </w:r>
          </w:p>
        </w:tc>
        <w:tc>
          <w:tcPr>
            <w:tcW w:w="0" w:type="auto"/>
            <w:hideMark/>
          </w:tcPr>
          <w:p w14:paraId="3162B476"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≥20% increase in sum of diameters or new lesions</w:t>
            </w:r>
          </w:p>
        </w:tc>
        <w:tc>
          <w:tcPr>
            <w:tcW w:w="0" w:type="auto"/>
            <w:hideMark/>
          </w:tcPr>
          <w:p w14:paraId="32B1E01F"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≥25% increase in sum of products of bidimensional lesions or new lesions</w:t>
            </w:r>
          </w:p>
        </w:tc>
        <w:tc>
          <w:tcPr>
            <w:tcW w:w="0" w:type="auto"/>
            <w:hideMark/>
          </w:tcPr>
          <w:p w14:paraId="6CEFC326"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≥50% increase in bidimensional lesion size or new lesions</w:t>
            </w:r>
          </w:p>
        </w:tc>
        <w:tc>
          <w:tcPr>
            <w:tcW w:w="0" w:type="auto"/>
            <w:hideMark/>
          </w:tcPr>
          <w:p w14:paraId="451E8A5B"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Rising scintigraphic uptake</w:t>
            </w:r>
          </w:p>
        </w:tc>
        <w:tc>
          <w:tcPr>
            <w:tcW w:w="0" w:type="auto"/>
            <w:hideMark/>
          </w:tcPr>
          <w:p w14:paraId="3FAEA125"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Progressive increase (&gt;50–100%)</w:t>
            </w:r>
          </w:p>
        </w:tc>
        <w:tc>
          <w:tcPr>
            <w:tcW w:w="0" w:type="auto"/>
            <w:hideMark/>
          </w:tcPr>
          <w:p w14:paraId="2968EB59"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Progressive increase (&gt;50–100%)</w:t>
            </w:r>
          </w:p>
        </w:tc>
        <w:tc>
          <w:tcPr>
            <w:tcW w:w="0" w:type="auto"/>
            <w:hideMark/>
          </w:tcPr>
          <w:p w14:paraId="3919862E" w14:textId="77777777" w:rsidR="00BC3A29" w:rsidRPr="00017BA5" w:rsidRDefault="00BC3A2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017BA5">
              <w:rPr>
                <w:rFonts w:asciiTheme="majorBidi" w:hAnsiTheme="majorBidi" w:cstheme="majorBidi"/>
                <w:color w:val="000000"/>
                <w:sz w:val="32"/>
                <w:szCs w:val="32"/>
              </w:rPr>
              <w:t>Biochemical and radiologic progression</w:t>
            </w:r>
          </w:p>
        </w:tc>
      </w:tr>
    </w:tbl>
    <w:p w14:paraId="16414943"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03D4A35E"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2915BF99"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13FC2E1B"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1CB9CBFD"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2F3B403D"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48CB5FF3"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7916649F"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2278A112"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78C15216"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10B2A3E6"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19A6E200"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499CA291"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683A58BB"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207EF812"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03C877A7"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51A3899F"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78D80B46"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04D8D1BD"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608E6A11"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426C982B"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41C5F048" w14:textId="464E0B81" w:rsidR="00F17B42" w:rsidRPr="00017BA5" w:rsidRDefault="00F17B42" w:rsidP="00B730D1">
      <w:pPr>
        <w:pStyle w:val="Default"/>
        <w:spacing w:line="183" w:lineRule="atLeast"/>
        <w:jc w:val="both"/>
        <w:rPr>
          <w:rFonts w:asciiTheme="majorBidi" w:hAnsiTheme="majorBidi" w:cstheme="majorBidi"/>
          <w:color w:val="auto"/>
          <w:sz w:val="32"/>
          <w:szCs w:val="32"/>
        </w:rPr>
      </w:pPr>
      <w:r w:rsidRPr="00017BA5">
        <w:rPr>
          <w:rFonts w:asciiTheme="majorBidi" w:hAnsiTheme="majorBidi" w:cstheme="majorBidi"/>
          <w:color w:val="auto"/>
          <w:sz w:val="32"/>
          <w:szCs w:val="32"/>
        </w:rPr>
        <w:br w:type="page"/>
      </w:r>
      <w:r w:rsidRPr="00017BA5">
        <w:rPr>
          <w:rFonts w:asciiTheme="majorBidi" w:hAnsiTheme="majorBidi" w:cstheme="majorBidi"/>
          <w:b/>
          <w:bCs/>
          <w:color w:val="auto"/>
          <w:sz w:val="32"/>
          <w:szCs w:val="32"/>
        </w:rPr>
        <w:lastRenderedPageBreak/>
        <w:t>Table S4:</w:t>
      </w:r>
      <w:r w:rsidRPr="00017BA5">
        <w:rPr>
          <w:rFonts w:asciiTheme="majorBidi" w:hAnsiTheme="majorBidi" w:cstheme="majorBidi"/>
          <w:color w:val="auto"/>
          <w:sz w:val="32"/>
          <w:szCs w:val="32"/>
        </w:rPr>
        <w:t xml:space="preserve"> Results of Methodological Quality evaluation by </w:t>
      </w:r>
      <w:r w:rsidR="001217D9" w:rsidRPr="00017BA5">
        <w:rPr>
          <w:rFonts w:asciiTheme="majorBidi" w:hAnsiTheme="majorBidi" w:cstheme="majorBidi"/>
          <w:color w:val="auto"/>
          <w:sz w:val="32"/>
          <w:szCs w:val="32"/>
        </w:rPr>
        <w:t>NIH evaluation tool</w:t>
      </w:r>
    </w:p>
    <w:p w14:paraId="7005AA7D"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tbl>
      <w:tblPr>
        <w:tblStyle w:val="GridTable1Light"/>
        <w:tblW w:w="0" w:type="auto"/>
        <w:tblLook w:val="04A0" w:firstRow="1" w:lastRow="0" w:firstColumn="1" w:lastColumn="0" w:noHBand="0" w:noVBand="1"/>
      </w:tblPr>
      <w:tblGrid>
        <w:gridCol w:w="1194"/>
        <w:gridCol w:w="11125"/>
        <w:gridCol w:w="1541"/>
        <w:gridCol w:w="1204"/>
        <w:gridCol w:w="1204"/>
        <w:gridCol w:w="1381"/>
        <w:gridCol w:w="1035"/>
        <w:gridCol w:w="1092"/>
        <w:gridCol w:w="1630"/>
        <w:gridCol w:w="1701"/>
        <w:gridCol w:w="1577"/>
        <w:gridCol w:w="1594"/>
        <w:gridCol w:w="1648"/>
      </w:tblGrid>
      <w:tr w:rsidR="00F17B42" w:rsidRPr="00017BA5" w14:paraId="1E6FBE3C" w14:textId="77777777" w:rsidTr="00F17B42">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0A2E009" w14:textId="77777777" w:rsidR="00F17B42" w:rsidRPr="00017BA5" w:rsidRDefault="00F17B42">
            <w:pPr>
              <w:rPr>
                <w:rFonts w:asciiTheme="majorBidi" w:hAnsiTheme="majorBidi" w:cstheme="majorBidi"/>
                <w:color w:val="3F3F3F"/>
                <w:sz w:val="32"/>
                <w:szCs w:val="32"/>
              </w:rPr>
            </w:pPr>
            <w:r w:rsidRPr="00017BA5">
              <w:rPr>
                <w:rFonts w:asciiTheme="majorBidi" w:hAnsiTheme="majorBidi" w:cstheme="majorBidi"/>
                <w:b w:val="0"/>
                <w:bCs w:val="0"/>
                <w:color w:val="3F3F3F"/>
                <w:sz w:val="32"/>
                <w:szCs w:val="32"/>
              </w:rPr>
              <w:t>Criteria</w:t>
            </w:r>
          </w:p>
        </w:tc>
        <w:tc>
          <w:tcPr>
            <w:tcW w:w="0" w:type="auto"/>
            <w:noWrap/>
            <w:hideMark/>
          </w:tcPr>
          <w:p w14:paraId="3379A697"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Question</w:t>
            </w:r>
          </w:p>
        </w:tc>
        <w:tc>
          <w:tcPr>
            <w:tcW w:w="0" w:type="auto"/>
            <w:hideMark/>
          </w:tcPr>
          <w:p w14:paraId="5CF8C94B"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proofErr w:type="spellStart"/>
            <w:r w:rsidRPr="00017BA5">
              <w:rPr>
                <w:rFonts w:asciiTheme="majorBidi" w:hAnsiTheme="majorBidi" w:cstheme="majorBidi"/>
                <w:b w:val="0"/>
                <w:bCs w:val="0"/>
                <w:color w:val="3F3F3F"/>
                <w:sz w:val="32"/>
                <w:szCs w:val="32"/>
              </w:rPr>
              <w:t>Beukhof</w:t>
            </w:r>
            <w:proofErr w:type="spellEnd"/>
            <w:r w:rsidRPr="00017BA5">
              <w:rPr>
                <w:rFonts w:asciiTheme="majorBidi" w:hAnsiTheme="majorBidi" w:cstheme="majorBidi"/>
                <w:b w:val="0"/>
                <w:bCs w:val="0"/>
                <w:color w:val="3F3F3F"/>
                <w:sz w:val="32"/>
                <w:szCs w:val="32"/>
              </w:rPr>
              <w:t xml:space="preserve"> 2019</w:t>
            </w:r>
          </w:p>
        </w:tc>
        <w:tc>
          <w:tcPr>
            <w:tcW w:w="0" w:type="auto"/>
            <w:hideMark/>
          </w:tcPr>
          <w:p w14:paraId="4F4F254D"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proofErr w:type="spellStart"/>
            <w:r w:rsidRPr="00017BA5">
              <w:rPr>
                <w:rFonts w:asciiTheme="majorBidi" w:hAnsiTheme="majorBidi" w:cstheme="majorBidi"/>
                <w:b w:val="0"/>
                <w:bCs w:val="0"/>
                <w:color w:val="3F3F3F"/>
                <w:sz w:val="32"/>
                <w:szCs w:val="32"/>
              </w:rPr>
              <w:t>Bodei</w:t>
            </w:r>
            <w:proofErr w:type="spellEnd"/>
            <w:r w:rsidRPr="00017BA5">
              <w:rPr>
                <w:rFonts w:asciiTheme="majorBidi" w:hAnsiTheme="majorBidi" w:cstheme="majorBidi"/>
                <w:b w:val="0"/>
                <w:bCs w:val="0"/>
                <w:color w:val="3F3F3F"/>
                <w:sz w:val="32"/>
                <w:szCs w:val="32"/>
              </w:rPr>
              <w:t xml:space="preserve"> 2003</w:t>
            </w:r>
          </w:p>
        </w:tc>
        <w:tc>
          <w:tcPr>
            <w:tcW w:w="0" w:type="auto"/>
            <w:hideMark/>
          </w:tcPr>
          <w:p w14:paraId="2A56D9C2"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proofErr w:type="spellStart"/>
            <w:r w:rsidRPr="00017BA5">
              <w:rPr>
                <w:rFonts w:asciiTheme="majorBidi" w:hAnsiTheme="majorBidi" w:cstheme="majorBidi"/>
                <w:b w:val="0"/>
                <w:bCs w:val="0"/>
                <w:color w:val="3F3F3F"/>
                <w:sz w:val="32"/>
                <w:szCs w:val="32"/>
              </w:rPr>
              <w:t>Bodei</w:t>
            </w:r>
            <w:proofErr w:type="spellEnd"/>
            <w:r w:rsidRPr="00017BA5">
              <w:rPr>
                <w:rFonts w:asciiTheme="majorBidi" w:hAnsiTheme="majorBidi" w:cstheme="majorBidi"/>
                <w:b w:val="0"/>
                <w:bCs w:val="0"/>
                <w:color w:val="3F3F3F"/>
                <w:sz w:val="32"/>
                <w:szCs w:val="32"/>
              </w:rPr>
              <w:t xml:space="preserve"> 2004</w:t>
            </w:r>
          </w:p>
        </w:tc>
        <w:tc>
          <w:tcPr>
            <w:tcW w:w="0" w:type="auto"/>
            <w:hideMark/>
          </w:tcPr>
          <w:p w14:paraId="60ECB8B2"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Dadgar 2023</w:t>
            </w:r>
          </w:p>
        </w:tc>
        <w:tc>
          <w:tcPr>
            <w:tcW w:w="0" w:type="auto"/>
            <w:hideMark/>
          </w:tcPr>
          <w:p w14:paraId="747680F8"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Iten 2007</w:t>
            </w:r>
          </w:p>
        </w:tc>
        <w:tc>
          <w:tcPr>
            <w:tcW w:w="0" w:type="auto"/>
            <w:hideMark/>
          </w:tcPr>
          <w:p w14:paraId="013E910D"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Liu 2023</w:t>
            </w:r>
          </w:p>
        </w:tc>
        <w:tc>
          <w:tcPr>
            <w:tcW w:w="0" w:type="auto"/>
            <w:hideMark/>
          </w:tcPr>
          <w:p w14:paraId="584F4303"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Parghane 2020</w:t>
            </w:r>
          </w:p>
        </w:tc>
        <w:tc>
          <w:tcPr>
            <w:tcW w:w="0" w:type="auto"/>
            <w:hideMark/>
          </w:tcPr>
          <w:p w14:paraId="73CAB922"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Satapathy 2020</w:t>
            </w:r>
          </w:p>
        </w:tc>
        <w:tc>
          <w:tcPr>
            <w:tcW w:w="0" w:type="auto"/>
            <w:hideMark/>
          </w:tcPr>
          <w:p w14:paraId="432D39FF"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Vaisman 2015</w:t>
            </w:r>
          </w:p>
        </w:tc>
        <w:tc>
          <w:tcPr>
            <w:tcW w:w="0" w:type="auto"/>
            <w:hideMark/>
          </w:tcPr>
          <w:p w14:paraId="3916D42A"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Valkema 2002</w:t>
            </w:r>
          </w:p>
        </w:tc>
        <w:tc>
          <w:tcPr>
            <w:tcW w:w="0" w:type="auto"/>
            <w:hideMark/>
          </w:tcPr>
          <w:p w14:paraId="3BD611A5" w14:textId="77777777" w:rsidR="00F17B42" w:rsidRPr="00017BA5" w:rsidRDefault="00F17B42">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Waldherr 2001</w:t>
            </w:r>
          </w:p>
        </w:tc>
      </w:tr>
      <w:tr w:rsidR="00F17B42" w:rsidRPr="00017BA5" w14:paraId="271CCFF1"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3FE1CEBA"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1</w:t>
            </w:r>
          </w:p>
        </w:tc>
        <w:tc>
          <w:tcPr>
            <w:tcW w:w="0" w:type="auto"/>
            <w:hideMark/>
          </w:tcPr>
          <w:p w14:paraId="54C4819F"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Was the research question or objective in this paper clearly stated?</w:t>
            </w:r>
          </w:p>
        </w:tc>
        <w:tc>
          <w:tcPr>
            <w:tcW w:w="0" w:type="auto"/>
            <w:noWrap/>
            <w:hideMark/>
          </w:tcPr>
          <w:p w14:paraId="11AD989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BC48F6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EBF6B5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085D68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983BE6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E2D3D1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088D0E2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66562A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A86BB7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DD2CEC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B53562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70F1DEA0"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176205C1"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2</w:t>
            </w:r>
          </w:p>
        </w:tc>
        <w:tc>
          <w:tcPr>
            <w:tcW w:w="0" w:type="auto"/>
            <w:hideMark/>
          </w:tcPr>
          <w:p w14:paraId="26836F3E"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Was the study population clearly specified and defined?</w:t>
            </w:r>
          </w:p>
        </w:tc>
        <w:tc>
          <w:tcPr>
            <w:tcW w:w="0" w:type="auto"/>
            <w:noWrap/>
            <w:hideMark/>
          </w:tcPr>
          <w:p w14:paraId="1B4F64D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FDCFC6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BCBC2E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0300D65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22B608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524141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4235B12"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B699B8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D8069A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261FCD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42CACE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6395F40F"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09F68FB2"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3</w:t>
            </w:r>
          </w:p>
        </w:tc>
        <w:tc>
          <w:tcPr>
            <w:tcW w:w="0" w:type="auto"/>
            <w:hideMark/>
          </w:tcPr>
          <w:p w14:paraId="52F364F9"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Was the participation rate of eligible persons at least 50%?</w:t>
            </w:r>
          </w:p>
        </w:tc>
        <w:tc>
          <w:tcPr>
            <w:tcW w:w="0" w:type="auto"/>
            <w:noWrap/>
            <w:hideMark/>
          </w:tcPr>
          <w:p w14:paraId="5E757EF8"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C94DA1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5808B9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F76E4E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F38911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8220B8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D20DF0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11A11F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02F666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578501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3A45D2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33EB44CD" w14:textId="77777777" w:rsidTr="00F17B42">
        <w:trPr>
          <w:trHeight w:val="870"/>
        </w:trPr>
        <w:tc>
          <w:tcPr>
            <w:cnfStyle w:val="001000000000" w:firstRow="0" w:lastRow="0" w:firstColumn="1" w:lastColumn="0" w:oddVBand="0" w:evenVBand="0" w:oddHBand="0" w:evenHBand="0" w:firstRowFirstColumn="0" w:firstRowLastColumn="0" w:lastRowFirstColumn="0" w:lastRowLastColumn="0"/>
            <w:tcW w:w="0" w:type="auto"/>
            <w:noWrap/>
            <w:hideMark/>
          </w:tcPr>
          <w:p w14:paraId="0AC0D651"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4</w:t>
            </w:r>
          </w:p>
        </w:tc>
        <w:tc>
          <w:tcPr>
            <w:tcW w:w="0" w:type="auto"/>
            <w:hideMark/>
          </w:tcPr>
          <w:p w14:paraId="22EAA65D"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Were all the subjects selected or recruited from the same or similar populations (including the same time period)? Were inclusion and exclusion criteria for being in the study prespecified and applied uniformly to all participants?</w:t>
            </w:r>
          </w:p>
        </w:tc>
        <w:tc>
          <w:tcPr>
            <w:tcW w:w="0" w:type="auto"/>
            <w:noWrap/>
            <w:hideMark/>
          </w:tcPr>
          <w:p w14:paraId="1EFCF57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96161C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7F09B5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484D54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36F6581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239D26C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EE6107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B11789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84C4C3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215A50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36850A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7223CE67"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63BB4B68"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5</w:t>
            </w:r>
          </w:p>
        </w:tc>
        <w:tc>
          <w:tcPr>
            <w:tcW w:w="0" w:type="auto"/>
            <w:hideMark/>
          </w:tcPr>
          <w:p w14:paraId="2348B3F1"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proofErr w:type="gramStart"/>
            <w:r w:rsidRPr="00017BA5">
              <w:rPr>
                <w:rFonts w:asciiTheme="majorBidi" w:hAnsiTheme="majorBidi" w:cstheme="majorBidi"/>
                <w:b/>
                <w:bCs/>
                <w:color w:val="3F3F3F"/>
                <w:sz w:val="32"/>
                <w:szCs w:val="32"/>
              </w:rPr>
              <w:t>Was</w:t>
            </w:r>
            <w:proofErr w:type="gramEnd"/>
            <w:r w:rsidRPr="00017BA5">
              <w:rPr>
                <w:rFonts w:asciiTheme="majorBidi" w:hAnsiTheme="majorBidi" w:cstheme="majorBidi"/>
                <w:b/>
                <w:bCs/>
                <w:color w:val="3F3F3F"/>
                <w:sz w:val="32"/>
                <w:szCs w:val="32"/>
              </w:rPr>
              <w:t xml:space="preserve"> a sample size justification, power description, or variance and effect estimates provided?</w:t>
            </w:r>
          </w:p>
        </w:tc>
        <w:tc>
          <w:tcPr>
            <w:tcW w:w="0" w:type="auto"/>
            <w:noWrap/>
            <w:hideMark/>
          </w:tcPr>
          <w:p w14:paraId="372BF24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2BF968F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1A3C1B1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0EE892B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0B50F09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3B2990B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44A286F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2A217A1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6154B61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09D9867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79093AD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r>
      <w:tr w:rsidR="00F17B42" w:rsidRPr="00017BA5" w14:paraId="0BA31BD4" w14:textId="77777777" w:rsidTr="00F17B42">
        <w:trPr>
          <w:trHeight w:val="5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B24685"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6</w:t>
            </w:r>
          </w:p>
        </w:tc>
        <w:tc>
          <w:tcPr>
            <w:tcW w:w="0" w:type="auto"/>
            <w:hideMark/>
          </w:tcPr>
          <w:p w14:paraId="6C4834F4"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For the analyses in this paper, were the exposure(s) of interest measured prior to the outcome(s) being measured?</w:t>
            </w:r>
          </w:p>
        </w:tc>
        <w:tc>
          <w:tcPr>
            <w:tcW w:w="0" w:type="auto"/>
            <w:noWrap/>
            <w:hideMark/>
          </w:tcPr>
          <w:p w14:paraId="2924704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5F3FC2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C1E46E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091FB62"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B65A9A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62B523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6FD4E22"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EAB65D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06F9E4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517350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65AFCD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2E741ED5" w14:textId="77777777" w:rsidTr="00F17B42">
        <w:trPr>
          <w:trHeight w:val="5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B6F4552"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7</w:t>
            </w:r>
          </w:p>
        </w:tc>
        <w:tc>
          <w:tcPr>
            <w:tcW w:w="0" w:type="auto"/>
            <w:hideMark/>
          </w:tcPr>
          <w:p w14:paraId="46C32232"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Was the timeframe sufficient so that one could reasonably expect to see an association between exposure and outcome if it existed?</w:t>
            </w:r>
          </w:p>
        </w:tc>
        <w:tc>
          <w:tcPr>
            <w:tcW w:w="0" w:type="auto"/>
            <w:noWrap/>
            <w:hideMark/>
          </w:tcPr>
          <w:p w14:paraId="4703B5F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468FB2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A78F8D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0DF0188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4EE95EE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9EA099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2800CD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578E25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9907F8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778EF9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58BC79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27015575" w14:textId="77777777" w:rsidTr="00F17B42">
        <w:trPr>
          <w:trHeight w:val="870"/>
        </w:trPr>
        <w:tc>
          <w:tcPr>
            <w:cnfStyle w:val="001000000000" w:firstRow="0" w:lastRow="0" w:firstColumn="1" w:lastColumn="0" w:oddVBand="0" w:evenVBand="0" w:oddHBand="0" w:evenHBand="0" w:firstRowFirstColumn="0" w:firstRowLastColumn="0" w:lastRowFirstColumn="0" w:lastRowLastColumn="0"/>
            <w:tcW w:w="0" w:type="auto"/>
            <w:noWrap/>
            <w:hideMark/>
          </w:tcPr>
          <w:p w14:paraId="37CF8F58"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8</w:t>
            </w:r>
          </w:p>
        </w:tc>
        <w:tc>
          <w:tcPr>
            <w:tcW w:w="0" w:type="auto"/>
            <w:hideMark/>
          </w:tcPr>
          <w:p w14:paraId="30BB0520"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For exposures that can vary in amount or level, did the study examine different levels of the exposure as related to the outcome (e.g., categories of exposure, or exposure measured as continuous variable)?</w:t>
            </w:r>
          </w:p>
        </w:tc>
        <w:tc>
          <w:tcPr>
            <w:tcW w:w="0" w:type="auto"/>
            <w:noWrap/>
            <w:hideMark/>
          </w:tcPr>
          <w:p w14:paraId="11C0748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1F42C84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009AA2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6DD15EA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4290742"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050839A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799A5B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C77780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1E45A6BA"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7119E7C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09DE0F6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r>
      <w:tr w:rsidR="00F17B42" w:rsidRPr="00017BA5" w14:paraId="286E23BF" w14:textId="77777777" w:rsidTr="00F17B42">
        <w:trPr>
          <w:trHeight w:val="5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383315"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9</w:t>
            </w:r>
          </w:p>
        </w:tc>
        <w:tc>
          <w:tcPr>
            <w:tcW w:w="0" w:type="auto"/>
            <w:hideMark/>
          </w:tcPr>
          <w:p w14:paraId="7C0C94B3"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Were the exposure measures (independent variables) clearly defined, valid, reliable, and implemented consistently across all study participants?</w:t>
            </w:r>
          </w:p>
        </w:tc>
        <w:tc>
          <w:tcPr>
            <w:tcW w:w="0" w:type="auto"/>
            <w:noWrap/>
            <w:hideMark/>
          </w:tcPr>
          <w:p w14:paraId="09B1A2C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EBE304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14E6C3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89AF0D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0B1761E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B13619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19397B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62F908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09C99252"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4FF1B8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9CEAA7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138CBDD4"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245E16AD"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10</w:t>
            </w:r>
          </w:p>
        </w:tc>
        <w:tc>
          <w:tcPr>
            <w:tcW w:w="0" w:type="auto"/>
            <w:hideMark/>
          </w:tcPr>
          <w:p w14:paraId="4898BED8"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Was the exposure(s) assessed more than once over time?</w:t>
            </w:r>
          </w:p>
        </w:tc>
        <w:tc>
          <w:tcPr>
            <w:tcW w:w="0" w:type="auto"/>
            <w:noWrap/>
            <w:hideMark/>
          </w:tcPr>
          <w:p w14:paraId="26DE2FB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34D8A79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6A22338"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452E139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13B2E95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1AD914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0AAA59B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441431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6B768E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15402B7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9CFCA32"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r>
      <w:tr w:rsidR="00F17B42" w:rsidRPr="00017BA5" w14:paraId="4C3DF820" w14:textId="77777777" w:rsidTr="00F17B42">
        <w:trPr>
          <w:trHeight w:val="5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95B2371"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11</w:t>
            </w:r>
          </w:p>
        </w:tc>
        <w:tc>
          <w:tcPr>
            <w:tcW w:w="0" w:type="auto"/>
            <w:hideMark/>
          </w:tcPr>
          <w:p w14:paraId="586B6D15"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Were the outcome measures (dependent variables) clearly defined, valid, reliable, and implemented consistently across all study participants?</w:t>
            </w:r>
          </w:p>
        </w:tc>
        <w:tc>
          <w:tcPr>
            <w:tcW w:w="0" w:type="auto"/>
            <w:noWrap/>
            <w:hideMark/>
          </w:tcPr>
          <w:p w14:paraId="2C449FF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FB9785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94A3828"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F594A38"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7F81319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A575EB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4DA7B9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6CC3034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0627F7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2DC0874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E130F4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r>
      <w:tr w:rsidR="00F17B42" w:rsidRPr="00017BA5" w14:paraId="37785437"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64BB98"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12</w:t>
            </w:r>
          </w:p>
        </w:tc>
        <w:tc>
          <w:tcPr>
            <w:tcW w:w="0" w:type="auto"/>
            <w:hideMark/>
          </w:tcPr>
          <w:p w14:paraId="337D7323"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 xml:space="preserve"> Were the outcome assessors blinded to the exposure status of participants?</w:t>
            </w:r>
          </w:p>
        </w:tc>
        <w:tc>
          <w:tcPr>
            <w:tcW w:w="0" w:type="auto"/>
            <w:noWrap/>
            <w:hideMark/>
          </w:tcPr>
          <w:p w14:paraId="6EB6D30A"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76CB203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69A0BCD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567A827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34EBE5B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58D7CF08"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6A2E38E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0A4ABFD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70ADF8C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5D2E2FE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4FEFA42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r>
      <w:tr w:rsidR="00F17B42" w:rsidRPr="00017BA5" w14:paraId="5F5E3C38"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438DBC"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13</w:t>
            </w:r>
          </w:p>
        </w:tc>
        <w:tc>
          <w:tcPr>
            <w:tcW w:w="0" w:type="auto"/>
            <w:hideMark/>
          </w:tcPr>
          <w:p w14:paraId="20A13147"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Was loss to follow-up after baseline 20% or less?</w:t>
            </w:r>
          </w:p>
        </w:tc>
        <w:tc>
          <w:tcPr>
            <w:tcW w:w="0" w:type="auto"/>
            <w:noWrap/>
            <w:hideMark/>
          </w:tcPr>
          <w:p w14:paraId="62EC2B4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946709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E59D9C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8044C0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77E4C2B6"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E0EC61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7D2318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15C1F0D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4C412CD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c>
          <w:tcPr>
            <w:tcW w:w="0" w:type="auto"/>
            <w:noWrap/>
            <w:hideMark/>
          </w:tcPr>
          <w:p w14:paraId="7B61170D"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56BE58B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X</w:t>
            </w:r>
          </w:p>
        </w:tc>
      </w:tr>
      <w:tr w:rsidR="00F17B42" w:rsidRPr="00017BA5" w14:paraId="1FD5283B" w14:textId="77777777" w:rsidTr="00F17B42">
        <w:trPr>
          <w:trHeight w:val="5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392515" w14:textId="77777777" w:rsidR="00F17B42" w:rsidRPr="00017BA5" w:rsidRDefault="00F17B42">
            <w:pPr>
              <w:jc w:val="right"/>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14</w:t>
            </w:r>
          </w:p>
        </w:tc>
        <w:tc>
          <w:tcPr>
            <w:tcW w:w="0" w:type="auto"/>
            <w:hideMark/>
          </w:tcPr>
          <w:p w14:paraId="54507051" w14:textId="77777777" w:rsidR="00F17B42" w:rsidRPr="00017BA5" w:rsidRDefault="00F17B4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Were key potential confounding variables measured and adjusted statistically for their impact on the relationship between exposure(s) and outcome(s)?</w:t>
            </w:r>
          </w:p>
        </w:tc>
        <w:tc>
          <w:tcPr>
            <w:tcW w:w="0" w:type="auto"/>
            <w:noWrap/>
            <w:hideMark/>
          </w:tcPr>
          <w:p w14:paraId="2CF1BD8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1009F4F"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1FEC8D8A"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0FEB9E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72FAE4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B3E03A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751F1567"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4484F44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Yes</w:t>
            </w:r>
          </w:p>
        </w:tc>
        <w:tc>
          <w:tcPr>
            <w:tcW w:w="0" w:type="auto"/>
            <w:noWrap/>
            <w:hideMark/>
          </w:tcPr>
          <w:p w14:paraId="3B9CE66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0D3F81E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c>
          <w:tcPr>
            <w:tcW w:w="0" w:type="auto"/>
            <w:noWrap/>
            <w:hideMark/>
          </w:tcPr>
          <w:p w14:paraId="5867C3F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No</w:t>
            </w:r>
          </w:p>
        </w:tc>
      </w:tr>
      <w:tr w:rsidR="00F17B42" w:rsidRPr="00017BA5" w14:paraId="0C942E20" w14:textId="77777777" w:rsidTr="00F17B42">
        <w:trPr>
          <w:trHeight w:val="29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4F7528F0" w14:textId="77777777" w:rsidR="00F17B42" w:rsidRPr="00017BA5" w:rsidRDefault="00F17B42">
            <w:pPr>
              <w:jc w:val="center"/>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Overall</w:t>
            </w:r>
          </w:p>
        </w:tc>
        <w:tc>
          <w:tcPr>
            <w:tcW w:w="0" w:type="auto"/>
            <w:noWrap/>
            <w:hideMark/>
          </w:tcPr>
          <w:p w14:paraId="5CB0604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9</w:t>
            </w:r>
          </w:p>
        </w:tc>
        <w:tc>
          <w:tcPr>
            <w:tcW w:w="0" w:type="auto"/>
            <w:noWrap/>
            <w:hideMark/>
          </w:tcPr>
          <w:p w14:paraId="756B06A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11</w:t>
            </w:r>
          </w:p>
        </w:tc>
        <w:tc>
          <w:tcPr>
            <w:tcW w:w="0" w:type="auto"/>
            <w:noWrap/>
            <w:hideMark/>
          </w:tcPr>
          <w:p w14:paraId="25EBBDC4"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9</w:t>
            </w:r>
          </w:p>
        </w:tc>
        <w:tc>
          <w:tcPr>
            <w:tcW w:w="0" w:type="auto"/>
            <w:noWrap/>
            <w:hideMark/>
          </w:tcPr>
          <w:p w14:paraId="5FDBD48E"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7</w:t>
            </w:r>
          </w:p>
        </w:tc>
        <w:tc>
          <w:tcPr>
            <w:tcW w:w="0" w:type="auto"/>
            <w:noWrap/>
            <w:hideMark/>
          </w:tcPr>
          <w:p w14:paraId="0F7628F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8</w:t>
            </w:r>
          </w:p>
        </w:tc>
        <w:tc>
          <w:tcPr>
            <w:tcW w:w="0" w:type="auto"/>
            <w:noWrap/>
            <w:hideMark/>
          </w:tcPr>
          <w:p w14:paraId="430DB23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11</w:t>
            </w:r>
          </w:p>
        </w:tc>
        <w:tc>
          <w:tcPr>
            <w:tcW w:w="0" w:type="auto"/>
            <w:noWrap/>
            <w:hideMark/>
          </w:tcPr>
          <w:p w14:paraId="7F79D95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12</w:t>
            </w:r>
          </w:p>
        </w:tc>
        <w:tc>
          <w:tcPr>
            <w:tcW w:w="0" w:type="auto"/>
            <w:noWrap/>
            <w:hideMark/>
          </w:tcPr>
          <w:p w14:paraId="0092D84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10</w:t>
            </w:r>
          </w:p>
        </w:tc>
        <w:tc>
          <w:tcPr>
            <w:tcW w:w="0" w:type="auto"/>
            <w:noWrap/>
            <w:hideMark/>
          </w:tcPr>
          <w:p w14:paraId="1C7F421B"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8</w:t>
            </w:r>
          </w:p>
        </w:tc>
        <w:tc>
          <w:tcPr>
            <w:tcW w:w="0" w:type="auto"/>
            <w:noWrap/>
            <w:hideMark/>
          </w:tcPr>
          <w:p w14:paraId="5917CF6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9</w:t>
            </w:r>
          </w:p>
        </w:tc>
        <w:tc>
          <w:tcPr>
            <w:tcW w:w="0" w:type="auto"/>
            <w:noWrap/>
            <w:hideMark/>
          </w:tcPr>
          <w:p w14:paraId="017BFC8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8</w:t>
            </w:r>
          </w:p>
        </w:tc>
      </w:tr>
      <w:tr w:rsidR="00F17B42" w:rsidRPr="00017BA5" w14:paraId="5E6B13B0" w14:textId="77777777" w:rsidTr="00F17B42">
        <w:trPr>
          <w:trHeight w:val="300"/>
        </w:trPr>
        <w:tc>
          <w:tcPr>
            <w:cnfStyle w:val="001000000000" w:firstRow="0" w:lastRow="0" w:firstColumn="1" w:lastColumn="0" w:oddVBand="0" w:evenVBand="0" w:oddHBand="0" w:evenHBand="0" w:firstRowFirstColumn="0" w:firstRowLastColumn="0" w:lastRowFirstColumn="0" w:lastRowLastColumn="0"/>
            <w:tcW w:w="0" w:type="auto"/>
            <w:gridSpan w:val="2"/>
            <w:hideMark/>
          </w:tcPr>
          <w:p w14:paraId="2BBA3BFF" w14:textId="77777777" w:rsidR="00F17B42" w:rsidRPr="00017BA5" w:rsidRDefault="00F17B42">
            <w:pPr>
              <w:jc w:val="center"/>
              <w:rPr>
                <w:rFonts w:asciiTheme="majorBidi" w:hAnsiTheme="majorBidi" w:cstheme="majorBidi"/>
                <w:b w:val="0"/>
                <w:bCs w:val="0"/>
                <w:color w:val="3F3F3F"/>
                <w:sz w:val="32"/>
                <w:szCs w:val="32"/>
              </w:rPr>
            </w:pPr>
            <w:r w:rsidRPr="00017BA5">
              <w:rPr>
                <w:rFonts w:asciiTheme="majorBidi" w:hAnsiTheme="majorBidi" w:cstheme="majorBidi"/>
                <w:b w:val="0"/>
                <w:bCs w:val="0"/>
                <w:color w:val="3F3F3F"/>
                <w:sz w:val="32"/>
                <w:szCs w:val="32"/>
              </w:rPr>
              <w:t>Quality</w:t>
            </w:r>
          </w:p>
        </w:tc>
        <w:tc>
          <w:tcPr>
            <w:tcW w:w="0" w:type="auto"/>
            <w:noWrap/>
            <w:hideMark/>
          </w:tcPr>
          <w:p w14:paraId="229C77B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67A9BA6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755FE5FA"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7B069BF5"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Fair</w:t>
            </w:r>
          </w:p>
        </w:tc>
        <w:tc>
          <w:tcPr>
            <w:tcW w:w="0" w:type="auto"/>
            <w:noWrap/>
            <w:hideMark/>
          </w:tcPr>
          <w:p w14:paraId="4799F4D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Fair</w:t>
            </w:r>
          </w:p>
        </w:tc>
        <w:tc>
          <w:tcPr>
            <w:tcW w:w="0" w:type="auto"/>
            <w:noWrap/>
            <w:hideMark/>
          </w:tcPr>
          <w:p w14:paraId="78520F00"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7F1676B8"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1BD57DA3"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68419561"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Fair</w:t>
            </w:r>
          </w:p>
        </w:tc>
        <w:tc>
          <w:tcPr>
            <w:tcW w:w="0" w:type="auto"/>
            <w:noWrap/>
            <w:hideMark/>
          </w:tcPr>
          <w:p w14:paraId="370C88CC"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Good</w:t>
            </w:r>
          </w:p>
        </w:tc>
        <w:tc>
          <w:tcPr>
            <w:tcW w:w="0" w:type="auto"/>
            <w:noWrap/>
            <w:hideMark/>
          </w:tcPr>
          <w:p w14:paraId="76E8DCC9" w14:textId="77777777" w:rsidR="00F17B42" w:rsidRPr="00017BA5" w:rsidRDefault="00F17B4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3F3F3F"/>
                <w:sz w:val="32"/>
                <w:szCs w:val="32"/>
              </w:rPr>
            </w:pPr>
            <w:r w:rsidRPr="00017BA5">
              <w:rPr>
                <w:rFonts w:asciiTheme="majorBidi" w:hAnsiTheme="majorBidi" w:cstheme="majorBidi"/>
                <w:b/>
                <w:bCs/>
                <w:color w:val="3F3F3F"/>
                <w:sz w:val="32"/>
                <w:szCs w:val="32"/>
              </w:rPr>
              <w:t>Fair</w:t>
            </w:r>
          </w:p>
        </w:tc>
      </w:tr>
    </w:tbl>
    <w:p w14:paraId="7A4967D8"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17B4EF36" w14:textId="700E5F0A" w:rsidR="004B5E5D" w:rsidRPr="007609F1" w:rsidRDefault="004B5E5D" w:rsidP="004B5E5D">
      <w:pPr>
        <w:pStyle w:val="Default"/>
        <w:spacing w:line="183" w:lineRule="atLeast"/>
        <w:jc w:val="both"/>
        <w:rPr>
          <w:rFonts w:asciiTheme="majorBidi" w:hAnsiTheme="majorBidi" w:cstheme="majorBidi"/>
          <w:color w:val="auto"/>
          <w:sz w:val="32"/>
          <w:szCs w:val="32"/>
          <w:highlight w:val="cyan"/>
        </w:rPr>
      </w:pPr>
      <w:r w:rsidRPr="00017BA5">
        <w:rPr>
          <w:rFonts w:asciiTheme="majorBidi" w:hAnsiTheme="majorBidi" w:cstheme="majorBidi"/>
          <w:color w:val="auto"/>
          <w:sz w:val="32"/>
          <w:szCs w:val="32"/>
        </w:rPr>
        <w:br w:type="page"/>
      </w:r>
      <w:r w:rsidRPr="007609F1">
        <w:rPr>
          <w:rFonts w:asciiTheme="majorBidi" w:hAnsiTheme="majorBidi" w:cstheme="majorBidi"/>
          <w:b/>
          <w:bCs/>
          <w:color w:val="auto"/>
          <w:sz w:val="32"/>
          <w:szCs w:val="32"/>
          <w:highlight w:val="cyan"/>
        </w:rPr>
        <w:lastRenderedPageBreak/>
        <w:t>Table S</w:t>
      </w:r>
      <w:r w:rsidRPr="007609F1">
        <w:rPr>
          <w:rFonts w:asciiTheme="majorBidi" w:hAnsiTheme="majorBidi" w:cstheme="majorBidi"/>
          <w:b/>
          <w:bCs/>
          <w:color w:val="auto"/>
          <w:sz w:val="32"/>
          <w:szCs w:val="32"/>
          <w:highlight w:val="cyan"/>
        </w:rPr>
        <w:t>5</w:t>
      </w:r>
      <w:r w:rsidRPr="007609F1">
        <w:rPr>
          <w:rFonts w:asciiTheme="majorBidi" w:hAnsiTheme="majorBidi" w:cstheme="majorBidi"/>
          <w:b/>
          <w:bCs/>
          <w:color w:val="auto"/>
          <w:sz w:val="32"/>
          <w:szCs w:val="32"/>
          <w:highlight w:val="cyan"/>
        </w:rPr>
        <w:t>:</w:t>
      </w:r>
      <w:r w:rsidRPr="007609F1">
        <w:rPr>
          <w:rFonts w:asciiTheme="majorBidi" w:hAnsiTheme="majorBidi" w:cstheme="majorBidi"/>
          <w:color w:val="auto"/>
          <w:sz w:val="32"/>
          <w:szCs w:val="32"/>
          <w:highlight w:val="cyan"/>
        </w:rPr>
        <w:t xml:space="preserve"> PRRT in Late MTC: Present Constraints and Planned Improvements</w:t>
      </w:r>
    </w:p>
    <w:tbl>
      <w:tblPr>
        <w:tblStyle w:val="GridTable1Light"/>
        <w:tblW w:w="24385" w:type="dxa"/>
        <w:tblLook w:val="04A0" w:firstRow="1" w:lastRow="0" w:firstColumn="1" w:lastColumn="0" w:noHBand="0" w:noVBand="1"/>
      </w:tblPr>
      <w:tblGrid>
        <w:gridCol w:w="7285"/>
        <w:gridCol w:w="8190"/>
        <w:gridCol w:w="8910"/>
      </w:tblGrid>
      <w:tr w:rsidR="004B5E5D" w:rsidRPr="007609F1" w14:paraId="291E1404" w14:textId="77777777" w:rsidTr="004B5E5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285" w:type="dxa"/>
            <w:hideMark/>
          </w:tcPr>
          <w:p w14:paraId="3A5A8308" w14:textId="77777777" w:rsidR="004B5E5D" w:rsidRPr="007609F1" w:rsidRDefault="004B5E5D">
            <w:pPr>
              <w:rPr>
                <w:rFonts w:asciiTheme="majorBidi" w:hAnsiTheme="majorBidi" w:cstheme="majorBidi"/>
                <w:color w:val="000000"/>
                <w:sz w:val="32"/>
                <w:szCs w:val="32"/>
                <w:highlight w:val="cyan"/>
                <w:lang w:val="en-US" w:eastAsia="en-US"/>
              </w:rPr>
            </w:pPr>
            <w:r w:rsidRPr="007609F1">
              <w:rPr>
                <w:rFonts w:asciiTheme="majorBidi" w:hAnsiTheme="majorBidi" w:cstheme="majorBidi"/>
                <w:color w:val="000000"/>
                <w:sz w:val="32"/>
                <w:szCs w:val="32"/>
                <w:highlight w:val="cyan"/>
              </w:rPr>
              <w:t>Current evidence situation</w:t>
            </w:r>
          </w:p>
        </w:tc>
        <w:tc>
          <w:tcPr>
            <w:tcW w:w="8190" w:type="dxa"/>
            <w:hideMark/>
          </w:tcPr>
          <w:p w14:paraId="3D61AB2A" w14:textId="77777777" w:rsidR="004B5E5D" w:rsidRPr="007609F1" w:rsidRDefault="004B5E5D">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Impact on generalizability to “late MTC”</w:t>
            </w:r>
          </w:p>
        </w:tc>
        <w:tc>
          <w:tcPr>
            <w:tcW w:w="8910" w:type="dxa"/>
            <w:hideMark/>
          </w:tcPr>
          <w:p w14:paraId="66F03B41" w14:textId="77777777" w:rsidR="004B5E5D" w:rsidRPr="007609F1" w:rsidRDefault="004B5E5D">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Planned/future directions</w:t>
            </w:r>
          </w:p>
        </w:tc>
      </w:tr>
      <w:tr w:rsidR="004B5E5D" w:rsidRPr="007609F1" w14:paraId="5EA89C31" w14:textId="77777777" w:rsidTr="004B5E5D">
        <w:trPr>
          <w:trHeight w:val="300"/>
        </w:trPr>
        <w:tc>
          <w:tcPr>
            <w:cnfStyle w:val="001000000000" w:firstRow="0" w:lastRow="0" w:firstColumn="1" w:lastColumn="0" w:oddVBand="0" w:evenVBand="0" w:oddHBand="0" w:evenHBand="0" w:firstRowFirstColumn="0" w:firstRowLastColumn="0" w:lastRowFirstColumn="0" w:lastRowLastColumn="0"/>
            <w:tcW w:w="7285" w:type="dxa"/>
            <w:hideMark/>
          </w:tcPr>
          <w:p w14:paraId="01F2AA69" w14:textId="77777777" w:rsidR="004B5E5D" w:rsidRPr="007609F1" w:rsidRDefault="004B5E5D">
            <w:pPr>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Most available MTC PRRT data come from small, single-center, retrospective series, reflecting the rarity of MTC and difficulty in recruiting large, homogeneous cohorts.</w:t>
            </w:r>
          </w:p>
        </w:tc>
        <w:tc>
          <w:tcPr>
            <w:tcW w:w="8190" w:type="dxa"/>
            <w:hideMark/>
          </w:tcPr>
          <w:p w14:paraId="55802029" w14:textId="035BB0EA" w:rsidR="004B5E5D" w:rsidRPr="007609F1" w:rsidRDefault="004B5E5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Retrospective design increase information bias, so reported efficacy and safety may not fully represent the broader late-stage MTC population.</w:t>
            </w:r>
          </w:p>
        </w:tc>
        <w:tc>
          <w:tcPr>
            <w:tcW w:w="8910" w:type="dxa"/>
            <w:hideMark/>
          </w:tcPr>
          <w:p w14:paraId="2F5EB092" w14:textId="77777777" w:rsidR="004B5E5D" w:rsidRPr="007609F1" w:rsidRDefault="004B5E5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Conduct multicenter, prospectively designed studies to pool larger numbers of late MTC patients with standardized data collection, response assessment, and toxicity reporting.</w:t>
            </w:r>
          </w:p>
        </w:tc>
      </w:tr>
      <w:tr w:rsidR="004B5E5D" w:rsidRPr="007609F1" w14:paraId="16437312" w14:textId="77777777" w:rsidTr="004B5E5D">
        <w:trPr>
          <w:trHeight w:val="300"/>
        </w:trPr>
        <w:tc>
          <w:tcPr>
            <w:cnfStyle w:val="001000000000" w:firstRow="0" w:lastRow="0" w:firstColumn="1" w:lastColumn="0" w:oddVBand="0" w:evenVBand="0" w:oddHBand="0" w:evenHBand="0" w:firstRowFirstColumn="0" w:firstRowLastColumn="0" w:lastRowFirstColumn="0" w:lastRowLastColumn="0"/>
            <w:tcW w:w="7285" w:type="dxa"/>
            <w:hideMark/>
          </w:tcPr>
          <w:p w14:paraId="057CE4C3" w14:textId="77777777" w:rsidR="004B5E5D" w:rsidRPr="007609F1" w:rsidRDefault="004B5E5D">
            <w:pPr>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Included patients often had heterogeneous SSTR expression, and earlier studies sometimes used planar/SPECT or qualitative criteria instead of uniform Krenning-based PET/SPECT thresholds.</w:t>
            </w:r>
          </w:p>
        </w:tc>
        <w:tc>
          <w:tcPr>
            <w:tcW w:w="8190" w:type="dxa"/>
            <w:hideMark/>
          </w:tcPr>
          <w:p w14:paraId="2360C1F7" w14:textId="77777777" w:rsidR="004B5E5D" w:rsidRPr="007609F1" w:rsidRDefault="004B5E5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Inconsistent SSTR selection criteria mix truly SSTR-avid tumors with borderline uptake, making it unclear how well outcomes extrapolate across the full spectrum of SSTR expression in late MTC.</w:t>
            </w:r>
          </w:p>
        </w:tc>
        <w:tc>
          <w:tcPr>
            <w:tcW w:w="8910" w:type="dxa"/>
            <w:hideMark/>
          </w:tcPr>
          <w:p w14:paraId="51FDF240" w14:textId="5AAB8B58" w:rsidR="004B5E5D" w:rsidRPr="007609F1" w:rsidRDefault="004B5E5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 xml:space="preserve">Require that the entire measurable tumor burden shows high SSTR uptake (e.g., Krenning score ≥3 on modern SSTR PET/SPECT) to align with current </w:t>
            </w:r>
            <w:r w:rsidRPr="007609F1">
              <w:rPr>
                <w:rFonts w:asciiTheme="majorBidi" w:hAnsiTheme="majorBidi" w:cstheme="majorBidi"/>
                <w:color w:val="000000"/>
                <w:sz w:val="32"/>
                <w:szCs w:val="32"/>
                <w:highlight w:val="cyan"/>
              </w:rPr>
              <w:t xml:space="preserve">SSTR </w:t>
            </w:r>
            <w:r w:rsidRPr="007609F1">
              <w:rPr>
                <w:rFonts w:asciiTheme="majorBidi" w:hAnsiTheme="majorBidi" w:cstheme="majorBidi"/>
                <w:color w:val="000000"/>
                <w:sz w:val="32"/>
                <w:szCs w:val="32"/>
                <w:highlight w:val="cyan"/>
              </w:rPr>
              <w:t>PRRT eligibility concepts and improve internal validity.</w:t>
            </w:r>
          </w:p>
        </w:tc>
      </w:tr>
      <w:tr w:rsidR="004B5E5D" w14:paraId="2B60B532" w14:textId="77777777" w:rsidTr="004B5E5D">
        <w:trPr>
          <w:trHeight w:val="300"/>
        </w:trPr>
        <w:tc>
          <w:tcPr>
            <w:cnfStyle w:val="001000000000" w:firstRow="0" w:lastRow="0" w:firstColumn="1" w:lastColumn="0" w:oddVBand="0" w:evenVBand="0" w:oddHBand="0" w:evenHBand="0" w:firstRowFirstColumn="0" w:firstRowLastColumn="0" w:lastRowFirstColumn="0" w:lastRowLastColumn="0"/>
            <w:tcW w:w="7285" w:type="dxa"/>
            <w:hideMark/>
          </w:tcPr>
          <w:p w14:paraId="3111CF5C" w14:textId="77777777" w:rsidR="004B5E5D" w:rsidRPr="007609F1" w:rsidRDefault="004B5E5D">
            <w:pPr>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Current data support feasibility and potential benefit of PRRT in late MTC with demonstrable SSTR expression but do not provide definitive, population-level estimates for the entire spectrum of late-stage disease.</w:t>
            </w:r>
          </w:p>
        </w:tc>
        <w:tc>
          <w:tcPr>
            <w:tcW w:w="8190" w:type="dxa"/>
            <w:hideMark/>
          </w:tcPr>
          <w:p w14:paraId="134CCEEC" w14:textId="77777777" w:rsidR="004B5E5D" w:rsidRPr="007609F1" w:rsidRDefault="004B5E5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highlight w:val="cyan"/>
              </w:rPr>
            </w:pPr>
            <w:r w:rsidRPr="007609F1">
              <w:rPr>
                <w:rFonts w:asciiTheme="majorBidi" w:hAnsiTheme="majorBidi" w:cstheme="majorBidi"/>
                <w:color w:val="000000"/>
                <w:sz w:val="32"/>
                <w:szCs w:val="32"/>
                <w:highlight w:val="cyan"/>
              </w:rPr>
              <w:t>Clinicians should view existing results as most applicable to late MTC patients with robust SSTR expression and appropriate prior treatments, not to all late MTC irrespective of SSTR profile.</w:t>
            </w:r>
          </w:p>
        </w:tc>
        <w:tc>
          <w:tcPr>
            <w:tcW w:w="8910" w:type="dxa"/>
            <w:hideMark/>
          </w:tcPr>
          <w:p w14:paraId="04AAE6B1" w14:textId="2422A60E" w:rsidR="004B5E5D" w:rsidRPr="004B5E5D" w:rsidRDefault="004B5E5D">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32"/>
                <w:szCs w:val="32"/>
              </w:rPr>
            </w:pPr>
            <w:r w:rsidRPr="007609F1">
              <w:rPr>
                <w:rFonts w:asciiTheme="majorBidi" w:hAnsiTheme="majorBidi" w:cstheme="majorBidi"/>
                <w:color w:val="000000"/>
                <w:sz w:val="32"/>
                <w:szCs w:val="32"/>
                <w:highlight w:val="cyan"/>
              </w:rPr>
              <w:t xml:space="preserve">Generate higher-level evidence (prospective, multicenter, with stringent SSTR criteria) to clarify the true magnitude of benefit and define the optimal integration of </w:t>
            </w:r>
            <w:r w:rsidRPr="007609F1">
              <w:rPr>
                <w:rFonts w:asciiTheme="majorBidi" w:hAnsiTheme="majorBidi" w:cstheme="majorBidi"/>
                <w:color w:val="000000"/>
                <w:sz w:val="32"/>
                <w:szCs w:val="32"/>
                <w:highlight w:val="cyan"/>
              </w:rPr>
              <w:t xml:space="preserve">SSTR </w:t>
            </w:r>
            <w:r w:rsidRPr="007609F1">
              <w:rPr>
                <w:rFonts w:asciiTheme="majorBidi" w:hAnsiTheme="majorBidi" w:cstheme="majorBidi"/>
                <w:color w:val="000000"/>
                <w:sz w:val="32"/>
                <w:szCs w:val="32"/>
                <w:highlight w:val="cyan"/>
              </w:rPr>
              <w:t>PRRT into late MTC treatment algorithms.</w:t>
            </w:r>
          </w:p>
        </w:tc>
      </w:tr>
    </w:tbl>
    <w:p w14:paraId="0BD3DECE" w14:textId="77777777" w:rsidR="004B5E5D" w:rsidRPr="00017BA5" w:rsidRDefault="004B5E5D" w:rsidP="004B5E5D">
      <w:pPr>
        <w:pStyle w:val="Default"/>
        <w:spacing w:line="183" w:lineRule="atLeast"/>
        <w:jc w:val="both"/>
        <w:rPr>
          <w:rFonts w:asciiTheme="majorBidi" w:hAnsiTheme="majorBidi" w:cstheme="majorBidi"/>
          <w:color w:val="auto"/>
          <w:sz w:val="32"/>
          <w:szCs w:val="32"/>
        </w:rPr>
      </w:pPr>
    </w:p>
    <w:p w14:paraId="692AC84E"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p w14:paraId="1A2D6C57" w14:textId="77777777" w:rsidR="00F17B42" w:rsidRPr="00017BA5" w:rsidRDefault="00F17B42" w:rsidP="00B730D1">
      <w:pPr>
        <w:pStyle w:val="Default"/>
        <w:spacing w:line="183" w:lineRule="atLeast"/>
        <w:jc w:val="both"/>
        <w:rPr>
          <w:rFonts w:asciiTheme="majorBidi" w:hAnsiTheme="majorBidi" w:cstheme="majorBidi"/>
          <w:color w:val="auto"/>
          <w:sz w:val="32"/>
          <w:szCs w:val="32"/>
        </w:rPr>
      </w:pPr>
    </w:p>
    <w:sectPr w:rsidR="00F17B42" w:rsidRPr="00017BA5" w:rsidSect="00B9355D">
      <w:headerReference w:type="default" r:id="rId6"/>
      <w:pgSz w:w="28800" w:h="28800" w:orient="landscape" w:code="1"/>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35E24" w14:textId="77777777" w:rsidR="00254EA5" w:rsidRDefault="00254EA5">
      <w:r>
        <w:separator/>
      </w:r>
    </w:p>
  </w:endnote>
  <w:endnote w:type="continuationSeparator" w:id="0">
    <w:p w14:paraId="42406A9B" w14:textId="77777777" w:rsidR="00254EA5" w:rsidRDefault="00254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4CC4" w14:textId="77777777" w:rsidR="00254EA5" w:rsidRDefault="00254EA5">
      <w:r>
        <w:separator/>
      </w:r>
    </w:p>
  </w:footnote>
  <w:footnote w:type="continuationSeparator" w:id="0">
    <w:p w14:paraId="74264375" w14:textId="77777777" w:rsidR="00254EA5" w:rsidRDefault="00254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19CB2E42" w:rsidR="00947707" w:rsidRPr="00930A31" w:rsidRDefault="00947707" w:rsidP="00080F7E">
    <w:pPr>
      <w:pStyle w:val="CM2"/>
      <w:ind w:left="720"/>
      <w:jc w:val="both"/>
      <w:rPr>
        <w:rFonts w:ascii="Lucida Sans" w:hAnsi="Lucida San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57FA"/>
    <w:rsid w:val="00017BA5"/>
    <w:rsid w:val="00077B44"/>
    <w:rsid w:val="00080F7E"/>
    <w:rsid w:val="001217D9"/>
    <w:rsid w:val="00150BE1"/>
    <w:rsid w:val="00152CDB"/>
    <w:rsid w:val="0018323E"/>
    <w:rsid w:val="00190C83"/>
    <w:rsid w:val="001C18B0"/>
    <w:rsid w:val="002275F3"/>
    <w:rsid w:val="00246C93"/>
    <w:rsid w:val="00254EA5"/>
    <w:rsid w:val="00256BAF"/>
    <w:rsid w:val="00276094"/>
    <w:rsid w:val="002A0C16"/>
    <w:rsid w:val="002A2A06"/>
    <w:rsid w:val="002E2B8F"/>
    <w:rsid w:val="002F5A81"/>
    <w:rsid w:val="003103C2"/>
    <w:rsid w:val="003516AD"/>
    <w:rsid w:val="00363B8D"/>
    <w:rsid w:val="003760FB"/>
    <w:rsid w:val="003B79FF"/>
    <w:rsid w:val="00400A0B"/>
    <w:rsid w:val="004033C1"/>
    <w:rsid w:val="00443C1D"/>
    <w:rsid w:val="00461576"/>
    <w:rsid w:val="004B5E5D"/>
    <w:rsid w:val="004C1685"/>
    <w:rsid w:val="004D6999"/>
    <w:rsid w:val="004E3C37"/>
    <w:rsid w:val="00500B1C"/>
    <w:rsid w:val="005078EE"/>
    <w:rsid w:val="00550BF1"/>
    <w:rsid w:val="0059028D"/>
    <w:rsid w:val="005979B8"/>
    <w:rsid w:val="005A190C"/>
    <w:rsid w:val="005F5FBA"/>
    <w:rsid w:val="00640172"/>
    <w:rsid w:val="006E5FE2"/>
    <w:rsid w:val="006F3BA6"/>
    <w:rsid w:val="00702001"/>
    <w:rsid w:val="00726794"/>
    <w:rsid w:val="0075137B"/>
    <w:rsid w:val="007609F1"/>
    <w:rsid w:val="0077253C"/>
    <w:rsid w:val="008412D5"/>
    <w:rsid w:val="008A3EAE"/>
    <w:rsid w:val="008E2C91"/>
    <w:rsid w:val="00930A31"/>
    <w:rsid w:val="00947707"/>
    <w:rsid w:val="009827E5"/>
    <w:rsid w:val="00A215D2"/>
    <w:rsid w:val="00A86593"/>
    <w:rsid w:val="00AA7598"/>
    <w:rsid w:val="00AB79CE"/>
    <w:rsid w:val="00AE4BBD"/>
    <w:rsid w:val="00B51910"/>
    <w:rsid w:val="00B730D1"/>
    <w:rsid w:val="00B9355D"/>
    <w:rsid w:val="00B96126"/>
    <w:rsid w:val="00BC3A29"/>
    <w:rsid w:val="00C22710"/>
    <w:rsid w:val="00C736DF"/>
    <w:rsid w:val="00C87AC6"/>
    <w:rsid w:val="00D95D84"/>
    <w:rsid w:val="00DC4F19"/>
    <w:rsid w:val="00DF0D86"/>
    <w:rsid w:val="00E324A8"/>
    <w:rsid w:val="00E66E3A"/>
    <w:rsid w:val="00EB610E"/>
    <w:rsid w:val="00EC1450"/>
    <w:rsid w:val="00F066F9"/>
    <w:rsid w:val="00F17B4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 w:type="table" w:styleId="TableGrid">
    <w:name w:val="Table Grid"/>
    <w:basedOn w:val="TableNormal"/>
    <w:uiPriority w:val="39"/>
    <w:rsid w:val="00B93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33"/>
    <w:qFormat/>
    <w:rsid w:val="000157F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19"/>
    <w:qFormat/>
    <w:rsid w:val="004B5E5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2082</Words>
  <Characters>12185</Characters>
  <Application>Microsoft Office Word</Application>
  <DocSecurity>0</DocSecurity>
  <Lines>358</Lines>
  <Paragraphs>209</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Ahmed Abdlkadir</cp:lastModifiedBy>
  <cp:revision>7</cp:revision>
  <cp:lastPrinted>2020-11-24T03:02:00Z</cp:lastPrinted>
  <dcterms:created xsi:type="dcterms:W3CDTF">2025-09-28T19:23:00Z</dcterms:created>
  <dcterms:modified xsi:type="dcterms:W3CDTF">2026-01-21T22:56:00Z</dcterms:modified>
</cp:coreProperties>
</file>