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AF" w:rsidRPr="00F60DE3" w:rsidRDefault="00661BAF">
      <w:pPr>
        <w:rPr>
          <w:rFonts w:ascii="Arial" w:hAnsi="Arial" w:cs="Arial"/>
          <w:b/>
        </w:rPr>
      </w:pPr>
      <w:r w:rsidRPr="00F60DE3">
        <w:rPr>
          <w:rFonts w:ascii="Arial" w:hAnsi="Arial" w:cs="Arial"/>
          <w:b/>
        </w:rPr>
        <w:t>Supplemental Materials</w:t>
      </w:r>
    </w:p>
    <w:p w:rsidR="00661BAF" w:rsidRPr="00F60DE3" w:rsidRDefault="00661BAF">
      <w:pPr>
        <w:rPr>
          <w:rFonts w:ascii="Arial" w:hAnsi="Arial" w:cs="Arial"/>
        </w:rPr>
      </w:pPr>
    </w:p>
    <w:p w:rsidR="00F36B65" w:rsidRPr="00F60DE3" w:rsidRDefault="006703B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drawing>
          <wp:inline distT="0" distB="0" distL="0" distR="0">
            <wp:extent cx="5274310" cy="265684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13" w:rsidRPr="00F60DE3" w:rsidRDefault="00661BAF">
      <w:pPr>
        <w:rPr>
          <w:rFonts w:ascii="Arial" w:hAnsi="Arial" w:cs="Arial"/>
        </w:rPr>
      </w:pPr>
      <w:r w:rsidRPr="00F60DE3">
        <w:rPr>
          <w:rFonts w:ascii="Arial" w:hAnsi="Arial" w:cs="Arial"/>
        </w:rPr>
        <w:t>Fig.</w:t>
      </w:r>
      <w:r w:rsidR="00B94CBA">
        <w:rPr>
          <w:rFonts w:ascii="Arial" w:hAnsi="Arial" w:cs="Arial"/>
        </w:rPr>
        <w:t xml:space="preserve"> </w:t>
      </w:r>
      <w:r w:rsidRPr="00F60DE3">
        <w:rPr>
          <w:rFonts w:ascii="Arial" w:hAnsi="Arial" w:cs="Arial"/>
        </w:rPr>
        <w:t>1</w:t>
      </w:r>
      <w:r w:rsidR="00A75A56">
        <w:rPr>
          <w:rFonts w:ascii="Arial" w:hAnsi="Arial" w:cs="Arial" w:hint="eastAsia"/>
        </w:rPr>
        <w:t>A</w:t>
      </w:r>
    </w:p>
    <w:p w:rsidR="00053113" w:rsidRPr="00F60DE3" w:rsidRDefault="00053113">
      <w:pPr>
        <w:rPr>
          <w:rFonts w:ascii="Arial" w:hAnsi="Arial" w:cs="Arial"/>
        </w:rPr>
      </w:pPr>
    </w:p>
    <w:p w:rsidR="00053113" w:rsidRPr="00F60DE3" w:rsidRDefault="00C034E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drawing>
          <wp:inline distT="0" distB="0" distL="0" distR="0">
            <wp:extent cx="5274310" cy="26174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.1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13" w:rsidRPr="00F60DE3" w:rsidRDefault="00661BAF">
      <w:pPr>
        <w:rPr>
          <w:rFonts w:ascii="Arial" w:hAnsi="Arial" w:cs="Arial"/>
        </w:rPr>
      </w:pPr>
      <w:r w:rsidRPr="00F60DE3">
        <w:rPr>
          <w:rFonts w:ascii="Arial" w:hAnsi="Arial" w:cs="Arial"/>
        </w:rPr>
        <w:t>Fig.</w:t>
      </w:r>
      <w:r w:rsidR="00B94CBA">
        <w:rPr>
          <w:rFonts w:ascii="Arial" w:hAnsi="Arial" w:cs="Arial"/>
        </w:rPr>
        <w:t xml:space="preserve"> </w:t>
      </w:r>
      <w:r w:rsidRPr="00F60DE3">
        <w:rPr>
          <w:rFonts w:ascii="Arial" w:hAnsi="Arial" w:cs="Arial"/>
        </w:rPr>
        <w:t>1</w:t>
      </w:r>
      <w:r w:rsidR="00A75A56">
        <w:rPr>
          <w:rFonts w:ascii="Arial" w:hAnsi="Arial" w:cs="Arial" w:hint="eastAsia"/>
        </w:rPr>
        <w:t>B</w:t>
      </w:r>
    </w:p>
    <w:p w:rsidR="00053113" w:rsidRPr="00F60DE3" w:rsidRDefault="00C034E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inline distT="0" distB="0" distL="0" distR="0">
            <wp:extent cx="5274310" cy="25800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.1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13" w:rsidRPr="00F60DE3" w:rsidRDefault="00661BAF">
      <w:pPr>
        <w:rPr>
          <w:rFonts w:ascii="Arial" w:hAnsi="Arial" w:cs="Arial"/>
        </w:rPr>
      </w:pPr>
      <w:r w:rsidRPr="00F60DE3">
        <w:rPr>
          <w:rFonts w:ascii="Arial" w:hAnsi="Arial" w:cs="Arial"/>
        </w:rPr>
        <w:t>Fig.</w:t>
      </w:r>
      <w:r w:rsidR="00B94CBA">
        <w:rPr>
          <w:rFonts w:ascii="Arial" w:hAnsi="Arial" w:cs="Arial"/>
        </w:rPr>
        <w:t xml:space="preserve"> </w:t>
      </w:r>
      <w:r w:rsidRPr="00F60DE3">
        <w:rPr>
          <w:rFonts w:ascii="Arial" w:hAnsi="Arial" w:cs="Arial"/>
        </w:rPr>
        <w:t>1</w:t>
      </w:r>
      <w:r w:rsidR="00A75A56">
        <w:rPr>
          <w:rFonts w:ascii="Arial" w:hAnsi="Arial" w:cs="Arial" w:hint="eastAsia"/>
        </w:rPr>
        <w:t>C</w:t>
      </w:r>
    </w:p>
    <w:p w:rsidR="00661BAF" w:rsidRPr="00F60DE3" w:rsidRDefault="00661BAF">
      <w:pPr>
        <w:rPr>
          <w:rFonts w:ascii="Arial" w:hAnsi="Arial" w:cs="Arial"/>
        </w:rPr>
      </w:pPr>
    </w:p>
    <w:p w:rsidR="00053113" w:rsidRPr="00F60DE3" w:rsidRDefault="00C034E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drawing>
          <wp:inline distT="0" distB="0" distL="0" distR="0">
            <wp:extent cx="5274310" cy="26917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.1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BAF" w:rsidRPr="00F60DE3" w:rsidRDefault="00661BAF">
      <w:pPr>
        <w:rPr>
          <w:rFonts w:ascii="Arial" w:hAnsi="Arial" w:cs="Arial"/>
        </w:rPr>
      </w:pPr>
      <w:r w:rsidRPr="00F60DE3">
        <w:rPr>
          <w:rFonts w:ascii="Arial" w:hAnsi="Arial" w:cs="Arial"/>
        </w:rPr>
        <w:t>Fig.</w:t>
      </w:r>
      <w:r w:rsidR="00B94CBA">
        <w:rPr>
          <w:rFonts w:ascii="Arial" w:hAnsi="Arial" w:cs="Arial"/>
        </w:rPr>
        <w:t xml:space="preserve"> </w:t>
      </w:r>
      <w:r w:rsidRPr="00F60DE3">
        <w:rPr>
          <w:rFonts w:ascii="Arial" w:hAnsi="Arial" w:cs="Arial"/>
        </w:rPr>
        <w:t>1</w:t>
      </w:r>
      <w:r w:rsidR="00A75A56">
        <w:rPr>
          <w:rFonts w:ascii="Arial" w:hAnsi="Arial" w:cs="Arial" w:hint="eastAsia"/>
        </w:rPr>
        <w:t>D</w:t>
      </w:r>
    </w:p>
    <w:p w:rsidR="00661BAF" w:rsidRPr="00F60DE3" w:rsidRDefault="00661BAF">
      <w:pPr>
        <w:rPr>
          <w:rFonts w:ascii="Arial" w:hAnsi="Arial" w:cs="Arial"/>
        </w:rPr>
      </w:pPr>
    </w:p>
    <w:p w:rsidR="00661BAF" w:rsidRDefault="00661BAF" w:rsidP="00661BAF">
      <w:pPr>
        <w:spacing w:line="480" w:lineRule="auto"/>
        <w:rPr>
          <w:rFonts w:ascii="Arial" w:hAnsi="Arial" w:cs="Arial"/>
          <w:szCs w:val="21"/>
        </w:rPr>
      </w:pPr>
      <w:r w:rsidRPr="003451E6">
        <w:rPr>
          <w:rFonts w:ascii="Arial" w:hAnsi="Arial" w:cs="Arial"/>
          <w:szCs w:val="21"/>
        </w:rPr>
        <w:t>Fig.</w:t>
      </w:r>
      <w:r w:rsidR="001F291F">
        <w:rPr>
          <w:rFonts w:ascii="Arial" w:hAnsi="Arial" w:cs="Arial"/>
          <w:szCs w:val="21"/>
        </w:rPr>
        <w:t>S</w:t>
      </w:r>
      <w:r w:rsidRPr="003451E6">
        <w:rPr>
          <w:rFonts w:ascii="Arial" w:hAnsi="Arial" w:cs="Arial"/>
          <w:szCs w:val="21"/>
        </w:rPr>
        <w:t>1</w:t>
      </w:r>
      <w:r w:rsidR="00B94CBA">
        <w:rPr>
          <w:rFonts w:ascii="Arial" w:hAnsi="Arial" w:cs="Arial"/>
          <w:szCs w:val="21"/>
        </w:rPr>
        <w:t>. A</w:t>
      </w:r>
      <w:r w:rsidRPr="00F60DE3">
        <w:rPr>
          <w:rFonts w:ascii="Arial" w:hAnsi="Arial" w:cs="Arial"/>
          <w:szCs w:val="21"/>
        </w:rPr>
        <w:t xml:space="preserve"> broad array of other MM cell lines (RPM1-8226, NCI-H929, OPM2, and 3T3D) were treated with the indicated doses of aloperine or vehicle for 48 h</w:t>
      </w:r>
      <w:r w:rsidR="00607713">
        <w:rPr>
          <w:rFonts w:ascii="Arial" w:hAnsi="Arial" w:cs="Arial" w:hint="eastAsia"/>
          <w:szCs w:val="21"/>
        </w:rPr>
        <w:t>rs</w:t>
      </w:r>
      <w:r w:rsidRPr="00F60DE3">
        <w:rPr>
          <w:rFonts w:ascii="Arial" w:hAnsi="Arial" w:cs="Arial"/>
          <w:szCs w:val="21"/>
        </w:rPr>
        <w:t xml:space="preserve"> (</w:t>
      </w:r>
      <w:r w:rsidRPr="00C97580">
        <w:rPr>
          <w:rFonts w:ascii="Arial" w:hAnsi="Arial" w:cs="Arial"/>
          <w:b/>
          <w:szCs w:val="21"/>
        </w:rPr>
        <w:t>A</w:t>
      </w:r>
      <w:r w:rsidRPr="00F60DE3">
        <w:rPr>
          <w:rFonts w:ascii="Arial" w:hAnsi="Arial" w:cs="Arial"/>
          <w:szCs w:val="21"/>
        </w:rPr>
        <w:t xml:space="preserve">) </w:t>
      </w:r>
      <w:r w:rsidR="00B94CBA">
        <w:rPr>
          <w:rFonts w:ascii="Arial" w:hAnsi="Arial" w:cs="Arial"/>
          <w:szCs w:val="21"/>
        </w:rPr>
        <w:t>or with</w:t>
      </w:r>
      <w:r w:rsidR="00B94CBA" w:rsidRPr="00F60DE3">
        <w:rPr>
          <w:rFonts w:ascii="Arial" w:hAnsi="Arial" w:cs="Arial"/>
          <w:szCs w:val="21"/>
        </w:rPr>
        <w:t xml:space="preserve"> </w:t>
      </w:r>
      <w:r w:rsidR="00C034E9">
        <w:rPr>
          <w:rFonts w:ascii="Arial" w:eastAsia="Arial Unicode MS" w:hAnsi="Arial" w:cs="Arial" w:hint="eastAsia"/>
          <w:kern w:val="0"/>
          <w:szCs w:val="21"/>
        </w:rPr>
        <w:t>80</w:t>
      </w:r>
      <w:r w:rsidR="00B24F3D">
        <w:rPr>
          <w:rFonts w:ascii="Arial" w:eastAsia="Arial Unicode MS" w:hAnsi="Arial" w:cs="Arial" w:hint="eastAsia"/>
          <w:kern w:val="0"/>
          <w:szCs w:val="21"/>
        </w:rPr>
        <w:t xml:space="preserve"> u</w:t>
      </w:r>
      <w:r w:rsidRPr="00F60DE3">
        <w:rPr>
          <w:rFonts w:ascii="Arial" w:eastAsia="Arial Unicode MS" w:hAnsi="Arial" w:cs="Arial"/>
          <w:kern w:val="0"/>
          <w:szCs w:val="21"/>
        </w:rPr>
        <w:t>M aloperine</w:t>
      </w:r>
      <w:r w:rsidR="00C034E9" w:rsidRPr="00C034E9">
        <w:rPr>
          <w:rFonts w:ascii="Arial" w:eastAsia="Arial Unicode MS" w:hAnsi="Arial" w:cs="Arial" w:hint="eastAsia"/>
          <w:kern w:val="0"/>
          <w:szCs w:val="21"/>
        </w:rPr>
        <w:t xml:space="preserve"> </w:t>
      </w:r>
      <w:r w:rsidR="00B94CBA">
        <w:rPr>
          <w:rFonts w:ascii="Arial" w:eastAsia="Arial Unicode MS" w:hAnsi="Arial" w:cs="Arial"/>
          <w:kern w:val="0"/>
          <w:szCs w:val="21"/>
        </w:rPr>
        <w:t>for</w:t>
      </w:r>
      <w:r w:rsidR="00B94CBA">
        <w:rPr>
          <w:rFonts w:ascii="Arial" w:eastAsia="Arial Unicode MS" w:hAnsi="Arial" w:cs="Arial" w:hint="eastAsia"/>
          <w:kern w:val="0"/>
          <w:szCs w:val="21"/>
        </w:rPr>
        <w:t xml:space="preserve"> </w:t>
      </w:r>
      <w:r w:rsidR="00C034E9" w:rsidRPr="003A5213">
        <w:rPr>
          <w:rFonts w:ascii="Arial" w:eastAsia="Arial Unicode MS" w:hAnsi="Arial" w:cs="Arial" w:hint="eastAsia"/>
          <w:kern w:val="0"/>
          <w:szCs w:val="21"/>
        </w:rPr>
        <w:t>72 hrs</w:t>
      </w:r>
      <w:r w:rsidR="00C97580">
        <w:rPr>
          <w:rFonts w:ascii="Arial" w:eastAsia="Arial Unicode MS" w:hAnsi="Arial" w:cs="Arial" w:hint="eastAsia"/>
          <w:kern w:val="0"/>
          <w:szCs w:val="21"/>
        </w:rPr>
        <w:t xml:space="preserve"> (</w:t>
      </w:r>
      <w:r w:rsidR="00C97580" w:rsidRPr="00C97580">
        <w:rPr>
          <w:rFonts w:ascii="Arial" w:eastAsia="Arial Unicode MS" w:hAnsi="Arial" w:cs="Arial" w:hint="eastAsia"/>
          <w:b/>
          <w:kern w:val="0"/>
          <w:szCs w:val="21"/>
        </w:rPr>
        <w:t>B</w:t>
      </w:r>
      <w:r w:rsidR="00C97580">
        <w:rPr>
          <w:rFonts w:ascii="Arial" w:eastAsia="Arial Unicode MS" w:hAnsi="Arial" w:cs="Arial" w:hint="eastAsia"/>
          <w:kern w:val="0"/>
          <w:szCs w:val="21"/>
        </w:rPr>
        <w:t>)</w:t>
      </w:r>
      <w:r w:rsidRPr="00F60DE3">
        <w:rPr>
          <w:rFonts w:ascii="Arial" w:eastAsia="Arial Unicode MS" w:hAnsi="Arial" w:cs="Arial"/>
          <w:szCs w:val="21"/>
        </w:rPr>
        <w:t xml:space="preserve">. </w:t>
      </w:r>
      <w:r w:rsidR="00C97580" w:rsidRPr="00C97580">
        <w:rPr>
          <w:rFonts w:ascii="Arial" w:hAnsi="Arial" w:cs="Arial" w:hint="eastAsia"/>
          <w:b/>
          <w:szCs w:val="21"/>
        </w:rPr>
        <w:t>C</w:t>
      </w:r>
      <w:r w:rsidR="00C97580">
        <w:rPr>
          <w:rFonts w:ascii="Arial" w:hAnsi="Arial" w:cs="Arial" w:hint="eastAsia"/>
          <w:szCs w:val="21"/>
        </w:rPr>
        <w:t xml:space="preserve">, </w:t>
      </w:r>
      <w:r w:rsidR="00B94CBA">
        <w:rPr>
          <w:rFonts w:ascii="Arial" w:hAnsi="Arial" w:cs="Arial"/>
          <w:szCs w:val="21"/>
        </w:rPr>
        <w:t>A</w:t>
      </w:r>
      <w:r w:rsidR="00C97580" w:rsidRPr="003A5213">
        <w:rPr>
          <w:rFonts w:ascii="Arial" w:hAnsi="Arial" w:cs="Arial"/>
          <w:szCs w:val="21"/>
        </w:rPr>
        <w:t>loperine inhibits the proliferation of MM cell</w:t>
      </w:r>
      <w:r w:rsidR="00B94CBA">
        <w:rPr>
          <w:rFonts w:ascii="Arial" w:hAnsi="Arial" w:cs="Arial"/>
          <w:szCs w:val="21"/>
        </w:rPr>
        <w:t>s</w:t>
      </w:r>
      <w:r w:rsidR="00C97580" w:rsidRPr="003A5213">
        <w:rPr>
          <w:rFonts w:ascii="Arial" w:hAnsi="Arial" w:cs="Arial"/>
          <w:szCs w:val="21"/>
        </w:rPr>
        <w:t xml:space="preserve"> adhering to BMSCs. After BMSCs reached confluence in a</w:t>
      </w:r>
      <w:r w:rsidR="00C97580">
        <w:rPr>
          <w:rFonts w:ascii="Arial" w:hAnsi="Arial" w:cs="Arial"/>
          <w:szCs w:val="21"/>
        </w:rPr>
        <w:t xml:space="preserve"> 96-well plate,</w:t>
      </w:r>
      <w:r w:rsidR="00C97580" w:rsidRPr="003A5213">
        <w:rPr>
          <w:rFonts w:ascii="Arial" w:hAnsi="Arial" w:cs="Arial"/>
          <w:szCs w:val="21"/>
        </w:rPr>
        <w:t xml:space="preserve"> </w:t>
      </w:r>
      <w:r w:rsidR="00C97580" w:rsidRPr="00F60DE3">
        <w:rPr>
          <w:rFonts w:ascii="Arial" w:hAnsi="Arial" w:cs="Arial"/>
          <w:szCs w:val="21"/>
        </w:rPr>
        <w:t>RMP1</w:t>
      </w:r>
      <w:r w:rsidR="00C97580">
        <w:rPr>
          <w:rFonts w:ascii="Arial" w:hAnsi="Arial" w:cs="Arial" w:hint="eastAsia"/>
          <w:szCs w:val="21"/>
        </w:rPr>
        <w:t>-8226</w:t>
      </w:r>
      <w:r w:rsidR="00C97580" w:rsidRPr="003A5213">
        <w:rPr>
          <w:rFonts w:ascii="Arial" w:hAnsi="Arial" w:cs="Arial"/>
          <w:szCs w:val="21"/>
        </w:rPr>
        <w:t xml:space="preserve"> and </w:t>
      </w:r>
      <w:r w:rsidR="00C97580" w:rsidRPr="00F60DE3">
        <w:rPr>
          <w:rFonts w:ascii="Arial" w:hAnsi="Arial" w:cs="Arial"/>
          <w:szCs w:val="21"/>
        </w:rPr>
        <w:t>OPM2</w:t>
      </w:r>
      <w:r w:rsidR="00C97580" w:rsidRPr="003A5213">
        <w:rPr>
          <w:rFonts w:ascii="Arial" w:hAnsi="Arial" w:cs="Arial"/>
          <w:szCs w:val="21"/>
        </w:rPr>
        <w:t xml:space="preserve"> cells were added and allowed to adhere for 4 h</w:t>
      </w:r>
      <w:r w:rsidR="00C97580" w:rsidRPr="003A5213">
        <w:rPr>
          <w:rFonts w:ascii="Arial" w:hAnsi="Arial" w:cs="Arial" w:hint="eastAsia"/>
          <w:szCs w:val="21"/>
        </w:rPr>
        <w:t>rs</w:t>
      </w:r>
      <w:r w:rsidR="00C97580" w:rsidRPr="003A5213">
        <w:rPr>
          <w:rFonts w:ascii="Arial" w:hAnsi="Arial" w:cs="Arial"/>
          <w:szCs w:val="21"/>
        </w:rPr>
        <w:t xml:space="preserve">. </w:t>
      </w:r>
      <w:r w:rsidR="00C97580" w:rsidRPr="003A5213">
        <w:rPr>
          <w:rFonts w:ascii="Arial" w:hAnsi="Arial" w:cs="Arial" w:hint="eastAsia"/>
          <w:szCs w:val="21"/>
        </w:rPr>
        <w:t>A</w:t>
      </w:r>
      <w:r w:rsidR="00C97580" w:rsidRPr="003A5213">
        <w:rPr>
          <w:rFonts w:ascii="Arial" w:hAnsi="Arial" w:cs="Arial"/>
          <w:szCs w:val="21"/>
        </w:rPr>
        <w:t>loperine was added at the indicated doses, and BrdUrd proliferation assays were performed after</w:t>
      </w:r>
      <w:r w:rsidR="00C97580" w:rsidRPr="003A5213">
        <w:rPr>
          <w:rFonts w:ascii="Arial" w:hAnsi="Arial" w:cs="Arial" w:hint="eastAsia"/>
          <w:szCs w:val="21"/>
        </w:rPr>
        <w:t xml:space="preserve"> 48</w:t>
      </w:r>
      <w:r w:rsidR="00C97580" w:rsidRPr="003A5213">
        <w:rPr>
          <w:rFonts w:ascii="Arial" w:hAnsi="Arial" w:cs="Arial"/>
          <w:szCs w:val="21"/>
        </w:rPr>
        <w:t xml:space="preserve"> h</w:t>
      </w:r>
      <w:r w:rsidR="00C97580" w:rsidRPr="003A5213">
        <w:rPr>
          <w:rFonts w:ascii="Arial" w:hAnsi="Arial" w:cs="Arial" w:hint="eastAsia"/>
          <w:szCs w:val="21"/>
        </w:rPr>
        <w:t>rs</w:t>
      </w:r>
      <w:r w:rsidR="00B94CBA">
        <w:rPr>
          <w:rFonts w:ascii="Arial" w:hAnsi="Arial" w:cs="Arial"/>
          <w:szCs w:val="21"/>
        </w:rPr>
        <w:t xml:space="preserve"> of</w:t>
      </w:r>
      <w:r w:rsidR="00C97580" w:rsidRPr="003A5213">
        <w:rPr>
          <w:rFonts w:ascii="Arial" w:hAnsi="Arial" w:cs="Arial"/>
          <w:szCs w:val="21"/>
        </w:rPr>
        <w:t xml:space="preserve"> co</w:t>
      </w:r>
      <w:r w:rsidR="00C97580" w:rsidRPr="003A5213">
        <w:rPr>
          <w:rFonts w:ascii="Arial" w:hAnsi="Arial" w:cs="Arial" w:hint="eastAsia"/>
          <w:szCs w:val="21"/>
        </w:rPr>
        <w:t>-</w:t>
      </w:r>
      <w:r w:rsidR="00C97580" w:rsidRPr="003A5213">
        <w:rPr>
          <w:rFonts w:ascii="Arial" w:hAnsi="Arial" w:cs="Arial"/>
          <w:szCs w:val="21"/>
        </w:rPr>
        <w:t xml:space="preserve">culture. BMSCs alone </w:t>
      </w:r>
      <w:r w:rsidR="00C97580" w:rsidRPr="003A5213">
        <w:rPr>
          <w:rFonts w:ascii="Arial" w:hAnsi="Arial" w:cs="Arial"/>
          <w:szCs w:val="21"/>
        </w:rPr>
        <w:lastRenderedPageBreak/>
        <w:t>and MM cell lines alone served as controls</w:t>
      </w:r>
      <w:r w:rsidR="00C97580" w:rsidRPr="003A5213">
        <w:rPr>
          <w:rFonts w:ascii="Arial" w:hAnsi="Arial" w:cs="Arial" w:hint="eastAsia"/>
          <w:szCs w:val="21"/>
        </w:rPr>
        <w:t xml:space="preserve"> </w:t>
      </w:r>
      <w:r w:rsidR="00C97580" w:rsidRPr="003A5213">
        <w:rPr>
          <w:rFonts w:ascii="Arial" w:hAnsi="Arial" w:cs="Arial"/>
          <w:szCs w:val="21"/>
        </w:rPr>
        <w:t>(</w:t>
      </w:r>
      <w:r w:rsidR="00C97580">
        <w:rPr>
          <w:rFonts w:ascii="Arial" w:hAnsi="Arial" w:cs="Arial" w:hint="eastAsia"/>
          <w:szCs w:val="21"/>
        </w:rPr>
        <w:t xml:space="preserve">a, </w:t>
      </w:r>
      <w:r w:rsidR="00C97580" w:rsidRPr="003A5213">
        <w:rPr>
          <w:rFonts w:ascii="Arial" w:hAnsi="Arial" w:cs="Arial"/>
          <w:szCs w:val="21"/>
        </w:rPr>
        <w:t>P&lt;0.00</w:t>
      </w:r>
      <w:r w:rsidR="00C97580" w:rsidRPr="003A5213">
        <w:rPr>
          <w:rFonts w:ascii="Arial" w:hAnsi="Arial" w:cs="Arial" w:hint="eastAsia"/>
          <w:szCs w:val="21"/>
        </w:rPr>
        <w:t>1</w:t>
      </w:r>
      <w:r w:rsidR="00C97580">
        <w:rPr>
          <w:rFonts w:ascii="Arial" w:hAnsi="Arial" w:cs="Arial" w:hint="eastAsia"/>
          <w:szCs w:val="21"/>
        </w:rPr>
        <w:t xml:space="preserve"> versus</w:t>
      </w:r>
      <w:r w:rsidR="00C97580" w:rsidRPr="003A5213">
        <w:rPr>
          <w:rFonts w:ascii="Arial" w:hAnsi="Arial" w:cs="Arial"/>
          <w:szCs w:val="21"/>
        </w:rPr>
        <w:t xml:space="preserve"> </w:t>
      </w:r>
      <w:r w:rsidR="00C97580" w:rsidRPr="00F60DE3">
        <w:rPr>
          <w:rFonts w:ascii="Arial" w:hAnsi="Arial" w:cs="Arial"/>
          <w:szCs w:val="21"/>
        </w:rPr>
        <w:t>RMP1</w:t>
      </w:r>
      <w:r w:rsidR="00C97580">
        <w:rPr>
          <w:rFonts w:ascii="Arial" w:hAnsi="Arial" w:cs="Arial" w:hint="eastAsia"/>
          <w:szCs w:val="21"/>
        </w:rPr>
        <w:t xml:space="preserve">-8226 and </w:t>
      </w:r>
      <w:r w:rsidR="00C97580" w:rsidRPr="00F60DE3">
        <w:rPr>
          <w:rFonts w:ascii="Arial" w:hAnsi="Arial" w:cs="Arial"/>
          <w:szCs w:val="21"/>
        </w:rPr>
        <w:t>OPM2</w:t>
      </w:r>
      <w:r w:rsidR="00B94CBA">
        <w:rPr>
          <w:rFonts w:ascii="Arial" w:hAnsi="Arial" w:cs="Arial"/>
          <w:szCs w:val="21"/>
        </w:rPr>
        <w:t xml:space="preserve"> cells</w:t>
      </w:r>
      <w:r w:rsidR="00C97580">
        <w:rPr>
          <w:rFonts w:ascii="Arial" w:hAnsi="Arial" w:cs="Arial" w:hint="eastAsia"/>
          <w:szCs w:val="21"/>
        </w:rPr>
        <w:t>,</w:t>
      </w:r>
      <w:r w:rsidR="00C97580" w:rsidRPr="003A5213">
        <w:rPr>
          <w:rFonts w:ascii="Arial" w:hAnsi="Arial" w:cs="Arial" w:hint="eastAsia"/>
          <w:szCs w:val="21"/>
        </w:rPr>
        <w:t xml:space="preserve"> respectively</w:t>
      </w:r>
      <w:r w:rsidR="00C97580" w:rsidRPr="003A5213">
        <w:rPr>
          <w:rFonts w:ascii="Arial" w:hAnsi="Arial" w:cs="Arial"/>
          <w:szCs w:val="21"/>
        </w:rPr>
        <w:t>).</w:t>
      </w:r>
      <w:r w:rsidR="00C97580">
        <w:rPr>
          <w:rFonts w:ascii="Arial" w:hAnsi="Arial" w:cs="Arial" w:hint="eastAsia"/>
          <w:szCs w:val="21"/>
        </w:rPr>
        <w:t xml:space="preserve"> </w:t>
      </w:r>
      <w:r w:rsidR="00C97580" w:rsidRPr="00C97580">
        <w:rPr>
          <w:rFonts w:ascii="Arial" w:hAnsi="Arial" w:cs="Arial" w:hint="eastAsia"/>
          <w:b/>
          <w:szCs w:val="21"/>
        </w:rPr>
        <w:t>D</w:t>
      </w:r>
      <w:r w:rsidRPr="00F60DE3">
        <w:rPr>
          <w:rFonts w:ascii="Arial" w:hAnsi="Arial" w:cs="Arial"/>
          <w:szCs w:val="21"/>
        </w:rPr>
        <w:t xml:space="preserve">, </w:t>
      </w:r>
      <w:r w:rsidR="00B94CBA">
        <w:rPr>
          <w:rFonts w:ascii="Arial" w:hAnsi="Arial" w:cs="Arial"/>
          <w:szCs w:val="21"/>
        </w:rPr>
        <w:t>A</w:t>
      </w:r>
      <w:r w:rsidRPr="00F60DE3">
        <w:rPr>
          <w:rFonts w:ascii="Arial" w:hAnsi="Arial" w:cs="Arial"/>
          <w:szCs w:val="21"/>
        </w:rPr>
        <w:t>loperine</w:t>
      </w:r>
      <w:r w:rsidR="00B94CBA">
        <w:rPr>
          <w:rFonts w:ascii="Arial" w:hAnsi="Arial" w:cs="Arial"/>
          <w:szCs w:val="21"/>
        </w:rPr>
        <w:t xml:space="preserve"> treatment</w:t>
      </w:r>
      <w:r w:rsidRPr="00F60DE3">
        <w:rPr>
          <w:rFonts w:ascii="Arial" w:hAnsi="Arial" w:cs="Arial"/>
          <w:szCs w:val="21"/>
        </w:rPr>
        <w:t xml:space="preserve"> overcomes the protective effect of recombinant human IL-6 and recombinant human IGF-I. RMP1-8226 and OPM2 cells were treated for 48 h</w:t>
      </w:r>
      <w:r w:rsidR="00607713">
        <w:rPr>
          <w:rFonts w:ascii="Arial" w:hAnsi="Arial" w:cs="Arial" w:hint="eastAsia"/>
          <w:szCs w:val="21"/>
        </w:rPr>
        <w:t>rs</w:t>
      </w:r>
      <w:r w:rsidRPr="00F60DE3">
        <w:rPr>
          <w:rFonts w:ascii="Arial" w:hAnsi="Arial" w:cs="Arial"/>
          <w:szCs w:val="21"/>
        </w:rPr>
        <w:t xml:space="preserve"> with the indicated concentrations of aloperine in the presence or absence of rhIL-6 and rhIGF-I at the indicated doses, respectively, and then analyzed for proliferation by an MTS assay</w:t>
      </w:r>
      <w:r w:rsidR="00B94CBA">
        <w:rPr>
          <w:rFonts w:ascii="Arial" w:hAnsi="Arial" w:cs="Arial"/>
          <w:szCs w:val="21"/>
        </w:rPr>
        <w:t xml:space="preserve"> </w:t>
      </w:r>
      <w:r w:rsidR="00C97580" w:rsidRPr="003A5213">
        <w:rPr>
          <w:rFonts w:ascii="Arial" w:hAnsi="Arial" w:cs="Arial"/>
          <w:szCs w:val="21"/>
        </w:rPr>
        <w:t>(</w:t>
      </w:r>
      <w:r w:rsidR="00C97580">
        <w:rPr>
          <w:rFonts w:ascii="Arial" w:hAnsi="Arial" w:cs="Arial" w:hint="eastAsia"/>
          <w:szCs w:val="21"/>
        </w:rPr>
        <w:t xml:space="preserve">a, </w:t>
      </w:r>
      <w:r w:rsidR="00C97580" w:rsidRPr="003A5213">
        <w:rPr>
          <w:rFonts w:ascii="Arial" w:hAnsi="Arial" w:cs="Arial"/>
          <w:szCs w:val="21"/>
        </w:rPr>
        <w:t>P&lt;0.00</w:t>
      </w:r>
      <w:r w:rsidR="00C97580" w:rsidRPr="003A5213">
        <w:rPr>
          <w:rFonts w:ascii="Arial" w:hAnsi="Arial" w:cs="Arial" w:hint="eastAsia"/>
          <w:szCs w:val="21"/>
        </w:rPr>
        <w:t>1</w:t>
      </w:r>
      <w:r w:rsidR="00C97580">
        <w:rPr>
          <w:rFonts w:ascii="Arial" w:hAnsi="Arial" w:cs="Arial" w:hint="eastAsia"/>
          <w:szCs w:val="21"/>
        </w:rPr>
        <w:t xml:space="preserve"> versus</w:t>
      </w:r>
      <w:r w:rsidR="00C97580" w:rsidRPr="003A5213">
        <w:rPr>
          <w:rFonts w:ascii="Arial" w:hAnsi="Arial" w:cs="Arial"/>
          <w:szCs w:val="21"/>
        </w:rPr>
        <w:t xml:space="preserve"> </w:t>
      </w:r>
      <w:r w:rsidR="00C97580" w:rsidRPr="00F60DE3">
        <w:rPr>
          <w:rFonts w:ascii="Arial" w:hAnsi="Arial" w:cs="Arial"/>
          <w:szCs w:val="21"/>
        </w:rPr>
        <w:t>RMP1</w:t>
      </w:r>
      <w:r w:rsidR="00C97580">
        <w:rPr>
          <w:rFonts w:ascii="Arial" w:hAnsi="Arial" w:cs="Arial" w:hint="eastAsia"/>
          <w:szCs w:val="21"/>
        </w:rPr>
        <w:t xml:space="preserve">-8226 and </w:t>
      </w:r>
      <w:r w:rsidR="00C97580" w:rsidRPr="00F60DE3">
        <w:rPr>
          <w:rFonts w:ascii="Arial" w:hAnsi="Arial" w:cs="Arial"/>
          <w:szCs w:val="21"/>
        </w:rPr>
        <w:t>OPM2</w:t>
      </w:r>
      <w:r w:rsidR="00C97580">
        <w:rPr>
          <w:rFonts w:ascii="Arial" w:hAnsi="Arial" w:cs="Arial" w:hint="eastAsia"/>
          <w:szCs w:val="21"/>
        </w:rPr>
        <w:t>,</w:t>
      </w:r>
      <w:r w:rsidR="00C97580" w:rsidRPr="003A5213">
        <w:rPr>
          <w:rFonts w:ascii="Arial" w:hAnsi="Arial" w:cs="Arial" w:hint="eastAsia"/>
          <w:szCs w:val="21"/>
        </w:rPr>
        <w:t xml:space="preserve"> respectively</w:t>
      </w:r>
      <w:r w:rsidR="00C97580" w:rsidRPr="003A5213">
        <w:rPr>
          <w:rFonts w:ascii="Arial" w:hAnsi="Arial" w:cs="Arial"/>
          <w:szCs w:val="21"/>
        </w:rPr>
        <w:t>)</w:t>
      </w:r>
      <w:r w:rsidRPr="00F60DE3">
        <w:rPr>
          <w:rFonts w:ascii="Arial" w:hAnsi="Arial" w:cs="Arial"/>
          <w:szCs w:val="21"/>
        </w:rPr>
        <w:t xml:space="preserve">. </w:t>
      </w:r>
      <w:r w:rsidR="00B94CBA">
        <w:rPr>
          <w:rFonts w:ascii="Arial" w:hAnsi="Arial" w:cs="Arial"/>
          <w:szCs w:val="21"/>
        </w:rPr>
        <w:t>The d</w:t>
      </w:r>
      <w:r w:rsidRPr="00F60DE3">
        <w:rPr>
          <w:rFonts w:ascii="Arial" w:hAnsi="Arial" w:cs="Arial"/>
          <w:szCs w:val="21"/>
        </w:rPr>
        <w:t xml:space="preserve">ata shown are </w:t>
      </w:r>
      <w:r w:rsidR="00B94CBA">
        <w:rPr>
          <w:rFonts w:ascii="Arial" w:hAnsi="Arial" w:cs="Arial"/>
          <w:szCs w:val="21"/>
        </w:rPr>
        <w:t xml:space="preserve">the </w:t>
      </w:r>
      <w:r w:rsidRPr="00F60DE3">
        <w:rPr>
          <w:rFonts w:ascii="Arial" w:hAnsi="Arial" w:cs="Arial"/>
          <w:szCs w:val="21"/>
        </w:rPr>
        <w:t>means ±SD (n = 3)</w:t>
      </w:r>
      <w:r w:rsidR="00B94CBA">
        <w:rPr>
          <w:rFonts w:ascii="Arial" w:hAnsi="Arial" w:cs="Arial"/>
          <w:szCs w:val="21"/>
        </w:rPr>
        <w:t>. The r</w:t>
      </w:r>
      <w:r w:rsidRPr="00F60DE3">
        <w:rPr>
          <w:rFonts w:ascii="Arial" w:hAnsi="Arial" w:cs="Arial"/>
          <w:szCs w:val="21"/>
        </w:rPr>
        <w:t xml:space="preserve">esults are from a representative experiment (n = 3). </w:t>
      </w: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  <w:r w:rsidRPr="00B742D7">
        <w:rPr>
          <w:rFonts w:ascii="Arial" w:hAnsi="Arial" w:cs="Arial"/>
          <w:noProof/>
          <w:szCs w:val="21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88265</wp:posOffset>
            </wp:positionV>
            <wp:extent cx="2940685" cy="1820545"/>
            <wp:effectExtent l="0" t="0" r="0" b="8255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Fig. 2</w:t>
      </w:r>
      <w:r w:rsidR="00CB72D1">
        <w:rPr>
          <w:rFonts w:ascii="Arial" w:hAnsi="Arial" w:cs="Arial" w:hint="eastAsia"/>
          <w:szCs w:val="21"/>
        </w:rPr>
        <w:t>A</w:t>
      </w: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  <w:r w:rsidRPr="00B742D7">
        <w:rPr>
          <w:rFonts w:ascii="Arial" w:hAnsi="Arial" w:cs="Arial"/>
          <w:noProof/>
          <w:szCs w:val="21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422574</wp:posOffset>
            </wp:positionH>
            <wp:positionV relativeFrom="paragraph">
              <wp:posOffset>12065</wp:posOffset>
            </wp:positionV>
            <wp:extent cx="2903220" cy="1725930"/>
            <wp:effectExtent l="0" t="0" r="0" b="762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  <w:bookmarkStart w:id="0" w:name="_GoBack"/>
      <w:bookmarkEnd w:id="0"/>
    </w:p>
    <w:p w:rsidR="00B742D7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B742D7" w:rsidRPr="00F60DE3" w:rsidRDefault="00B742D7" w:rsidP="00661BAF">
      <w:pPr>
        <w:spacing w:line="480" w:lineRule="auto"/>
        <w:rPr>
          <w:rFonts w:ascii="Arial" w:hAnsi="Arial" w:cs="Arial"/>
          <w:szCs w:val="21"/>
        </w:rPr>
      </w:pPr>
    </w:p>
    <w:p w:rsidR="00053113" w:rsidRDefault="00053113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  <w:r>
        <w:rPr>
          <w:rFonts w:ascii="Arial" w:hAnsi="Arial" w:cs="Arial" w:hint="eastAsia"/>
        </w:rPr>
        <w:t>Fig. 2</w:t>
      </w:r>
      <w:r w:rsidR="00CB72D1">
        <w:rPr>
          <w:rFonts w:ascii="Arial" w:hAnsi="Arial" w:cs="Arial" w:hint="eastAsia"/>
        </w:rPr>
        <w:t>B</w:t>
      </w: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  <w:r w:rsidRPr="00B742D7">
        <w:rPr>
          <w:rFonts w:ascii="Arial" w:hAnsi="Arial" w:cs="Arial"/>
          <w:noProof/>
          <w:szCs w:val="21"/>
          <w:lang w:eastAsia="en-US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23429</wp:posOffset>
            </wp:positionH>
            <wp:positionV relativeFrom="paragraph">
              <wp:posOffset>-292811</wp:posOffset>
            </wp:positionV>
            <wp:extent cx="2916555" cy="1835785"/>
            <wp:effectExtent l="0" t="0" r="0" b="0"/>
            <wp:wrapNone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Pr="00F60DE3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  <w:r>
        <w:rPr>
          <w:rFonts w:ascii="Arial" w:hAnsi="Arial" w:cs="Arial" w:hint="eastAsia"/>
        </w:rPr>
        <w:t>Fig. 2</w:t>
      </w:r>
      <w:r w:rsidR="00CB72D1">
        <w:rPr>
          <w:rFonts w:ascii="Arial" w:hAnsi="Arial" w:cs="Arial" w:hint="eastAsia"/>
        </w:rPr>
        <w:t>C</w:t>
      </w: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  <w:r w:rsidRPr="00B742D7">
        <w:rPr>
          <w:rFonts w:ascii="Arial" w:hAnsi="Arial" w:cs="Arial"/>
          <w:noProof/>
          <w:szCs w:val="21"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93980</wp:posOffset>
            </wp:positionV>
            <wp:extent cx="2720975" cy="1791335"/>
            <wp:effectExtent l="0" t="0" r="3175" b="0"/>
            <wp:wrapNone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</w:p>
    <w:p w:rsidR="00B742D7" w:rsidRDefault="00B742D7">
      <w:pPr>
        <w:rPr>
          <w:rFonts w:ascii="Arial" w:hAnsi="Arial" w:cs="Arial"/>
        </w:rPr>
      </w:pPr>
      <w:r>
        <w:rPr>
          <w:rFonts w:ascii="Arial" w:hAnsi="Arial" w:cs="Arial" w:hint="eastAsia"/>
        </w:rPr>
        <w:t>Fig. 2</w:t>
      </w:r>
      <w:r w:rsidR="00CB72D1">
        <w:rPr>
          <w:rFonts w:ascii="Arial" w:hAnsi="Arial" w:cs="Arial" w:hint="eastAsia"/>
        </w:rPr>
        <w:t>D</w:t>
      </w:r>
    </w:p>
    <w:p w:rsidR="00B742D7" w:rsidRDefault="00B742D7">
      <w:pPr>
        <w:rPr>
          <w:rFonts w:ascii="Arial" w:hAnsi="Arial" w:cs="Arial"/>
        </w:rPr>
      </w:pPr>
    </w:p>
    <w:p w:rsidR="005B57F6" w:rsidRDefault="005B57F6">
      <w:pPr>
        <w:rPr>
          <w:rFonts w:ascii="Arial" w:hAnsi="Arial" w:cs="Arial"/>
        </w:rPr>
      </w:pPr>
    </w:p>
    <w:p w:rsidR="005B57F6" w:rsidRDefault="00CE1A82" w:rsidP="003451E6">
      <w:pPr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Fig. </w:t>
      </w:r>
      <w:r w:rsidR="001F291F">
        <w:rPr>
          <w:rFonts w:ascii="Arial" w:hAnsi="Arial" w:cs="Arial"/>
        </w:rPr>
        <w:t>S</w:t>
      </w:r>
      <w:r>
        <w:rPr>
          <w:rFonts w:ascii="Arial" w:hAnsi="Arial" w:cs="Arial" w:hint="eastAsia"/>
        </w:rPr>
        <w:t>2</w:t>
      </w:r>
      <w:r w:rsidR="00B94CBA">
        <w:rPr>
          <w:rFonts w:ascii="Arial" w:hAnsi="Arial" w:cs="Arial"/>
        </w:rPr>
        <w:t xml:space="preserve">. </w:t>
      </w:r>
      <w:r w:rsidRPr="00CE1A82">
        <w:rPr>
          <w:rFonts w:ascii="Arial" w:hAnsi="Arial" w:cs="Arial"/>
        </w:rPr>
        <w:t xml:space="preserve">Knockdown of cFLIP sensitizes TRAIL-induced apoptosis. </w:t>
      </w:r>
      <w:r>
        <w:rPr>
          <w:rFonts w:ascii="Arial" w:hAnsi="Arial" w:cs="Arial" w:hint="eastAsia"/>
        </w:rPr>
        <w:t>U266</w:t>
      </w:r>
      <w:r w:rsidRPr="00CE1A82">
        <w:rPr>
          <w:rFonts w:ascii="Arial" w:hAnsi="Arial" w:cs="Arial"/>
        </w:rPr>
        <w:t xml:space="preserve"> cells</w:t>
      </w:r>
      <w:r w:rsidR="00CB72D1">
        <w:rPr>
          <w:rFonts w:ascii="Arial" w:hAnsi="Arial" w:cs="Arial" w:hint="eastAsia"/>
        </w:rPr>
        <w:t xml:space="preserve"> </w:t>
      </w:r>
      <w:r w:rsidR="00CB72D1" w:rsidRPr="00CE1A82">
        <w:rPr>
          <w:rFonts w:ascii="Arial" w:hAnsi="Arial" w:cs="Arial"/>
        </w:rPr>
        <w:t>(</w:t>
      </w:r>
      <w:r w:rsidR="00CB72D1">
        <w:rPr>
          <w:rFonts w:ascii="Arial" w:hAnsi="Arial" w:cs="Arial" w:hint="eastAsia"/>
        </w:rPr>
        <w:t>A</w:t>
      </w:r>
      <w:r w:rsidR="00CB72D1" w:rsidRPr="00CE1A82">
        <w:rPr>
          <w:rFonts w:ascii="Arial" w:hAnsi="Arial" w:cs="Arial"/>
        </w:rPr>
        <w:t>)</w:t>
      </w:r>
      <w:r w:rsidRPr="00CE1A82">
        <w:rPr>
          <w:rFonts w:ascii="Arial" w:hAnsi="Arial" w:cs="Arial"/>
        </w:rPr>
        <w:t xml:space="preserve"> </w:t>
      </w:r>
      <w:r w:rsidR="00CB72D1">
        <w:rPr>
          <w:rFonts w:ascii="Arial" w:hAnsi="Arial" w:cs="Arial" w:hint="eastAsia"/>
        </w:rPr>
        <w:t xml:space="preserve">and MM.1S (B) </w:t>
      </w:r>
      <w:r w:rsidRPr="00CE1A82">
        <w:rPr>
          <w:rFonts w:ascii="Arial" w:hAnsi="Arial" w:cs="Arial"/>
        </w:rPr>
        <w:t xml:space="preserve">were stably transduced with empty vector (EV), control shRNA or two distinct cFLIP shRNA vectors. Protein expression of cFLIP was assessed by Western blotting. </w:t>
      </w:r>
      <w:r>
        <w:rPr>
          <w:rFonts w:ascii="Arial" w:hAnsi="Arial" w:cs="Arial" w:hint="eastAsia"/>
        </w:rPr>
        <w:t>GAPDH</w:t>
      </w:r>
      <w:r>
        <w:rPr>
          <w:rFonts w:ascii="Arial" w:hAnsi="Arial" w:cs="Arial"/>
        </w:rPr>
        <w:t xml:space="preserve"> served as</w:t>
      </w:r>
      <w:r w:rsidR="003B48BC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loading control. </w:t>
      </w:r>
      <w:r w:rsidR="00CB72D1">
        <w:rPr>
          <w:rFonts w:ascii="Arial" w:hAnsi="Arial" w:cs="Arial" w:hint="eastAsia"/>
        </w:rPr>
        <w:t>U266</w:t>
      </w:r>
      <w:r w:rsidR="00CB72D1" w:rsidRPr="00CE1A82">
        <w:rPr>
          <w:rFonts w:ascii="Arial" w:hAnsi="Arial" w:cs="Arial"/>
        </w:rPr>
        <w:t xml:space="preserve"> cells</w:t>
      </w:r>
      <w:r w:rsidR="00CB72D1">
        <w:rPr>
          <w:rFonts w:ascii="Arial" w:hAnsi="Arial" w:cs="Arial" w:hint="eastAsia"/>
        </w:rPr>
        <w:t xml:space="preserve"> </w:t>
      </w:r>
      <w:r w:rsidR="00CB72D1" w:rsidRPr="00CE1A82">
        <w:rPr>
          <w:rFonts w:ascii="Arial" w:hAnsi="Arial" w:cs="Arial"/>
        </w:rPr>
        <w:t>(</w:t>
      </w:r>
      <w:r w:rsidR="00CB72D1">
        <w:rPr>
          <w:rFonts w:ascii="Arial" w:hAnsi="Arial" w:cs="Arial" w:hint="eastAsia"/>
        </w:rPr>
        <w:t>C</w:t>
      </w:r>
      <w:r w:rsidR="00CB72D1" w:rsidRPr="00CE1A82">
        <w:rPr>
          <w:rFonts w:ascii="Arial" w:hAnsi="Arial" w:cs="Arial"/>
        </w:rPr>
        <w:t xml:space="preserve">) </w:t>
      </w:r>
      <w:r w:rsidR="00CB72D1">
        <w:rPr>
          <w:rFonts w:ascii="Arial" w:hAnsi="Arial" w:cs="Arial" w:hint="eastAsia"/>
        </w:rPr>
        <w:t xml:space="preserve">and MM.1S (D) </w:t>
      </w:r>
      <w:r w:rsidRPr="00CE1A82">
        <w:rPr>
          <w:rFonts w:ascii="Arial" w:hAnsi="Arial" w:cs="Arial"/>
        </w:rPr>
        <w:t xml:space="preserve">stably transduced with empty vector (EV), control shRNA or cFLIP shRNA vectors were treated for 24 h with </w:t>
      </w:r>
      <w:r>
        <w:rPr>
          <w:rFonts w:ascii="Arial" w:hAnsi="Arial" w:cs="Arial" w:hint="eastAsia"/>
        </w:rPr>
        <w:t>80</w:t>
      </w:r>
      <w:r w:rsidRPr="00CE1A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µM </w:t>
      </w:r>
      <w:r>
        <w:rPr>
          <w:rFonts w:ascii="Arial" w:hAnsi="Arial" w:cs="Arial" w:hint="eastAsia"/>
        </w:rPr>
        <w:t>aloperine</w:t>
      </w:r>
      <w:r w:rsidRPr="00CE1A82">
        <w:rPr>
          <w:rFonts w:ascii="Arial" w:hAnsi="Arial" w:cs="Arial"/>
        </w:rPr>
        <w:t xml:space="preserve"> followed by </w:t>
      </w:r>
      <w:r w:rsidR="003B48BC">
        <w:rPr>
          <w:rFonts w:ascii="Arial" w:hAnsi="Arial" w:cs="Arial"/>
        </w:rPr>
        <w:t xml:space="preserve">the </w:t>
      </w:r>
      <w:r w:rsidRPr="00CE1A82">
        <w:rPr>
          <w:rFonts w:ascii="Arial" w:hAnsi="Arial" w:cs="Arial"/>
        </w:rPr>
        <w:t xml:space="preserve">addition of </w:t>
      </w:r>
      <w:r w:rsidR="003B48BC">
        <w:rPr>
          <w:rFonts w:ascii="Arial" w:hAnsi="Arial" w:cs="Arial"/>
        </w:rPr>
        <w:t xml:space="preserve">the </w:t>
      </w:r>
      <w:r w:rsidRPr="00CE1A82">
        <w:rPr>
          <w:rFonts w:ascii="Arial" w:hAnsi="Arial" w:cs="Arial"/>
        </w:rPr>
        <w:t>indicated concentrations of TRAIL for 24 h. Apoptosis was determined by FACS analysis of DNA fragmentation of propidium iodide</w:t>
      </w:r>
      <w:r w:rsidR="003B48BC">
        <w:rPr>
          <w:rFonts w:ascii="Arial" w:hAnsi="Arial" w:cs="Arial"/>
        </w:rPr>
        <w:t>-</w:t>
      </w:r>
      <w:r w:rsidRPr="00CE1A82">
        <w:rPr>
          <w:rFonts w:ascii="Arial" w:hAnsi="Arial" w:cs="Arial"/>
        </w:rPr>
        <w:t xml:space="preserve">stained nuclei. </w:t>
      </w:r>
      <w:r w:rsidR="003B48BC">
        <w:rPr>
          <w:rFonts w:ascii="Arial" w:hAnsi="Arial" w:cs="Arial"/>
        </w:rPr>
        <w:t>The m</w:t>
      </w:r>
      <w:r w:rsidRPr="00CE1A82">
        <w:rPr>
          <w:rFonts w:ascii="Arial" w:hAnsi="Arial" w:cs="Arial"/>
        </w:rPr>
        <w:t xml:space="preserve">ean + </w:t>
      </w:r>
      <w:r>
        <w:rPr>
          <w:rFonts w:ascii="Arial" w:hAnsi="Arial" w:cs="Arial" w:hint="eastAsia"/>
        </w:rPr>
        <w:t>SD</w:t>
      </w:r>
      <w:r w:rsidRPr="00CE1A82">
        <w:rPr>
          <w:rFonts w:ascii="Arial" w:hAnsi="Arial" w:cs="Arial"/>
        </w:rPr>
        <w:t xml:space="preserve"> of three independent experiments carried out in t</w:t>
      </w:r>
      <w:r>
        <w:rPr>
          <w:rFonts w:ascii="Arial" w:hAnsi="Arial" w:cs="Arial"/>
        </w:rPr>
        <w:t>riplicate are shown; * P &lt; 0.05</w:t>
      </w:r>
      <w:r w:rsidRPr="00CE1A82">
        <w:rPr>
          <w:rFonts w:ascii="Arial" w:hAnsi="Arial" w:cs="Arial"/>
        </w:rPr>
        <w:t>.</w:t>
      </w:r>
    </w:p>
    <w:p w:rsidR="005B57F6" w:rsidRPr="00CE1A82" w:rsidRDefault="005B57F6">
      <w:pPr>
        <w:rPr>
          <w:rFonts w:ascii="Arial" w:hAnsi="Arial" w:cs="Arial"/>
        </w:rPr>
      </w:pPr>
    </w:p>
    <w:p w:rsidR="00053113" w:rsidRDefault="00411ED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inline distT="0" distB="0" distL="0" distR="0">
            <wp:extent cx="5270500" cy="1915160"/>
            <wp:effectExtent l="0" t="0" r="6350" b="8890"/>
            <wp:docPr id="8" name="图片 8" descr="D:\cancer\editting\pic\2015.1.9\Supplement Fig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ancer\editting\pic\2015.1.9\Supplement Fig.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998" w:rsidRDefault="00561998">
      <w:pPr>
        <w:rPr>
          <w:rFonts w:ascii="Arial" w:hAnsi="Arial" w:cs="Arial"/>
        </w:rPr>
      </w:pPr>
    </w:p>
    <w:p w:rsidR="00561998" w:rsidRPr="00F60DE3" w:rsidRDefault="00561998">
      <w:pPr>
        <w:rPr>
          <w:rFonts w:ascii="Arial" w:hAnsi="Arial" w:cs="Arial"/>
        </w:rPr>
      </w:pPr>
    </w:p>
    <w:p w:rsidR="00CE1A82" w:rsidRDefault="00CE1A82" w:rsidP="00CE1A82">
      <w:pPr>
        <w:rPr>
          <w:rFonts w:ascii="Arial" w:hAnsi="Arial" w:cs="Arial"/>
        </w:rPr>
      </w:pPr>
      <w:r>
        <w:rPr>
          <w:rFonts w:ascii="Arial" w:hAnsi="Arial" w:cs="Arial" w:hint="eastAsia"/>
        </w:rPr>
        <w:t>Fig. 3</w:t>
      </w:r>
    </w:p>
    <w:p w:rsidR="00661BAF" w:rsidRPr="00F60DE3" w:rsidRDefault="00661BAF" w:rsidP="00661BAF">
      <w:pPr>
        <w:pStyle w:val="Heading4"/>
        <w:spacing w:after="0" w:line="480" w:lineRule="auto"/>
        <w:rPr>
          <w:rFonts w:ascii="Arial" w:hAnsi="Arial" w:cs="Arial"/>
          <w:b w:val="0"/>
          <w:sz w:val="21"/>
          <w:szCs w:val="21"/>
        </w:rPr>
      </w:pPr>
      <w:r w:rsidRPr="00F60DE3">
        <w:rPr>
          <w:rFonts w:ascii="Arial" w:hAnsi="Arial" w:cs="Arial"/>
          <w:b w:val="0"/>
          <w:sz w:val="21"/>
          <w:szCs w:val="21"/>
        </w:rPr>
        <w:t>Fig.</w:t>
      </w:r>
      <w:r w:rsidR="003B48BC">
        <w:rPr>
          <w:rFonts w:ascii="Arial" w:hAnsi="Arial" w:cs="Arial"/>
          <w:b w:val="0"/>
          <w:sz w:val="21"/>
          <w:szCs w:val="21"/>
        </w:rPr>
        <w:t xml:space="preserve"> </w:t>
      </w:r>
      <w:r w:rsidR="001F291F">
        <w:rPr>
          <w:rFonts w:ascii="Arial" w:hAnsi="Arial" w:cs="Arial"/>
          <w:b w:val="0"/>
          <w:sz w:val="21"/>
          <w:szCs w:val="21"/>
        </w:rPr>
        <w:t>S</w:t>
      </w:r>
      <w:r w:rsidR="00047F24">
        <w:rPr>
          <w:rFonts w:ascii="Arial" w:hAnsi="Arial" w:cs="Arial" w:hint="eastAsia"/>
          <w:b w:val="0"/>
          <w:sz w:val="21"/>
          <w:szCs w:val="21"/>
        </w:rPr>
        <w:t>3</w:t>
      </w:r>
      <w:r w:rsidR="00B94CBA">
        <w:rPr>
          <w:rFonts w:ascii="Arial" w:hAnsi="Arial" w:cs="Arial"/>
          <w:b w:val="0"/>
          <w:sz w:val="21"/>
          <w:szCs w:val="21"/>
        </w:rPr>
        <w:t>.</w:t>
      </w:r>
      <w:r w:rsidRPr="00F60DE3">
        <w:rPr>
          <w:rFonts w:ascii="Arial" w:hAnsi="Arial" w:cs="Arial"/>
          <w:b w:val="0"/>
          <w:sz w:val="21"/>
          <w:szCs w:val="21"/>
        </w:rPr>
        <w:t xml:space="preserve"> </w:t>
      </w:r>
      <w:r w:rsidRPr="00F60DE3">
        <w:rPr>
          <w:rFonts w:ascii="Arial" w:hAnsi="Arial" w:cs="Arial"/>
          <w:b w:val="0"/>
          <w:color w:val="000000"/>
          <w:sz w:val="21"/>
          <w:szCs w:val="21"/>
        </w:rPr>
        <w:t>Aloperine inhibited clonogenic survival. Cells we</w:t>
      </w:r>
      <w:r w:rsidR="00B24F3D">
        <w:rPr>
          <w:rFonts w:ascii="Arial" w:hAnsi="Arial" w:cs="Arial"/>
          <w:b w:val="0"/>
          <w:color w:val="000000"/>
          <w:sz w:val="21"/>
          <w:szCs w:val="21"/>
        </w:rPr>
        <w:t xml:space="preserve">re treated with </w:t>
      </w:r>
      <w:r w:rsidR="00B24F3D">
        <w:rPr>
          <w:rFonts w:ascii="Arial" w:hAnsi="Arial" w:cs="Arial" w:hint="eastAsia"/>
          <w:b w:val="0"/>
          <w:color w:val="000000"/>
          <w:sz w:val="21"/>
          <w:szCs w:val="21"/>
        </w:rPr>
        <w:t>different dose</w:t>
      </w:r>
      <w:r w:rsidR="003B48BC">
        <w:rPr>
          <w:rFonts w:ascii="Arial" w:hAnsi="Arial" w:cs="Arial"/>
          <w:b w:val="0"/>
          <w:color w:val="000000"/>
          <w:sz w:val="21"/>
          <w:szCs w:val="21"/>
        </w:rPr>
        <w:t>s of</w:t>
      </w:r>
      <w:r w:rsidR="00B24F3D">
        <w:rPr>
          <w:rFonts w:ascii="Arial" w:hAnsi="Arial" w:cs="Arial" w:hint="eastAsia"/>
          <w:b w:val="0"/>
          <w:color w:val="000000"/>
          <w:sz w:val="21"/>
          <w:szCs w:val="21"/>
        </w:rPr>
        <w:t xml:space="preserve"> </w:t>
      </w:r>
      <w:r w:rsidR="00B24F3D">
        <w:rPr>
          <w:rFonts w:ascii="Arial" w:hAnsi="Arial" w:cs="Arial"/>
          <w:b w:val="0"/>
          <w:color w:val="000000"/>
          <w:sz w:val="21"/>
          <w:szCs w:val="21"/>
        </w:rPr>
        <w:t>aloperine</w:t>
      </w:r>
      <w:r w:rsidRPr="00F60DE3">
        <w:rPr>
          <w:rFonts w:ascii="Arial" w:hAnsi="Arial" w:cs="Arial"/>
          <w:b w:val="0"/>
          <w:color w:val="000000"/>
          <w:sz w:val="21"/>
          <w:szCs w:val="21"/>
        </w:rPr>
        <w:t xml:space="preserve"> for</w:t>
      </w:r>
      <w:r w:rsidR="00FB4C67">
        <w:rPr>
          <w:rFonts w:ascii="Arial" w:hAnsi="Arial" w:cs="Arial" w:hint="eastAsia"/>
          <w:b w:val="0"/>
          <w:color w:val="000000"/>
          <w:sz w:val="21"/>
          <w:szCs w:val="21"/>
        </w:rPr>
        <w:t xml:space="preserve"> </w:t>
      </w:r>
      <w:r w:rsidR="000C2637">
        <w:rPr>
          <w:rFonts w:ascii="Arial" w:hAnsi="Arial" w:cs="Arial" w:hint="eastAsia"/>
          <w:b w:val="0"/>
          <w:color w:val="000000"/>
          <w:sz w:val="21"/>
          <w:szCs w:val="21"/>
        </w:rPr>
        <w:t>18 d</w:t>
      </w:r>
      <w:r w:rsidR="00607713">
        <w:rPr>
          <w:rFonts w:ascii="Arial" w:hAnsi="Arial" w:cs="Arial" w:hint="eastAsia"/>
          <w:b w:val="0"/>
          <w:color w:val="000000"/>
          <w:sz w:val="21"/>
          <w:szCs w:val="21"/>
        </w:rPr>
        <w:t>ays</w:t>
      </w:r>
      <w:r w:rsidRPr="00F60DE3">
        <w:rPr>
          <w:rFonts w:ascii="Arial" w:hAnsi="Arial" w:cs="Arial"/>
          <w:b w:val="0"/>
          <w:color w:val="000000"/>
          <w:sz w:val="21"/>
          <w:szCs w:val="21"/>
        </w:rPr>
        <w:t xml:space="preserve"> to inhibit clonogenic survival.</w:t>
      </w:r>
    </w:p>
    <w:p w:rsidR="00661BAF" w:rsidRPr="00F60DE3" w:rsidRDefault="0088454C">
      <w:pPr>
        <w:rPr>
          <w:rFonts w:ascii="Arial" w:hAnsi="Arial" w:cs="Arial"/>
        </w:rPr>
      </w:pPr>
      <w:r>
        <w:rPr>
          <w:rFonts w:ascii="Arial" w:hAnsi="Arial" w:cs="Arial" w:hint="eastAsia"/>
          <w:noProof/>
          <w:lang w:eastAsia="en-US"/>
        </w:rPr>
        <w:drawing>
          <wp:inline distT="0" distB="0" distL="0" distR="0">
            <wp:extent cx="4939145" cy="1136072"/>
            <wp:effectExtent l="0" t="0" r="0" b="6985"/>
            <wp:docPr id="5" name="图片 5" descr="F:\cancer\editting\b-actin\HE+Borterzom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ancer\editting\b-actin\HE+Borterzomi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145" cy="113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54C" w:rsidRPr="00F60DE3" w:rsidRDefault="0088454C" w:rsidP="0088454C">
      <w:pPr>
        <w:pStyle w:val="Heading4"/>
        <w:spacing w:after="0" w:line="480" w:lineRule="auto"/>
        <w:rPr>
          <w:rFonts w:ascii="Arial" w:hAnsi="Arial" w:cs="Arial"/>
          <w:b w:val="0"/>
          <w:sz w:val="21"/>
          <w:szCs w:val="21"/>
        </w:rPr>
      </w:pPr>
      <w:r w:rsidRPr="00F60DE3">
        <w:rPr>
          <w:rFonts w:ascii="Arial" w:hAnsi="Arial" w:cs="Arial"/>
          <w:b w:val="0"/>
          <w:sz w:val="21"/>
          <w:szCs w:val="21"/>
        </w:rPr>
        <w:t>Fig.</w:t>
      </w:r>
      <w:r w:rsidR="001F291F">
        <w:rPr>
          <w:rFonts w:ascii="Arial" w:hAnsi="Arial" w:cs="Arial"/>
          <w:b w:val="0"/>
          <w:sz w:val="21"/>
          <w:szCs w:val="21"/>
        </w:rPr>
        <w:t>S</w:t>
      </w:r>
      <w:r>
        <w:rPr>
          <w:rFonts w:ascii="Arial" w:hAnsi="Arial" w:cs="Arial" w:hint="eastAsia"/>
          <w:b w:val="0"/>
          <w:sz w:val="21"/>
          <w:szCs w:val="21"/>
        </w:rPr>
        <w:t>4</w:t>
      </w:r>
      <w:r w:rsidRPr="00F60DE3">
        <w:rPr>
          <w:rFonts w:ascii="Arial" w:hAnsi="Arial" w:cs="Arial"/>
          <w:b w:val="0"/>
          <w:sz w:val="21"/>
          <w:szCs w:val="21"/>
        </w:rPr>
        <w:t>, Images of dislodged tumors and HE staining did not detect any toxic response in liver.</w:t>
      </w:r>
    </w:p>
    <w:p w:rsidR="00053113" w:rsidRPr="0088454C" w:rsidRDefault="00053113">
      <w:pPr>
        <w:rPr>
          <w:rFonts w:ascii="Arial" w:hAnsi="Arial" w:cs="Arial"/>
        </w:rPr>
      </w:pPr>
    </w:p>
    <w:p w:rsidR="00053113" w:rsidRPr="00F60DE3" w:rsidRDefault="00053113">
      <w:pPr>
        <w:rPr>
          <w:rFonts w:ascii="Arial" w:hAnsi="Arial" w:cs="Arial"/>
        </w:rPr>
      </w:pPr>
      <w:r w:rsidRPr="00F60DE3">
        <w:rPr>
          <w:rFonts w:ascii="Arial" w:hAnsi="Arial" w:cs="Arial"/>
          <w:noProof/>
          <w:lang w:eastAsia="en-US"/>
        </w:rPr>
        <w:drawing>
          <wp:inline distT="0" distB="0" distL="0" distR="0">
            <wp:extent cx="2816116" cy="2209800"/>
            <wp:effectExtent l="0" t="0" r="381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716" cy="22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BAF" w:rsidRPr="00F60DE3" w:rsidRDefault="00661BAF" w:rsidP="00661BAF">
      <w:pPr>
        <w:spacing w:line="480" w:lineRule="auto"/>
        <w:rPr>
          <w:rFonts w:ascii="Arial" w:hAnsi="Arial" w:cs="Arial"/>
          <w:szCs w:val="21"/>
        </w:rPr>
      </w:pPr>
      <w:r w:rsidRPr="00F60DE3">
        <w:rPr>
          <w:rFonts w:ascii="Arial" w:hAnsi="Arial" w:cs="Arial"/>
          <w:szCs w:val="21"/>
        </w:rPr>
        <w:lastRenderedPageBreak/>
        <w:t>Fig.</w:t>
      </w:r>
      <w:r w:rsidR="00B94CBA">
        <w:rPr>
          <w:rFonts w:ascii="Arial" w:hAnsi="Arial" w:cs="Arial"/>
          <w:szCs w:val="21"/>
        </w:rPr>
        <w:t xml:space="preserve"> </w:t>
      </w:r>
      <w:r w:rsidR="001F291F">
        <w:rPr>
          <w:rFonts w:ascii="Arial" w:hAnsi="Arial" w:cs="Arial"/>
          <w:szCs w:val="21"/>
        </w:rPr>
        <w:t>S</w:t>
      </w:r>
      <w:r w:rsidR="0088454C">
        <w:rPr>
          <w:rFonts w:ascii="Arial" w:hAnsi="Arial" w:cs="Arial" w:hint="eastAsia"/>
          <w:szCs w:val="21"/>
        </w:rPr>
        <w:t>5</w:t>
      </w:r>
      <w:r w:rsidR="00B94CBA">
        <w:rPr>
          <w:rFonts w:ascii="Arial" w:hAnsi="Arial" w:cs="Arial"/>
          <w:szCs w:val="21"/>
        </w:rPr>
        <w:t>.</w:t>
      </w:r>
      <w:r w:rsidR="003B48BC">
        <w:rPr>
          <w:rFonts w:ascii="Arial" w:hAnsi="Arial" w:cs="Arial"/>
          <w:szCs w:val="21"/>
        </w:rPr>
        <w:t xml:space="preserve"> </w:t>
      </w:r>
      <w:r w:rsidRPr="00F60DE3">
        <w:rPr>
          <w:rFonts w:ascii="Arial" w:hAnsi="Arial" w:cs="Arial"/>
          <w:szCs w:val="21"/>
        </w:rPr>
        <w:t xml:space="preserve">Bone damage in </w:t>
      </w:r>
      <w:r w:rsidR="00AF4BFD">
        <w:rPr>
          <w:rFonts w:ascii="Arial" w:hAnsi="Arial" w:cs="Arial" w:hint="eastAsia"/>
          <w:szCs w:val="21"/>
        </w:rPr>
        <w:t>three</w:t>
      </w:r>
      <w:r w:rsidRPr="00F60DE3">
        <w:rPr>
          <w:rFonts w:ascii="Arial" w:hAnsi="Arial" w:cs="Arial"/>
          <w:szCs w:val="21"/>
        </w:rPr>
        <w:t xml:space="preserve"> groups </w:t>
      </w:r>
      <w:r w:rsidR="003B48BC">
        <w:rPr>
          <w:rFonts w:ascii="Arial" w:hAnsi="Arial" w:cs="Arial"/>
          <w:szCs w:val="21"/>
        </w:rPr>
        <w:t>was</w:t>
      </w:r>
      <w:r w:rsidR="003B48BC" w:rsidRPr="00F60DE3">
        <w:rPr>
          <w:rFonts w:ascii="Arial" w:hAnsi="Arial" w:cs="Arial"/>
          <w:szCs w:val="21"/>
        </w:rPr>
        <w:t xml:space="preserve"> </w:t>
      </w:r>
      <w:r w:rsidRPr="00F60DE3">
        <w:rPr>
          <w:rFonts w:ascii="Arial" w:hAnsi="Arial" w:cs="Arial"/>
          <w:szCs w:val="21"/>
        </w:rPr>
        <w:t xml:space="preserve">measured by x-ray. (1) PBS group; (2) </w:t>
      </w:r>
      <w:r w:rsidR="0054789D">
        <w:rPr>
          <w:rFonts w:ascii="Arial" w:hAnsi="Arial" w:cs="Arial" w:hint="eastAsia"/>
          <w:szCs w:val="21"/>
        </w:rPr>
        <w:t>0.</w:t>
      </w:r>
      <w:r w:rsidRPr="00F60DE3">
        <w:rPr>
          <w:rFonts w:ascii="Arial" w:hAnsi="Arial" w:cs="Arial"/>
          <w:szCs w:val="21"/>
        </w:rPr>
        <w:t xml:space="preserve">1 mg/kg bortezomib; (3) </w:t>
      </w:r>
      <w:r w:rsidR="000C2637">
        <w:rPr>
          <w:rFonts w:ascii="Arial" w:hAnsi="Arial" w:cs="Arial" w:hint="eastAsia"/>
          <w:szCs w:val="21"/>
        </w:rPr>
        <w:t>20</w:t>
      </w:r>
      <w:r w:rsidRPr="00F60DE3">
        <w:rPr>
          <w:rFonts w:ascii="Arial" w:hAnsi="Arial" w:cs="Arial"/>
          <w:szCs w:val="21"/>
        </w:rPr>
        <w:t xml:space="preserve"> mg/kg aloperine. </w:t>
      </w:r>
      <w:r w:rsidR="003B48BC">
        <w:rPr>
          <w:rFonts w:ascii="Arial" w:hAnsi="Arial" w:cs="Arial"/>
          <w:szCs w:val="21"/>
        </w:rPr>
        <w:t>The r</w:t>
      </w:r>
      <w:r w:rsidRPr="00F60DE3">
        <w:rPr>
          <w:rFonts w:ascii="Arial" w:hAnsi="Arial" w:cs="Arial"/>
          <w:szCs w:val="21"/>
        </w:rPr>
        <w:t>ed arrow</w:t>
      </w:r>
      <w:r w:rsidR="003B48BC">
        <w:rPr>
          <w:rFonts w:ascii="Arial" w:hAnsi="Arial" w:cs="Arial"/>
          <w:szCs w:val="21"/>
        </w:rPr>
        <w:t>s</w:t>
      </w:r>
      <w:r w:rsidRPr="00F60DE3">
        <w:rPr>
          <w:rFonts w:ascii="Arial" w:hAnsi="Arial" w:cs="Arial"/>
          <w:szCs w:val="21"/>
        </w:rPr>
        <w:t xml:space="preserve"> indicate bone damage.</w:t>
      </w:r>
    </w:p>
    <w:p w:rsidR="00661BAF" w:rsidRPr="00F60DE3" w:rsidRDefault="00661BAF">
      <w:pPr>
        <w:rPr>
          <w:rFonts w:ascii="Arial" w:hAnsi="Arial" w:cs="Arial"/>
        </w:rPr>
      </w:pPr>
    </w:p>
    <w:sectPr w:rsidR="00661BAF" w:rsidRPr="00F60DE3" w:rsidSect="007B3E24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12727E" w15:done="0"/>
  <w15:commentEx w15:paraId="2CBF1C8C" w15:done="0"/>
  <w15:commentEx w15:paraId="3AB6F95B" w15:done="0"/>
  <w15:commentEx w15:paraId="1888F160" w15:done="0"/>
  <w15:commentEx w15:paraId="58A0B72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039" w:rsidRDefault="00023039" w:rsidP="007C2AC2">
      <w:r>
        <w:separator/>
      </w:r>
    </w:p>
  </w:endnote>
  <w:endnote w:type="continuationSeparator" w:id="0">
    <w:p w:rsidR="00023039" w:rsidRDefault="00023039" w:rsidP="007C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039" w:rsidRDefault="00023039" w:rsidP="007C2AC2">
      <w:r>
        <w:separator/>
      </w:r>
    </w:p>
  </w:footnote>
  <w:footnote w:type="continuationSeparator" w:id="0">
    <w:p w:rsidR="00023039" w:rsidRDefault="00023039" w:rsidP="007C2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C2" w:rsidRDefault="007C2AC2" w:rsidP="00A75A5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3113"/>
    <w:rsid w:val="00007D54"/>
    <w:rsid w:val="000201DE"/>
    <w:rsid w:val="00023039"/>
    <w:rsid w:val="00024FEB"/>
    <w:rsid w:val="00026A99"/>
    <w:rsid w:val="00031AC0"/>
    <w:rsid w:val="00046C0F"/>
    <w:rsid w:val="00047F24"/>
    <w:rsid w:val="00053113"/>
    <w:rsid w:val="00057FA5"/>
    <w:rsid w:val="00065086"/>
    <w:rsid w:val="00066EC5"/>
    <w:rsid w:val="0006793B"/>
    <w:rsid w:val="00071FDF"/>
    <w:rsid w:val="0007319A"/>
    <w:rsid w:val="00082806"/>
    <w:rsid w:val="00083AC1"/>
    <w:rsid w:val="00084F1E"/>
    <w:rsid w:val="00091137"/>
    <w:rsid w:val="00094404"/>
    <w:rsid w:val="000A1444"/>
    <w:rsid w:val="000C176A"/>
    <w:rsid w:val="000C2637"/>
    <w:rsid w:val="000C415B"/>
    <w:rsid w:val="000C5F08"/>
    <w:rsid w:val="000D2651"/>
    <w:rsid w:val="000D46A1"/>
    <w:rsid w:val="000D58E8"/>
    <w:rsid w:val="000E005B"/>
    <w:rsid w:val="000E2B9D"/>
    <w:rsid w:val="000F0AEA"/>
    <w:rsid w:val="000F3D19"/>
    <w:rsid w:val="000F751E"/>
    <w:rsid w:val="00103B5A"/>
    <w:rsid w:val="00106FF8"/>
    <w:rsid w:val="0011238C"/>
    <w:rsid w:val="001126DF"/>
    <w:rsid w:val="00113EE4"/>
    <w:rsid w:val="00116C93"/>
    <w:rsid w:val="0012124E"/>
    <w:rsid w:val="0012655C"/>
    <w:rsid w:val="00131B04"/>
    <w:rsid w:val="00141F9F"/>
    <w:rsid w:val="001517E6"/>
    <w:rsid w:val="001560FF"/>
    <w:rsid w:val="00156AE4"/>
    <w:rsid w:val="00160B25"/>
    <w:rsid w:val="00177C75"/>
    <w:rsid w:val="00193E50"/>
    <w:rsid w:val="001A3545"/>
    <w:rsid w:val="001A3FC3"/>
    <w:rsid w:val="001A52BC"/>
    <w:rsid w:val="001A52D8"/>
    <w:rsid w:val="001A64F2"/>
    <w:rsid w:val="001B4C1D"/>
    <w:rsid w:val="001D3B4C"/>
    <w:rsid w:val="001E0E76"/>
    <w:rsid w:val="001F0714"/>
    <w:rsid w:val="001F09D1"/>
    <w:rsid w:val="001F0CCB"/>
    <w:rsid w:val="001F291F"/>
    <w:rsid w:val="001F5243"/>
    <w:rsid w:val="0020253E"/>
    <w:rsid w:val="00206A01"/>
    <w:rsid w:val="0021343B"/>
    <w:rsid w:val="0021386A"/>
    <w:rsid w:val="00221098"/>
    <w:rsid w:val="0022585F"/>
    <w:rsid w:val="002307D2"/>
    <w:rsid w:val="0023487D"/>
    <w:rsid w:val="00234E65"/>
    <w:rsid w:val="00241430"/>
    <w:rsid w:val="002626BA"/>
    <w:rsid w:val="0027005A"/>
    <w:rsid w:val="00276F72"/>
    <w:rsid w:val="0027789E"/>
    <w:rsid w:val="002A70E3"/>
    <w:rsid w:val="002B230D"/>
    <w:rsid w:val="002B3B78"/>
    <w:rsid w:val="002C3A29"/>
    <w:rsid w:val="002D1C91"/>
    <w:rsid w:val="002D4B0A"/>
    <w:rsid w:val="002D7892"/>
    <w:rsid w:val="002E2295"/>
    <w:rsid w:val="002E6195"/>
    <w:rsid w:val="003131E8"/>
    <w:rsid w:val="00314B70"/>
    <w:rsid w:val="003169B2"/>
    <w:rsid w:val="003227DD"/>
    <w:rsid w:val="00323C32"/>
    <w:rsid w:val="00323C92"/>
    <w:rsid w:val="0033510E"/>
    <w:rsid w:val="00340370"/>
    <w:rsid w:val="003420E1"/>
    <w:rsid w:val="00343FEF"/>
    <w:rsid w:val="003451E6"/>
    <w:rsid w:val="003476F3"/>
    <w:rsid w:val="0035471E"/>
    <w:rsid w:val="0036577A"/>
    <w:rsid w:val="00375AC1"/>
    <w:rsid w:val="00392EE2"/>
    <w:rsid w:val="003A05A5"/>
    <w:rsid w:val="003B00B8"/>
    <w:rsid w:val="003B3012"/>
    <w:rsid w:val="003B3B5C"/>
    <w:rsid w:val="003B48BC"/>
    <w:rsid w:val="003B4BA9"/>
    <w:rsid w:val="003B4CB6"/>
    <w:rsid w:val="003B779B"/>
    <w:rsid w:val="003C5E3A"/>
    <w:rsid w:val="003D3016"/>
    <w:rsid w:val="003D5376"/>
    <w:rsid w:val="003E3CF2"/>
    <w:rsid w:val="003E72DA"/>
    <w:rsid w:val="003F36DF"/>
    <w:rsid w:val="00403B55"/>
    <w:rsid w:val="00404C6F"/>
    <w:rsid w:val="00404F65"/>
    <w:rsid w:val="00411ED9"/>
    <w:rsid w:val="00411F0C"/>
    <w:rsid w:val="004225AC"/>
    <w:rsid w:val="00425364"/>
    <w:rsid w:val="0044096B"/>
    <w:rsid w:val="004425B9"/>
    <w:rsid w:val="004436C0"/>
    <w:rsid w:val="00451FF5"/>
    <w:rsid w:val="00456E48"/>
    <w:rsid w:val="00464409"/>
    <w:rsid w:val="004646EC"/>
    <w:rsid w:val="00464DC8"/>
    <w:rsid w:val="00475C00"/>
    <w:rsid w:val="004818E9"/>
    <w:rsid w:val="0048787A"/>
    <w:rsid w:val="004A276B"/>
    <w:rsid w:val="004A7514"/>
    <w:rsid w:val="004A7DD3"/>
    <w:rsid w:val="004C40F0"/>
    <w:rsid w:val="004D2144"/>
    <w:rsid w:val="004D26D0"/>
    <w:rsid w:val="004D6EF4"/>
    <w:rsid w:val="004E2258"/>
    <w:rsid w:val="004F0746"/>
    <w:rsid w:val="00502416"/>
    <w:rsid w:val="0050318E"/>
    <w:rsid w:val="00503FC1"/>
    <w:rsid w:val="00513EA1"/>
    <w:rsid w:val="0051629D"/>
    <w:rsid w:val="00521283"/>
    <w:rsid w:val="00523264"/>
    <w:rsid w:val="00523B17"/>
    <w:rsid w:val="00526155"/>
    <w:rsid w:val="0053331E"/>
    <w:rsid w:val="00534735"/>
    <w:rsid w:val="00544CA9"/>
    <w:rsid w:val="00545688"/>
    <w:rsid w:val="00545B1D"/>
    <w:rsid w:val="0054789D"/>
    <w:rsid w:val="00554E86"/>
    <w:rsid w:val="00556E9A"/>
    <w:rsid w:val="00557D34"/>
    <w:rsid w:val="00561998"/>
    <w:rsid w:val="00564950"/>
    <w:rsid w:val="00564F5B"/>
    <w:rsid w:val="005828BF"/>
    <w:rsid w:val="005867B7"/>
    <w:rsid w:val="005970CB"/>
    <w:rsid w:val="005A4C30"/>
    <w:rsid w:val="005A563D"/>
    <w:rsid w:val="005A62F8"/>
    <w:rsid w:val="005B57F6"/>
    <w:rsid w:val="005B777A"/>
    <w:rsid w:val="005C0480"/>
    <w:rsid w:val="005D6C5D"/>
    <w:rsid w:val="005E3419"/>
    <w:rsid w:val="00600043"/>
    <w:rsid w:val="00604B5A"/>
    <w:rsid w:val="00607713"/>
    <w:rsid w:val="0061181D"/>
    <w:rsid w:val="00617231"/>
    <w:rsid w:val="00625125"/>
    <w:rsid w:val="00625FD0"/>
    <w:rsid w:val="00626150"/>
    <w:rsid w:val="00626758"/>
    <w:rsid w:val="0063400E"/>
    <w:rsid w:val="00637994"/>
    <w:rsid w:val="0065351C"/>
    <w:rsid w:val="006571E6"/>
    <w:rsid w:val="0065722C"/>
    <w:rsid w:val="00661BAF"/>
    <w:rsid w:val="00663AE9"/>
    <w:rsid w:val="00663D7D"/>
    <w:rsid w:val="006703BB"/>
    <w:rsid w:val="00671669"/>
    <w:rsid w:val="00692B74"/>
    <w:rsid w:val="006944AF"/>
    <w:rsid w:val="006A66AE"/>
    <w:rsid w:val="006A69E9"/>
    <w:rsid w:val="006B1843"/>
    <w:rsid w:val="006B1EBB"/>
    <w:rsid w:val="006B43F5"/>
    <w:rsid w:val="006B5DBB"/>
    <w:rsid w:val="006C2DB9"/>
    <w:rsid w:val="006C5FB3"/>
    <w:rsid w:val="006D5BD2"/>
    <w:rsid w:val="006E0CF8"/>
    <w:rsid w:val="006E3082"/>
    <w:rsid w:val="006E7EAE"/>
    <w:rsid w:val="006F587F"/>
    <w:rsid w:val="006F6B0E"/>
    <w:rsid w:val="00700B15"/>
    <w:rsid w:val="00702145"/>
    <w:rsid w:val="0070587D"/>
    <w:rsid w:val="007147DA"/>
    <w:rsid w:val="00721226"/>
    <w:rsid w:val="00724C85"/>
    <w:rsid w:val="007347FE"/>
    <w:rsid w:val="00734C6B"/>
    <w:rsid w:val="00736DEA"/>
    <w:rsid w:val="00736F9A"/>
    <w:rsid w:val="0074104C"/>
    <w:rsid w:val="00752CED"/>
    <w:rsid w:val="00754809"/>
    <w:rsid w:val="007560EC"/>
    <w:rsid w:val="00767B24"/>
    <w:rsid w:val="00787B2E"/>
    <w:rsid w:val="007B3575"/>
    <w:rsid w:val="007B3E24"/>
    <w:rsid w:val="007C065B"/>
    <w:rsid w:val="007C2AC2"/>
    <w:rsid w:val="007C43CC"/>
    <w:rsid w:val="007C4B5C"/>
    <w:rsid w:val="007C61C4"/>
    <w:rsid w:val="007D3DE1"/>
    <w:rsid w:val="007F5FB3"/>
    <w:rsid w:val="00802C03"/>
    <w:rsid w:val="00806302"/>
    <w:rsid w:val="00807C1E"/>
    <w:rsid w:val="0081051D"/>
    <w:rsid w:val="0081671F"/>
    <w:rsid w:val="008235CB"/>
    <w:rsid w:val="00824493"/>
    <w:rsid w:val="0082533E"/>
    <w:rsid w:val="00834579"/>
    <w:rsid w:val="00857907"/>
    <w:rsid w:val="00864603"/>
    <w:rsid w:val="00864CA3"/>
    <w:rsid w:val="00870348"/>
    <w:rsid w:val="0087077D"/>
    <w:rsid w:val="0087125D"/>
    <w:rsid w:val="00874BC8"/>
    <w:rsid w:val="00882C18"/>
    <w:rsid w:val="0088454C"/>
    <w:rsid w:val="00887826"/>
    <w:rsid w:val="00894036"/>
    <w:rsid w:val="008A4A53"/>
    <w:rsid w:val="008A6D69"/>
    <w:rsid w:val="008A6DC0"/>
    <w:rsid w:val="008B1059"/>
    <w:rsid w:val="008D1D32"/>
    <w:rsid w:val="008D3FE4"/>
    <w:rsid w:val="008D4F2B"/>
    <w:rsid w:val="008E5A9F"/>
    <w:rsid w:val="008E7CE8"/>
    <w:rsid w:val="008F68A3"/>
    <w:rsid w:val="008F6D28"/>
    <w:rsid w:val="00905048"/>
    <w:rsid w:val="0091138A"/>
    <w:rsid w:val="00915D9A"/>
    <w:rsid w:val="00917405"/>
    <w:rsid w:val="00920A71"/>
    <w:rsid w:val="009230E7"/>
    <w:rsid w:val="00935161"/>
    <w:rsid w:val="00936A83"/>
    <w:rsid w:val="0094241B"/>
    <w:rsid w:val="009440ED"/>
    <w:rsid w:val="00950EC0"/>
    <w:rsid w:val="00951960"/>
    <w:rsid w:val="009527E5"/>
    <w:rsid w:val="00955D5C"/>
    <w:rsid w:val="0095722E"/>
    <w:rsid w:val="0097351D"/>
    <w:rsid w:val="00974198"/>
    <w:rsid w:val="00976A0D"/>
    <w:rsid w:val="00980564"/>
    <w:rsid w:val="009826FD"/>
    <w:rsid w:val="00985BC6"/>
    <w:rsid w:val="009870F0"/>
    <w:rsid w:val="00990267"/>
    <w:rsid w:val="0099340C"/>
    <w:rsid w:val="00995833"/>
    <w:rsid w:val="009A1C2D"/>
    <w:rsid w:val="009A266A"/>
    <w:rsid w:val="009B3CA0"/>
    <w:rsid w:val="009B3DC1"/>
    <w:rsid w:val="009C17D3"/>
    <w:rsid w:val="009D33ED"/>
    <w:rsid w:val="009D3870"/>
    <w:rsid w:val="009D748E"/>
    <w:rsid w:val="009E1099"/>
    <w:rsid w:val="009E1723"/>
    <w:rsid w:val="009F2F20"/>
    <w:rsid w:val="00A02913"/>
    <w:rsid w:val="00A12228"/>
    <w:rsid w:val="00A16BB1"/>
    <w:rsid w:val="00A3036D"/>
    <w:rsid w:val="00A35035"/>
    <w:rsid w:val="00A35225"/>
    <w:rsid w:val="00A411F6"/>
    <w:rsid w:val="00A54D08"/>
    <w:rsid w:val="00A56FAB"/>
    <w:rsid w:val="00A65328"/>
    <w:rsid w:val="00A65EB0"/>
    <w:rsid w:val="00A72627"/>
    <w:rsid w:val="00A75A56"/>
    <w:rsid w:val="00A76DE0"/>
    <w:rsid w:val="00A7729F"/>
    <w:rsid w:val="00A931EC"/>
    <w:rsid w:val="00AA2222"/>
    <w:rsid w:val="00AA27C6"/>
    <w:rsid w:val="00AA3363"/>
    <w:rsid w:val="00AB282D"/>
    <w:rsid w:val="00AB7DA8"/>
    <w:rsid w:val="00AC5D9F"/>
    <w:rsid w:val="00AD200A"/>
    <w:rsid w:val="00AD4340"/>
    <w:rsid w:val="00AE06DD"/>
    <w:rsid w:val="00AF0D63"/>
    <w:rsid w:val="00AF3A8E"/>
    <w:rsid w:val="00AF4BFD"/>
    <w:rsid w:val="00B126A0"/>
    <w:rsid w:val="00B24303"/>
    <w:rsid w:val="00B24F3D"/>
    <w:rsid w:val="00B3065B"/>
    <w:rsid w:val="00B3442E"/>
    <w:rsid w:val="00B473E6"/>
    <w:rsid w:val="00B62EC0"/>
    <w:rsid w:val="00B737A3"/>
    <w:rsid w:val="00B738C7"/>
    <w:rsid w:val="00B742D7"/>
    <w:rsid w:val="00B815EA"/>
    <w:rsid w:val="00B840C3"/>
    <w:rsid w:val="00B87CE3"/>
    <w:rsid w:val="00B92A96"/>
    <w:rsid w:val="00B93749"/>
    <w:rsid w:val="00B94CBA"/>
    <w:rsid w:val="00B94EB0"/>
    <w:rsid w:val="00B97091"/>
    <w:rsid w:val="00B97806"/>
    <w:rsid w:val="00BA727E"/>
    <w:rsid w:val="00BC1E8A"/>
    <w:rsid w:val="00BC409E"/>
    <w:rsid w:val="00BD2609"/>
    <w:rsid w:val="00BE30FE"/>
    <w:rsid w:val="00BE54BD"/>
    <w:rsid w:val="00BF69C6"/>
    <w:rsid w:val="00C00A8E"/>
    <w:rsid w:val="00C025E6"/>
    <w:rsid w:val="00C034E9"/>
    <w:rsid w:val="00C06669"/>
    <w:rsid w:val="00C07A4D"/>
    <w:rsid w:val="00C07B6C"/>
    <w:rsid w:val="00C122A5"/>
    <w:rsid w:val="00C15C28"/>
    <w:rsid w:val="00C24EE9"/>
    <w:rsid w:val="00C44801"/>
    <w:rsid w:val="00C5322B"/>
    <w:rsid w:val="00C65340"/>
    <w:rsid w:val="00C70496"/>
    <w:rsid w:val="00C920E4"/>
    <w:rsid w:val="00C928A5"/>
    <w:rsid w:val="00C9362D"/>
    <w:rsid w:val="00C97580"/>
    <w:rsid w:val="00CA2C53"/>
    <w:rsid w:val="00CA3CDD"/>
    <w:rsid w:val="00CA59C2"/>
    <w:rsid w:val="00CB0127"/>
    <w:rsid w:val="00CB291C"/>
    <w:rsid w:val="00CB72D1"/>
    <w:rsid w:val="00CB7537"/>
    <w:rsid w:val="00CC0B18"/>
    <w:rsid w:val="00CD3650"/>
    <w:rsid w:val="00CD460D"/>
    <w:rsid w:val="00CD523C"/>
    <w:rsid w:val="00CD5463"/>
    <w:rsid w:val="00CE1A82"/>
    <w:rsid w:val="00CE4FCA"/>
    <w:rsid w:val="00CE50DB"/>
    <w:rsid w:val="00D02AB8"/>
    <w:rsid w:val="00D0587C"/>
    <w:rsid w:val="00D1454A"/>
    <w:rsid w:val="00D205FC"/>
    <w:rsid w:val="00D21CEC"/>
    <w:rsid w:val="00D22B7B"/>
    <w:rsid w:val="00D41683"/>
    <w:rsid w:val="00D4736A"/>
    <w:rsid w:val="00D516AB"/>
    <w:rsid w:val="00D62B79"/>
    <w:rsid w:val="00D66948"/>
    <w:rsid w:val="00D670F7"/>
    <w:rsid w:val="00D72364"/>
    <w:rsid w:val="00D7455A"/>
    <w:rsid w:val="00D820FF"/>
    <w:rsid w:val="00D84B54"/>
    <w:rsid w:val="00D87A65"/>
    <w:rsid w:val="00D90F9D"/>
    <w:rsid w:val="00D912E4"/>
    <w:rsid w:val="00D9673E"/>
    <w:rsid w:val="00DA1957"/>
    <w:rsid w:val="00DA3870"/>
    <w:rsid w:val="00DA45E4"/>
    <w:rsid w:val="00DA79BF"/>
    <w:rsid w:val="00DB330A"/>
    <w:rsid w:val="00DB529B"/>
    <w:rsid w:val="00DB7C13"/>
    <w:rsid w:val="00DC22CE"/>
    <w:rsid w:val="00DD243C"/>
    <w:rsid w:val="00DD4885"/>
    <w:rsid w:val="00DD668A"/>
    <w:rsid w:val="00DD72C3"/>
    <w:rsid w:val="00DD7CD0"/>
    <w:rsid w:val="00DE1010"/>
    <w:rsid w:val="00DE7423"/>
    <w:rsid w:val="00DF05A8"/>
    <w:rsid w:val="00DF6A69"/>
    <w:rsid w:val="00DF7CDB"/>
    <w:rsid w:val="00E06E08"/>
    <w:rsid w:val="00E22F19"/>
    <w:rsid w:val="00E36804"/>
    <w:rsid w:val="00E37900"/>
    <w:rsid w:val="00E43C82"/>
    <w:rsid w:val="00E44938"/>
    <w:rsid w:val="00E44A17"/>
    <w:rsid w:val="00E51CD3"/>
    <w:rsid w:val="00E52A16"/>
    <w:rsid w:val="00E55E29"/>
    <w:rsid w:val="00E64861"/>
    <w:rsid w:val="00E64C50"/>
    <w:rsid w:val="00E67E12"/>
    <w:rsid w:val="00E773B8"/>
    <w:rsid w:val="00E804AA"/>
    <w:rsid w:val="00E81969"/>
    <w:rsid w:val="00E82AB0"/>
    <w:rsid w:val="00E838DD"/>
    <w:rsid w:val="00E94411"/>
    <w:rsid w:val="00EA1167"/>
    <w:rsid w:val="00EB4A3E"/>
    <w:rsid w:val="00ED4DBC"/>
    <w:rsid w:val="00ED5020"/>
    <w:rsid w:val="00ED55BF"/>
    <w:rsid w:val="00EE459C"/>
    <w:rsid w:val="00EE797B"/>
    <w:rsid w:val="00EF338F"/>
    <w:rsid w:val="00F001E3"/>
    <w:rsid w:val="00F04CC2"/>
    <w:rsid w:val="00F057C2"/>
    <w:rsid w:val="00F077FF"/>
    <w:rsid w:val="00F10556"/>
    <w:rsid w:val="00F110B6"/>
    <w:rsid w:val="00F16FC3"/>
    <w:rsid w:val="00F17C7E"/>
    <w:rsid w:val="00F31C63"/>
    <w:rsid w:val="00F36B65"/>
    <w:rsid w:val="00F46B6B"/>
    <w:rsid w:val="00F54492"/>
    <w:rsid w:val="00F55EDA"/>
    <w:rsid w:val="00F60571"/>
    <w:rsid w:val="00F60DE3"/>
    <w:rsid w:val="00F613BC"/>
    <w:rsid w:val="00F61794"/>
    <w:rsid w:val="00F66805"/>
    <w:rsid w:val="00F802CB"/>
    <w:rsid w:val="00FA2EDA"/>
    <w:rsid w:val="00FB4B8F"/>
    <w:rsid w:val="00FB4C67"/>
    <w:rsid w:val="00FB58C1"/>
    <w:rsid w:val="00FC283C"/>
    <w:rsid w:val="00FC4C82"/>
    <w:rsid w:val="00FC4E5D"/>
    <w:rsid w:val="00FC5E44"/>
    <w:rsid w:val="00FD00DC"/>
    <w:rsid w:val="00FD0C2B"/>
    <w:rsid w:val="00FD2994"/>
    <w:rsid w:val="00FD7BEB"/>
    <w:rsid w:val="00FE5338"/>
    <w:rsid w:val="00FE546F"/>
    <w:rsid w:val="00FF344C"/>
    <w:rsid w:val="00FF67A9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E24"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661BAF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1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113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61BAF"/>
    <w:rPr>
      <w:rFonts w:ascii="SimSun" w:eastAsia="SimSun" w:hAnsi="SimSun" w:cs="SimSun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2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C2A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C2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C2AC2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4C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C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C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C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C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661BAF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311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53113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661BAF"/>
    <w:rPr>
      <w:rFonts w:ascii="宋体" w:eastAsia="宋体" w:hAnsi="宋体" w:cs="宋体"/>
      <w:b/>
      <w:bCs/>
      <w:kern w:val="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7C2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C2AC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C2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C2AC2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94CBA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B94CBA"/>
    <w:rPr>
      <w:sz w:val="20"/>
      <w:szCs w:val="20"/>
    </w:rPr>
  </w:style>
  <w:style w:type="character" w:customStyle="1" w:styleId="Char2">
    <w:name w:val="批注文字 Char"/>
    <w:basedOn w:val="a0"/>
    <w:link w:val="a7"/>
    <w:uiPriority w:val="99"/>
    <w:semiHidden/>
    <w:rsid w:val="00B94CBA"/>
    <w:rPr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B94CBA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B94CB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11/relationships/commentsExtended" Target="commentsExtended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广州新维思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jepartosa</cp:lastModifiedBy>
  <cp:revision>11</cp:revision>
  <cp:lastPrinted>2015-01-15T09:22:00Z</cp:lastPrinted>
  <dcterms:created xsi:type="dcterms:W3CDTF">2015-01-15T09:46:00Z</dcterms:created>
  <dcterms:modified xsi:type="dcterms:W3CDTF">2015-03-09T19:15:00Z</dcterms:modified>
</cp:coreProperties>
</file>