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C0" w:rsidRDefault="006342C0">
      <w:pPr>
        <w:rPr>
          <w:rFonts w:ascii="Times New Roman" w:hAnsi="Times New Roman" w:hint="eastAsia"/>
          <w:b/>
          <w:color w:val="000000"/>
          <w:sz w:val="28"/>
          <w:szCs w:val="28"/>
        </w:rPr>
      </w:pPr>
      <w:r w:rsidRPr="006342C0">
        <w:rPr>
          <w:rFonts w:ascii="Times New Roman" w:hAnsi="Times New Roman"/>
          <w:b/>
          <w:color w:val="000000"/>
          <w:sz w:val="28"/>
          <w:szCs w:val="28"/>
        </w:rPr>
        <w:t>Table S1. Clinical description of cancer patients</w:t>
      </w:r>
    </w:p>
    <w:p w:rsidR="006342C0" w:rsidRPr="006342C0" w:rsidRDefault="006342C0">
      <w:pPr>
        <w:rPr>
          <w:rFonts w:hint="eastAsia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0"/>
        <w:gridCol w:w="893"/>
        <w:gridCol w:w="577"/>
        <w:gridCol w:w="776"/>
        <w:gridCol w:w="3189"/>
        <w:gridCol w:w="1201"/>
        <w:gridCol w:w="730"/>
      </w:tblGrid>
      <w:tr w:rsidR="006342C0" w:rsidRPr="006342C0" w:rsidTr="006A0D40">
        <w:trPr>
          <w:trHeight w:val="300"/>
        </w:trPr>
        <w:tc>
          <w:tcPr>
            <w:tcW w:w="57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Individual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Gender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Age</w:t>
            </w:r>
          </w:p>
        </w:tc>
        <w:tc>
          <w:tcPr>
            <w:tcW w:w="3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Primary cancers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Order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Cancer type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Age at diagnosis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Stage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(proband)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st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Right Ureteral Transitional Cell Papilloma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nd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Left Breast Infiltrating Ductal 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49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IB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rd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Endometriosis type adenocarcinoma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</w:t>
            </w:r>
          </w:p>
        </w:tc>
      </w:tr>
      <w:tr w:rsidR="006342C0" w:rsidRPr="006342C0" w:rsidTr="006A0D40">
        <w:trPr>
          <w:trHeight w:val="52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4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Left renal pelvic infiltrating urothelial carcinoma (RPC)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</w:t>
            </w:r>
          </w:p>
        </w:tc>
      </w:tr>
      <w:tr w:rsidR="006342C0" w:rsidRPr="006342C0" w:rsidTr="006A0D40">
        <w:trPr>
          <w:trHeight w:val="52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Small Intestine Ulcerative Infiltrative Adenocarcinoma (SIC)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III2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st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Ascending Colon papillary Adenocarcinoma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nd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Hypophysoma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III6</w:t>
            </w:r>
          </w:p>
        </w:tc>
        <w:tc>
          <w:tcPr>
            <w:tcW w:w="51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3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st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Transverse Colon tubular Adenocarcinoma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43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nd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Poorly differentiated cardia 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55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IA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IV3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</w:t>
            </w: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:vertAlign w:val="superscript"/>
              </w:rPr>
              <w:t>st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Ovarian Cancer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IA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Nasopharyngeal Carcinoma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Malignant Glioma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Esophageal Cancer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Cervical Cancer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  <w:tr w:rsidR="006342C0" w:rsidRPr="006342C0" w:rsidTr="006A0D40">
        <w:trPr>
          <w:trHeight w:val="300"/>
        </w:trPr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I3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Esophageal Cancer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A0D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/</w:t>
            </w:r>
          </w:p>
        </w:tc>
      </w:tr>
    </w:tbl>
    <w:p w:rsidR="006342C0" w:rsidRDefault="006342C0">
      <w:pPr>
        <w:rPr>
          <w:rFonts w:hint="eastAsia"/>
        </w:rPr>
      </w:pPr>
    </w:p>
    <w:p w:rsidR="006342C0" w:rsidRDefault="006342C0">
      <w:pPr>
        <w:rPr>
          <w:rFonts w:hint="eastAsia"/>
        </w:rPr>
      </w:pPr>
    </w:p>
    <w:p w:rsidR="006342C0" w:rsidRDefault="006342C0">
      <w:pPr>
        <w:rPr>
          <w:rFonts w:hint="eastAsia"/>
        </w:rPr>
      </w:pPr>
    </w:p>
    <w:p w:rsidR="006342C0" w:rsidRDefault="006342C0">
      <w:pPr>
        <w:rPr>
          <w:rFonts w:hint="eastAsia"/>
        </w:rPr>
      </w:pPr>
    </w:p>
    <w:p w:rsidR="006342C0" w:rsidRDefault="006342C0">
      <w:pPr>
        <w:rPr>
          <w:rFonts w:hint="eastAsia"/>
        </w:rPr>
      </w:pPr>
    </w:p>
    <w:p w:rsidR="006342C0" w:rsidRDefault="006342C0">
      <w:pPr>
        <w:rPr>
          <w:rFonts w:ascii="Times New Roman" w:hAnsi="Times New Roman" w:hint="eastAsia"/>
          <w:b/>
          <w:color w:val="000000"/>
          <w:sz w:val="28"/>
          <w:szCs w:val="28"/>
        </w:rPr>
      </w:pPr>
    </w:p>
    <w:p w:rsidR="006342C0" w:rsidRPr="006342C0" w:rsidRDefault="006342C0">
      <w:pPr>
        <w:rPr>
          <w:rFonts w:hint="eastAsia"/>
          <w:sz w:val="28"/>
          <w:szCs w:val="28"/>
        </w:rPr>
      </w:pPr>
      <w:r w:rsidRPr="006342C0">
        <w:rPr>
          <w:rFonts w:ascii="Times New Roman" w:hAnsi="Times New Roman"/>
          <w:b/>
          <w:color w:val="000000"/>
          <w:sz w:val="28"/>
          <w:szCs w:val="28"/>
        </w:rPr>
        <w:t>Table S2. Statistics of whole-genome sequencing results</w:t>
      </w:r>
    </w:p>
    <w:p w:rsidR="006342C0" w:rsidRDefault="006342C0">
      <w:pPr>
        <w:rPr>
          <w:rFonts w:hint="eastAsi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82"/>
        <w:gridCol w:w="2129"/>
        <w:gridCol w:w="2020"/>
        <w:gridCol w:w="1638"/>
        <w:gridCol w:w="1547"/>
      </w:tblGrid>
      <w:tr w:rsidR="006342C0" w:rsidRPr="006342C0" w:rsidTr="006342C0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Individual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0" w:name="RANGE!C4"/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Raw data (billion bases)</w:t>
            </w:r>
            <w:bookmarkEnd w:id="0"/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High-quality data (%)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Aligned reads (%)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Mean depth (X)</w:t>
            </w:r>
          </w:p>
        </w:tc>
      </w:tr>
      <w:tr w:rsidR="006342C0" w:rsidRPr="006342C0" w:rsidTr="006342C0">
        <w:trPr>
          <w:trHeight w:val="300"/>
        </w:trPr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bookmarkStart w:id="1" w:name="RANGE!B5"/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blood</w:t>
            </w:r>
            <w:bookmarkEnd w:id="1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120.2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99.85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99.7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41.2</w:t>
            </w:r>
          </w:p>
        </w:tc>
      </w:tr>
      <w:tr w:rsidR="006342C0" w:rsidRPr="006342C0" w:rsidTr="006342C0">
        <w:trPr>
          <w:trHeight w:val="300"/>
        </w:trPr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bookmarkStart w:id="2" w:name="RANGE!B6"/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RPC</w:t>
            </w:r>
            <w:bookmarkEnd w:id="2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117.7</w:t>
            </w:r>
          </w:p>
        </w:tc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99.33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34.9</w:t>
            </w:r>
          </w:p>
        </w:tc>
      </w:tr>
      <w:tr w:rsidR="006342C0" w:rsidRPr="006342C0" w:rsidTr="006342C0">
        <w:trPr>
          <w:trHeight w:val="300"/>
        </w:trPr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bookmarkStart w:id="3" w:name="RANGE!B7"/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SIC</w:t>
            </w:r>
            <w:bookmarkEnd w:id="3"/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115.3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99.34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99.6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36.3</w:t>
            </w:r>
          </w:p>
        </w:tc>
      </w:tr>
    </w:tbl>
    <w:p w:rsidR="006342C0" w:rsidRDefault="006342C0">
      <w:pPr>
        <w:rPr>
          <w:rFonts w:hint="eastAsia"/>
        </w:rPr>
      </w:pPr>
    </w:p>
    <w:p w:rsidR="006342C0" w:rsidRDefault="006342C0">
      <w:pPr>
        <w:rPr>
          <w:rFonts w:hint="eastAsia"/>
        </w:rPr>
      </w:pPr>
    </w:p>
    <w:p w:rsidR="006342C0" w:rsidRPr="006342C0" w:rsidRDefault="006342C0">
      <w:pPr>
        <w:rPr>
          <w:rFonts w:hint="eastAsia"/>
          <w:sz w:val="28"/>
          <w:szCs w:val="28"/>
        </w:rPr>
      </w:pPr>
      <w:r w:rsidRPr="006342C0">
        <w:rPr>
          <w:rFonts w:ascii="Times New Roman" w:hAnsi="Times New Roman"/>
          <w:b/>
          <w:color w:val="000000"/>
          <w:sz w:val="28"/>
          <w:szCs w:val="28"/>
        </w:rPr>
        <w:t>Table S3. SNVs and indels that called by GATK and passed the quality control</w:t>
      </w:r>
    </w:p>
    <w:p w:rsidR="006342C0" w:rsidRDefault="006342C0">
      <w:pPr>
        <w:rPr>
          <w:rFonts w:hint="eastAsi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00"/>
        <w:gridCol w:w="1101"/>
        <w:gridCol w:w="2766"/>
        <w:gridCol w:w="2512"/>
        <w:gridCol w:w="937"/>
      </w:tblGrid>
      <w:tr w:rsidR="006342C0" w:rsidRPr="006342C0" w:rsidTr="006342C0">
        <w:trPr>
          <w:trHeight w:val="460"/>
        </w:trPr>
        <w:tc>
          <w:tcPr>
            <w:tcW w:w="70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Individual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SNVs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Heterozygous/Homozygous ratio of SNVs</w:t>
            </w:r>
          </w:p>
        </w:tc>
        <w:tc>
          <w:tcPr>
            <w:tcW w:w="147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Transition/Transversion ratio of SN</w:t>
            </w:r>
            <w:bookmarkStart w:id="4" w:name="_GoBack"/>
            <w:bookmarkEnd w:id="4"/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Vs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1A0C7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Indels</w:t>
            </w:r>
          </w:p>
        </w:tc>
      </w:tr>
      <w:tr w:rsidR="006342C0" w:rsidRPr="006342C0" w:rsidTr="006342C0">
        <w:trPr>
          <w:trHeight w:val="423"/>
        </w:trPr>
        <w:tc>
          <w:tcPr>
            <w:tcW w:w="70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2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:rsidR="006342C0" w:rsidRPr="006342C0" w:rsidTr="006342C0">
        <w:trPr>
          <w:trHeight w:val="300"/>
        </w:trPr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blood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3,706,485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1.37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2.05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692,967</w:t>
            </w:r>
          </w:p>
        </w:tc>
      </w:tr>
      <w:tr w:rsidR="006342C0" w:rsidRPr="006342C0" w:rsidTr="006342C0">
        <w:trPr>
          <w:trHeight w:val="300"/>
        </w:trPr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RPC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3,303,897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1.25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2.04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609,014</w:t>
            </w:r>
          </w:p>
        </w:tc>
      </w:tr>
      <w:tr w:rsidR="006342C0" w:rsidRPr="006342C0" w:rsidTr="006342C0">
        <w:trPr>
          <w:trHeight w:val="300"/>
        </w:trPr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bookmarkStart w:id="5" w:name="RANGE!B8"/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III4 SIC</w:t>
            </w:r>
            <w:bookmarkEnd w:id="5"/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3,462,703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1.32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2.08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D9C4"/>
            <w:vAlign w:val="center"/>
            <w:hideMark/>
          </w:tcPr>
          <w:p w:rsidR="006342C0" w:rsidRPr="006342C0" w:rsidRDefault="006342C0" w:rsidP="006342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</w:pPr>
            <w:r w:rsidRPr="006342C0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921,389</w:t>
            </w:r>
          </w:p>
        </w:tc>
      </w:tr>
    </w:tbl>
    <w:p w:rsidR="006342C0" w:rsidRDefault="006342C0">
      <w:pPr>
        <w:rPr>
          <w:rFonts w:hint="eastAsia"/>
        </w:rPr>
      </w:pPr>
    </w:p>
    <w:sectPr w:rsidR="006342C0" w:rsidSect="009C4FD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C0"/>
    <w:rsid w:val="006342C0"/>
    <w:rsid w:val="00873333"/>
    <w:rsid w:val="009C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6D3A8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1236</Characters>
  <Application>Microsoft Macintosh Word</Application>
  <DocSecurity>0</DocSecurity>
  <Lines>10</Lines>
  <Paragraphs>2</Paragraphs>
  <ScaleCrop>false</ScaleCrop>
  <Company>上海交通大学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Famous</dc:creator>
  <cp:keywords/>
  <dc:description/>
  <cp:lastModifiedBy>胡 Famous</cp:lastModifiedBy>
  <cp:revision>1</cp:revision>
  <dcterms:created xsi:type="dcterms:W3CDTF">2017-01-16T06:13:00Z</dcterms:created>
  <dcterms:modified xsi:type="dcterms:W3CDTF">2017-01-16T06:21:00Z</dcterms:modified>
</cp:coreProperties>
</file>