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463E" w:rsidRDefault="00C41B5B" w:rsidP="002D463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Table S6</w:t>
      </w:r>
      <w:bookmarkStart w:id="0" w:name="_GoBack"/>
      <w:bookmarkEnd w:id="0"/>
      <w:r w:rsidR="002D463E">
        <w:rPr>
          <w:rFonts w:ascii="Arial" w:hAnsi="Arial" w:cs="Arial"/>
          <w:b/>
          <w:sz w:val="24"/>
          <w:szCs w:val="24"/>
        </w:rPr>
        <w:t xml:space="preserve">. The expression </w:t>
      </w:r>
      <w:r w:rsidR="002D463E" w:rsidRPr="00590EF0">
        <w:rPr>
          <w:rFonts w:ascii="Arial" w:hAnsi="Arial" w:cs="Arial"/>
          <w:b/>
          <w:sz w:val="24"/>
          <w:szCs w:val="24"/>
        </w:rPr>
        <w:t xml:space="preserve">of PD-L1 in EBV-positive </w:t>
      </w:r>
      <w:r w:rsidR="002D463E">
        <w:rPr>
          <w:rFonts w:ascii="Arial" w:hAnsi="Arial" w:cs="Arial"/>
          <w:b/>
          <w:sz w:val="24"/>
          <w:szCs w:val="24"/>
        </w:rPr>
        <w:t>and</w:t>
      </w:r>
      <w:r w:rsidR="002D463E" w:rsidRPr="00590EF0">
        <w:rPr>
          <w:rFonts w:ascii="Arial" w:hAnsi="Arial" w:cs="Arial"/>
          <w:b/>
          <w:sz w:val="24"/>
          <w:szCs w:val="24"/>
        </w:rPr>
        <w:t xml:space="preserve"> EBV-negative xenografts</w:t>
      </w:r>
      <w:r w:rsidR="002D463E">
        <w:rPr>
          <w:rFonts w:ascii="Arial" w:hAnsi="Arial" w:cs="Arial"/>
          <w:b/>
          <w:sz w:val="24"/>
          <w:szCs w:val="24"/>
        </w:rPr>
        <w:t xml:space="preserve">. </w:t>
      </w:r>
      <w:r w:rsidR="002D463E">
        <w:rPr>
          <w:rFonts w:ascii="Arial" w:hAnsi="Arial" w:cs="Arial"/>
          <w:sz w:val="24"/>
          <w:szCs w:val="24"/>
        </w:rPr>
        <w:t>The positive</w:t>
      </w:r>
      <w:r w:rsidR="002D463E" w:rsidRPr="00E1111C">
        <w:rPr>
          <w:rFonts w:ascii="Arial" w:hAnsi="Arial" w:cs="Arial"/>
          <w:sz w:val="24"/>
          <w:szCs w:val="24"/>
        </w:rPr>
        <w:t xml:space="preserve"> rate of PD-L1 </w:t>
      </w:r>
      <w:r w:rsidR="002D463E">
        <w:rPr>
          <w:rFonts w:ascii="Arial" w:hAnsi="Arial" w:cs="Arial"/>
          <w:sz w:val="24"/>
          <w:szCs w:val="24"/>
        </w:rPr>
        <w:t xml:space="preserve">expression </w:t>
      </w:r>
      <w:r w:rsidR="002D463E" w:rsidRPr="00E1111C">
        <w:rPr>
          <w:rFonts w:ascii="Arial" w:hAnsi="Arial" w:cs="Arial"/>
          <w:sz w:val="24"/>
          <w:szCs w:val="24"/>
        </w:rPr>
        <w:t>was higher in EBV-positive xenografts than EBV-negative xenografts</w:t>
      </w:r>
      <w:r w:rsidR="002D463E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-14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16"/>
        <w:gridCol w:w="2074"/>
        <w:gridCol w:w="2074"/>
        <w:gridCol w:w="2074"/>
      </w:tblGrid>
      <w:tr w:rsidR="002D463E" w:rsidTr="00E055D5">
        <w:tc>
          <w:tcPr>
            <w:tcW w:w="2216" w:type="dxa"/>
            <w:vMerge w:val="restart"/>
            <w:shd w:val="clear" w:color="auto" w:fill="auto"/>
          </w:tcPr>
          <w:p w:rsidR="002D463E" w:rsidRPr="00A00BE7" w:rsidRDefault="002D463E" w:rsidP="00E055D5">
            <w:pPr>
              <w:spacing w:line="720" w:lineRule="auto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PD-L1 expression</w:t>
            </w:r>
          </w:p>
        </w:tc>
        <w:tc>
          <w:tcPr>
            <w:tcW w:w="414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EBV</w:t>
            </w:r>
            <w:r>
              <w:rPr>
                <w:rFonts w:ascii="Arial" w:hAnsi="Arial" w:cs="Arial"/>
                <w:sz w:val="24"/>
                <w:szCs w:val="24"/>
              </w:rPr>
              <w:t xml:space="preserve"> i</w:t>
            </w:r>
            <w:r w:rsidRPr="00A00BE7">
              <w:rPr>
                <w:rFonts w:ascii="Arial" w:hAnsi="Arial" w:cs="Arial"/>
                <w:sz w:val="24"/>
                <w:szCs w:val="24"/>
              </w:rPr>
              <w:t>nfection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72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P value</w:t>
            </w:r>
          </w:p>
        </w:tc>
      </w:tr>
      <w:tr w:rsidR="002D463E" w:rsidTr="00E055D5">
        <w:tc>
          <w:tcPr>
            <w:tcW w:w="221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Positive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Negative</w:t>
            </w:r>
          </w:p>
        </w:tc>
        <w:tc>
          <w:tcPr>
            <w:tcW w:w="207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463E" w:rsidTr="00E055D5">
        <w:tc>
          <w:tcPr>
            <w:tcW w:w="2216" w:type="dxa"/>
            <w:tcBorders>
              <w:bottom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Positive</w:t>
            </w:r>
          </w:p>
        </w:tc>
        <w:tc>
          <w:tcPr>
            <w:tcW w:w="2074" w:type="dxa"/>
            <w:tcBorders>
              <w:bottom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7</w:t>
            </w:r>
          </w:p>
        </w:tc>
        <w:tc>
          <w:tcPr>
            <w:tcW w:w="2074" w:type="dxa"/>
            <w:tcBorders>
              <w:bottom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9</w:t>
            </w:r>
          </w:p>
        </w:tc>
        <w:tc>
          <w:tcPr>
            <w:tcW w:w="207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0.004</w:t>
            </w:r>
          </w:p>
        </w:tc>
      </w:tr>
      <w:tr w:rsidR="002D463E" w:rsidTr="00E055D5">
        <w:tc>
          <w:tcPr>
            <w:tcW w:w="2216" w:type="dxa"/>
            <w:tcBorders>
              <w:top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Negative</w:t>
            </w:r>
          </w:p>
        </w:tc>
        <w:tc>
          <w:tcPr>
            <w:tcW w:w="2074" w:type="dxa"/>
            <w:tcBorders>
              <w:top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2</w:t>
            </w:r>
          </w:p>
        </w:tc>
        <w:tc>
          <w:tcPr>
            <w:tcW w:w="2074" w:type="dxa"/>
            <w:tcBorders>
              <w:top w:val="nil"/>
            </w:tcBorders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00BE7">
              <w:rPr>
                <w:rFonts w:ascii="Arial" w:hAnsi="Arial" w:cs="Arial" w:hint="eastAsia"/>
                <w:sz w:val="24"/>
                <w:szCs w:val="24"/>
              </w:rPr>
              <w:t>32</w:t>
            </w:r>
          </w:p>
        </w:tc>
        <w:tc>
          <w:tcPr>
            <w:tcW w:w="2074" w:type="dxa"/>
            <w:vMerge/>
            <w:shd w:val="clear" w:color="auto" w:fill="auto"/>
          </w:tcPr>
          <w:p w:rsidR="002D463E" w:rsidRPr="00A00BE7" w:rsidRDefault="002D463E" w:rsidP="00E055D5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2D463E" w:rsidRPr="00A65CF5" w:rsidRDefault="002D463E" w:rsidP="002D463E">
      <w:pPr>
        <w:spacing w:line="360" w:lineRule="auto"/>
        <w:rPr>
          <w:rFonts w:ascii="Arial" w:hAnsi="Arial" w:cs="Arial"/>
          <w:noProof/>
          <w:sz w:val="24"/>
          <w:szCs w:val="24"/>
        </w:rPr>
      </w:pPr>
    </w:p>
    <w:p w:rsidR="003C7F3F" w:rsidRDefault="003C7F3F"/>
    <w:sectPr w:rsidR="003C7F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63E"/>
    <w:rsid w:val="002D463E"/>
    <w:rsid w:val="003C7F3F"/>
    <w:rsid w:val="00C41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A7D5CB-0EC7-417C-A426-23225FA8D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63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Zuhua Chen</dc:creator>
  <cp:keywords/>
  <dc:description/>
  <cp:lastModifiedBy>Zuhua Chen</cp:lastModifiedBy>
  <cp:revision>2</cp:revision>
  <dcterms:created xsi:type="dcterms:W3CDTF">2017-09-12T08:29:00Z</dcterms:created>
  <dcterms:modified xsi:type="dcterms:W3CDTF">2017-09-27T14:50:00Z</dcterms:modified>
</cp:coreProperties>
</file>