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52B" w:rsidRPr="00036BB6" w:rsidRDefault="009F38E7" w:rsidP="00003583">
      <w:pPr>
        <w:spacing w:line="480" w:lineRule="auto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  <w:r w:rsidRPr="00036BB6">
        <w:rPr>
          <w:rFonts w:ascii="Times New Roman" w:eastAsia="Arial Unicode MS" w:hAnsi="Times New Roman" w:cs="Times New Roman" w:hint="eastAsia"/>
          <w:b/>
          <w:color w:val="000000" w:themeColor="text1"/>
          <w:sz w:val="24"/>
          <w:szCs w:val="24"/>
        </w:rPr>
        <w:t>Supplementary Method</w:t>
      </w:r>
      <w:r w:rsidRPr="00036BB6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>s</w:t>
      </w:r>
    </w:p>
    <w:p w:rsidR="009F38E7" w:rsidRDefault="00E9661B" w:rsidP="00003583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9661B">
        <w:rPr>
          <w:rFonts w:ascii="Times New Roman" w:hAnsi="Times New Roman" w:cs="Times New Roman"/>
          <w:b/>
          <w:i/>
          <w:sz w:val="24"/>
          <w:szCs w:val="24"/>
        </w:rPr>
        <w:t xml:space="preserve">Confocal </w:t>
      </w:r>
      <w:r w:rsidR="001E2D07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E9661B">
        <w:rPr>
          <w:rFonts w:ascii="Times New Roman" w:hAnsi="Times New Roman" w:cs="Times New Roman"/>
          <w:b/>
          <w:i/>
          <w:sz w:val="24"/>
          <w:szCs w:val="24"/>
        </w:rPr>
        <w:t>mmunofluorescence assays</w:t>
      </w:r>
    </w:p>
    <w:p w:rsidR="00AE0DBF" w:rsidRPr="00AE0DBF" w:rsidRDefault="004D37BE" w:rsidP="000035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Cells</w:t>
      </w:r>
      <w:r w:rsidR="00AE0DBF">
        <w:rPr>
          <w:rFonts w:ascii="Times New Roman" w:hAnsi="Times New Roman" w:cs="Times New Roman"/>
          <w:sz w:val="24"/>
          <w:szCs w:val="24"/>
        </w:rPr>
        <w:t xml:space="preserve"> harvested in 1.5 ml EP tube </w:t>
      </w:r>
      <w:r>
        <w:rPr>
          <w:rFonts w:ascii="Times New Roman" w:hAnsi="Times New Roman" w:cs="Times New Roman"/>
          <w:sz w:val="24"/>
          <w:szCs w:val="24"/>
        </w:rPr>
        <w:t xml:space="preserve">were incubated </w:t>
      </w:r>
      <w:r w:rsidR="00AE0DBF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 xml:space="preserve">pre-cooled </w:t>
      </w:r>
      <w:r w:rsidRPr="004D37BE">
        <w:rPr>
          <w:rFonts w:ascii="Times New Roman" w:hAnsi="Times New Roman" w:cs="Times New Roman"/>
          <w:sz w:val="24"/>
          <w:szCs w:val="24"/>
        </w:rPr>
        <w:t>methanol</w:t>
      </w:r>
      <w:r w:rsidR="00AE0DBF">
        <w:rPr>
          <w:rFonts w:ascii="Times New Roman" w:hAnsi="Times New Roman" w:cs="Times New Roman"/>
          <w:sz w:val="24"/>
          <w:szCs w:val="24"/>
        </w:rPr>
        <w:t xml:space="preserve"> for 10 minutes at room temperature</w:t>
      </w:r>
      <w:r>
        <w:rPr>
          <w:rFonts w:ascii="Times New Roman" w:hAnsi="Times New Roman" w:cs="Times New Roman"/>
          <w:sz w:val="24"/>
          <w:szCs w:val="24"/>
        </w:rPr>
        <w:t xml:space="preserve"> (RT) and washed with PBS</w:t>
      </w:r>
      <w:r w:rsidR="00AE0D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Then cells were p</w:t>
      </w:r>
      <w:r w:rsidRPr="004D37BE">
        <w:rPr>
          <w:rFonts w:ascii="Times New Roman" w:hAnsi="Times New Roman" w:cs="Times New Roman"/>
          <w:sz w:val="24"/>
          <w:szCs w:val="24"/>
        </w:rPr>
        <w:t>ermeabilize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D37BE">
        <w:rPr>
          <w:rFonts w:ascii="Times New Roman" w:hAnsi="Times New Roman" w:cs="Times New Roman"/>
          <w:sz w:val="24"/>
          <w:szCs w:val="24"/>
        </w:rPr>
        <w:t xml:space="preserve"> with 0.5% Trition X-100</w:t>
      </w:r>
      <w:r>
        <w:rPr>
          <w:rFonts w:ascii="Times New Roman" w:hAnsi="Times New Roman" w:cs="Times New Roman"/>
          <w:sz w:val="24"/>
          <w:szCs w:val="24"/>
        </w:rPr>
        <w:t xml:space="preserve"> for 20 minutes at RT and washed with PBS. Afterwards, cells were incubated </w:t>
      </w:r>
      <w:r w:rsidRPr="004D37BE">
        <w:rPr>
          <w:rFonts w:ascii="Times New Roman" w:hAnsi="Times New Roman" w:cs="Times New Roman"/>
          <w:sz w:val="24"/>
          <w:szCs w:val="24"/>
        </w:rPr>
        <w:t xml:space="preserve">successively </w:t>
      </w:r>
      <w:r>
        <w:rPr>
          <w:rFonts w:ascii="Times New Roman" w:hAnsi="Times New Roman" w:cs="Times New Roman"/>
          <w:sz w:val="24"/>
          <w:szCs w:val="24"/>
        </w:rPr>
        <w:t xml:space="preserve">with primary antibodies </w:t>
      </w:r>
      <w:r w:rsidR="001631F2">
        <w:rPr>
          <w:rFonts w:ascii="Times New Roman" w:hAnsi="Times New Roman" w:cs="Times New Roman"/>
          <w:sz w:val="24"/>
          <w:szCs w:val="24"/>
        </w:rPr>
        <w:t xml:space="preserve">(MerTK, # 4319, </w:t>
      </w:r>
      <w:r w:rsidR="001631F2" w:rsidRPr="001631F2">
        <w:rPr>
          <w:rFonts w:ascii="Times New Roman" w:hAnsi="Times New Roman" w:cs="Times New Roman"/>
          <w:sz w:val="24"/>
          <w:szCs w:val="24"/>
        </w:rPr>
        <w:t>Cell Signaling Technology</w:t>
      </w:r>
      <w:r w:rsidR="001631F2">
        <w:rPr>
          <w:rFonts w:ascii="Times New Roman" w:hAnsi="Times New Roman" w:cs="Times New Roman"/>
          <w:sz w:val="24"/>
          <w:szCs w:val="24"/>
        </w:rPr>
        <w:t xml:space="preserve">, </w:t>
      </w:r>
      <w:r w:rsidR="001631F2" w:rsidRPr="004041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Danvers, </w:t>
      </w:r>
      <w:r w:rsidR="001631F2" w:rsidRPr="009C513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M</w:t>
      </w:r>
      <w:r w:rsidR="001631F2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A</w:t>
      </w:r>
      <w:r w:rsidR="001631F2" w:rsidRPr="004041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, USA</w:t>
      </w:r>
      <w:r w:rsidR="001631F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for 1 hour and </w:t>
      </w:r>
      <w:r w:rsidR="001631F2">
        <w:rPr>
          <w:rFonts w:ascii="Times New Roman" w:hAnsi="Times New Roman" w:cs="Times New Roman"/>
          <w:sz w:val="24"/>
          <w:szCs w:val="24"/>
        </w:rPr>
        <w:t>Alexa Fluor 594 - c</w:t>
      </w:r>
      <w:r w:rsidR="001631F2" w:rsidRPr="001631F2">
        <w:rPr>
          <w:rFonts w:ascii="Times New Roman" w:hAnsi="Times New Roman" w:cs="Times New Roman"/>
          <w:sz w:val="24"/>
          <w:szCs w:val="24"/>
        </w:rPr>
        <w:t xml:space="preserve">onjugated </w:t>
      </w:r>
      <w:r>
        <w:rPr>
          <w:rFonts w:ascii="Times New Roman" w:hAnsi="Times New Roman" w:cs="Times New Roman"/>
          <w:sz w:val="24"/>
          <w:szCs w:val="24"/>
        </w:rPr>
        <w:t>secondary antibodies</w:t>
      </w:r>
      <w:r w:rsidR="001631F2">
        <w:rPr>
          <w:rFonts w:ascii="Times New Roman" w:hAnsi="Times New Roman" w:cs="Times New Roman"/>
          <w:sz w:val="24"/>
          <w:szCs w:val="24"/>
        </w:rPr>
        <w:t xml:space="preserve"> (</w:t>
      </w:r>
      <w:r w:rsidR="001631F2" w:rsidRPr="001631F2">
        <w:rPr>
          <w:rFonts w:ascii="Times New Roman" w:hAnsi="Times New Roman" w:cs="Times New Roman"/>
          <w:sz w:val="24"/>
          <w:szCs w:val="24"/>
        </w:rPr>
        <w:t>ZF-0516</w:t>
      </w:r>
      <w:r w:rsidR="001631F2">
        <w:rPr>
          <w:rFonts w:ascii="Times New Roman" w:hAnsi="Times New Roman" w:cs="Times New Roman"/>
          <w:sz w:val="24"/>
          <w:szCs w:val="24"/>
        </w:rPr>
        <w:t>,</w:t>
      </w:r>
      <w:r w:rsidR="001631F2" w:rsidRPr="001631F2">
        <w:rPr>
          <w:rFonts w:ascii="Times New Roman" w:hAnsi="Times New Roman" w:cs="Times New Roman"/>
          <w:sz w:val="24"/>
          <w:szCs w:val="24"/>
        </w:rPr>
        <w:t xml:space="preserve"> </w:t>
      </w:r>
      <w:r w:rsidR="001631F2">
        <w:rPr>
          <w:rFonts w:ascii="Times New Roman" w:hAnsi="Times New Roman" w:cs="Times New Roman"/>
          <w:sz w:val="24"/>
          <w:szCs w:val="24"/>
        </w:rPr>
        <w:t>ZSGB-B</w:t>
      </w:r>
      <w:r w:rsidR="001631F2">
        <w:rPr>
          <w:rFonts w:ascii="Times New Roman" w:hAnsi="Times New Roman" w:cs="Times New Roman" w:hint="eastAsia"/>
          <w:sz w:val="24"/>
          <w:szCs w:val="24"/>
        </w:rPr>
        <w:t>io</w:t>
      </w:r>
      <w:r w:rsidR="001631F2">
        <w:rPr>
          <w:rFonts w:ascii="Times New Roman" w:hAnsi="Times New Roman" w:cs="Times New Roman"/>
          <w:sz w:val="24"/>
          <w:szCs w:val="24"/>
        </w:rPr>
        <w:t>, Beijing, China)</w:t>
      </w:r>
      <w:r>
        <w:rPr>
          <w:rFonts w:ascii="Times New Roman" w:hAnsi="Times New Roman" w:cs="Times New Roman"/>
          <w:sz w:val="24"/>
          <w:szCs w:val="24"/>
        </w:rPr>
        <w:t xml:space="preserve"> for 30 minutes at RT </w:t>
      </w:r>
      <w:r w:rsidRPr="004D37B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both </w:t>
      </w:r>
      <w:r w:rsidRPr="004D37BE">
        <w:rPr>
          <w:rFonts w:ascii="Times New Roman" w:hAnsi="Times New Roman" w:cs="Times New Roman"/>
          <w:sz w:val="24"/>
          <w:szCs w:val="24"/>
        </w:rPr>
        <w:t>prepared in 5% bovine serum albumin (BSA) at 1:100)</w:t>
      </w:r>
      <w:r w:rsidR="001631F2">
        <w:rPr>
          <w:rFonts w:ascii="Times New Roman" w:hAnsi="Times New Roman" w:cs="Times New Roman"/>
          <w:sz w:val="24"/>
          <w:szCs w:val="24"/>
        </w:rPr>
        <w:t>,</w:t>
      </w:r>
      <w:r w:rsidR="001631F2" w:rsidRPr="001631F2">
        <w:t xml:space="preserve"> </w:t>
      </w:r>
      <w:r w:rsidR="001631F2" w:rsidRPr="001631F2">
        <w:rPr>
          <w:rFonts w:ascii="Times New Roman" w:hAnsi="Times New Roman" w:cs="Times New Roman"/>
          <w:sz w:val="24"/>
          <w:szCs w:val="24"/>
        </w:rPr>
        <w:t>and then stain</w:t>
      </w:r>
      <w:r w:rsidR="001631F2">
        <w:rPr>
          <w:rFonts w:ascii="Times New Roman" w:hAnsi="Times New Roman" w:cs="Times New Roman"/>
          <w:sz w:val="24"/>
          <w:szCs w:val="24"/>
        </w:rPr>
        <w:t>ed</w:t>
      </w:r>
      <w:r w:rsidR="001631F2" w:rsidRPr="001631F2">
        <w:rPr>
          <w:rFonts w:ascii="Times New Roman" w:hAnsi="Times New Roman" w:cs="Times New Roman"/>
          <w:sz w:val="24"/>
          <w:szCs w:val="24"/>
        </w:rPr>
        <w:t xml:space="preserve"> with 0.5ug/ml DAPI</w:t>
      </w:r>
      <w:r w:rsidR="001631F2">
        <w:rPr>
          <w:rFonts w:ascii="Times New Roman" w:hAnsi="Times New Roman" w:cs="Times New Roman"/>
          <w:sz w:val="24"/>
          <w:szCs w:val="24"/>
        </w:rPr>
        <w:t xml:space="preserve"> (</w:t>
      </w:r>
      <w:r w:rsidR="001631F2" w:rsidRPr="001631F2">
        <w:rPr>
          <w:rFonts w:ascii="Times New Roman" w:hAnsi="Times New Roman" w:cs="Times New Roman"/>
          <w:sz w:val="24"/>
          <w:szCs w:val="24"/>
        </w:rPr>
        <w:t>Beyotime Biotechnology</w:t>
      </w:r>
      <w:r w:rsidR="001631F2">
        <w:rPr>
          <w:rFonts w:ascii="Times New Roman" w:hAnsi="Times New Roman" w:cs="Times New Roman"/>
          <w:sz w:val="24"/>
          <w:szCs w:val="24"/>
        </w:rPr>
        <w:t xml:space="preserve">, </w:t>
      </w:r>
      <w:r w:rsidR="009D0465">
        <w:rPr>
          <w:rFonts w:ascii="Times New Roman" w:hAnsi="Times New Roman" w:cs="Times New Roman"/>
          <w:sz w:val="24"/>
          <w:szCs w:val="24"/>
        </w:rPr>
        <w:t>Shanghai, China</w:t>
      </w:r>
      <w:r w:rsidR="001631F2">
        <w:rPr>
          <w:rFonts w:ascii="Times New Roman" w:hAnsi="Times New Roman" w:cs="Times New Roman"/>
          <w:sz w:val="24"/>
          <w:szCs w:val="24"/>
        </w:rPr>
        <w:t>) for 5 minutes. F</w:t>
      </w:r>
      <w:r w:rsidR="001631F2" w:rsidRPr="001631F2">
        <w:rPr>
          <w:rFonts w:ascii="Times New Roman" w:hAnsi="Times New Roman" w:cs="Times New Roman"/>
          <w:sz w:val="24"/>
          <w:szCs w:val="24"/>
        </w:rPr>
        <w:t>or immunofluorescence analysis</w:t>
      </w:r>
      <w:r w:rsidR="001631F2">
        <w:rPr>
          <w:rFonts w:ascii="Times New Roman" w:hAnsi="Times New Roman" w:cs="Times New Roman"/>
          <w:sz w:val="24"/>
          <w:szCs w:val="24"/>
        </w:rPr>
        <w:t xml:space="preserve">, cells were re-suspended with PBS and </w:t>
      </w:r>
      <w:r w:rsidR="001631F2" w:rsidRPr="001631F2">
        <w:rPr>
          <w:rFonts w:ascii="Times New Roman" w:hAnsi="Times New Roman" w:cs="Times New Roman"/>
          <w:sz w:val="24"/>
          <w:szCs w:val="24"/>
        </w:rPr>
        <w:t>pipet</w:t>
      </w:r>
      <w:r w:rsidR="001631F2">
        <w:rPr>
          <w:rFonts w:ascii="Times New Roman" w:hAnsi="Times New Roman" w:cs="Times New Roman" w:hint="eastAsia"/>
          <w:sz w:val="24"/>
          <w:szCs w:val="24"/>
        </w:rPr>
        <w:t>ted</w:t>
      </w:r>
      <w:r w:rsidR="001631F2" w:rsidRPr="001631F2">
        <w:rPr>
          <w:rFonts w:ascii="Times New Roman" w:hAnsi="Times New Roman" w:cs="Times New Roman"/>
          <w:sz w:val="24"/>
          <w:szCs w:val="24"/>
        </w:rPr>
        <w:t xml:space="preserve"> </w:t>
      </w:r>
      <w:r w:rsidR="001631F2">
        <w:rPr>
          <w:rFonts w:ascii="Times New Roman" w:hAnsi="Times New Roman" w:cs="Times New Roman"/>
          <w:sz w:val="24"/>
          <w:szCs w:val="24"/>
        </w:rPr>
        <w:t>onto coverslips.</w:t>
      </w:r>
    </w:p>
    <w:p w:rsidR="001E2D07" w:rsidRPr="001E2D07" w:rsidRDefault="001E2D07" w:rsidP="001E2D07">
      <w:pPr>
        <w:spacing w:line="400" w:lineRule="exact"/>
        <w:rPr>
          <w:rFonts w:ascii="Times New Roman" w:eastAsia="Arial Unicode MS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i/>
          <w:color w:val="000000" w:themeColor="text1"/>
          <w:sz w:val="24"/>
          <w:szCs w:val="24"/>
        </w:rPr>
        <w:t>RNA e</w:t>
      </w:r>
      <w:r w:rsidRPr="001E2D07">
        <w:rPr>
          <w:rFonts w:ascii="Times New Roman" w:eastAsia="Arial Unicode MS" w:hAnsi="Times New Roman" w:cs="Times New Roman"/>
          <w:b/>
          <w:i/>
          <w:color w:val="000000" w:themeColor="text1"/>
          <w:sz w:val="24"/>
          <w:szCs w:val="24"/>
        </w:rPr>
        <w:t>xtraction</w:t>
      </w:r>
      <w:r>
        <w:rPr>
          <w:rFonts w:ascii="Times New Roman" w:eastAsia="Arial Unicode MS" w:hAnsi="Times New Roman" w:cs="Times New Roman"/>
          <w:b/>
          <w:i/>
          <w:color w:val="000000" w:themeColor="text1"/>
          <w:sz w:val="24"/>
          <w:szCs w:val="24"/>
        </w:rPr>
        <w:t>,</w:t>
      </w:r>
      <w:r w:rsidRP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b/>
          <w:i/>
          <w:color w:val="000000" w:themeColor="text1"/>
          <w:sz w:val="24"/>
          <w:szCs w:val="24"/>
        </w:rPr>
        <w:t>reverse t</w:t>
      </w:r>
      <w:r w:rsidRPr="001E2D07">
        <w:rPr>
          <w:rFonts w:ascii="Times New Roman" w:eastAsia="Arial Unicode MS" w:hAnsi="Times New Roman" w:cs="Times New Roman"/>
          <w:b/>
          <w:i/>
          <w:color w:val="000000" w:themeColor="text1"/>
          <w:sz w:val="24"/>
          <w:szCs w:val="24"/>
        </w:rPr>
        <w:t xml:space="preserve">ranscription and Real-Time PCR </w:t>
      </w:r>
    </w:p>
    <w:p w:rsidR="004A6EFB" w:rsidRDefault="001E2D07" w:rsidP="004A6EFB">
      <w:pPr>
        <w:spacing w:line="480" w:lineRule="auto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Extraction of</w:t>
      </w:r>
      <w:r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t</w:t>
      </w:r>
      <w:r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otal RNA was 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conducted using </w:t>
      </w:r>
      <w:r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Trizol reagent (Li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fe Technologies, Carlsbad, CA, USA) </w:t>
      </w:r>
      <w:r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according to the manufacturer’s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instructions. For microRNA quantitation only, </w:t>
      </w:r>
      <w:r>
        <w:rPr>
          <w:rFonts w:ascii="Times New Roman" w:eastAsia="Arial Unicode MS" w:hAnsi="Times New Roman" w:cs="Times New Roman" w:hint="eastAsia"/>
          <w:color w:val="000000" w:themeColor="text1"/>
          <w:sz w:val="24"/>
          <w:szCs w:val="24"/>
        </w:rPr>
        <w:t>total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RNA was capped </w:t>
      </w:r>
      <w:r w:rsidRP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Poly</w:t>
      </w:r>
      <w:r w:rsid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(A) tailing</w:t>
      </w:r>
      <w:r w:rsid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using </w:t>
      </w:r>
      <w:r w:rsidR="004A6EFB" w:rsidRP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E. coli Poly</w:t>
      </w:r>
      <w:r w:rsid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="004A6EFB" w:rsidRP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(A) Polymerase</w:t>
      </w:r>
      <w:r w:rsid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(New England Biolabs</w:t>
      </w:r>
      <w:r w:rsidR="004A6EFB" w:rsidRPr="004A6EFB">
        <w:t xml:space="preserve"> </w:t>
      </w:r>
      <w:r w:rsidR="004A6EFB" w:rsidRP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Inc.</w:t>
      </w:r>
      <w:r w:rsid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, </w:t>
      </w:r>
      <w:r w:rsidR="004A6EFB" w:rsidRP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MA</w:t>
      </w:r>
      <w:r w:rsid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, USA).</w:t>
      </w:r>
      <w:r w:rsidRP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TransScript First-Strand cDNA Synthesis SuperMix (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TransGen Biotech, Beijing, </w:t>
      </w:r>
      <w:r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China)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was used for r</w:t>
      </w:r>
      <w:r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everse transcription</w:t>
      </w:r>
      <w:r w:rsid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, and the reverse primer for microRNA</w:t>
      </w:r>
      <w:r w:rsidR="004A6EFB" w:rsidRP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r</w:t>
      </w:r>
      <w:r w:rsidR="004A6EFB"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everse transcription</w:t>
      </w:r>
      <w:r w:rsid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is </w:t>
      </w:r>
      <w:r w:rsidR="004A6EFB" w:rsidRP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GCGAGCACAGAATTAATACGACTCACTATAGGTTTTTTTTTTTTVN</w:t>
      </w:r>
      <w:r w:rsidR="003B62E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. </w:t>
      </w:r>
      <w:r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Real-Time PCR was performed 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using Go Taq qPCR Master </w:t>
      </w:r>
      <w:r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Mix (Promega Corporation, Madison, USA)</w:t>
      </w:r>
      <w:r w:rsidR="003B62E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GAPDH was used as a reference gene</w:t>
      </w:r>
      <w:r w:rsidR="003B62E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="003B62EF">
        <w:rPr>
          <w:rFonts w:ascii="Times New Roman" w:eastAsia="Arial Unicode MS" w:hAnsi="Times New Roman" w:cs="Times New Roman" w:hint="eastAsia"/>
          <w:color w:val="000000" w:themeColor="text1"/>
          <w:sz w:val="24"/>
          <w:szCs w:val="24"/>
        </w:rPr>
        <w:t>for</w:t>
      </w:r>
      <w:r w:rsidR="003B62E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mRNA quantitation, and U6 </w:t>
      </w:r>
      <w:r w:rsidR="003B62EF" w:rsidRP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was used as a reference gene</w:t>
      </w:r>
      <w:r w:rsidR="003B62E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="003B62EF">
        <w:rPr>
          <w:rFonts w:ascii="Times New Roman" w:eastAsia="Arial Unicode MS" w:hAnsi="Times New Roman" w:cs="Times New Roman" w:hint="eastAsia"/>
          <w:color w:val="000000" w:themeColor="text1"/>
          <w:sz w:val="24"/>
          <w:szCs w:val="24"/>
        </w:rPr>
        <w:t>for</w:t>
      </w:r>
      <w:r w:rsidR="003B62E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microRNA quantitation</w:t>
      </w:r>
      <w:r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. </w:t>
      </w:r>
      <w:r w:rsid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The fold change in </w:t>
      </w:r>
      <w:r w:rsidR="004A6EFB"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mRNA </w:t>
      </w:r>
      <w:r w:rsidR="004A6EFB"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lastRenderedPageBreak/>
        <w:t>was calculated by the 2</w:t>
      </w:r>
      <w:r w:rsidR="004A6EFB" w:rsidRPr="003B62EF">
        <w:rPr>
          <w:rFonts w:ascii="Times New Roman" w:eastAsia="Arial Unicode MS" w:hAnsi="Times New Roman" w:cs="Times New Roman"/>
          <w:color w:val="000000" w:themeColor="text1"/>
          <w:sz w:val="24"/>
          <w:szCs w:val="24"/>
          <w:vertAlign w:val="superscript"/>
        </w:rPr>
        <w:t>-∆∆Ct</w:t>
      </w:r>
      <w:r w:rsidR="004A6EFB"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method.</w:t>
      </w:r>
    </w:p>
    <w:p w:rsidR="004A6EFB" w:rsidRDefault="001E2D07" w:rsidP="004A6EFB">
      <w:pPr>
        <w:spacing w:line="480" w:lineRule="auto"/>
        <w:jc w:val="left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The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primers for </w:t>
      </w:r>
      <w:r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Real-Time PCR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were as follows: </w:t>
      </w:r>
    </w:p>
    <w:p w:rsidR="004A6EFB" w:rsidRDefault="004A6EFB" w:rsidP="004A6EFB">
      <w:pPr>
        <w:spacing w:line="480" w:lineRule="auto"/>
        <w:jc w:val="left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MerTK </w:t>
      </w:r>
      <w:r w:rsid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Forward Primer:</w:t>
      </w:r>
      <w:r w:rsidR="001E2D07"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AAGCAGAGGAGGATGGGTC,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Reverse Primer: </w:t>
      </w:r>
      <w:r w:rsidR="001E2D07"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G</w:t>
      </w:r>
      <w:r w:rsid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AACATTCCGCTCCGACA; </w:t>
      </w:r>
    </w:p>
    <w:p w:rsidR="004A6EFB" w:rsidRDefault="004A6EFB" w:rsidP="004A6EFB">
      <w:pPr>
        <w:spacing w:line="480" w:lineRule="auto"/>
        <w:jc w:val="left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Gas6 </w:t>
      </w:r>
      <w:r w:rsid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Forward Primer:</w:t>
      </w:r>
      <w:r w:rsidR="001E2D07" w:rsidRPr="001E2D07">
        <w:t xml:space="preserve"> </w:t>
      </w:r>
      <w:r w:rsidR="001E2D07" w:rsidRP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CAATCTCTGTTGAGGAGCTGG</w:t>
      </w:r>
      <w:r w:rsid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, Reverse Primer:</w:t>
      </w:r>
      <w:r w:rsidR="001E2D07">
        <w:t xml:space="preserve"> </w:t>
      </w:r>
      <w:r w:rsidR="001E2D07" w:rsidRP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GACCACGTGCTCTTGGCCGTC</w:t>
      </w:r>
      <w:r w:rsid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; </w:t>
      </w:r>
    </w:p>
    <w:p w:rsidR="001E2D07" w:rsidRDefault="004A6EFB" w:rsidP="004A6EFB">
      <w:pPr>
        <w:spacing w:line="480" w:lineRule="auto"/>
        <w:jc w:val="left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GAPDH Forward Primer: </w:t>
      </w:r>
      <w:r w:rsidR="001E2D07"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GCACCGTCAAGGCTGAGAAC, </w:t>
      </w:r>
      <w:r w:rsid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Reverse Primer: </w:t>
      </w:r>
      <w:r w:rsidR="001E2D07" w:rsidRPr="00890CB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TGGTGAAGA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CGCCAGTGGA;</w:t>
      </w:r>
      <w:r w:rsidR="001E2D0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</w:p>
    <w:p w:rsidR="004A6EFB" w:rsidRDefault="004A6EFB" w:rsidP="004A6EFB">
      <w:pPr>
        <w:spacing w:line="480" w:lineRule="auto"/>
        <w:jc w:val="left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Mature microRNA-126 Primer:</w:t>
      </w:r>
      <w:r w:rsidRPr="004A6EFB">
        <w:t xml:space="preserve"> </w:t>
      </w:r>
      <w:r w:rsidRP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TCGTACCGTGAGTAATAATGCG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;</w:t>
      </w:r>
    </w:p>
    <w:p w:rsidR="004A6EFB" w:rsidRDefault="004A6EFB" w:rsidP="004A6EFB">
      <w:pPr>
        <w:spacing w:line="480" w:lineRule="auto"/>
        <w:jc w:val="left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Mature microRNA-335 Primer:</w:t>
      </w:r>
      <w:r w:rsidRPr="004A6EFB">
        <w:t xml:space="preserve"> </w:t>
      </w:r>
      <w:r w:rsidRP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TCAAGAGCAATAACGAAAAATGT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;</w:t>
      </w:r>
    </w:p>
    <w:p w:rsidR="004A6EFB" w:rsidRDefault="004A6EFB" w:rsidP="004A6EFB">
      <w:pPr>
        <w:spacing w:line="480" w:lineRule="auto"/>
        <w:jc w:val="left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Reverse Primer</w:t>
      </w:r>
      <w:r>
        <w:rPr>
          <w:rFonts w:ascii="Times New Roman" w:eastAsia="Arial Unicode MS" w:hAnsi="Times New Roman" w:cs="Times New Roman" w:hint="eastAsia"/>
          <w:color w:val="000000" w:themeColor="text1"/>
          <w:sz w:val="24"/>
          <w:szCs w:val="24"/>
        </w:rPr>
        <w:t xml:space="preserve"> for microRNA 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quantitation: </w:t>
      </w:r>
      <w:r w:rsidRP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GCGAGCACAGAATTAATACGAC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;</w:t>
      </w:r>
    </w:p>
    <w:p w:rsidR="00F07A81" w:rsidRPr="00A51F6C" w:rsidRDefault="004A6EFB" w:rsidP="00A51F6C">
      <w:pPr>
        <w:spacing w:line="480" w:lineRule="auto"/>
        <w:jc w:val="left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U6 Forward Primer: </w:t>
      </w:r>
      <w:r w:rsidRP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CGCTTCGGCAGCACATATAC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, Reverse Primer</w:t>
      </w:r>
      <w:r>
        <w:rPr>
          <w:rFonts w:ascii="Times New Roman" w:eastAsia="Arial Unicode MS" w:hAnsi="Times New Roman" w:cs="Times New Roman" w:hint="eastAsia"/>
          <w:color w:val="000000" w:themeColor="text1"/>
          <w:sz w:val="24"/>
          <w:szCs w:val="24"/>
        </w:rPr>
        <w:t xml:space="preserve">: </w:t>
      </w:r>
      <w:r w:rsidRPr="004A6EF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TTCACGAATTTGCGTGTCAT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sectPr w:rsidR="00F07A81" w:rsidRPr="00A51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053" w:rsidRDefault="003E6053" w:rsidP="00003583">
      <w:r>
        <w:separator/>
      </w:r>
    </w:p>
  </w:endnote>
  <w:endnote w:type="continuationSeparator" w:id="0">
    <w:p w:rsidR="003E6053" w:rsidRDefault="003E6053" w:rsidP="0000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053" w:rsidRDefault="003E6053" w:rsidP="00003583">
      <w:r>
        <w:separator/>
      </w:r>
    </w:p>
  </w:footnote>
  <w:footnote w:type="continuationSeparator" w:id="0">
    <w:p w:rsidR="003E6053" w:rsidRDefault="003E6053" w:rsidP="00003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GBT7714-numeric-v2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xsp5s0j20a9aerw5xxw0rnpr9zxzdtffx9&quot;&gt;My EndNote Library-mertk&lt;record-ids&gt;&lt;item&gt;20&lt;/item&gt;&lt;/record-ids&gt;&lt;/item&gt;&lt;/Libraries&gt;"/>
  </w:docVars>
  <w:rsids>
    <w:rsidRoot w:val="00144F8E"/>
    <w:rsid w:val="00003583"/>
    <w:rsid w:val="00036BB6"/>
    <w:rsid w:val="00144F8E"/>
    <w:rsid w:val="001631F2"/>
    <w:rsid w:val="001E2D07"/>
    <w:rsid w:val="00355D97"/>
    <w:rsid w:val="003B62EF"/>
    <w:rsid w:val="003E6053"/>
    <w:rsid w:val="004A6EFB"/>
    <w:rsid w:val="004D37BE"/>
    <w:rsid w:val="004F5E6D"/>
    <w:rsid w:val="005440F4"/>
    <w:rsid w:val="00972E6A"/>
    <w:rsid w:val="0098048E"/>
    <w:rsid w:val="009D0465"/>
    <w:rsid w:val="009F38E7"/>
    <w:rsid w:val="00A51F6C"/>
    <w:rsid w:val="00A63D62"/>
    <w:rsid w:val="00AC29C1"/>
    <w:rsid w:val="00AE0DBF"/>
    <w:rsid w:val="00C8752B"/>
    <w:rsid w:val="00E9661B"/>
    <w:rsid w:val="00EB6A68"/>
    <w:rsid w:val="00EC0841"/>
    <w:rsid w:val="00F07A81"/>
    <w:rsid w:val="00F33DC4"/>
    <w:rsid w:val="00FA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631209-821B-4858-9137-633BCB70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5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3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35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35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3583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00358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00358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003583"/>
    <w:rPr>
      <w:rFonts w:ascii="等线" w:eastAsia="等线" w:hAnsi="等线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003583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史存真</dc:creator>
  <cp:keywords/>
  <dc:description/>
  <cp:lastModifiedBy>史存真</cp:lastModifiedBy>
  <cp:revision>19</cp:revision>
  <dcterms:created xsi:type="dcterms:W3CDTF">2018-02-13T08:56:00Z</dcterms:created>
  <dcterms:modified xsi:type="dcterms:W3CDTF">2018-02-14T04:05:00Z</dcterms:modified>
</cp:coreProperties>
</file>