
<file path=[Content_Types].xml><?xml version="1.0" encoding="utf-8"?>
<Types xmlns="http://schemas.openxmlformats.org/package/2006/content-types">
  <Default Extension="xml" ContentType="application/xml"/>
  <Default Extension="ti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593179" w14:textId="77777777" w:rsidR="00DF7A64" w:rsidRPr="00DF7A64" w:rsidRDefault="00DF7A64" w:rsidP="00DF7A64">
      <w:pPr>
        <w:autoSpaceDE w:val="0"/>
        <w:autoSpaceDN w:val="0"/>
        <w:adjustRightInd w:val="0"/>
        <w:spacing w:after="240" w:line="360" w:lineRule="atLeast"/>
        <w:rPr>
          <w:rFonts w:ascii="Times" w:hAnsi="Times" w:cs="Times"/>
          <w:b/>
          <w:color w:val="000000"/>
        </w:rPr>
      </w:pPr>
      <w:bookmarkStart w:id="0" w:name="OLE_LINK146"/>
      <w:bookmarkStart w:id="1" w:name="OLE_LINK147"/>
      <w:r w:rsidRPr="00DF7A64">
        <w:rPr>
          <w:rFonts w:ascii="Times" w:hAnsi="Times" w:cs="Times"/>
          <w:b/>
          <w:color w:val="000000"/>
          <w:sz w:val="32"/>
          <w:szCs w:val="32"/>
        </w:rPr>
        <w:t xml:space="preserve">Supplemental Methods </w:t>
      </w:r>
    </w:p>
    <w:p w14:paraId="65CBCCD7" w14:textId="77777777" w:rsidR="002205B5" w:rsidRPr="002205B5" w:rsidRDefault="002205B5" w:rsidP="002205B5">
      <w:pPr>
        <w:autoSpaceDE w:val="0"/>
        <w:autoSpaceDN w:val="0"/>
        <w:adjustRightInd w:val="0"/>
        <w:spacing w:after="240" w:line="480" w:lineRule="auto"/>
        <w:rPr>
          <w:color w:val="000000"/>
        </w:rPr>
      </w:pPr>
      <w:r w:rsidRPr="002205B5">
        <w:rPr>
          <w:b/>
          <w:bCs/>
          <w:color w:val="000000"/>
        </w:rPr>
        <w:t xml:space="preserve">Cytotoxicity Assay </w:t>
      </w:r>
    </w:p>
    <w:p w14:paraId="567E44CC" w14:textId="68DF08A1" w:rsidR="002205B5" w:rsidRDefault="002205B5" w:rsidP="00D83806">
      <w:pPr>
        <w:spacing w:line="480" w:lineRule="auto"/>
        <w:jc w:val="both"/>
      </w:pPr>
      <w:bookmarkStart w:id="2" w:name="OLE_LINK125"/>
      <w:bookmarkStart w:id="3" w:name="OLE_LINK126"/>
      <w:bookmarkStart w:id="4" w:name="OLE_LINK121"/>
      <w:bookmarkStart w:id="5" w:name="OLE_LINK122"/>
      <w:bookmarkStart w:id="6" w:name="OLE_LINK119"/>
      <w:bookmarkStart w:id="7" w:name="OLE_LINK120"/>
      <w:r w:rsidRPr="002205B5">
        <w:rPr>
          <w:color w:val="000000"/>
        </w:rPr>
        <w:t>RPMI8226</w:t>
      </w:r>
      <w:bookmarkEnd w:id="2"/>
      <w:bookmarkEnd w:id="3"/>
      <w:r w:rsidRPr="002205B5">
        <w:rPr>
          <w:color w:val="000000"/>
        </w:rPr>
        <w:t xml:space="preserve"> and </w:t>
      </w:r>
      <w:bookmarkStart w:id="8" w:name="OLE_LINK109"/>
      <w:bookmarkStart w:id="9" w:name="OLE_LINK110"/>
      <w:r w:rsidRPr="002205B5">
        <w:rPr>
          <w:color w:val="000000"/>
        </w:rPr>
        <w:t>U266</w:t>
      </w:r>
      <w:bookmarkEnd w:id="8"/>
      <w:bookmarkEnd w:id="9"/>
      <w:r w:rsidRPr="002205B5">
        <w:rPr>
          <w:color w:val="000000"/>
        </w:rPr>
        <w:t xml:space="preserve"> (target cells, BCMA</w:t>
      </w:r>
      <w:r w:rsidRPr="002205B5">
        <w:rPr>
          <w:color w:val="000000"/>
          <w:position w:val="8"/>
        </w:rPr>
        <w:t xml:space="preserve">+ </w:t>
      </w:r>
      <w:r w:rsidRPr="002205B5">
        <w:rPr>
          <w:color w:val="000000"/>
        </w:rPr>
        <w:t xml:space="preserve">multiple myeloma cell lines) were </w:t>
      </w:r>
      <w:r w:rsidR="0044797F">
        <w:rPr>
          <w:rFonts w:hint="eastAsia"/>
          <w:color w:val="000000"/>
        </w:rPr>
        <w:t>co-cultured</w:t>
      </w:r>
      <w:r w:rsidR="0044797F" w:rsidRPr="002205B5">
        <w:rPr>
          <w:color w:val="000000"/>
        </w:rPr>
        <w:t xml:space="preserve"> </w:t>
      </w:r>
      <w:r w:rsidRPr="002205B5">
        <w:rPr>
          <w:color w:val="000000"/>
        </w:rPr>
        <w:t xml:space="preserve">with </w:t>
      </w:r>
      <w:bookmarkStart w:id="10" w:name="OLE_LINK157"/>
      <w:bookmarkStart w:id="11" w:name="OLE_LINK158"/>
      <w:bookmarkStart w:id="12" w:name="OLE_LINK159"/>
      <w:r w:rsidR="0044797F">
        <w:rPr>
          <w:rFonts w:hint="eastAsia"/>
          <w:bCs/>
          <w:color w:val="000000"/>
        </w:rPr>
        <w:t>a</w:t>
      </w:r>
      <w:r w:rsidR="0044797F" w:rsidRPr="006858B3">
        <w:rPr>
          <w:bCs/>
          <w:color w:val="000000"/>
        </w:rPr>
        <w:t>nti</w:t>
      </w:r>
      <w:r w:rsidR="006858B3" w:rsidRPr="006858B3">
        <w:rPr>
          <w:bCs/>
          <w:color w:val="000000"/>
        </w:rPr>
        <w:t>-BCMA CAR-T cells</w:t>
      </w:r>
      <w:r w:rsidRPr="002205B5">
        <w:rPr>
          <w:rFonts w:eastAsia="Times New Roman"/>
          <w:color w:val="000033"/>
        </w:rPr>
        <w:t xml:space="preserve"> </w:t>
      </w:r>
      <w:bookmarkEnd w:id="10"/>
      <w:bookmarkEnd w:id="11"/>
      <w:bookmarkEnd w:id="12"/>
      <w:r w:rsidRPr="002205B5">
        <w:rPr>
          <w:rFonts w:eastAsia="Times New Roman"/>
          <w:color w:val="000033"/>
        </w:rPr>
        <w:t>(effector T cells</w:t>
      </w:r>
      <w:r w:rsidR="0044797F">
        <w:rPr>
          <w:rFonts w:hint="eastAsia"/>
          <w:color w:val="000033"/>
        </w:rPr>
        <w:t>, 25:1</w:t>
      </w:r>
      <w:r w:rsidRPr="002205B5">
        <w:rPr>
          <w:rFonts w:eastAsia="Times New Roman"/>
          <w:color w:val="000033"/>
        </w:rPr>
        <w:t>)</w:t>
      </w:r>
      <w:r w:rsidRPr="002205B5">
        <w:rPr>
          <w:color w:val="000000"/>
        </w:rPr>
        <w:t xml:space="preserve"> in duplicate wells of a 96 well round bottom plate in AIM-V medium</w:t>
      </w:r>
      <w:r w:rsidR="0044797F">
        <w:rPr>
          <w:rFonts w:hint="eastAsia"/>
          <w:color w:val="000000"/>
        </w:rPr>
        <w:t xml:space="preserve"> </w:t>
      </w:r>
      <w:r w:rsidRPr="002205B5">
        <w:rPr>
          <w:color w:val="000000"/>
        </w:rPr>
        <w:t>+</w:t>
      </w:r>
      <w:r w:rsidR="0044797F">
        <w:rPr>
          <w:rFonts w:hint="eastAsia"/>
          <w:color w:val="000000"/>
        </w:rPr>
        <w:t xml:space="preserve"> </w:t>
      </w:r>
      <w:r w:rsidRPr="002205B5">
        <w:rPr>
          <w:color w:val="000000"/>
        </w:rPr>
        <w:t>5% human serum</w:t>
      </w:r>
      <w:bookmarkEnd w:id="4"/>
      <w:bookmarkEnd w:id="5"/>
      <w:r w:rsidRPr="002205B5">
        <w:rPr>
          <w:color w:val="000000"/>
        </w:rPr>
        <w:t xml:space="preserve">. Graded </w:t>
      </w:r>
      <w:bookmarkStart w:id="13" w:name="OLE_LINK132"/>
      <w:bookmarkStart w:id="14" w:name="OLE_LINK133"/>
      <w:r w:rsidRPr="002205B5">
        <w:rPr>
          <w:color w:val="000000"/>
        </w:rPr>
        <w:t xml:space="preserve">concentrations </w:t>
      </w:r>
      <w:bookmarkEnd w:id="13"/>
      <w:bookmarkEnd w:id="14"/>
      <w:r w:rsidRPr="002205B5">
        <w:rPr>
          <w:color w:val="000000"/>
        </w:rPr>
        <w:t>(0,</w:t>
      </w:r>
      <w:r w:rsidR="0044797F">
        <w:rPr>
          <w:rFonts w:hint="eastAsia"/>
          <w:color w:val="000000"/>
        </w:rPr>
        <w:t xml:space="preserve"> </w:t>
      </w:r>
      <w:r w:rsidRPr="002205B5">
        <w:rPr>
          <w:color w:val="000000"/>
        </w:rPr>
        <w:t>2.5,</w:t>
      </w:r>
      <w:r w:rsidR="0044797F">
        <w:rPr>
          <w:rFonts w:hint="eastAsia"/>
          <w:color w:val="000000"/>
        </w:rPr>
        <w:t xml:space="preserve"> </w:t>
      </w:r>
      <w:r w:rsidRPr="002205B5">
        <w:rPr>
          <w:color w:val="000000"/>
        </w:rPr>
        <w:t xml:space="preserve">25ng/ml) of BCMA were added to assess the effect of soluble BCMA on CAR function. The plates were incubated at 37°C for 4 or 20 </w:t>
      </w:r>
      <w:bookmarkStart w:id="15" w:name="OLE_LINK123"/>
      <w:bookmarkStart w:id="16" w:name="OLE_LINK124"/>
      <w:r w:rsidRPr="002205B5">
        <w:rPr>
          <w:color w:val="000000"/>
        </w:rPr>
        <w:t>hours</w:t>
      </w:r>
      <w:bookmarkEnd w:id="15"/>
      <w:bookmarkEnd w:id="16"/>
      <w:r w:rsidRPr="002205B5">
        <w:rPr>
          <w:color w:val="000000"/>
        </w:rPr>
        <w:t xml:space="preserve">. Following the incubation, </w:t>
      </w:r>
      <w:r w:rsidR="0044797F">
        <w:rPr>
          <w:rFonts w:hint="eastAsia"/>
          <w:color w:val="000000"/>
        </w:rPr>
        <w:t>t</w:t>
      </w:r>
      <w:r w:rsidRPr="002205B5">
        <w:rPr>
          <w:color w:val="000000"/>
        </w:rPr>
        <w:t xml:space="preserve">he cytotoxicity was determined at 4 hours by Calcein AM staining. ELISAs for </w:t>
      </w:r>
      <w:bookmarkStart w:id="17" w:name="OLE_LINK142"/>
      <w:bookmarkStart w:id="18" w:name="OLE_LINK143"/>
      <w:r w:rsidRPr="002205B5">
        <w:rPr>
          <w:color w:val="000000"/>
        </w:rPr>
        <w:t>IFN</w:t>
      </w:r>
      <w:bookmarkEnd w:id="17"/>
      <w:bookmarkEnd w:id="18"/>
      <w:r w:rsidRPr="002205B5">
        <w:rPr>
          <w:rFonts w:eastAsia="Times New Roman"/>
          <w:color w:val="333333"/>
          <w:shd w:val="clear" w:color="auto" w:fill="FFFFFF"/>
        </w:rPr>
        <w:t xml:space="preserve"> γ</w:t>
      </w:r>
      <w:r w:rsidR="006858B3">
        <w:rPr>
          <w:rFonts w:eastAsia="Times New Roman"/>
        </w:rPr>
        <w:t xml:space="preserve"> </w:t>
      </w:r>
      <w:r w:rsidRPr="002205B5">
        <w:rPr>
          <w:color w:val="000000"/>
        </w:rPr>
        <w:t>were performed using standard methods</w:t>
      </w:r>
      <w:r w:rsidR="0044797F">
        <w:rPr>
          <w:rFonts w:hint="eastAsia"/>
          <w:color w:val="000000"/>
        </w:rPr>
        <w:t xml:space="preserve"> </w:t>
      </w:r>
      <w:r w:rsidRPr="002205B5">
        <w:rPr>
          <w:color w:val="000000"/>
        </w:rPr>
        <w:t>(Pierce) at 20 hours, and the results are displayed as the mean +/− the standard error of the mean.</w:t>
      </w:r>
      <w:r w:rsidRPr="002205B5">
        <w:t xml:space="preserve"> </w:t>
      </w:r>
    </w:p>
    <w:p w14:paraId="45222724" w14:textId="0462DE59" w:rsidR="00DF7A64" w:rsidRDefault="00DF7A64" w:rsidP="00DF7A64">
      <w:pPr>
        <w:spacing w:line="480" w:lineRule="auto"/>
        <w:rPr>
          <w:rFonts w:eastAsia="Times New Roman"/>
          <w:b/>
          <w:sz w:val="32"/>
          <w:szCs w:val="32"/>
        </w:rPr>
      </w:pPr>
      <w:r w:rsidRPr="00DF7A64">
        <w:rPr>
          <w:rFonts w:eastAsia="Times New Roman"/>
          <w:b/>
          <w:sz w:val="32"/>
          <w:szCs w:val="32"/>
        </w:rPr>
        <w:t xml:space="preserve">Supplemental Figure </w:t>
      </w:r>
    </w:p>
    <w:p w14:paraId="09076A3A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5B9F88B4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124C4B58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13F31C4E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70918BB0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1AA8D75A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5A5A4746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546D2F61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7BBF8C1A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7E6EC8EA" w14:textId="77777777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</w:p>
    <w:p w14:paraId="614A45AD" w14:textId="53C2D34A" w:rsidR="008B1C51" w:rsidRDefault="008B1C51" w:rsidP="00DF7A64">
      <w:pPr>
        <w:spacing w:line="480" w:lineRule="auto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lastRenderedPageBreak/>
        <w:t>Figure 1</w:t>
      </w:r>
    </w:p>
    <w:p w14:paraId="5FF8BBAE" w14:textId="25F82F5B" w:rsidR="008B1C51" w:rsidRPr="00DF7A64" w:rsidRDefault="00D83806" w:rsidP="00DF7A64">
      <w:pPr>
        <w:spacing w:line="480" w:lineRule="auto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noProof/>
          <w:sz w:val="32"/>
          <w:szCs w:val="32"/>
        </w:rPr>
        <w:drawing>
          <wp:inline distT="0" distB="0" distL="0" distR="0" wp14:anchorId="3D3D8ED9" wp14:editId="07736C2E">
            <wp:extent cx="5270500" cy="4175760"/>
            <wp:effectExtent l="0" t="0" r="1270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l Figure 1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417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47289" w14:textId="05EB25C0" w:rsidR="002205B5" w:rsidRPr="00674EA7" w:rsidRDefault="00F4283E" w:rsidP="00D83806">
      <w:pPr>
        <w:autoSpaceDE w:val="0"/>
        <w:autoSpaceDN w:val="0"/>
        <w:adjustRightInd w:val="0"/>
        <w:spacing w:after="240" w:line="480" w:lineRule="auto"/>
        <w:jc w:val="both"/>
        <w:rPr>
          <w:b/>
          <w:bCs/>
          <w:color w:val="000000"/>
        </w:rPr>
      </w:pPr>
      <w:bookmarkStart w:id="19" w:name="OLE_LINK149"/>
      <w:bookmarkEnd w:id="6"/>
      <w:bookmarkEnd w:id="7"/>
      <w:r>
        <w:rPr>
          <w:b/>
          <w:bCs/>
          <w:color w:val="000000"/>
        </w:rPr>
        <w:t>F</w:t>
      </w:r>
      <w:bookmarkStart w:id="20" w:name="_GoBack"/>
      <w:bookmarkEnd w:id="20"/>
      <w:r w:rsidR="008B1C51">
        <w:rPr>
          <w:b/>
          <w:bCs/>
          <w:color w:val="000000"/>
        </w:rPr>
        <w:t xml:space="preserve">igure 1. </w:t>
      </w:r>
      <w:r w:rsidR="00674EA7" w:rsidRPr="00674EA7">
        <w:rPr>
          <w:b/>
          <w:bCs/>
          <w:color w:val="000000"/>
        </w:rPr>
        <w:t xml:space="preserve">BCMA protein in solution does not block recognition of BCMA+ target cells by </w:t>
      </w:r>
      <w:r w:rsidR="00560084" w:rsidRPr="00560084">
        <w:rPr>
          <w:b/>
          <w:bCs/>
          <w:color w:val="000000"/>
        </w:rPr>
        <w:t>Anti-BCMA CAR-T cells</w:t>
      </w:r>
      <w:r w:rsidR="00674EA7" w:rsidRPr="00560084">
        <w:rPr>
          <w:b/>
          <w:bCs/>
          <w:color w:val="000000"/>
        </w:rPr>
        <w:t xml:space="preserve"> in vitro</w:t>
      </w:r>
      <w:bookmarkStart w:id="21" w:name="OLE_LINK134"/>
      <w:bookmarkStart w:id="22" w:name="OLE_LINK135"/>
      <w:bookmarkEnd w:id="19"/>
      <w:r w:rsidR="008B1C51">
        <w:rPr>
          <w:b/>
          <w:bCs/>
          <w:color w:val="000000"/>
        </w:rPr>
        <w:t xml:space="preserve">. </w:t>
      </w:r>
      <w:r w:rsidR="008B1C51" w:rsidRPr="002205B5">
        <w:rPr>
          <w:color w:val="000000"/>
        </w:rPr>
        <w:t xml:space="preserve"> </w:t>
      </w:r>
      <w:r w:rsidR="002205B5" w:rsidRPr="002205B5">
        <w:rPr>
          <w:color w:val="000000"/>
        </w:rPr>
        <w:t>Anti-BCMA CAR-T cells</w:t>
      </w:r>
      <w:bookmarkEnd w:id="21"/>
      <w:bookmarkEnd w:id="22"/>
      <w:r w:rsidR="002205B5" w:rsidRPr="002205B5">
        <w:rPr>
          <w:color w:val="000000"/>
        </w:rPr>
        <w:t xml:space="preserve"> were co</w:t>
      </w:r>
      <w:r w:rsidR="003208AB">
        <w:rPr>
          <w:rFonts w:hint="eastAsia"/>
          <w:color w:val="000000"/>
        </w:rPr>
        <w:t>-</w:t>
      </w:r>
      <w:r w:rsidR="002205B5" w:rsidRPr="002205B5">
        <w:rPr>
          <w:color w:val="000000"/>
        </w:rPr>
        <w:t xml:space="preserve">cultured with U266 and RPMI8226 cells in medium containing the indicated concentrations of BCMA protein. (a/b) </w:t>
      </w:r>
      <w:bookmarkStart w:id="23" w:name="OLE_LINK136"/>
      <w:bookmarkStart w:id="24" w:name="OLE_LINK137"/>
      <w:r w:rsidR="002205B5" w:rsidRPr="002205B5">
        <w:rPr>
          <w:color w:val="000000"/>
        </w:rPr>
        <w:t xml:space="preserve">The tumoricidal efficiency of </w:t>
      </w:r>
      <w:r w:rsidR="003208AB">
        <w:rPr>
          <w:rFonts w:hint="eastAsia"/>
          <w:color w:val="000000"/>
        </w:rPr>
        <w:t>a</w:t>
      </w:r>
      <w:r w:rsidR="003208AB" w:rsidRPr="002205B5">
        <w:rPr>
          <w:color w:val="000000"/>
        </w:rPr>
        <w:t>nti</w:t>
      </w:r>
      <w:r w:rsidR="002205B5" w:rsidRPr="002205B5">
        <w:rPr>
          <w:color w:val="000000"/>
        </w:rPr>
        <w:t>-BCMA CAR-T cells in 4-hour cytotoxici</w:t>
      </w:r>
      <w:bookmarkEnd w:id="23"/>
      <w:bookmarkEnd w:id="24"/>
      <w:r w:rsidR="002205B5" w:rsidRPr="002205B5">
        <w:rPr>
          <w:color w:val="000000"/>
        </w:rPr>
        <w:t>ty assay.</w:t>
      </w:r>
      <w:r w:rsidR="002205B5">
        <w:rPr>
          <w:color w:val="000000"/>
        </w:rPr>
        <w:t xml:space="preserve"> </w:t>
      </w:r>
      <w:r w:rsidR="002205B5" w:rsidRPr="002205B5">
        <w:rPr>
          <w:color w:val="000000"/>
        </w:rPr>
        <w:t>(c/d) The level of IFN</w:t>
      </w:r>
      <w:r w:rsidR="002205B5" w:rsidRPr="002205B5">
        <w:rPr>
          <w:rFonts w:eastAsia="Times New Roman"/>
          <w:color w:val="333333"/>
          <w:shd w:val="clear" w:color="auto" w:fill="FFFFFF"/>
        </w:rPr>
        <w:t xml:space="preserve"> γ</w:t>
      </w:r>
      <w:bookmarkStart w:id="25" w:name="OLE_LINK144"/>
      <w:bookmarkStart w:id="26" w:name="OLE_LINK145"/>
      <w:r w:rsidR="002205B5">
        <w:rPr>
          <w:rFonts w:eastAsia="Times New Roman" w:hint="eastAsia"/>
        </w:rPr>
        <w:t xml:space="preserve"> </w:t>
      </w:r>
      <w:r w:rsidR="002205B5" w:rsidRPr="002205B5">
        <w:rPr>
          <w:color w:val="000000"/>
        </w:rPr>
        <w:t>in</w:t>
      </w:r>
      <w:bookmarkEnd w:id="25"/>
      <w:bookmarkEnd w:id="26"/>
      <w:r w:rsidR="002205B5" w:rsidRPr="002205B5">
        <w:rPr>
          <w:color w:val="000000"/>
        </w:rPr>
        <w:t xml:space="preserve"> </w:t>
      </w:r>
      <w:r w:rsidR="00002A65">
        <w:rPr>
          <w:rFonts w:hint="eastAsia"/>
          <w:color w:val="000000"/>
        </w:rPr>
        <w:t>c</w:t>
      </w:r>
      <w:r w:rsidR="00002A65" w:rsidRPr="002205B5">
        <w:rPr>
          <w:color w:val="000000"/>
        </w:rPr>
        <w:t xml:space="preserve">ulture </w:t>
      </w:r>
      <w:r w:rsidR="002205B5" w:rsidRPr="002205B5">
        <w:rPr>
          <w:color w:val="000000"/>
        </w:rPr>
        <w:t xml:space="preserve">medium after 20 hours </w:t>
      </w:r>
    </w:p>
    <w:p w14:paraId="3EEABF2C" w14:textId="77777777" w:rsidR="00BF2744" w:rsidRDefault="00BF2744" w:rsidP="002205B5">
      <w:pPr>
        <w:spacing w:line="480" w:lineRule="auto"/>
        <w:rPr>
          <w:color w:val="000000"/>
        </w:rPr>
      </w:pPr>
    </w:p>
    <w:p w14:paraId="4EB4C6D0" w14:textId="77777777" w:rsidR="00BF2744" w:rsidRDefault="00BF2744" w:rsidP="002205B5">
      <w:pPr>
        <w:spacing w:line="480" w:lineRule="auto"/>
        <w:rPr>
          <w:color w:val="000000"/>
        </w:rPr>
      </w:pPr>
    </w:p>
    <w:p w14:paraId="083BEC83" w14:textId="77777777" w:rsidR="00BF2744" w:rsidRDefault="00BF2744" w:rsidP="002205B5">
      <w:pPr>
        <w:spacing w:line="480" w:lineRule="auto"/>
        <w:rPr>
          <w:color w:val="000000"/>
        </w:rPr>
      </w:pPr>
    </w:p>
    <w:p w14:paraId="7DED13FC" w14:textId="77777777" w:rsidR="00BF2744" w:rsidRDefault="00BF2744" w:rsidP="002205B5">
      <w:pPr>
        <w:spacing w:line="480" w:lineRule="auto"/>
        <w:rPr>
          <w:color w:val="000000"/>
        </w:rPr>
      </w:pPr>
    </w:p>
    <w:p w14:paraId="0B24A5CF" w14:textId="77777777" w:rsidR="00BF2744" w:rsidRDefault="00BF2744" w:rsidP="002205B5">
      <w:pPr>
        <w:spacing w:line="480" w:lineRule="auto"/>
        <w:rPr>
          <w:color w:val="000000"/>
        </w:rPr>
      </w:pPr>
    </w:p>
    <w:p w14:paraId="17F9A209" w14:textId="77777777" w:rsidR="00BF2744" w:rsidRDefault="00BF2744" w:rsidP="002205B5">
      <w:pPr>
        <w:spacing w:line="480" w:lineRule="auto"/>
        <w:rPr>
          <w:color w:val="000000"/>
        </w:rPr>
      </w:pPr>
    </w:p>
    <w:p w14:paraId="5EC9F0B6" w14:textId="77777777" w:rsidR="006858B3" w:rsidRDefault="006858B3" w:rsidP="002205B5">
      <w:pPr>
        <w:spacing w:line="480" w:lineRule="auto"/>
        <w:rPr>
          <w:color w:val="000000"/>
        </w:rPr>
      </w:pPr>
    </w:p>
    <w:p w14:paraId="04244DDD" w14:textId="77777777" w:rsidR="00BF2744" w:rsidRPr="002205B5" w:rsidRDefault="00BF2744" w:rsidP="002205B5">
      <w:pPr>
        <w:spacing w:line="480" w:lineRule="auto"/>
        <w:rPr>
          <w:rFonts w:eastAsia="Times New Roman"/>
        </w:rPr>
      </w:pPr>
    </w:p>
    <w:p w14:paraId="7FCBBF4B" w14:textId="77777777" w:rsidR="002205B5" w:rsidRPr="002205B5" w:rsidRDefault="002205B5" w:rsidP="002205B5">
      <w:pPr>
        <w:autoSpaceDE w:val="0"/>
        <w:autoSpaceDN w:val="0"/>
        <w:adjustRightInd w:val="0"/>
        <w:spacing w:after="240" w:line="480" w:lineRule="auto"/>
        <w:rPr>
          <w:color w:val="000000"/>
        </w:rPr>
      </w:pPr>
    </w:p>
    <w:bookmarkEnd w:id="0"/>
    <w:bookmarkEnd w:id="1"/>
    <w:p w14:paraId="4676A04C" w14:textId="77777777" w:rsidR="001F79AE" w:rsidRPr="002205B5" w:rsidRDefault="001F79AE" w:rsidP="002205B5">
      <w:pPr>
        <w:spacing w:line="480" w:lineRule="auto"/>
      </w:pPr>
    </w:p>
    <w:sectPr w:rsidR="001F79AE" w:rsidRPr="002205B5" w:rsidSect="007F12A3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7A6330C" w16cid:durableId="1F67B904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881C8F" w14:textId="77777777" w:rsidR="00204203" w:rsidRDefault="00204203" w:rsidP="0044797F">
      <w:r>
        <w:separator/>
      </w:r>
    </w:p>
  </w:endnote>
  <w:endnote w:type="continuationSeparator" w:id="0">
    <w:p w14:paraId="09C4CB53" w14:textId="77777777" w:rsidR="00204203" w:rsidRDefault="00204203" w:rsidP="00447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1CD7172" w14:textId="77777777" w:rsidR="00204203" w:rsidRDefault="00204203" w:rsidP="0044797F">
      <w:r>
        <w:separator/>
      </w:r>
    </w:p>
  </w:footnote>
  <w:footnote w:type="continuationSeparator" w:id="0">
    <w:p w14:paraId="69457CA6" w14:textId="77777777" w:rsidR="00204203" w:rsidRDefault="00204203" w:rsidP="004479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bordersDoNotSurroundHeader/>
  <w:bordersDoNotSurroundFooter/>
  <w:hideSpellingErrors/>
  <w:hideGrammaticalErrors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Y1NzI3MTE0MDIwMDdU0lEKTi0uzszPAykwrAUAean9jywAAAA="/>
  </w:docVars>
  <w:rsids>
    <w:rsidRoot w:val="002205B5"/>
    <w:rsid w:val="00002A65"/>
    <w:rsid w:val="00032777"/>
    <w:rsid w:val="00057639"/>
    <w:rsid w:val="000723CF"/>
    <w:rsid w:val="000828B7"/>
    <w:rsid w:val="000874AB"/>
    <w:rsid w:val="000B45D1"/>
    <w:rsid w:val="000C015E"/>
    <w:rsid w:val="00115991"/>
    <w:rsid w:val="00130BE3"/>
    <w:rsid w:val="00145AE8"/>
    <w:rsid w:val="00155A2E"/>
    <w:rsid w:val="001B0AE7"/>
    <w:rsid w:val="001F6B47"/>
    <w:rsid w:val="001F79AE"/>
    <w:rsid w:val="00204203"/>
    <w:rsid w:val="002205B5"/>
    <w:rsid w:val="002A4C62"/>
    <w:rsid w:val="002B7688"/>
    <w:rsid w:val="002D493F"/>
    <w:rsid w:val="002F046A"/>
    <w:rsid w:val="002F1410"/>
    <w:rsid w:val="003208AB"/>
    <w:rsid w:val="00347B31"/>
    <w:rsid w:val="00386848"/>
    <w:rsid w:val="003D1B5E"/>
    <w:rsid w:val="003E1B23"/>
    <w:rsid w:val="003E25B7"/>
    <w:rsid w:val="0041440A"/>
    <w:rsid w:val="0044388B"/>
    <w:rsid w:val="0044793B"/>
    <w:rsid w:val="0044797F"/>
    <w:rsid w:val="00462606"/>
    <w:rsid w:val="00483F1A"/>
    <w:rsid w:val="00494F7D"/>
    <w:rsid w:val="004A41C4"/>
    <w:rsid w:val="004B063A"/>
    <w:rsid w:val="004E412A"/>
    <w:rsid w:val="004F62BE"/>
    <w:rsid w:val="00500572"/>
    <w:rsid w:val="00523E4F"/>
    <w:rsid w:val="00560084"/>
    <w:rsid w:val="00564950"/>
    <w:rsid w:val="00593464"/>
    <w:rsid w:val="0059394B"/>
    <w:rsid w:val="005C6D7A"/>
    <w:rsid w:val="006022B3"/>
    <w:rsid w:val="006104EE"/>
    <w:rsid w:val="006546A2"/>
    <w:rsid w:val="00674EA7"/>
    <w:rsid w:val="0068305B"/>
    <w:rsid w:val="006858B3"/>
    <w:rsid w:val="006A69AF"/>
    <w:rsid w:val="006A6F20"/>
    <w:rsid w:val="006B56BF"/>
    <w:rsid w:val="007369DA"/>
    <w:rsid w:val="00744EB5"/>
    <w:rsid w:val="0075032D"/>
    <w:rsid w:val="00751C0C"/>
    <w:rsid w:val="00767D5D"/>
    <w:rsid w:val="00772FD7"/>
    <w:rsid w:val="00786D1E"/>
    <w:rsid w:val="007E270F"/>
    <w:rsid w:val="007F12A3"/>
    <w:rsid w:val="0081058C"/>
    <w:rsid w:val="00822956"/>
    <w:rsid w:val="00840746"/>
    <w:rsid w:val="00846B5A"/>
    <w:rsid w:val="008733AC"/>
    <w:rsid w:val="00890B80"/>
    <w:rsid w:val="00891474"/>
    <w:rsid w:val="008A1EB2"/>
    <w:rsid w:val="008B1C51"/>
    <w:rsid w:val="008F45AC"/>
    <w:rsid w:val="00954FB5"/>
    <w:rsid w:val="00995665"/>
    <w:rsid w:val="009A35E8"/>
    <w:rsid w:val="009A4E63"/>
    <w:rsid w:val="009C6002"/>
    <w:rsid w:val="00A2007D"/>
    <w:rsid w:val="00A41FBE"/>
    <w:rsid w:val="00A753E4"/>
    <w:rsid w:val="00A84F93"/>
    <w:rsid w:val="00AA2737"/>
    <w:rsid w:val="00AD0E9B"/>
    <w:rsid w:val="00B2539D"/>
    <w:rsid w:val="00B4043E"/>
    <w:rsid w:val="00B86F00"/>
    <w:rsid w:val="00BD6741"/>
    <w:rsid w:val="00BE0143"/>
    <w:rsid w:val="00BE3284"/>
    <w:rsid w:val="00BF2744"/>
    <w:rsid w:val="00CA5647"/>
    <w:rsid w:val="00CD2FFA"/>
    <w:rsid w:val="00D24E08"/>
    <w:rsid w:val="00D3159C"/>
    <w:rsid w:val="00D56304"/>
    <w:rsid w:val="00D623AC"/>
    <w:rsid w:val="00D83806"/>
    <w:rsid w:val="00D87E75"/>
    <w:rsid w:val="00D97E09"/>
    <w:rsid w:val="00DB27B8"/>
    <w:rsid w:val="00DB5F95"/>
    <w:rsid w:val="00DC1677"/>
    <w:rsid w:val="00DD3E59"/>
    <w:rsid w:val="00DE105A"/>
    <w:rsid w:val="00DE5D76"/>
    <w:rsid w:val="00DF2480"/>
    <w:rsid w:val="00DF7A64"/>
    <w:rsid w:val="00E02AAB"/>
    <w:rsid w:val="00E3015E"/>
    <w:rsid w:val="00ED24CF"/>
    <w:rsid w:val="00ED708F"/>
    <w:rsid w:val="00ED7287"/>
    <w:rsid w:val="00EF4C03"/>
    <w:rsid w:val="00F4283E"/>
    <w:rsid w:val="00F42D4D"/>
    <w:rsid w:val="00F72F30"/>
    <w:rsid w:val="00FA13E2"/>
    <w:rsid w:val="00FA5AD7"/>
    <w:rsid w:val="00FB6600"/>
    <w:rsid w:val="00FC4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13334"/>
  <w15:docId w15:val="{8DD797E5-5B14-4244-B27E-83A0375B8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7A64"/>
    <w:rPr>
      <w:rFonts w:ascii="Times New Roman" w:hAnsi="Times New Roman" w:cs="Times New Roman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4797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字符"/>
    <w:basedOn w:val="a0"/>
    <w:link w:val="a3"/>
    <w:uiPriority w:val="99"/>
    <w:semiHidden/>
    <w:rsid w:val="0044797F"/>
    <w:rPr>
      <w:rFonts w:ascii="Times New Roman" w:hAnsi="Times New Roman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rsid w:val="0044797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字符"/>
    <w:basedOn w:val="a0"/>
    <w:link w:val="a5"/>
    <w:uiPriority w:val="99"/>
    <w:semiHidden/>
    <w:rsid w:val="0044797F"/>
    <w:rPr>
      <w:rFonts w:ascii="Times New Roman" w:hAnsi="Times New Roman" w:cs="Times New Roman"/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4797F"/>
    <w:rPr>
      <w:sz w:val="18"/>
      <w:szCs w:val="18"/>
    </w:rPr>
  </w:style>
  <w:style w:type="character" w:customStyle="1" w:styleId="a8">
    <w:name w:val="批注框文本字符"/>
    <w:basedOn w:val="a0"/>
    <w:link w:val="a7"/>
    <w:uiPriority w:val="99"/>
    <w:semiHidden/>
    <w:rsid w:val="0044797F"/>
    <w:rPr>
      <w:rFonts w:ascii="Times New Roman" w:hAnsi="Times New Roman" w:cs="Times New Roman"/>
      <w:kern w:val="0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4797F"/>
    <w:rPr>
      <w:sz w:val="21"/>
      <w:szCs w:val="21"/>
    </w:rPr>
  </w:style>
  <w:style w:type="paragraph" w:styleId="aa">
    <w:name w:val="annotation text"/>
    <w:basedOn w:val="a"/>
    <w:link w:val="ab"/>
    <w:uiPriority w:val="99"/>
    <w:semiHidden/>
    <w:unhideWhenUsed/>
    <w:rsid w:val="0044797F"/>
  </w:style>
  <w:style w:type="character" w:customStyle="1" w:styleId="ab">
    <w:name w:val="批注文字字符"/>
    <w:basedOn w:val="a0"/>
    <w:link w:val="aa"/>
    <w:uiPriority w:val="99"/>
    <w:semiHidden/>
    <w:rsid w:val="0044797F"/>
    <w:rPr>
      <w:rFonts w:ascii="Times New Roman" w:hAnsi="Times New Roman" w:cs="Times New Roman"/>
      <w:kern w:val="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4797F"/>
    <w:rPr>
      <w:b/>
      <w:bCs/>
    </w:rPr>
  </w:style>
  <w:style w:type="character" w:customStyle="1" w:styleId="ad">
    <w:name w:val="批注主题字符"/>
    <w:basedOn w:val="ab"/>
    <w:link w:val="ac"/>
    <w:uiPriority w:val="99"/>
    <w:semiHidden/>
    <w:rsid w:val="0044797F"/>
    <w:rPr>
      <w:rFonts w:ascii="Times New Roman" w:hAnsi="Times New Roman" w:cs="Times New Roman"/>
      <w:b/>
      <w:bCs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1" Type="http://schemas.microsoft.com/office/2016/09/relationships/commentsIds" Target="commentsId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169</Words>
  <Characters>964</Characters>
  <Application>Microsoft Macintosh Word</Application>
  <DocSecurity>0</DocSecurity>
  <Lines>8</Lines>
  <Paragraphs>2</Paragraphs>
  <ScaleCrop>false</ScaleCrop>
  <Company/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6</cp:revision>
  <dcterms:created xsi:type="dcterms:W3CDTF">2018-10-09T16:09:00Z</dcterms:created>
  <dcterms:modified xsi:type="dcterms:W3CDTF">2018-10-10T00:07:00Z</dcterms:modified>
</cp:coreProperties>
</file>