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C7F4A" w14:textId="3F539605" w:rsidR="00D524DC" w:rsidRPr="00487D12" w:rsidRDefault="00D524DC" w:rsidP="00D524DC">
      <w:pPr>
        <w:rPr>
          <w:rFonts w:ascii="Times New Roman" w:hAnsi="Times New Roman" w:cs="Times New Roman"/>
          <w:b/>
          <w:sz w:val="28"/>
          <w:szCs w:val="28"/>
        </w:rPr>
      </w:pPr>
      <w:r w:rsidRPr="00487D12">
        <w:rPr>
          <w:rFonts w:ascii="Times New Roman" w:hAnsi="Times New Roman" w:cs="Times New Roman"/>
          <w:b/>
          <w:sz w:val="28"/>
          <w:szCs w:val="28"/>
        </w:rPr>
        <w:t>Supplemental Material</w:t>
      </w:r>
      <w:r w:rsidR="00487D12" w:rsidRPr="00487D12">
        <w:rPr>
          <w:rFonts w:ascii="Times New Roman" w:hAnsi="Times New Roman" w:cs="Times New Roman"/>
          <w:b/>
          <w:sz w:val="28"/>
          <w:szCs w:val="28"/>
        </w:rPr>
        <w:t>s</w:t>
      </w:r>
      <w:r w:rsidRPr="00487D12">
        <w:rPr>
          <w:rFonts w:ascii="Times New Roman" w:hAnsi="Times New Roman" w:cs="Times New Roman"/>
          <w:b/>
          <w:sz w:val="28"/>
          <w:szCs w:val="28"/>
        </w:rPr>
        <w:t xml:space="preserve"> and Methods</w:t>
      </w:r>
    </w:p>
    <w:p w14:paraId="281C1A64" w14:textId="77777777" w:rsidR="00D524DC" w:rsidRDefault="00D524DC" w:rsidP="00D52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09C3">
        <w:rPr>
          <w:rFonts w:ascii="Times New Roman" w:hAnsi="Times New Roman" w:cs="Times New Roman"/>
          <w:b/>
          <w:sz w:val="24"/>
          <w:szCs w:val="24"/>
        </w:rPr>
        <w:t>Cell growth</w:t>
      </w:r>
      <w:r>
        <w:rPr>
          <w:rFonts w:ascii="Times New Roman" w:hAnsi="Times New Roman" w:cs="Times New Roman"/>
          <w:b/>
          <w:sz w:val="24"/>
          <w:szCs w:val="24"/>
        </w:rPr>
        <w:t xml:space="preserve"> and colon</w:t>
      </w:r>
      <w:r w:rsidRPr="004F09C3">
        <w:rPr>
          <w:rFonts w:ascii="Times New Roman" w:hAnsi="Times New Roman" w:cs="Times New Roman"/>
          <w:b/>
          <w:sz w:val="24"/>
          <w:szCs w:val="24"/>
        </w:rPr>
        <w:t>y 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assays</w:t>
      </w:r>
    </w:p>
    <w:p w14:paraId="592D465E" w14:textId="77777777" w:rsidR="00D524DC" w:rsidRDefault="00D524DC" w:rsidP="00D52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sz w:val="24"/>
          <w:szCs w:val="24"/>
        </w:rPr>
        <w:t>CCK-8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 assay, </w:t>
      </w:r>
      <w:r>
        <w:rPr>
          <w:rFonts w:ascii="Times New Roman" w:eastAsia="宋体" w:hAnsi="Times New Roman" w:cs="Times New Roman"/>
          <w:sz w:val="24"/>
          <w:szCs w:val="24"/>
        </w:rPr>
        <w:t xml:space="preserve">HCT-116 and HCT-8 cells 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were seeded into 96-well plates at the density of 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 w:rsidRPr="004F66A8">
        <w:rPr>
          <w:rFonts w:ascii="Times New Roman" w:eastAsia="宋体" w:hAnsi="Times New Roman" w:cs="Times New Roman"/>
          <w:sz w:val="24"/>
          <w:szCs w:val="24"/>
        </w:rPr>
        <w:t>×10</w:t>
      </w:r>
      <w:r w:rsidRPr="004F66A8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 (cells/well),</w:t>
      </w:r>
      <w:r w:rsidRPr="004F66A8">
        <w:rPr>
          <w:rFonts w:ascii="Calibri" w:eastAsia="宋体" w:hAnsi="Calibri" w:cs="Times New Roman"/>
        </w:rPr>
        <w:t xml:space="preserve"> </w:t>
      </w:r>
      <w:r w:rsidRPr="004F66A8">
        <w:rPr>
          <w:rFonts w:ascii="Times New Roman" w:eastAsia="宋体" w:hAnsi="Times New Roman" w:cs="Times New Roman"/>
          <w:sz w:val="24"/>
          <w:szCs w:val="24"/>
        </w:rPr>
        <w:t>and</w:t>
      </w:r>
      <w:r w:rsidRPr="004F66A8">
        <w:rPr>
          <w:rFonts w:ascii="Calibri" w:eastAsia="宋体" w:hAnsi="Calibri" w:cs="Times New Roman"/>
        </w:rPr>
        <w:t xml:space="preserve"> </w:t>
      </w:r>
      <w:r w:rsidRPr="004F66A8">
        <w:rPr>
          <w:rFonts w:ascii="Times New Roman" w:eastAsia="宋体" w:hAnsi="Times New Roman" w:cs="Times New Roman"/>
          <w:sz w:val="24"/>
          <w:szCs w:val="24"/>
        </w:rPr>
        <w:t>the absorbance at 4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 w:rsidRPr="004F66A8">
        <w:rPr>
          <w:rFonts w:ascii="Times New Roman" w:eastAsia="宋体" w:hAnsi="Times New Roman" w:cs="Times New Roman"/>
          <w:sz w:val="24"/>
          <w:szCs w:val="24"/>
        </w:rPr>
        <w:t>0nm was</w:t>
      </w:r>
      <w:r w:rsidRPr="004F66A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4F66A8">
        <w:rPr>
          <w:rFonts w:ascii="Times New Roman" w:eastAsia="宋体" w:hAnsi="Times New Roman" w:cs="Times New Roman"/>
          <w:sz w:val="24"/>
          <w:szCs w:val="24"/>
        </w:rPr>
        <w:t>measured on days 1, 2, 3, 4 and 5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with 10 </w:t>
      </w:r>
      <w:proofErr w:type="spellStart"/>
      <w:r w:rsidRPr="004F66A8">
        <w:rPr>
          <w:rFonts w:ascii="Times New Roman" w:eastAsia="宋体" w:hAnsi="Times New Roman" w:cs="Times New Roman"/>
          <w:sz w:val="24"/>
          <w:szCs w:val="24"/>
        </w:rPr>
        <w:t>μl</w:t>
      </w:r>
      <w:proofErr w:type="spellEnd"/>
      <w:r w:rsidRPr="004F66A8">
        <w:rPr>
          <w:rFonts w:ascii="Times New Roman" w:eastAsia="宋体" w:hAnsi="Times New Roman" w:cs="Times New Roman"/>
          <w:sz w:val="24"/>
          <w:szCs w:val="24"/>
        </w:rPr>
        <w:t xml:space="preserve"> of CCK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Pr="004F66A8">
        <w:rPr>
          <w:rFonts w:ascii="Times New Roman" w:eastAsia="宋体" w:hAnsi="Times New Roman" w:cs="Times New Roman"/>
          <w:sz w:val="24"/>
          <w:szCs w:val="24"/>
        </w:rPr>
        <w:t>8 solution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treated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. For cell </w:t>
      </w:r>
      <w:r>
        <w:rPr>
          <w:rFonts w:ascii="Times New Roman" w:eastAsia="宋体" w:hAnsi="Times New Roman" w:cs="Times New Roman"/>
          <w:sz w:val="24"/>
          <w:szCs w:val="24"/>
        </w:rPr>
        <w:t>colon</w:t>
      </w:r>
      <w:r w:rsidRPr="004F66A8">
        <w:rPr>
          <w:rFonts w:ascii="Times New Roman" w:eastAsia="宋体" w:hAnsi="Times New Roman" w:cs="Times New Roman"/>
          <w:sz w:val="24"/>
          <w:szCs w:val="24"/>
        </w:rPr>
        <w:t>y formation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assays</w:t>
      </w:r>
      <w:r w:rsidRPr="004F66A8">
        <w:rPr>
          <w:rFonts w:ascii="Times New Roman" w:eastAsia="宋体" w:hAnsi="Times New Roman" w:cs="Times New Roman"/>
          <w:sz w:val="24"/>
          <w:szCs w:val="24"/>
        </w:rPr>
        <w:t>,</w:t>
      </w:r>
      <w:r w:rsidRPr="004F66A8"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24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 hours after transfection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 500 </w:t>
      </w:r>
      <w:r>
        <w:rPr>
          <w:rFonts w:ascii="Times New Roman" w:eastAsia="宋体" w:hAnsi="Times New Roman" w:cs="Times New Roman"/>
          <w:sz w:val="24"/>
          <w:szCs w:val="24"/>
        </w:rPr>
        <w:t>HCT-116 or HCT-8 cells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 were incubated in 6-well</w:t>
      </w:r>
      <w:r w:rsidRPr="004F66A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4F66A8">
        <w:rPr>
          <w:rFonts w:ascii="Times New Roman" w:eastAsia="宋体" w:hAnsi="Times New Roman" w:cs="Times New Roman"/>
          <w:sz w:val="24"/>
          <w:szCs w:val="24"/>
        </w:rPr>
        <w:t>plates at 37˚C, 5% CO</w:t>
      </w:r>
      <w:r w:rsidRPr="00FD5CB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  <w:szCs w:val="24"/>
        </w:rPr>
        <w:t>T</w:t>
      </w:r>
      <w:r w:rsidRPr="004F66A8">
        <w:rPr>
          <w:rFonts w:ascii="Times New Roman" w:eastAsia="宋体" w:hAnsi="Times New Roman" w:cs="Times New Roman"/>
          <w:sz w:val="24"/>
          <w:szCs w:val="24"/>
        </w:rPr>
        <w:t>wo weeks</w:t>
      </w:r>
      <w:r>
        <w:rPr>
          <w:rFonts w:ascii="Times New Roman" w:eastAsia="宋体" w:hAnsi="Times New Roman" w:cs="Times New Roman"/>
          <w:sz w:val="24"/>
          <w:szCs w:val="24"/>
        </w:rPr>
        <w:t xml:space="preserve"> later</w:t>
      </w:r>
      <w:r w:rsidRPr="004F66A8">
        <w:rPr>
          <w:rFonts w:ascii="Times New Roman" w:eastAsia="宋体" w:hAnsi="Times New Roman" w:cs="Times New Roman"/>
          <w:sz w:val="24"/>
          <w:szCs w:val="24"/>
        </w:rPr>
        <w:t>, the cells were stained</w:t>
      </w:r>
      <w:r w:rsidRPr="004F66A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with crystal violet (0.2%) for 30 </w:t>
      </w:r>
      <w:r w:rsidRPr="00EB5BBC">
        <w:rPr>
          <w:rFonts w:ascii="Times New Roman" w:eastAsia="宋体" w:hAnsi="Times New Roman" w:cs="Times New Roman"/>
          <w:sz w:val="24"/>
          <w:szCs w:val="24"/>
        </w:rPr>
        <w:t xml:space="preserve">minutes </w:t>
      </w:r>
      <w:r w:rsidRPr="004F66A8">
        <w:rPr>
          <w:rFonts w:ascii="Times New Roman" w:eastAsia="宋体" w:hAnsi="Times New Roman" w:cs="Times New Roman"/>
          <w:sz w:val="24"/>
          <w:szCs w:val="24"/>
        </w:rPr>
        <w:t xml:space="preserve">and the </w:t>
      </w:r>
      <w:r>
        <w:rPr>
          <w:rFonts w:ascii="Times New Roman" w:eastAsia="宋体" w:hAnsi="Times New Roman" w:cs="Times New Roman"/>
          <w:sz w:val="24"/>
          <w:szCs w:val="24"/>
        </w:rPr>
        <w:t>colon</w:t>
      </w:r>
      <w:r w:rsidRPr="004F66A8">
        <w:rPr>
          <w:rFonts w:ascii="Times New Roman" w:eastAsia="宋体" w:hAnsi="Times New Roman" w:cs="Times New Roman"/>
          <w:sz w:val="24"/>
          <w:szCs w:val="24"/>
        </w:rPr>
        <w:t>y numbers were counted.</w:t>
      </w:r>
    </w:p>
    <w:p w14:paraId="38F16E66" w14:textId="77777777" w:rsidR="00D524DC" w:rsidRDefault="00D524DC" w:rsidP="00D52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09C3">
        <w:rPr>
          <w:rFonts w:ascii="Times New Roman" w:hAnsi="Times New Roman" w:cs="Times New Roman"/>
          <w:b/>
          <w:sz w:val="24"/>
          <w:szCs w:val="24"/>
        </w:rPr>
        <w:t>5-Ethynyl-20-deoxyuridine (</w:t>
      </w:r>
      <w:proofErr w:type="spellStart"/>
      <w:r w:rsidRPr="004F09C3">
        <w:rPr>
          <w:rFonts w:ascii="Times New Roman" w:hAnsi="Times New Roman" w:cs="Times New Roman"/>
          <w:b/>
          <w:sz w:val="24"/>
          <w:szCs w:val="24"/>
        </w:rPr>
        <w:t>EdU</w:t>
      </w:r>
      <w:proofErr w:type="spellEnd"/>
      <w:r w:rsidRPr="004F09C3">
        <w:rPr>
          <w:rFonts w:ascii="Times New Roman" w:hAnsi="Times New Roman" w:cs="Times New Roman"/>
          <w:b/>
          <w:sz w:val="24"/>
          <w:szCs w:val="24"/>
        </w:rPr>
        <w:t>) incorporation assay</w:t>
      </w:r>
    </w:p>
    <w:p w14:paraId="21250843" w14:textId="77777777" w:rsidR="00D524DC" w:rsidRPr="00E252F6" w:rsidRDefault="00D524DC" w:rsidP="00D524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HCT-116 and HCT-8</w:t>
      </w:r>
      <w:r w:rsidRPr="006F3AC9">
        <w:rPr>
          <w:rFonts w:ascii="Times New Roman" w:hAnsi="Times New Roman" w:cs="Times New Roman"/>
          <w:sz w:val="24"/>
          <w:szCs w:val="24"/>
        </w:rPr>
        <w:t xml:space="preserve"> cells were seeded at a density of 5×10</w:t>
      </w:r>
      <w:r w:rsidRPr="006F3A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F3AC9">
        <w:rPr>
          <w:rFonts w:ascii="Times New Roman" w:hAnsi="Times New Roman" w:cs="Times New Roman"/>
          <w:sz w:val="24"/>
          <w:szCs w:val="24"/>
        </w:rPr>
        <w:t xml:space="preserve"> cells per well in 96-well plates and cultured overnight. The newly synthesized DNA of the cells was assessed by the </w:t>
      </w:r>
      <w:proofErr w:type="spellStart"/>
      <w:r w:rsidRPr="006F3AC9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6F3AC9">
        <w:rPr>
          <w:rFonts w:ascii="Times New Roman" w:hAnsi="Times New Roman" w:cs="Times New Roman"/>
          <w:sz w:val="24"/>
          <w:szCs w:val="24"/>
        </w:rPr>
        <w:t xml:space="preserve"> incorporation assay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347">
        <w:rPr>
          <w:rFonts w:ascii="Times New Roman" w:hAnsi="Times New Roman" w:cs="Times New Roman"/>
          <w:sz w:val="24"/>
          <w:szCs w:val="24"/>
        </w:rPr>
        <w:t xml:space="preserve">a Cell-Light </w:t>
      </w:r>
      <w:proofErr w:type="spellStart"/>
      <w:r w:rsidRPr="00CB3347">
        <w:rPr>
          <w:rFonts w:ascii="Times New Roman" w:hAnsi="Times New Roman" w:cs="Times New Roman"/>
          <w:sz w:val="24"/>
          <w:szCs w:val="24"/>
        </w:rPr>
        <w:t>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347">
        <w:rPr>
          <w:rFonts w:ascii="Times New Roman" w:hAnsi="Times New Roman" w:cs="Times New Roman"/>
          <w:sz w:val="24"/>
          <w:szCs w:val="24"/>
        </w:rPr>
        <w:t>DNA Cell Proliferation Kit</w:t>
      </w:r>
      <w:r w:rsidRPr="006F3A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3AC9">
        <w:rPr>
          <w:rFonts w:ascii="Times New Roman" w:hAnsi="Times New Roman" w:cs="Times New Roman"/>
          <w:sz w:val="24"/>
          <w:szCs w:val="24"/>
        </w:rPr>
        <w:t>Ribobio</w:t>
      </w:r>
      <w:proofErr w:type="spellEnd"/>
      <w:r w:rsidRPr="006F3AC9">
        <w:rPr>
          <w:rFonts w:ascii="Times New Roman" w:hAnsi="Times New Roman" w:cs="Times New Roman"/>
          <w:sz w:val="24"/>
          <w:szCs w:val="24"/>
        </w:rPr>
        <w:t xml:space="preserve">, China), according to the manufacturer’s instructions. The </w:t>
      </w:r>
      <w:proofErr w:type="spellStart"/>
      <w:r w:rsidRPr="006F3AC9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6F3AC9">
        <w:rPr>
          <w:rFonts w:ascii="Times New Roman" w:hAnsi="Times New Roman" w:cs="Times New Roman"/>
          <w:sz w:val="24"/>
          <w:szCs w:val="24"/>
        </w:rPr>
        <w:t xml:space="preserve"> incorporation rate was expressed as the ratio of </w:t>
      </w:r>
      <w:proofErr w:type="spellStart"/>
      <w:r w:rsidRPr="006F3AC9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6F3AC9">
        <w:rPr>
          <w:rFonts w:ascii="Times New Roman" w:hAnsi="Times New Roman" w:cs="Times New Roman"/>
          <w:sz w:val="24"/>
          <w:szCs w:val="24"/>
        </w:rPr>
        <w:t xml:space="preserve"> positive cells (red cells) to total Hoechst33342 positive cells (blue cells).</w:t>
      </w:r>
    </w:p>
    <w:p w14:paraId="24BAB793" w14:textId="77777777" w:rsidR="00D524DC" w:rsidRDefault="00D524DC" w:rsidP="00D52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E5A57">
        <w:rPr>
          <w:rFonts w:ascii="Times New Roman" w:hAnsi="Times New Roman" w:cs="Times New Roman"/>
          <w:b/>
          <w:sz w:val="24"/>
          <w:szCs w:val="24"/>
        </w:rPr>
        <w:t>Flow cytometry</w:t>
      </w:r>
    </w:p>
    <w:p w14:paraId="2A2155F3" w14:textId="29A2F8A2" w:rsidR="00D524DC" w:rsidRPr="004C6778" w:rsidRDefault="00D524DC" w:rsidP="00D524D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For cell cycle analysis</w:t>
      </w:r>
      <w:r w:rsidRPr="003554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B0C8D">
        <w:rPr>
          <w:rFonts w:ascii="Times New Roman" w:eastAsia="宋体" w:hAnsi="Times New Roman" w:cs="Times New Roman"/>
          <w:sz w:val="24"/>
          <w:szCs w:val="24"/>
        </w:rPr>
        <w:t>HCT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Pr="003B0C8D">
        <w:rPr>
          <w:rFonts w:ascii="Times New Roman" w:eastAsia="宋体" w:hAnsi="Times New Roman" w:cs="Times New Roman"/>
          <w:sz w:val="24"/>
          <w:szCs w:val="24"/>
        </w:rPr>
        <w:t>116 and H</w:t>
      </w:r>
      <w:r>
        <w:rPr>
          <w:rFonts w:ascii="Times New Roman" w:eastAsia="宋体" w:hAnsi="Times New Roman" w:cs="Times New Roman"/>
          <w:sz w:val="24"/>
          <w:szCs w:val="24"/>
        </w:rPr>
        <w:t>C</w:t>
      </w:r>
      <w:r w:rsidRPr="003B0C8D"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-8 </w:t>
      </w:r>
      <w:r w:rsidRPr="003554D1">
        <w:rPr>
          <w:rFonts w:ascii="Times New Roman" w:eastAsia="宋体" w:hAnsi="Times New Roman" w:cs="Times New Roman"/>
          <w:sz w:val="24"/>
          <w:szCs w:val="24"/>
        </w:rPr>
        <w:t>cells were firstly</w:t>
      </w:r>
      <w:r w:rsidRPr="003554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Pr="003554D1">
        <w:rPr>
          <w:rFonts w:ascii="Times New Roman" w:eastAsia="宋体" w:hAnsi="Times New Roman" w:cs="Times New Roman"/>
          <w:sz w:val="24"/>
          <w:szCs w:val="24"/>
        </w:rPr>
        <w:t>trypsinized</w:t>
      </w:r>
      <w:proofErr w:type="spellEnd"/>
      <w:r w:rsidRPr="003554D1">
        <w:rPr>
          <w:rFonts w:ascii="Times New Roman" w:eastAsia="宋体" w:hAnsi="Times New Roman" w:cs="Times New Roman"/>
          <w:sz w:val="24"/>
          <w:szCs w:val="24"/>
        </w:rPr>
        <w:t xml:space="preserve"> and washed with cold PBS, then they were fixed in 70% ethanol for</w:t>
      </w:r>
      <w:r w:rsidRPr="003554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554D1">
        <w:rPr>
          <w:rFonts w:ascii="Times New Roman" w:eastAsia="宋体" w:hAnsi="Times New Roman" w:cs="Times New Roman"/>
          <w:sz w:val="24"/>
          <w:szCs w:val="24"/>
        </w:rPr>
        <w:t>24 h</w:t>
      </w:r>
      <w:r>
        <w:rPr>
          <w:rFonts w:ascii="Times New Roman" w:eastAsia="宋体" w:hAnsi="Times New Roman" w:cs="Times New Roman"/>
          <w:sz w:val="24"/>
          <w:szCs w:val="24"/>
        </w:rPr>
        <w:t>ours</w:t>
      </w:r>
      <w:r w:rsidRPr="003554D1">
        <w:rPr>
          <w:rFonts w:ascii="Times New Roman" w:eastAsia="宋体" w:hAnsi="Times New Roman" w:cs="Times New Roman"/>
          <w:sz w:val="24"/>
          <w:szCs w:val="24"/>
        </w:rPr>
        <w:t xml:space="preserve"> and stained with </w:t>
      </w:r>
      <w:r w:rsidRPr="00971238">
        <w:rPr>
          <w:rFonts w:ascii="Times New Roman" w:eastAsia="宋体" w:hAnsi="Times New Roman" w:cs="Times New Roman"/>
          <w:sz w:val="24"/>
          <w:szCs w:val="24"/>
        </w:rPr>
        <w:t xml:space="preserve">Propidium Iodide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3554D1">
        <w:rPr>
          <w:rFonts w:ascii="Times New Roman" w:eastAsia="宋体" w:hAnsi="Times New Roman" w:cs="Times New Roman"/>
          <w:sz w:val="24"/>
          <w:szCs w:val="24"/>
        </w:rPr>
        <w:t>PI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3554D1">
        <w:rPr>
          <w:rFonts w:ascii="Times New Roman" w:eastAsia="宋体" w:hAnsi="Times New Roman" w:cs="Times New Roman"/>
          <w:sz w:val="24"/>
          <w:szCs w:val="24"/>
        </w:rPr>
        <w:t xml:space="preserve"> for 30 </w:t>
      </w:r>
      <w:bookmarkStart w:id="0" w:name="_Hlk521045436"/>
      <w:r w:rsidRPr="003554D1">
        <w:rPr>
          <w:rFonts w:ascii="Times New Roman" w:eastAsia="宋体" w:hAnsi="Times New Roman" w:cs="Times New Roman"/>
          <w:sz w:val="24"/>
          <w:szCs w:val="24"/>
        </w:rPr>
        <w:t>min</w:t>
      </w:r>
      <w:r>
        <w:rPr>
          <w:rFonts w:ascii="Times New Roman" w:eastAsia="宋体" w:hAnsi="Times New Roman" w:cs="Times New Roman"/>
          <w:sz w:val="24"/>
          <w:szCs w:val="24"/>
        </w:rPr>
        <w:t>utes</w:t>
      </w:r>
      <w:bookmarkEnd w:id="0"/>
      <w:r w:rsidRPr="003554D1">
        <w:rPr>
          <w:rFonts w:ascii="Times New Roman" w:eastAsia="宋体" w:hAnsi="Times New Roman" w:cs="Times New Roman"/>
          <w:sz w:val="24"/>
          <w:szCs w:val="24"/>
        </w:rPr>
        <w:t>. Finally, the cells were</w:t>
      </w:r>
      <w:r w:rsidRPr="003554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554D1">
        <w:rPr>
          <w:rFonts w:ascii="Times New Roman" w:eastAsia="宋体" w:hAnsi="Times New Roman" w:cs="Times New Roman"/>
          <w:sz w:val="24"/>
          <w:szCs w:val="24"/>
        </w:rPr>
        <w:t xml:space="preserve">analyzed by </w:t>
      </w:r>
      <w:proofErr w:type="spellStart"/>
      <w:r w:rsidRPr="004C6778">
        <w:rPr>
          <w:rFonts w:ascii="Times New Roman" w:eastAsia="宋体" w:hAnsi="Times New Roman" w:cs="Times New Roman"/>
          <w:sz w:val="24"/>
          <w:szCs w:val="24"/>
        </w:rPr>
        <w:t>FACScan</w:t>
      </w:r>
      <w:proofErr w:type="spellEnd"/>
      <w:r w:rsidRPr="004C67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554D1">
        <w:rPr>
          <w:rFonts w:ascii="Times New Roman" w:eastAsia="宋体" w:hAnsi="Times New Roman" w:cs="Times New Roman"/>
          <w:sz w:val="24"/>
          <w:szCs w:val="24"/>
        </w:rPr>
        <w:t>flow cytometer (BD, USA).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C6778">
        <w:rPr>
          <w:rFonts w:ascii="Times New Roman" w:eastAsia="宋体" w:hAnsi="Times New Roman" w:cs="Times New Roman"/>
          <w:sz w:val="24"/>
          <w:szCs w:val="24"/>
        </w:rPr>
        <w:t xml:space="preserve">The cell </w:t>
      </w:r>
      <w:r>
        <w:rPr>
          <w:rFonts w:ascii="Times New Roman" w:eastAsia="宋体" w:hAnsi="Times New Roman" w:cs="Times New Roman"/>
          <w:sz w:val="24"/>
          <w:szCs w:val="24"/>
        </w:rPr>
        <w:t>cycle</w:t>
      </w:r>
      <w:r w:rsidRPr="004C6778">
        <w:rPr>
          <w:rFonts w:ascii="Times New Roman" w:eastAsia="宋体" w:hAnsi="Times New Roman" w:cs="Times New Roman"/>
          <w:sz w:val="24"/>
          <w:szCs w:val="24"/>
        </w:rPr>
        <w:t xml:space="preserve"> data w</w:t>
      </w:r>
      <w:r>
        <w:rPr>
          <w:rFonts w:ascii="Times New Roman" w:eastAsia="宋体" w:hAnsi="Times New Roman" w:cs="Times New Roman"/>
          <w:sz w:val="24"/>
          <w:szCs w:val="24"/>
        </w:rPr>
        <w:t>as</w:t>
      </w:r>
      <w:r w:rsidRPr="004C6778">
        <w:rPr>
          <w:rFonts w:ascii="Times New Roman" w:eastAsia="宋体" w:hAnsi="Times New Roman" w:cs="Times New Roman"/>
          <w:sz w:val="24"/>
          <w:szCs w:val="24"/>
        </w:rPr>
        <w:t xml:space="preserve"> analyzed by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ModFit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LT</w:t>
      </w:r>
      <w:r w:rsidRPr="004C6778">
        <w:rPr>
          <w:rFonts w:ascii="Times New Roman" w:eastAsia="宋体" w:hAnsi="Times New Roman" w:cs="Times New Roman"/>
          <w:sz w:val="24"/>
          <w:szCs w:val="24"/>
        </w:rPr>
        <w:t xml:space="preserve"> software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Veirty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>, USA).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4C6778">
        <w:rPr>
          <w:rFonts w:ascii="Times New Roman" w:hAnsi="Times New Roman" w:cs="Times New Roman"/>
          <w:sz w:val="24"/>
          <w:szCs w:val="24"/>
        </w:rPr>
        <w:t>Cell apoptosis was analyzed using the Annexin V-FITC</w:t>
      </w:r>
      <w:r w:rsidR="00184DA2">
        <w:rPr>
          <w:rFonts w:ascii="Times New Roman" w:hAnsi="Times New Roman" w:cs="Times New Roman"/>
          <w:sz w:val="24"/>
          <w:szCs w:val="24"/>
        </w:rPr>
        <w:t xml:space="preserve">/ </w:t>
      </w:r>
      <w:r w:rsidRPr="004C6778">
        <w:rPr>
          <w:rFonts w:ascii="Times New Roman" w:hAnsi="Times New Roman" w:cs="Times New Roman"/>
          <w:sz w:val="24"/>
          <w:szCs w:val="24"/>
        </w:rPr>
        <w:t>(PI) Apoptosis Detection Kit (BD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4C6778">
        <w:rPr>
          <w:rFonts w:ascii="Times New Roman" w:hAnsi="Times New Roman" w:cs="Times New Roman"/>
          <w:sz w:val="24"/>
          <w:szCs w:val="24"/>
        </w:rPr>
        <w:t>) according to the</w:t>
      </w:r>
      <w:r>
        <w:rPr>
          <w:rFonts w:ascii="Times New Roman" w:hAnsi="Times New Roman" w:cs="Times New Roman"/>
          <w:sz w:val="24"/>
          <w:szCs w:val="24"/>
        </w:rPr>
        <w:t xml:space="preserve"> protocol</w:t>
      </w:r>
      <w:r w:rsidRPr="004C67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C6778">
        <w:rPr>
          <w:rFonts w:ascii="Times New Roman" w:hAnsi="Times New Roman" w:cs="Times New Roman"/>
          <w:sz w:val="24"/>
          <w:szCs w:val="24"/>
        </w:rPr>
        <w:t xml:space="preserve">ells were stained with FITC and </w:t>
      </w:r>
      <w:r w:rsidRPr="004C6778">
        <w:rPr>
          <w:rFonts w:ascii="Times New Roman" w:hAnsi="Times New Roman" w:cs="Times New Roman"/>
          <w:sz w:val="24"/>
          <w:szCs w:val="24"/>
        </w:rPr>
        <w:lastRenderedPageBreak/>
        <w:t>PI and then analyzed using</w:t>
      </w:r>
      <w:bookmarkStart w:id="1" w:name="_Hlk516787818"/>
      <w:r w:rsidRPr="004C67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778">
        <w:rPr>
          <w:rFonts w:ascii="Times New Roman" w:hAnsi="Times New Roman" w:cs="Times New Roman"/>
          <w:sz w:val="24"/>
          <w:szCs w:val="24"/>
        </w:rPr>
        <w:t>FACScan</w:t>
      </w:r>
      <w:bookmarkEnd w:id="1"/>
      <w:proofErr w:type="spellEnd"/>
      <w:r w:rsidRPr="004C6778">
        <w:rPr>
          <w:rFonts w:ascii="Times New Roman" w:hAnsi="Times New Roman" w:cs="Times New Roman"/>
          <w:sz w:val="24"/>
          <w:szCs w:val="24"/>
        </w:rPr>
        <w:t xml:space="preserve"> (BD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6778">
        <w:rPr>
          <w:rFonts w:ascii="Times New Roman" w:hAnsi="Times New Roman" w:cs="Times New Roman"/>
          <w:sz w:val="24"/>
          <w:szCs w:val="24"/>
        </w:rPr>
        <w:t xml:space="preserve">USA). </w:t>
      </w:r>
      <w:bookmarkStart w:id="2" w:name="_Hlk516787848"/>
      <w:r w:rsidRPr="004C6778">
        <w:rPr>
          <w:rFonts w:ascii="Times New Roman" w:hAnsi="Times New Roman" w:cs="Times New Roman"/>
          <w:sz w:val="24"/>
          <w:szCs w:val="24"/>
        </w:rPr>
        <w:t xml:space="preserve">The cell apoptosis data were analyzed by </w:t>
      </w:r>
      <w:proofErr w:type="spellStart"/>
      <w:r w:rsidRPr="004C6778">
        <w:rPr>
          <w:rFonts w:ascii="Times New Roman" w:hAnsi="Times New Roman" w:cs="Times New Roman"/>
          <w:sz w:val="24"/>
          <w:szCs w:val="24"/>
        </w:rPr>
        <w:t>Flowjo</w:t>
      </w:r>
      <w:proofErr w:type="spellEnd"/>
      <w:r w:rsidRPr="004C6778">
        <w:rPr>
          <w:rFonts w:ascii="Times New Roman" w:hAnsi="Times New Roman" w:cs="Times New Roman"/>
          <w:sz w:val="24"/>
          <w:szCs w:val="24"/>
        </w:rPr>
        <w:t xml:space="preserve"> software </w:t>
      </w:r>
      <w:bookmarkEnd w:id="2"/>
      <w:r w:rsidRPr="004C6778">
        <w:rPr>
          <w:rFonts w:ascii="Times New Roman" w:hAnsi="Times New Roman" w:cs="Times New Roman"/>
          <w:sz w:val="24"/>
          <w:szCs w:val="24"/>
        </w:rPr>
        <w:t>(Tree Star, USA).</w:t>
      </w:r>
    </w:p>
    <w:p w14:paraId="5BEB130F" w14:textId="77777777" w:rsidR="00D524DC" w:rsidRPr="00352A71" w:rsidRDefault="00D524DC" w:rsidP="00D52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52A71">
        <w:rPr>
          <w:rFonts w:ascii="Times New Roman" w:hAnsi="Times New Roman" w:cs="Times New Roman"/>
          <w:b/>
          <w:sz w:val="24"/>
          <w:szCs w:val="24"/>
        </w:rPr>
        <w:t xml:space="preserve">Protein extraction and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352A71">
        <w:rPr>
          <w:rFonts w:ascii="Times New Roman" w:hAnsi="Times New Roman" w:cs="Times New Roman"/>
          <w:b/>
          <w:sz w:val="24"/>
          <w:szCs w:val="24"/>
        </w:rPr>
        <w:t>estern blot</w:t>
      </w:r>
    </w:p>
    <w:p w14:paraId="644700BC" w14:textId="40C385E3" w:rsidR="00D524DC" w:rsidRPr="005F6E84" w:rsidRDefault="00D524DC" w:rsidP="00D524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2A71">
        <w:rPr>
          <w:rFonts w:ascii="Times New Roman" w:hAnsi="Times New Roman" w:cs="Times New Roman"/>
          <w:sz w:val="24"/>
          <w:szCs w:val="24"/>
        </w:rPr>
        <w:t xml:space="preserve">Total proteins were extracted from cultured cells using cell lysis buffer. Then, the protein samples were loaded onto 10% sodium dodecyl sulfate polyacrylamide gel electrophoresis. The membranes were blocked with 5 % non-fat milk in Tris-buffered saline and incubated with a specific primary antibody and a secondary antibody. Protein expression was detected by enhanced chemiluminescence kit. </w:t>
      </w:r>
      <w:bookmarkStart w:id="3" w:name="_Hlk516776334"/>
      <w:r>
        <w:rPr>
          <w:rFonts w:ascii="Times New Roman" w:hAnsi="Times New Roman" w:cs="Times New Roman"/>
          <w:sz w:val="24"/>
          <w:szCs w:val="24"/>
        </w:rPr>
        <w:t>A</w:t>
      </w:r>
      <w:r w:rsidRPr="00352A71">
        <w:rPr>
          <w:rFonts w:ascii="Times New Roman" w:hAnsi="Times New Roman" w:cs="Times New Roman"/>
          <w:sz w:val="24"/>
          <w:szCs w:val="24"/>
        </w:rPr>
        <w:t>ntibod</w:t>
      </w:r>
      <w:r>
        <w:rPr>
          <w:rFonts w:ascii="Times New Roman" w:hAnsi="Times New Roman" w:cs="Times New Roman"/>
          <w:sz w:val="24"/>
          <w:szCs w:val="24"/>
        </w:rPr>
        <w:t xml:space="preserve">ies used in this study were </w:t>
      </w:r>
      <w:r w:rsidRPr="00352A71">
        <w:rPr>
          <w:rFonts w:ascii="Times New Roman" w:hAnsi="Times New Roman" w:cs="Times New Roman"/>
          <w:sz w:val="24"/>
          <w:szCs w:val="24"/>
        </w:rPr>
        <w:t>listed in Table S</w:t>
      </w:r>
      <w:r>
        <w:rPr>
          <w:rFonts w:ascii="Times New Roman" w:hAnsi="Times New Roman" w:cs="Times New Roman"/>
          <w:sz w:val="24"/>
          <w:szCs w:val="24"/>
        </w:rPr>
        <w:t>2</w:t>
      </w:r>
      <w:r w:rsidR="0072602F" w:rsidRPr="00353D0E">
        <w:rPr>
          <w:rFonts w:ascii="Times New Roman" w:hAnsi="Times New Roman" w:cs="Times New Roman"/>
          <w:sz w:val="24"/>
          <w:szCs w:val="24"/>
        </w:rPr>
        <w:t xml:space="preserve"> </w:t>
      </w:r>
      <w:r w:rsidR="0072602F">
        <w:rPr>
          <w:rFonts w:ascii="Times New Roman" w:hAnsi="Times New Roman" w:cs="Times New Roman"/>
          <w:sz w:val="24"/>
          <w:szCs w:val="24"/>
        </w:rPr>
        <w:t>(</w:t>
      </w:r>
      <w:r w:rsidR="0072602F" w:rsidRPr="00334945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72602F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3"/>
    </w:p>
    <w:p w14:paraId="12F427C8" w14:textId="77777777" w:rsidR="00D524DC" w:rsidRDefault="00D524DC" w:rsidP="00D52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09C3">
        <w:rPr>
          <w:rFonts w:ascii="Times New Roman" w:hAnsi="Times New Roman" w:cs="Times New Roman"/>
          <w:b/>
          <w:sz w:val="24"/>
          <w:szCs w:val="24"/>
        </w:rPr>
        <w:t>Immunohistochemistry (IHC)</w:t>
      </w:r>
      <w:r w:rsidRPr="003242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and i</w:t>
      </w:r>
      <w:r w:rsidRPr="00324296">
        <w:rPr>
          <w:rFonts w:ascii="Times New Roman" w:hAnsi="Times New Roman" w:cs="Times New Roman"/>
          <w:b/>
          <w:sz w:val="24"/>
          <w:szCs w:val="24"/>
        </w:rPr>
        <w:t>mmunofluorescence (IF)</w:t>
      </w:r>
    </w:p>
    <w:p w14:paraId="3BA6E452" w14:textId="5E8D761B" w:rsidR="00D524DC" w:rsidRPr="004603AE" w:rsidRDefault="00D524DC" w:rsidP="00D524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52F6">
        <w:rPr>
          <w:rFonts w:ascii="Times New Roman" w:hAnsi="Times New Roman" w:cs="Times New Roman"/>
          <w:sz w:val="24"/>
          <w:szCs w:val="24"/>
        </w:rPr>
        <w:t xml:space="preserve">IHC staining was </w:t>
      </w:r>
      <w:r w:rsidRPr="000C3916">
        <w:rPr>
          <w:rFonts w:ascii="Times New Roman" w:hAnsi="Times New Roman" w:cs="Times New Roman"/>
          <w:sz w:val="24"/>
          <w:szCs w:val="24"/>
        </w:rPr>
        <w:t>performed</w:t>
      </w:r>
      <w:r w:rsidRPr="00E252F6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E252F6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E252F6">
        <w:rPr>
          <w:rFonts w:ascii="Times New Roman" w:hAnsi="Times New Roman" w:cs="Times New Roman"/>
          <w:sz w:val="24"/>
          <w:szCs w:val="24"/>
        </w:rPr>
        <w:t xml:space="preserve"> Envision System (</w:t>
      </w:r>
      <w:proofErr w:type="spellStart"/>
      <w:r w:rsidRPr="00E252F6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E252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USA</w:t>
      </w:r>
      <w:r w:rsidRPr="00E252F6">
        <w:rPr>
          <w:rFonts w:ascii="Times New Roman" w:hAnsi="Times New Roman" w:cs="Times New Roman"/>
          <w:sz w:val="24"/>
          <w:szCs w:val="24"/>
        </w:rPr>
        <w:t>) according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328">
        <w:rPr>
          <w:rFonts w:ascii="Times New Roman" w:hAnsi="Times New Roman" w:cs="Times New Roman"/>
          <w:sz w:val="24"/>
          <w:szCs w:val="24"/>
        </w:rPr>
        <w:t>manufacturer’s guidelines</w:t>
      </w:r>
      <w:r w:rsidRPr="00E252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3AE">
        <w:rPr>
          <w:rFonts w:ascii="Times New Roman" w:hAnsi="Times New Roman" w:cs="Times New Roman"/>
          <w:sz w:val="24"/>
          <w:szCs w:val="24"/>
        </w:rPr>
        <w:t>The IHC-stained tissue sections were scored by two pathologists who were blinded to the clinical parameters, respectively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741C" w:rsidRPr="00B6741C">
        <w:rPr>
          <w:rFonts w:ascii="Times New Roman" w:hAnsi="Times New Roman" w:cs="Times New Roman"/>
          <w:sz w:val="24"/>
          <w:szCs w:val="24"/>
        </w:rPr>
        <w:t xml:space="preserve">The percentage of immunostaining and the staining intensity (0, negative; 1+, weak; 2+, moderate; and 3+, strong) were recorded. An H-score was calculated using the following formula: [1 × (% cells 1+) + 2 × (% cells 2+) + 3 × (% cells 3+)] </w:t>
      </w:r>
      <w:r w:rsidR="00B6741C" w:rsidRPr="00B6741C">
        <w:rPr>
          <w:rFonts w:ascii="Times New Roman" w:hAnsi="Times New Roman" w:cs="Times New Roman" w:hint="eastAsia"/>
          <w:sz w:val="24"/>
          <w:szCs w:val="24"/>
        </w:rPr>
        <w:t>×</w:t>
      </w:r>
      <w:r w:rsidR="00B6741C" w:rsidRPr="00B6741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6741C" w:rsidRPr="00B6741C">
        <w:rPr>
          <w:rFonts w:ascii="Times New Roman" w:hAnsi="Times New Roman" w:cs="Times New Roman"/>
          <w:sz w:val="24"/>
          <w:szCs w:val="24"/>
        </w:rPr>
        <w:t>100.</w:t>
      </w:r>
      <w:r w:rsidR="00B6741C" w:rsidRPr="00B6741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6741C" w:rsidRPr="00B6741C">
        <w:rPr>
          <w:rFonts w:ascii="Times New Roman" w:hAnsi="Times New Roman" w:cs="Times New Roman"/>
          <w:sz w:val="24"/>
          <w:szCs w:val="24"/>
        </w:rPr>
        <w:t>The maximum H-score would be 300, corresponding to 100% of cells with strong intensity.</w:t>
      </w:r>
      <w:r w:rsidR="00B6741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3437D">
        <w:rPr>
          <w:rFonts w:ascii="Times New Roman" w:hAnsi="Times New Roman" w:cs="Times New Roman"/>
          <w:sz w:val="24"/>
          <w:szCs w:val="24"/>
        </w:rPr>
        <w:t>For IF, cells were fixed in 4% paraformaldehyde, permeabilized using 0.5% Triton X-100 and incubated with primary antibody and secondary antibodies according to the manufacturer’s protocol. Coverslips were counterstained with DAPI and imaged with a confocal laser scanning microscope (Olympus FV1000).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03AE">
        <w:rPr>
          <w:rFonts w:ascii="Times New Roman" w:hAnsi="Times New Roman" w:cs="Times New Roman"/>
          <w:sz w:val="24"/>
          <w:szCs w:val="24"/>
        </w:rPr>
        <w:t xml:space="preserve">Antibodies information </w:t>
      </w:r>
      <w:bookmarkStart w:id="4" w:name="_Hlk516823157"/>
      <w:r w:rsidRPr="004603AE">
        <w:rPr>
          <w:rFonts w:ascii="Times New Roman" w:hAnsi="Times New Roman" w:cs="Times New Roman"/>
          <w:sz w:val="24"/>
          <w:szCs w:val="24"/>
        </w:rPr>
        <w:t>was listed in Table S2</w:t>
      </w:r>
      <w:r w:rsidR="0072602F" w:rsidRPr="00353D0E">
        <w:rPr>
          <w:rFonts w:ascii="Times New Roman" w:hAnsi="Times New Roman" w:cs="Times New Roman"/>
          <w:sz w:val="24"/>
          <w:szCs w:val="24"/>
        </w:rPr>
        <w:t xml:space="preserve"> </w:t>
      </w:r>
      <w:r w:rsidR="0072602F">
        <w:rPr>
          <w:rFonts w:ascii="Times New Roman" w:hAnsi="Times New Roman" w:cs="Times New Roman"/>
          <w:sz w:val="24"/>
          <w:szCs w:val="24"/>
        </w:rPr>
        <w:t>(</w:t>
      </w:r>
      <w:r w:rsidR="0072602F" w:rsidRPr="00334945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72602F">
        <w:rPr>
          <w:rFonts w:ascii="Times New Roman" w:hAnsi="Times New Roman" w:cs="Times New Roman"/>
          <w:sz w:val="24"/>
          <w:szCs w:val="24"/>
        </w:rPr>
        <w:t>2)</w:t>
      </w:r>
      <w:r w:rsidRPr="004603AE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0C91EE44" w14:textId="77777777" w:rsidR="00D524DC" w:rsidRPr="00324296" w:rsidRDefault="00D524DC" w:rsidP="00D52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24296">
        <w:rPr>
          <w:rFonts w:ascii="Times New Roman" w:hAnsi="Times New Roman" w:cs="Times New Roman"/>
          <w:b/>
          <w:sz w:val="24"/>
          <w:szCs w:val="24"/>
        </w:rPr>
        <w:lastRenderedPageBreak/>
        <w:t>Wound healing assay</w:t>
      </w:r>
    </w:p>
    <w:p w14:paraId="556E5D53" w14:textId="2F2948BD" w:rsidR="00D524DC" w:rsidRPr="00324296" w:rsidRDefault="00D524DC" w:rsidP="00D524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4296">
        <w:rPr>
          <w:rFonts w:ascii="Times New Roman" w:hAnsi="Times New Roman" w:cs="Times New Roman"/>
          <w:sz w:val="24"/>
          <w:szCs w:val="24"/>
        </w:rPr>
        <w:t>HC</w:t>
      </w:r>
      <w:r>
        <w:rPr>
          <w:rFonts w:ascii="Times New Roman" w:hAnsi="Times New Roman" w:cs="Times New Roman"/>
          <w:sz w:val="24"/>
          <w:szCs w:val="24"/>
        </w:rPr>
        <w:t>T-116 and HCT-8</w:t>
      </w:r>
      <w:r w:rsidRPr="00324296">
        <w:rPr>
          <w:rFonts w:ascii="Times New Roman" w:hAnsi="Times New Roman" w:cs="Times New Roman"/>
          <w:sz w:val="24"/>
          <w:szCs w:val="24"/>
        </w:rPr>
        <w:t xml:space="preserve"> cells (1×10</w:t>
      </w:r>
      <w:r w:rsidRPr="0032429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24296">
        <w:rPr>
          <w:rFonts w:ascii="Times New Roman" w:hAnsi="Times New Roman" w:cs="Times New Roman"/>
          <w:sz w:val="24"/>
          <w:szCs w:val="24"/>
        </w:rPr>
        <w:t xml:space="preserve"> cells/well) were treated with the indicated reagents, and wounds were made using a 100-μl plastic pipette tip. </w:t>
      </w:r>
      <w:r w:rsidR="004D458B">
        <w:rPr>
          <w:rFonts w:ascii="Times New Roman" w:hAnsi="Times New Roman" w:cs="Times New Roman"/>
          <w:sz w:val="24"/>
          <w:szCs w:val="24"/>
        </w:rPr>
        <w:t xml:space="preserve">After making wounds, those cells were cultured with </w:t>
      </w:r>
      <w:r w:rsidR="004D458B" w:rsidRPr="004D458B">
        <w:rPr>
          <w:rFonts w:ascii="Times New Roman" w:hAnsi="Times New Roman" w:cs="Times New Roman"/>
          <w:sz w:val="24"/>
          <w:szCs w:val="24"/>
        </w:rPr>
        <w:t>serum-free</w:t>
      </w:r>
      <w:r w:rsidR="004D458B">
        <w:rPr>
          <w:rFonts w:ascii="Times New Roman" w:hAnsi="Times New Roman" w:cs="Times New Roman"/>
          <w:sz w:val="24"/>
          <w:szCs w:val="24"/>
        </w:rPr>
        <w:t xml:space="preserve"> </w:t>
      </w:r>
      <w:r w:rsidR="004D458B" w:rsidRPr="004D458B">
        <w:rPr>
          <w:rFonts w:ascii="Times New Roman" w:hAnsi="Times New Roman" w:cs="Times New Roman"/>
          <w:sz w:val="24"/>
          <w:szCs w:val="24"/>
        </w:rPr>
        <w:t>medium</w:t>
      </w:r>
      <w:r w:rsidR="004D458B">
        <w:rPr>
          <w:rFonts w:ascii="Times New Roman" w:hAnsi="Times New Roman" w:cs="Times New Roman"/>
          <w:sz w:val="24"/>
          <w:szCs w:val="24"/>
        </w:rPr>
        <w:t xml:space="preserve">. </w:t>
      </w:r>
      <w:r w:rsidRPr="00324296">
        <w:rPr>
          <w:rFonts w:ascii="Times New Roman" w:hAnsi="Times New Roman" w:cs="Times New Roman"/>
          <w:sz w:val="24"/>
          <w:szCs w:val="24"/>
        </w:rPr>
        <w:t>Th</w:t>
      </w:r>
      <w:bookmarkStart w:id="5" w:name="_GoBack"/>
      <w:bookmarkEnd w:id="5"/>
      <w:r w:rsidRPr="00324296">
        <w:rPr>
          <w:rFonts w:ascii="Times New Roman" w:hAnsi="Times New Roman" w:cs="Times New Roman"/>
          <w:sz w:val="24"/>
          <w:szCs w:val="24"/>
        </w:rPr>
        <w:t xml:space="preserve">e size of the wound was measured after </w:t>
      </w:r>
      <w:r>
        <w:rPr>
          <w:rFonts w:ascii="Times New Roman" w:hAnsi="Times New Roman" w:cs="Times New Roman" w:hint="eastAsia"/>
          <w:sz w:val="24"/>
          <w:szCs w:val="24"/>
        </w:rPr>
        <w:t>36</w:t>
      </w:r>
      <w:r w:rsidRPr="00324296">
        <w:rPr>
          <w:rFonts w:ascii="Times New Roman" w:hAnsi="Times New Roman" w:cs="Times New Roman"/>
          <w:sz w:val="24"/>
          <w:szCs w:val="24"/>
        </w:rPr>
        <w:t xml:space="preserve"> h</w:t>
      </w:r>
      <w:r w:rsidR="004D458B">
        <w:rPr>
          <w:rFonts w:ascii="Times New Roman" w:hAnsi="Times New Roman" w:cs="Times New Roman"/>
          <w:sz w:val="24"/>
          <w:szCs w:val="24"/>
        </w:rPr>
        <w:t>ours</w:t>
      </w:r>
      <w:r w:rsidRPr="00324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324296">
        <w:rPr>
          <w:rFonts w:ascii="Times New Roman" w:hAnsi="Times New Roman" w:cs="Times New Roman"/>
          <w:sz w:val="24"/>
          <w:szCs w:val="24"/>
        </w:rPr>
        <w:t xml:space="preserve"> wound formation, and the wound was imaged. The cell migration area was measured between dashed regions using ImageJ software (Bethesda, </w:t>
      </w:r>
      <w:bookmarkStart w:id="6" w:name="_Hlk530262788"/>
      <w:r>
        <w:rPr>
          <w:rFonts w:ascii="Times New Roman" w:hAnsi="Times New Roman" w:cs="Times New Roman"/>
          <w:sz w:val="24"/>
          <w:szCs w:val="24"/>
        </w:rPr>
        <w:t>USA</w:t>
      </w:r>
      <w:bookmarkEnd w:id="6"/>
      <w:r w:rsidRPr="00324296">
        <w:rPr>
          <w:rFonts w:ascii="Times New Roman" w:hAnsi="Times New Roman" w:cs="Times New Roman"/>
          <w:sz w:val="24"/>
          <w:szCs w:val="24"/>
        </w:rPr>
        <w:t>) and normalized to control cells.</w:t>
      </w:r>
    </w:p>
    <w:p w14:paraId="05FF22F4" w14:textId="77777777" w:rsidR="00D524DC" w:rsidRPr="00B71ED1" w:rsidRDefault="00D524DC" w:rsidP="00D524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OLE_LINK28"/>
      <w:proofErr w:type="spellStart"/>
      <w:r w:rsidRPr="00B71ED1">
        <w:rPr>
          <w:rFonts w:ascii="Times New Roman" w:hAnsi="Times New Roman" w:cs="Times New Roman"/>
          <w:b/>
          <w:bCs/>
          <w:sz w:val="24"/>
          <w:szCs w:val="24"/>
        </w:rPr>
        <w:t>Transwell</w:t>
      </w:r>
      <w:proofErr w:type="spellEnd"/>
      <w:r w:rsidRPr="00B71ED1">
        <w:rPr>
          <w:rFonts w:ascii="Times New Roman" w:hAnsi="Times New Roman" w:cs="Times New Roman"/>
          <w:b/>
          <w:bCs/>
          <w:sz w:val="24"/>
          <w:szCs w:val="24"/>
        </w:rPr>
        <w:t xml:space="preserve"> migration and </w:t>
      </w:r>
      <w:proofErr w:type="spellStart"/>
      <w:r w:rsidRPr="00B71ED1">
        <w:rPr>
          <w:rFonts w:ascii="Times New Roman" w:hAnsi="Times New Roman" w:cs="Times New Roman"/>
          <w:b/>
          <w:bCs/>
          <w:sz w:val="24"/>
          <w:szCs w:val="24"/>
        </w:rPr>
        <w:t>matrigel</w:t>
      </w:r>
      <w:proofErr w:type="spellEnd"/>
      <w:r w:rsidRPr="00B71ED1">
        <w:rPr>
          <w:rFonts w:ascii="Times New Roman" w:hAnsi="Times New Roman" w:cs="Times New Roman"/>
          <w:b/>
          <w:bCs/>
          <w:sz w:val="24"/>
          <w:szCs w:val="24"/>
        </w:rPr>
        <w:t xml:space="preserve"> invasion assays</w:t>
      </w:r>
      <w:r w:rsidRPr="00B71ED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7"/>
    <w:p w14:paraId="27ECB067" w14:textId="59E73E12" w:rsidR="00D524DC" w:rsidRDefault="00D524DC" w:rsidP="00D524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71ED1">
        <w:rPr>
          <w:rFonts w:ascii="Times New Roman" w:hAnsi="Times New Roman" w:cs="Times New Roman"/>
          <w:sz w:val="24"/>
          <w:szCs w:val="24"/>
        </w:rPr>
        <w:t xml:space="preserve">The migration and </w:t>
      </w:r>
      <w:proofErr w:type="spellStart"/>
      <w:r w:rsidRPr="00B71ED1">
        <w:rPr>
          <w:rFonts w:ascii="Times New Roman" w:hAnsi="Times New Roman" w:cs="Times New Roman"/>
          <w:sz w:val="24"/>
          <w:szCs w:val="24"/>
        </w:rPr>
        <w:t>matrigel</w:t>
      </w:r>
      <w:proofErr w:type="spellEnd"/>
      <w:r w:rsidRPr="00B71ED1">
        <w:rPr>
          <w:rFonts w:ascii="Times New Roman" w:hAnsi="Times New Roman" w:cs="Times New Roman"/>
          <w:sz w:val="24"/>
          <w:szCs w:val="24"/>
        </w:rPr>
        <w:t xml:space="preserve"> invasion assays were conducted using </w:t>
      </w:r>
      <w:proofErr w:type="spellStart"/>
      <w:r w:rsidRPr="00B71ED1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B71ED1">
        <w:rPr>
          <w:rFonts w:ascii="Times New Roman" w:hAnsi="Times New Roman" w:cs="Times New Roman"/>
          <w:sz w:val="24"/>
          <w:szCs w:val="24"/>
        </w:rPr>
        <w:t xml:space="preserve"> chamber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71ED1">
        <w:rPr>
          <w:rFonts w:ascii="Times New Roman" w:hAnsi="Times New Roman" w:cs="Times New Roman"/>
          <w:sz w:val="24"/>
          <w:szCs w:val="24"/>
        </w:rPr>
        <w:t>, which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B71ED1">
        <w:rPr>
          <w:rFonts w:ascii="Times New Roman" w:hAnsi="Times New Roman" w:cs="Times New Roman"/>
          <w:sz w:val="24"/>
          <w:szCs w:val="24"/>
        </w:rPr>
        <w:t xml:space="preserve"> coated with (invasion assay) or without (migration assay) the </w:t>
      </w:r>
      <w:proofErr w:type="spellStart"/>
      <w:r w:rsidRPr="00B71ED1">
        <w:rPr>
          <w:rFonts w:ascii="Times New Roman" w:hAnsi="Times New Roman" w:cs="Times New Roman"/>
          <w:sz w:val="24"/>
          <w:szCs w:val="24"/>
        </w:rPr>
        <w:t>matrigel</w:t>
      </w:r>
      <w:proofErr w:type="spellEnd"/>
      <w:r w:rsidRPr="00B71ED1">
        <w:rPr>
          <w:rFonts w:ascii="Times New Roman" w:hAnsi="Times New Roman" w:cs="Times New Roman"/>
          <w:sz w:val="24"/>
          <w:szCs w:val="24"/>
        </w:rPr>
        <w:t xml:space="preserve"> mix (BD, USA) according to the manufacturer’s protocol. The homogeneous serum-free single cell suspensions (1 </w:t>
      </w:r>
      <w:r w:rsidRPr="00B71ED1">
        <w:rPr>
          <w:rFonts w:ascii="Times New Roman" w:hAnsi="Times New Roman" w:cs="Times New Roman"/>
          <w:b/>
          <w:sz w:val="24"/>
          <w:szCs w:val="24"/>
        </w:rPr>
        <w:t>×</w:t>
      </w:r>
      <w:r w:rsidRPr="00B71ED1">
        <w:rPr>
          <w:rFonts w:ascii="Times New Roman" w:hAnsi="Times New Roman" w:cs="Times New Roman"/>
          <w:sz w:val="24"/>
          <w:szCs w:val="24"/>
        </w:rPr>
        <w:t xml:space="preserve"> 10</w:t>
      </w:r>
      <w:r w:rsidRPr="00B71ED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71ED1">
        <w:rPr>
          <w:rFonts w:ascii="Times New Roman" w:hAnsi="Times New Roman" w:cs="Times New Roman"/>
          <w:sz w:val="24"/>
          <w:szCs w:val="24"/>
        </w:rPr>
        <w:t xml:space="preserve"> cells</w:t>
      </w:r>
      <w:r w:rsidRPr="00B71ED1">
        <w:rPr>
          <w:rFonts w:ascii="Times New Roman" w:hAnsi="Times New Roman" w:cs="Times New Roman"/>
          <w:b/>
          <w:sz w:val="24"/>
          <w:szCs w:val="24"/>
        </w:rPr>
        <w:t>/</w:t>
      </w:r>
      <w:r w:rsidRPr="00B71ED1">
        <w:rPr>
          <w:rFonts w:ascii="Times New Roman" w:hAnsi="Times New Roman" w:cs="Times New Roman"/>
          <w:sz w:val="24"/>
          <w:szCs w:val="24"/>
        </w:rPr>
        <w:t xml:space="preserve">well for migration and 5 </w:t>
      </w:r>
      <w:r w:rsidRPr="00B71ED1">
        <w:rPr>
          <w:rFonts w:ascii="Times New Roman" w:hAnsi="Times New Roman" w:cs="Times New Roman"/>
          <w:b/>
          <w:sz w:val="24"/>
          <w:szCs w:val="24"/>
        </w:rPr>
        <w:t>×</w:t>
      </w:r>
      <w:r w:rsidRPr="00B71ED1">
        <w:rPr>
          <w:rFonts w:ascii="Times New Roman" w:hAnsi="Times New Roman" w:cs="Times New Roman"/>
          <w:sz w:val="24"/>
          <w:szCs w:val="24"/>
        </w:rPr>
        <w:t xml:space="preserve"> 10</w:t>
      </w:r>
      <w:r w:rsidRPr="00B71ED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71ED1">
        <w:rPr>
          <w:rFonts w:ascii="Times New Roman" w:hAnsi="Times New Roman" w:cs="Times New Roman"/>
          <w:b/>
          <w:sz w:val="24"/>
          <w:szCs w:val="24"/>
        </w:rPr>
        <w:t>/</w:t>
      </w:r>
      <w:r w:rsidRPr="00B71ED1">
        <w:rPr>
          <w:rFonts w:ascii="Times New Roman" w:hAnsi="Times New Roman" w:cs="Times New Roman"/>
          <w:sz w:val="24"/>
          <w:szCs w:val="24"/>
        </w:rPr>
        <w:t>well for invasion, respectively) were added to the upper chambers and medium with 10% fetal bovine serum was added into the lower chamber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71ED1">
        <w:rPr>
          <w:rFonts w:ascii="Times New Roman" w:hAnsi="Times New Roman" w:cs="Times New Roman"/>
          <w:sz w:val="24"/>
          <w:szCs w:val="24"/>
        </w:rPr>
        <w:t xml:space="preserve">, then incubated for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71ED1">
        <w:rPr>
          <w:rFonts w:ascii="Times New Roman" w:hAnsi="Times New Roman" w:cs="Times New Roman"/>
          <w:sz w:val="24"/>
          <w:szCs w:val="24"/>
        </w:rPr>
        <w:t xml:space="preserve"> h</w:t>
      </w:r>
      <w:r w:rsidR="004D458B">
        <w:rPr>
          <w:rFonts w:ascii="Times New Roman" w:hAnsi="Times New Roman" w:cs="Times New Roman"/>
          <w:sz w:val="24"/>
          <w:szCs w:val="24"/>
        </w:rPr>
        <w:t>ours</w:t>
      </w:r>
      <w:r w:rsidRPr="00B71ED1">
        <w:rPr>
          <w:rFonts w:ascii="Times New Roman" w:hAnsi="Times New Roman" w:cs="Times New Roman"/>
          <w:sz w:val="24"/>
          <w:szCs w:val="24"/>
        </w:rPr>
        <w:t xml:space="preserve">. The cells that had </w:t>
      </w:r>
      <w:r>
        <w:rPr>
          <w:rFonts w:ascii="Times New Roman" w:hAnsi="Times New Roman" w:cs="Times New Roman"/>
          <w:sz w:val="24"/>
          <w:szCs w:val="24"/>
        </w:rPr>
        <w:t xml:space="preserve">migrated or </w:t>
      </w:r>
      <w:r w:rsidRPr="00B71ED1">
        <w:rPr>
          <w:rFonts w:ascii="Times New Roman" w:hAnsi="Times New Roman" w:cs="Times New Roman"/>
          <w:sz w:val="24"/>
          <w:szCs w:val="24"/>
        </w:rPr>
        <w:t>invaded through the membrane to the lower surface were fixed, stained and counted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BA2476" w14:textId="25A42325" w:rsidR="00200E24" w:rsidRPr="003650F8" w:rsidRDefault="00B6741C" w:rsidP="003650F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50F8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1B24C7" w:rsidRPr="003650F8">
        <w:rPr>
          <w:rFonts w:ascii="Times New Roman" w:hAnsi="Times New Roman" w:cs="Times New Roman"/>
          <w:b/>
          <w:sz w:val="24"/>
          <w:szCs w:val="24"/>
        </w:rPr>
        <w:t>UNEL</w:t>
      </w:r>
      <w:r w:rsidRPr="003650F8">
        <w:rPr>
          <w:rFonts w:ascii="Times New Roman" w:hAnsi="Times New Roman" w:cs="Times New Roman"/>
          <w:b/>
          <w:sz w:val="24"/>
          <w:szCs w:val="24"/>
        </w:rPr>
        <w:t xml:space="preserve"> assay</w:t>
      </w:r>
    </w:p>
    <w:p w14:paraId="016E6FBC" w14:textId="709D8831" w:rsidR="0063616E" w:rsidRPr="0063616E" w:rsidRDefault="0063616E" w:rsidP="006361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616E">
        <w:rPr>
          <w:rFonts w:ascii="Times New Roman" w:hAnsi="Times New Roman" w:cs="Times New Roman"/>
          <w:sz w:val="24"/>
          <w:szCs w:val="24"/>
        </w:rPr>
        <w:t>The TUNEL assay was used to detect the apoptotic cells in tissues with the Cell Death Detection</w:t>
      </w:r>
      <w:r w:rsidRPr="006361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 xml:space="preserve">Kit (Roche, </w:t>
      </w:r>
      <w:r w:rsidRPr="009C05B0">
        <w:rPr>
          <w:rFonts w:ascii="Times New Roman" w:hAnsi="Times New Roman" w:cs="Times New Roman"/>
          <w:sz w:val="24"/>
          <w:szCs w:val="24"/>
        </w:rPr>
        <w:t>USA</w:t>
      </w:r>
      <w:r w:rsidRPr="0063616E">
        <w:rPr>
          <w:rFonts w:ascii="Times New Roman" w:hAnsi="Times New Roman" w:cs="Times New Roman"/>
          <w:sz w:val="24"/>
          <w:szCs w:val="24"/>
        </w:rPr>
        <w:t>). Brieﬂy, paraf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63616E">
        <w:rPr>
          <w:rFonts w:ascii="Times New Roman" w:hAnsi="Times New Roman" w:cs="Times New Roman"/>
          <w:sz w:val="24"/>
          <w:szCs w:val="24"/>
        </w:rPr>
        <w:t>n-embedded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>slides were deparaf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63616E">
        <w:rPr>
          <w:rFonts w:ascii="Times New Roman" w:hAnsi="Times New Roman" w:cs="Times New Roman"/>
          <w:sz w:val="24"/>
          <w:szCs w:val="24"/>
        </w:rPr>
        <w:t xml:space="preserve">nized and rehydrated. </w:t>
      </w:r>
      <w:r>
        <w:rPr>
          <w:rFonts w:ascii="Times New Roman" w:hAnsi="Times New Roman" w:cs="Times New Roman"/>
          <w:sz w:val="24"/>
          <w:szCs w:val="24"/>
        </w:rPr>
        <w:t>Then, they</w:t>
      </w:r>
      <w:r w:rsidRPr="0063616E">
        <w:rPr>
          <w:rFonts w:ascii="Times New Roman" w:hAnsi="Times New Roman" w:cs="Times New Roman"/>
          <w:sz w:val="24"/>
          <w:szCs w:val="24"/>
        </w:rPr>
        <w:t xml:space="preserve"> were permeabilized in 0.1% Triton X-100 and then incubated with the TUNEL reaction</w:t>
      </w:r>
      <w:r w:rsidRPr="006361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>mixture for 1 hour at 37°C. After the slides were washed with PBS, they were</w:t>
      </w:r>
      <w:r w:rsidRPr="006361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 xml:space="preserve">incubated with peroxidase-conjugated antibody for 30 min at 37°C and </w:t>
      </w:r>
      <w:r w:rsidRPr="0063616E">
        <w:rPr>
          <w:rFonts w:ascii="Times New Roman" w:hAnsi="Times New Roman" w:cs="Times New Roman"/>
          <w:sz w:val="24"/>
          <w:szCs w:val="24"/>
        </w:rPr>
        <w:lastRenderedPageBreak/>
        <w:t>were developed with the DAB system. The apoptosis index was calculated by counting the</w:t>
      </w:r>
      <w:r w:rsidRPr="006361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>number of brown-stained nuclei, and the total number of cells measured by light</w:t>
      </w:r>
      <w:r w:rsidRPr="006361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>microscopy represented at least 10 fields submitted to</w:t>
      </w:r>
      <w:r w:rsidRPr="006361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>investigator-blinded counting. The results are expressed as a percentage of the number</w:t>
      </w:r>
      <w:r w:rsidRPr="006361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616E">
        <w:rPr>
          <w:rFonts w:ascii="Times New Roman" w:hAnsi="Times New Roman" w:cs="Times New Roman"/>
          <w:sz w:val="24"/>
          <w:szCs w:val="24"/>
        </w:rPr>
        <w:t>of apoptotic cells/total cells.</w:t>
      </w:r>
    </w:p>
    <w:p w14:paraId="6260FE45" w14:textId="22E4D0FB" w:rsidR="001B24C7" w:rsidRPr="0063616E" w:rsidRDefault="001B24C7" w:rsidP="003650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B24C7" w:rsidRPr="00636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078B3" w14:textId="77777777" w:rsidR="009928B5" w:rsidRDefault="009928B5" w:rsidP="00D524DC">
      <w:r>
        <w:separator/>
      </w:r>
    </w:p>
  </w:endnote>
  <w:endnote w:type="continuationSeparator" w:id="0">
    <w:p w14:paraId="1B0BE556" w14:textId="77777777" w:rsidR="009928B5" w:rsidRDefault="009928B5" w:rsidP="00D5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909BA" w14:textId="77777777" w:rsidR="009928B5" w:rsidRDefault="009928B5" w:rsidP="00D524DC">
      <w:r>
        <w:separator/>
      </w:r>
    </w:p>
  </w:footnote>
  <w:footnote w:type="continuationSeparator" w:id="0">
    <w:p w14:paraId="06D5AB6A" w14:textId="77777777" w:rsidR="009928B5" w:rsidRDefault="009928B5" w:rsidP="00D52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D8"/>
    <w:rsid w:val="00085580"/>
    <w:rsid w:val="00107D34"/>
    <w:rsid w:val="001562D8"/>
    <w:rsid w:val="00184DA2"/>
    <w:rsid w:val="001B24C7"/>
    <w:rsid w:val="001F1D4E"/>
    <w:rsid w:val="00362665"/>
    <w:rsid w:val="003650F8"/>
    <w:rsid w:val="0037582E"/>
    <w:rsid w:val="00487D12"/>
    <w:rsid w:val="004D458B"/>
    <w:rsid w:val="005074D2"/>
    <w:rsid w:val="00573E02"/>
    <w:rsid w:val="00621E1B"/>
    <w:rsid w:val="0063616E"/>
    <w:rsid w:val="0072602F"/>
    <w:rsid w:val="008A558E"/>
    <w:rsid w:val="008B5701"/>
    <w:rsid w:val="00990D97"/>
    <w:rsid w:val="009928B5"/>
    <w:rsid w:val="009C05B0"/>
    <w:rsid w:val="00B6741C"/>
    <w:rsid w:val="00D451B2"/>
    <w:rsid w:val="00D524DC"/>
    <w:rsid w:val="00E4519F"/>
    <w:rsid w:val="00E96D6A"/>
    <w:rsid w:val="00EA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808BB"/>
  <w15:chartTrackingRefBased/>
  <w15:docId w15:val="{EFEE63B8-A1B5-4AE8-BA50-EE539EA2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24D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4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24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24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24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sanwen</dc:creator>
  <cp:keywords/>
  <dc:description/>
  <cp:lastModifiedBy>xu sanwen</cp:lastModifiedBy>
  <cp:revision>12</cp:revision>
  <dcterms:created xsi:type="dcterms:W3CDTF">2018-08-04T02:20:00Z</dcterms:created>
  <dcterms:modified xsi:type="dcterms:W3CDTF">2018-11-18T05:15:00Z</dcterms:modified>
</cp:coreProperties>
</file>