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85" w:rsidRPr="001207F9" w:rsidRDefault="00456B79" w:rsidP="00E3091C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1: </w:t>
      </w:r>
      <w:bookmarkStart w:id="0" w:name="_GoBack"/>
      <w:bookmarkEnd w:id="0"/>
      <w:r w:rsidR="00EA0108" w:rsidRPr="001207F9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</w:t>
      </w:r>
      <w:r w:rsidR="00EA0108" w:rsidRPr="001207F9">
        <w:rPr>
          <w:rFonts w:ascii="Times New Roman" w:hAnsi="Times New Roman" w:cs="Times New Roman"/>
          <w:b/>
          <w:lang w:val="en-US"/>
        </w:rPr>
        <w:t>1. Comparison of patients from the ALWP registry who were and were not included into the present analysis</w:t>
      </w:r>
    </w:p>
    <w:p w:rsidR="00EA0108" w:rsidRDefault="00EA0108">
      <w:pPr>
        <w:rPr>
          <w:b/>
          <w:lang w:val="en-US"/>
        </w:rPr>
      </w:pPr>
    </w:p>
    <w:p w:rsidR="00EC1912" w:rsidRPr="008E0280" w:rsidRDefault="008E0280">
      <w:pPr>
        <w:rPr>
          <w:b/>
          <w:lang w:val="en-US"/>
        </w:rPr>
      </w:pPr>
      <w:r w:rsidRPr="008E0280">
        <w:rPr>
          <w:noProof/>
          <w:lang w:val="en-US"/>
        </w:rPr>
        <w:drawing>
          <wp:inline distT="0" distB="0" distL="0" distR="0" wp14:anchorId="5D4CA346" wp14:editId="6020A57F">
            <wp:extent cx="6120130" cy="4691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9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108" w:rsidRPr="00915CFD" w:rsidRDefault="00B66DE1" w:rsidP="002520BA">
      <w:pPr>
        <w:jc w:val="both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915CFD">
        <w:rPr>
          <w:rFonts w:ascii="Times New Roman" w:hAnsi="Times New Roman" w:cs="Times New Roman"/>
          <w:color w:val="FF0000"/>
          <w:sz w:val="20"/>
          <w:szCs w:val="20"/>
          <w:highlight w:val="yellow"/>
          <w:lang w:val="en-US"/>
        </w:rPr>
        <w:t>SCT stem cell transplant</w:t>
      </w:r>
      <w:r w:rsidR="00EC1912" w:rsidRPr="00915CFD">
        <w:rPr>
          <w:rFonts w:ascii="Times New Roman" w:hAnsi="Times New Roman" w:cs="Times New Roman"/>
          <w:color w:val="FF0000"/>
          <w:sz w:val="20"/>
          <w:szCs w:val="20"/>
          <w:highlight w:val="yellow"/>
          <w:lang w:val="en-US"/>
        </w:rPr>
        <w:t>; ALL acute lymphoblastic leukemia; AML acute myeloid leukemia; CR complete remission; PT</w:t>
      </w:r>
      <w:r w:rsidR="008E0280" w:rsidRPr="00915CFD">
        <w:rPr>
          <w:rFonts w:ascii="Times New Roman" w:hAnsi="Times New Roman" w:cs="Times New Roman"/>
          <w:color w:val="FF0000"/>
          <w:sz w:val="20"/>
          <w:szCs w:val="20"/>
          <w:highlight w:val="yellow"/>
          <w:lang w:val="en-US"/>
        </w:rPr>
        <w:t>-Cy post-</w:t>
      </w:r>
      <w:r w:rsidR="00EC1912" w:rsidRPr="00915CFD">
        <w:rPr>
          <w:rFonts w:ascii="Times New Roman" w:hAnsi="Times New Roman" w:cs="Times New Roman"/>
          <w:color w:val="FF0000"/>
          <w:sz w:val="20"/>
          <w:szCs w:val="20"/>
          <w:highlight w:val="yellow"/>
          <w:lang w:val="en-US"/>
        </w:rPr>
        <w:t>transplant cyclophosphamide; aGvHD acute graft-versus-host disease; cGvHD chronic graft-versus-host disease</w:t>
      </w:r>
    </w:p>
    <w:sectPr w:rsidR="00EA0108" w:rsidRPr="00915C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4D16BF"/>
    <w:rsid w:val="001207F9"/>
    <w:rsid w:val="00216D85"/>
    <w:rsid w:val="002520BA"/>
    <w:rsid w:val="00456B79"/>
    <w:rsid w:val="004D16BF"/>
    <w:rsid w:val="008E0280"/>
    <w:rsid w:val="00915CFD"/>
    <w:rsid w:val="00B66DE1"/>
    <w:rsid w:val="00E3091C"/>
    <w:rsid w:val="00EA0108"/>
    <w:rsid w:val="00EC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318</Characters>
  <Application>Microsoft Office Word</Application>
  <DocSecurity>0</DocSecurity>
  <Lines>7</Lines>
  <Paragraphs>2</Paragraphs>
  <ScaleCrop>false</ScaleCrop>
  <Company>Ospedale San Raffaele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piemontese.simona</dc:creator>
  <cp:keywords/>
  <dc:description/>
  <cp:lastModifiedBy>S3G_Apply_Fixed_Case</cp:lastModifiedBy>
  <cp:revision>12</cp:revision>
  <dcterms:created xsi:type="dcterms:W3CDTF">2019-03-22T16:11:00Z</dcterms:created>
  <dcterms:modified xsi:type="dcterms:W3CDTF">2019-06-20T08:26:00Z</dcterms:modified>
</cp:coreProperties>
</file>