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024B" w:rsidRPr="00F84E10" w:rsidRDefault="0087024B" w:rsidP="0087024B">
      <w:pPr>
        <w:spacing w:line="480" w:lineRule="auto"/>
        <w:rPr>
          <w:rFonts w:ascii="Times New Roman" w:hAnsi="Times New Roman" w:cs="Times New Roman"/>
          <w:b/>
          <w:bCs/>
          <w:sz w:val="24"/>
          <w:szCs w:val="24"/>
        </w:rPr>
      </w:pPr>
      <w:bookmarkStart w:id="0" w:name="_ENREF_15"/>
      <w:r w:rsidRPr="00F84E10">
        <w:rPr>
          <w:rFonts w:ascii="Times New Roman" w:hAnsi="Times New Roman" w:cs="Times New Roman" w:hint="eastAsia"/>
          <w:b/>
          <w:bCs/>
          <w:sz w:val="24"/>
          <w:szCs w:val="24"/>
        </w:rPr>
        <w:t>S</w:t>
      </w:r>
      <w:r w:rsidRPr="00F84E10">
        <w:rPr>
          <w:rFonts w:ascii="Times New Roman" w:hAnsi="Times New Roman" w:cs="Times New Roman"/>
          <w:b/>
          <w:bCs/>
          <w:sz w:val="24"/>
          <w:szCs w:val="24"/>
        </w:rPr>
        <w:t>upplementary materials and methods</w:t>
      </w:r>
    </w:p>
    <w:p w:rsidR="0087024B" w:rsidRPr="00F84E10" w:rsidRDefault="0087024B" w:rsidP="0087024B">
      <w:pPr>
        <w:spacing w:line="480" w:lineRule="auto"/>
        <w:rPr>
          <w:rFonts w:ascii="Times New Roman" w:hAnsi="Times New Roman" w:cs="Times New Roman"/>
          <w:b/>
          <w:bCs/>
          <w:sz w:val="24"/>
          <w:szCs w:val="24"/>
        </w:rPr>
      </w:pPr>
      <w:r w:rsidRPr="00F84E10">
        <w:rPr>
          <w:rFonts w:ascii="Times New Roman" w:hAnsi="Times New Roman" w:cs="Times New Roman"/>
          <w:b/>
          <w:bCs/>
          <w:sz w:val="24"/>
          <w:szCs w:val="24"/>
        </w:rPr>
        <w:t>Tissue microarray (</w:t>
      </w:r>
      <w:bookmarkStart w:id="1" w:name="OLE_LINK484"/>
      <w:bookmarkStart w:id="2" w:name="OLE_LINK485"/>
      <w:r w:rsidRPr="00F84E10">
        <w:rPr>
          <w:rFonts w:ascii="Times New Roman" w:hAnsi="Times New Roman" w:cs="Times New Roman"/>
          <w:b/>
          <w:bCs/>
          <w:sz w:val="24"/>
          <w:szCs w:val="24"/>
        </w:rPr>
        <w:t xml:space="preserve">TMA) construction and </w:t>
      </w:r>
      <w:r w:rsidRPr="00F84E10">
        <w:rPr>
          <w:rStyle w:val="fontstyle21"/>
          <w:rFonts w:ascii="Times New Roman" w:hAnsi="Times New Roman" w:cs="Times New Roman"/>
          <w:b/>
          <w:bCs/>
          <w:i/>
          <w:iCs/>
          <w:sz w:val="24"/>
          <w:szCs w:val="24"/>
        </w:rPr>
        <w:t>in situ</w:t>
      </w:r>
      <w:r w:rsidRPr="00F84E10">
        <w:rPr>
          <w:rStyle w:val="fontstyle21"/>
          <w:rFonts w:ascii="Times New Roman" w:hAnsi="Times New Roman" w:cs="Times New Roman"/>
          <w:b/>
          <w:bCs/>
          <w:sz w:val="24"/>
          <w:szCs w:val="24"/>
        </w:rPr>
        <w:t xml:space="preserve"> hybridization (ISH) </w:t>
      </w:r>
      <w:bookmarkEnd w:id="1"/>
      <w:bookmarkEnd w:id="2"/>
      <w:r w:rsidRPr="00F84E10">
        <w:rPr>
          <w:rStyle w:val="fontstyle21"/>
          <w:rFonts w:ascii="Times New Roman" w:hAnsi="Times New Roman" w:cs="Times New Roman"/>
          <w:b/>
          <w:bCs/>
          <w:sz w:val="24"/>
          <w:szCs w:val="24"/>
        </w:rPr>
        <w:t>assay</w:t>
      </w:r>
    </w:p>
    <w:p w:rsidR="0087024B" w:rsidRPr="00F84E10" w:rsidRDefault="0087024B" w:rsidP="0087024B">
      <w:pPr>
        <w:spacing w:line="480" w:lineRule="auto"/>
        <w:ind w:firstLineChars="200" w:firstLine="480"/>
        <w:rPr>
          <w:rFonts w:ascii="Times New Roman" w:hAnsi="Times New Roman" w:cs="Times New Roman"/>
          <w:sz w:val="24"/>
          <w:szCs w:val="24"/>
        </w:rPr>
      </w:pPr>
      <w:r w:rsidRPr="00F84E10">
        <w:rPr>
          <w:rFonts w:ascii="Times New Roman" w:hAnsi="Times New Roman" w:cs="Times New Roman"/>
          <w:sz w:val="24"/>
          <w:szCs w:val="24"/>
        </w:rPr>
        <w:t>A total of 308 paired CRC tissues and adjacent normal mucosa</w:t>
      </w:r>
      <w:r>
        <w:rPr>
          <w:rFonts w:ascii="Times New Roman" w:hAnsi="Times New Roman" w:cs="Times New Roman"/>
          <w:sz w:val="24"/>
          <w:szCs w:val="24"/>
        </w:rPr>
        <w:t xml:space="preserve"> samples</w:t>
      </w:r>
      <w:r w:rsidRPr="00F84E10">
        <w:rPr>
          <w:rFonts w:ascii="Times New Roman" w:hAnsi="Times New Roman" w:cs="Times New Roman"/>
          <w:sz w:val="24"/>
          <w:szCs w:val="24"/>
        </w:rPr>
        <w:t xml:space="preserve"> were used for construction of a</w:t>
      </w:r>
      <w:bookmarkStart w:id="3" w:name="OLE_LINK480"/>
      <w:bookmarkStart w:id="4" w:name="OLE_LINK481"/>
      <w:bookmarkStart w:id="5" w:name="OLE_LINK482"/>
      <w:bookmarkStart w:id="6" w:name="OLE_LINK486"/>
      <w:bookmarkStart w:id="7" w:name="OLE_LINK487"/>
      <w:r w:rsidRPr="00F84E10">
        <w:rPr>
          <w:rFonts w:ascii="Times New Roman" w:hAnsi="Times New Roman" w:cs="Times New Roman"/>
          <w:sz w:val="24"/>
          <w:szCs w:val="24"/>
        </w:rPr>
        <w:t xml:space="preserve"> TMA</w:t>
      </w:r>
      <w:bookmarkEnd w:id="3"/>
      <w:bookmarkEnd w:id="4"/>
      <w:bookmarkEnd w:id="5"/>
      <w:r w:rsidRPr="00F84E10">
        <w:rPr>
          <w:rFonts w:ascii="Times New Roman" w:hAnsi="Times New Roman" w:cs="Times New Roman"/>
          <w:sz w:val="24"/>
          <w:szCs w:val="24"/>
        </w:rPr>
        <w:t>.</w:t>
      </w:r>
      <w:bookmarkStart w:id="8" w:name="OLE_LINK483"/>
      <w:r w:rsidRPr="00F84E10">
        <w:rPr>
          <w:rFonts w:ascii="Times New Roman" w:hAnsi="Times New Roman" w:cs="Times New Roman"/>
          <w:sz w:val="24"/>
          <w:szCs w:val="24"/>
        </w:rPr>
        <w:t xml:space="preserve"> TMA construction and </w:t>
      </w:r>
      <w:r w:rsidRPr="00F84E10">
        <w:rPr>
          <w:rStyle w:val="fontstyle21"/>
          <w:rFonts w:ascii="Times New Roman" w:hAnsi="Times New Roman" w:cs="Times New Roman"/>
          <w:sz w:val="24"/>
          <w:szCs w:val="24"/>
        </w:rPr>
        <w:t xml:space="preserve">ISH </w:t>
      </w:r>
      <w:r w:rsidRPr="00F84E10">
        <w:rPr>
          <w:rFonts w:ascii="Times New Roman" w:hAnsi="Times New Roman" w:cs="Times New Roman"/>
          <w:sz w:val="24"/>
          <w:szCs w:val="24"/>
        </w:rPr>
        <w:t xml:space="preserve">were performed </w:t>
      </w:r>
      <w:bookmarkEnd w:id="8"/>
      <w:r w:rsidRPr="00F84E10">
        <w:rPr>
          <w:rFonts w:ascii="Times New Roman" w:hAnsi="Times New Roman" w:cs="Times New Roman"/>
          <w:sz w:val="24"/>
          <w:szCs w:val="24"/>
        </w:rPr>
        <w:t xml:space="preserve">according to our </w:t>
      </w:r>
      <w:bookmarkEnd w:id="6"/>
      <w:bookmarkEnd w:id="7"/>
      <w:r w:rsidRPr="00F84E10">
        <w:rPr>
          <w:rFonts w:ascii="Times New Roman" w:hAnsi="Times New Roman" w:cs="Times New Roman"/>
          <w:sz w:val="24"/>
          <w:szCs w:val="24"/>
        </w:rPr>
        <w:t>previous study.</w:t>
      </w:r>
      <w:r w:rsidRPr="00F84E10">
        <w:rPr>
          <w:rFonts w:ascii="Times New Roman" w:hAnsi="Times New Roman" w:cs="Times New Roman"/>
          <w:sz w:val="24"/>
          <w:szCs w:val="24"/>
          <w:vertAlign w:val="superscript"/>
        </w:rPr>
        <w:t>(1)</w:t>
      </w:r>
    </w:p>
    <w:p w:rsidR="0087024B" w:rsidRPr="00F84E10" w:rsidRDefault="0087024B" w:rsidP="0087024B">
      <w:pPr>
        <w:spacing w:line="480" w:lineRule="auto"/>
        <w:rPr>
          <w:rFonts w:ascii="Times New Roman" w:hAnsi="Times New Roman" w:cs="Times New Roman"/>
          <w:b/>
          <w:sz w:val="24"/>
          <w:szCs w:val="24"/>
        </w:rPr>
      </w:pPr>
      <w:r w:rsidRPr="00F84E10">
        <w:rPr>
          <w:rFonts w:ascii="Times New Roman" w:hAnsi="Times New Roman" w:cs="Times New Roman"/>
          <w:b/>
          <w:sz w:val="24"/>
          <w:szCs w:val="24"/>
        </w:rPr>
        <w:t>Cell culture</w:t>
      </w:r>
    </w:p>
    <w:p w:rsidR="0087024B" w:rsidRPr="00F84E10" w:rsidRDefault="0087024B" w:rsidP="0087024B">
      <w:pPr>
        <w:spacing w:line="480" w:lineRule="auto"/>
        <w:ind w:firstLineChars="200" w:firstLine="480"/>
        <w:rPr>
          <w:rStyle w:val="fontstyle21"/>
          <w:rFonts w:ascii="Times New Roman" w:hAnsi="Times New Roman" w:cs="Times New Roman"/>
          <w:sz w:val="24"/>
          <w:szCs w:val="24"/>
        </w:rPr>
      </w:pPr>
      <w:r>
        <w:rPr>
          <w:rStyle w:val="fontstyle21"/>
          <w:rFonts w:ascii="Times New Roman" w:hAnsi="Times New Roman" w:cs="Times New Roman"/>
          <w:sz w:val="24"/>
          <w:szCs w:val="24"/>
        </w:rPr>
        <w:t>The h</w:t>
      </w:r>
      <w:r w:rsidRPr="00F84E10">
        <w:rPr>
          <w:rStyle w:val="fontstyle21"/>
          <w:rFonts w:ascii="Times New Roman" w:hAnsi="Times New Roman" w:cs="Times New Roman"/>
          <w:sz w:val="24"/>
          <w:szCs w:val="24"/>
        </w:rPr>
        <w:t xml:space="preserve">uman CRC cell lines HCT-8, LoVo, Caco-2, HT-29, SW480, SW620, and RKO and the human </w:t>
      </w:r>
      <w:r w:rsidRPr="00F84E10">
        <w:rPr>
          <w:rFonts w:ascii="Times New Roman" w:hAnsi="Times New Roman" w:cs="Times New Roman"/>
          <w:color w:val="000000"/>
          <w:sz w:val="24"/>
          <w:szCs w:val="24"/>
        </w:rPr>
        <w:t xml:space="preserve">monocytic cell line THP-1 </w:t>
      </w:r>
      <w:bookmarkStart w:id="9" w:name="OLE_LINK454"/>
      <w:bookmarkStart w:id="10" w:name="OLE_LINK455"/>
      <w:r w:rsidRPr="00F84E10">
        <w:rPr>
          <w:rFonts w:ascii="Times New Roman" w:hAnsi="Times New Roman" w:cs="Times New Roman"/>
          <w:color w:val="000000"/>
          <w:sz w:val="24"/>
          <w:szCs w:val="24"/>
        </w:rPr>
        <w:t xml:space="preserve">were obtained </w:t>
      </w:r>
      <w:bookmarkEnd w:id="9"/>
      <w:bookmarkEnd w:id="10"/>
      <w:r w:rsidRPr="00F84E10">
        <w:rPr>
          <w:rFonts w:ascii="Times New Roman" w:hAnsi="Times New Roman" w:cs="Times New Roman"/>
          <w:color w:val="000000"/>
          <w:sz w:val="24"/>
          <w:szCs w:val="24"/>
        </w:rPr>
        <w:t xml:space="preserve">from </w:t>
      </w:r>
      <w:r w:rsidRPr="00F84E10">
        <w:rPr>
          <w:rStyle w:val="fontstyle21"/>
          <w:rFonts w:ascii="Times New Roman" w:hAnsi="Times New Roman" w:cs="Times New Roman"/>
          <w:sz w:val="24"/>
          <w:szCs w:val="24"/>
        </w:rPr>
        <w:t xml:space="preserve">Type Culture Collection of Chinese Academy of Sciences (Shanghai, China). </w:t>
      </w:r>
      <w:r w:rsidRPr="00F84E10">
        <w:rPr>
          <w:rFonts w:ascii="Times New Roman" w:hAnsi="Times New Roman" w:cs="Times New Roman"/>
          <w:color w:val="000000"/>
          <w:sz w:val="24"/>
          <w:szCs w:val="24"/>
        </w:rPr>
        <w:t>Human bone marrow</w:t>
      </w:r>
      <w:r>
        <w:rPr>
          <w:rFonts w:ascii="Times New Roman" w:hAnsi="Times New Roman" w:cs="Times New Roman"/>
          <w:color w:val="000000"/>
          <w:sz w:val="24"/>
          <w:szCs w:val="24"/>
        </w:rPr>
        <w:t>-</w:t>
      </w:r>
      <w:r w:rsidRPr="00F84E10">
        <w:rPr>
          <w:rFonts w:ascii="Times New Roman" w:hAnsi="Times New Roman" w:cs="Times New Roman"/>
          <w:color w:val="000000"/>
          <w:sz w:val="24"/>
          <w:szCs w:val="24"/>
        </w:rPr>
        <w:t>derived macrophages (</w:t>
      </w:r>
      <w:r w:rsidRPr="00F84E10">
        <w:rPr>
          <w:rFonts w:ascii="Times New Roman" w:eastAsia="宋体" w:hAnsi="Times New Roman" w:cs="Times New Roman"/>
          <w:color w:val="000000"/>
          <w:sz w:val="24"/>
          <w:szCs w:val="24"/>
        </w:rPr>
        <w:t>HBMDMs</w:t>
      </w:r>
      <w:r w:rsidRPr="00F84E10">
        <w:rPr>
          <w:rFonts w:ascii="Times New Roman" w:hAnsi="Times New Roman" w:cs="Times New Roman"/>
          <w:color w:val="000000"/>
          <w:sz w:val="24"/>
          <w:szCs w:val="24"/>
        </w:rPr>
        <w:t>) were isolated from human bone marrow. To induce differentiation into macrophages, THP-1 cells (1</w:t>
      </w:r>
      <w:r w:rsidRPr="00F84E10">
        <w:rPr>
          <w:rFonts w:ascii="Times New Roman" w:hAnsi="Times New Roman" w:cs="Times New Roman"/>
          <w:color w:val="000000" w:themeColor="text1"/>
          <w:sz w:val="24"/>
          <w:szCs w:val="24"/>
        </w:rPr>
        <w:t>×</w:t>
      </w:r>
      <w:r w:rsidRPr="00F84E10">
        <w:rPr>
          <w:rFonts w:ascii="Times New Roman" w:hAnsi="Times New Roman" w:cs="Times New Roman"/>
          <w:color w:val="000000"/>
          <w:sz w:val="24"/>
          <w:szCs w:val="24"/>
        </w:rPr>
        <w:t>10</w:t>
      </w:r>
      <w:r w:rsidRPr="00F84E10">
        <w:rPr>
          <w:rFonts w:ascii="Times New Roman" w:hAnsi="Times New Roman" w:cs="Times New Roman"/>
          <w:color w:val="000000"/>
          <w:sz w:val="24"/>
          <w:szCs w:val="24"/>
          <w:vertAlign w:val="superscript"/>
        </w:rPr>
        <w:t>6</w:t>
      </w:r>
      <w:r w:rsidRPr="00F84E10">
        <w:rPr>
          <w:rFonts w:ascii="Times New Roman" w:hAnsi="Times New Roman" w:cs="Times New Roman"/>
          <w:color w:val="000000"/>
          <w:sz w:val="24"/>
          <w:szCs w:val="24"/>
        </w:rPr>
        <w:t xml:space="preserve">) were treated with 100 ng/mL </w:t>
      </w:r>
      <w:r w:rsidRPr="00F84E10">
        <w:rPr>
          <w:rFonts w:ascii="Times New Roman" w:hAnsi="Times New Roman" w:cs="Times New Roman"/>
          <w:sz w:val="24"/>
          <w:szCs w:val="24"/>
        </w:rPr>
        <w:t xml:space="preserve">phorbol 12-myristate 13-acetate (PMA; </w:t>
      </w:r>
      <w:r w:rsidRPr="00F84E10">
        <w:rPr>
          <w:rFonts w:ascii="Times New Roman" w:hAnsi="Times New Roman" w:cs="Times New Roman"/>
          <w:color w:val="000000"/>
          <w:sz w:val="24"/>
          <w:szCs w:val="24"/>
        </w:rPr>
        <w:t>Abcam, UK) for</w:t>
      </w:r>
      <w:r w:rsidRPr="00F84E10">
        <w:rPr>
          <w:rFonts w:ascii="Times New Roman" w:eastAsia="宋体" w:hAnsi="Times New Roman" w:cs="Times New Roman"/>
          <w:color w:val="000000"/>
          <w:sz w:val="24"/>
          <w:szCs w:val="24"/>
        </w:rPr>
        <w:t xml:space="preserve"> 48</w:t>
      </w:r>
      <w:r w:rsidRPr="00F84E10">
        <w:rPr>
          <w:rFonts w:ascii="Times New Roman" w:hAnsi="Times New Roman" w:cs="Times New Roman"/>
          <w:color w:val="000000"/>
          <w:sz w:val="24"/>
          <w:szCs w:val="24"/>
        </w:rPr>
        <w:t xml:space="preserve"> </w:t>
      </w:r>
      <w:r w:rsidRPr="00F84E10">
        <w:rPr>
          <w:rFonts w:ascii="Times New Roman" w:eastAsia="宋体" w:hAnsi="Times New Roman" w:cs="Times New Roman"/>
          <w:color w:val="000000"/>
          <w:sz w:val="24"/>
          <w:szCs w:val="24"/>
        </w:rPr>
        <w:t>h</w:t>
      </w:r>
      <w:r w:rsidRPr="00F84E10">
        <w:rPr>
          <w:rFonts w:ascii="Times New Roman" w:hAnsi="Times New Roman" w:cs="Times New Roman"/>
          <w:color w:val="000000"/>
          <w:sz w:val="24"/>
          <w:szCs w:val="24"/>
        </w:rPr>
        <w:t xml:space="preserve">. </w:t>
      </w:r>
      <w:r w:rsidRPr="00F84E10">
        <w:rPr>
          <w:rStyle w:val="fontstyle21"/>
          <w:rFonts w:ascii="Times New Roman" w:hAnsi="Times New Roman" w:cs="Times New Roman"/>
          <w:sz w:val="24"/>
          <w:szCs w:val="24"/>
        </w:rPr>
        <w:t xml:space="preserve">All cells were maintained </w:t>
      </w:r>
      <w:r w:rsidRPr="00F84E10">
        <w:rPr>
          <w:rFonts w:ascii="Times New Roman" w:hAnsi="Times New Roman" w:cs="Times New Roman"/>
          <w:color w:val="000000"/>
          <w:sz w:val="24"/>
          <w:szCs w:val="24"/>
        </w:rPr>
        <w:t>at 37 ℃ in a 5% CO</w:t>
      </w:r>
      <w:r w:rsidRPr="00F84E10">
        <w:rPr>
          <w:rFonts w:ascii="Times New Roman" w:hAnsi="Times New Roman" w:cs="Times New Roman"/>
          <w:color w:val="000000"/>
          <w:sz w:val="24"/>
          <w:szCs w:val="24"/>
          <w:vertAlign w:val="subscript"/>
        </w:rPr>
        <w:t>2</w:t>
      </w:r>
      <w:r w:rsidRPr="00F84E10">
        <w:rPr>
          <w:rFonts w:ascii="Times New Roman" w:hAnsi="Times New Roman" w:cs="Times New Roman"/>
          <w:color w:val="000000"/>
          <w:sz w:val="24"/>
          <w:szCs w:val="24"/>
        </w:rPr>
        <w:t xml:space="preserve"> humidified atmosphere and </w:t>
      </w:r>
      <w:r w:rsidRPr="00F84E10">
        <w:rPr>
          <w:rStyle w:val="fontstyle21"/>
          <w:rFonts w:ascii="Times New Roman" w:hAnsi="Times New Roman" w:cs="Times New Roman"/>
          <w:sz w:val="24"/>
          <w:szCs w:val="24"/>
        </w:rPr>
        <w:t xml:space="preserve">cultured in Dulbecco’s modified Eagle medium (DMEM; Thermo Fisher Scientific, USA) containing 10% fetal bovine serum (FBS; </w:t>
      </w:r>
      <w:r w:rsidRPr="00F84E10">
        <w:rPr>
          <w:rFonts w:ascii="Times New Roman" w:hAnsi="Times New Roman" w:cs="Times New Roman"/>
          <w:sz w:val="24"/>
          <w:szCs w:val="24"/>
        </w:rPr>
        <w:t xml:space="preserve">Thermo Fisher Scientific, </w:t>
      </w:r>
      <w:r w:rsidRPr="00F84E10">
        <w:rPr>
          <w:rStyle w:val="fontstyle21"/>
          <w:rFonts w:ascii="Times New Roman" w:hAnsi="Times New Roman" w:cs="Times New Roman"/>
          <w:sz w:val="24"/>
          <w:szCs w:val="24"/>
        </w:rPr>
        <w:t>USA). All cell lines were tested using short tandem repeat analysis</w:t>
      </w:r>
      <w:r w:rsidRPr="00F84E10">
        <w:rPr>
          <w:rStyle w:val="fontstyle21"/>
          <w:rFonts w:ascii="Times New Roman" w:eastAsia="宋体" w:hAnsi="Times New Roman" w:cs="Times New Roman"/>
          <w:sz w:val="24"/>
          <w:szCs w:val="24"/>
        </w:rPr>
        <w:t>,</w:t>
      </w:r>
      <w:r w:rsidRPr="00F84E10">
        <w:rPr>
          <w:rStyle w:val="fontstyle21"/>
          <w:rFonts w:ascii="Times New Roman" w:hAnsi="Times New Roman" w:cs="Times New Roman"/>
          <w:sz w:val="24"/>
          <w:szCs w:val="24"/>
        </w:rPr>
        <w:t xml:space="preserve"> and the last authentication was performed in March 2019.</w:t>
      </w:r>
    </w:p>
    <w:p w:rsidR="0087024B" w:rsidRPr="00F84E10" w:rsidRDefault="0087024B" w:rsidP="0087024B">
      <w:pPr>
        <w:spacing w:line="480" w:lineRule="auto"/>
        <w:rPr>
          <w:rFonts w:ascii="Times New Roman" w:hAnsi="Times New Roman" w:cs="Times New Roman"/>
          <w:sz w:val="24"/>
          <w:szCs w:val="24"/>
        </w:rPr>
      </w:pPr>
      <w:r w:rsidRPr="00F84E10">
        <w:rPr>
          <w:rFonts w:ascii="Times New Roman" w:hAnsi="Times New Roman" w:cs="Times New Roman"/>
          <w:b/>
          <w:sz w:val="24"/>
          <w:szCs w:val="24"/>
        </w:rPr>
        <w:t>Cell transfection</w:t>
      </w:r>
    </w:p>
    <w:p w:rsidR="0087024B" w:rsidRPr="00F84E10" w:rsidRDefault="0087024B" w:rsidP="0087024B">
      <w:pPr>
        <w:spacing w:line="480" w:lineRule="auto"/>
        <w:ind w:firstLineChars="200" w:firstLine="480"/>
        <w:rPr>
          <w:rFonts w:ascii="Times New Roman" w:hAnsi="Times New Roman" w:cs="Times New Roman"/>
          <w:sz w:val="24"/>
          <w:szCs w:val="24"/>
        </w:rPr>
      </w:pPr>
      <w:bookmarkStart w:id="11" w:name="OLE_LINK126"/>
      <w:r w:rsidRPr="00F84E10">
        <w:rPr>
          <w:rFonts w:ascii="Times New Roman" w:hAnsi="Times New Roman" w:cs="Times New Roman"/>
          <w:sz w:val="24"/>
          <w:szCs w:val="24"/>
        </w:rPr>
        <w:t>Restoration</w:t>
      </w:r>
      <w:bookmarkEnd w:id="11"/>
      <w:r w:rsidRPr="00F84E10">
        <w:rPr>
          <w:rFonts w:ascii="Times New Roman" w:hAnsi="Times New Roman" w:cs="Times New Roman"/>
          <w:sz w:val="24"/>
          <w:szCs w:val="24"/>
        </w:rPr>
        <w:t xml:space="preserve"> or inhibition of miR-934 expression was achieved by transfecting cells with miR-934 mimics or anti-miR-934 vectors, which </w:t>
      </w:r>
      <w:r w:rsidRPr="00F84E10">
        <w:rPr>
          <w:rFonts w:ascii="Times New Roman" w:eastAsia="AdvOT1ef757c0" w:hAnsi="Times New Roman" w:cs="Times New Roman"/>
          <w:color w:val="000000"/>
          <w:sz w:val="24"/>
          <w:szCs w:val="24"/>
        </w:rPr>
        <w:t xml:space="preserve">were purchased from </w:t>
      </w:r>
      <w:bookmarkStart w:id="12" w:name="OLE_LINK360"/>
      <w:r w:rsidRPr="00F84E10">
        <w:rPr>
          <w:rFonts w:ascii="Times New Roman" w:eastAsia="AdvOT1ef757c0" w:hAnsi="Times New Roman" w:cs="Times New Roman"/>
          <w:color w:val="000000"/>
          <w:sz w:val="24"/>
          <w:szCs w:val="24"/>
        </w:rPr>
        <w:t>GenePharma</w:t>
      </w:r>
      <w:bookmarkEnd w:id="12"/>
      <w:r w:rsidRPr="00F84E10">
        <w:rPr>
          <w:rFonts w:ascii="Times New Roman" w:eastAsia="AdvOT1ef757c0" w:hAnsi="Times New Roman" w:cs="Times New Roman"/>
          <w:color w:val="000000"/>
          <w:sz w:val="24"/>
          <w:szCs w:val="24"/>
        </w:rPr>
        <w:t xml:space="preserve"> (Shanghai, China). </w:t>
      </w:r>
      <w:r w:rsidRPr="00F84E10">
        <w:rPr>
          <w:rFonts w:ascii="Times New Roman" w:hAnsi="Times New Roman" w:cs="Times New Roman"/>
          <w:sz w:val="24"/>
          <w:szCs w:val="24"/>
        </w:rPr>
        <w:t>O</w:t>
      </w:r>
      <w:r w:rsidRPr="00F84E10">
        <w:rPr>
          <w:rFonts w:ascii="Times New Roman" w:eastAsia="Arial Unicode MS" w:hAnsi="Times New Roman" w:cs="Times New Roman"/>
          <w:kern w:val="0"/>
          <w:sz w:val="24"/>
          <w:szCs w:val="24"/>
        </w:rPr>
        <w:t xml:space="preserve">verexpression or silencing of </w:t>
      </w:r>
      <w:r w:rsidRPr="00F84E10">
        <w:rPr>
          <w:rFonts w:ascii="Times New Roman" w:eastAsia="AdvOT1ef757c0" w:hAnsi="Times New Roman" w:cs="Times New Roman"/>
          <w:color w:val="000000"/>
          <w:sz w:val="24"/>
          <w:szCs w:val="24"/>
        </w:rPr>
        <w:t>phosphatase and tensin homolog (</w:t>
      </w:r>
      <w:r w:rsidRPr="00F84E10">
        <w:rPr>
          <w:rFonts w:ascii="Times New Roman" w:eastAsia="Arial Unicode MS" w:hAnsi="Times New Roman" w:cs="Times New Roman"/>
          <w:kern w:val="0"/>
          <w:sz w:val="24"/>
          <w:szCs w:val="24"/>
        </w:rPr>
        <w:t>PTEN</w:t>
      </w:r>
      <w:bookmarkStart w:id="13" w:name="OLE_LINK465"/>
      <w:bookmarkStart w:id="14" w:name="OLE_LINK530"/>
      <w:bookmarkStart w:id="15" w:name="OLE_LINK531"/>
      <w:r w:rsidRPr="00F84E10">
        <w:rPr>
          <w:rFonts w:ascii="Times New Roman" w:eastAsia="Arial Unicode MS" w:hAnsi="Times New Roman" w:cs="Times New Roman"/>
          <w:kern w:val="0"/>
          <w:sz w:val="24"/>
          <w:szCs w:val="24"/>
        </w:rPr>
        <w:t xml:space="preserve">), </w:t>
      </w:r>
      <w:r w:rsidRPr="00F84E10">
        <w:rPr>
          <w:rFonts w:ascii="Times New Roman" w:hAnsi="Times New Roman" w:cs="Times New Roman"/>
          <w:color w:val="000000"/>
          <w:sz w:val="24"/>
          <w:szCs w:val="24"/>
          <w:shd w:val="clear" w:color="auto" w:fill="FFFFFF"/>
        </w:rPr>
        <w:t>heterogeneous nuclear ribonucleoprotein A2/B1 (</w:t>
      </w:r>
      <w:bookmarkStart w:id="16" w:name="OLE_LINK534"/>
      <w:bookmarkStart w:id="17" w:name="OLE_LINK535"/>
      <w:bookmarkStart w:id="18" w:name="OLE_LINK536"/>
      <w:r w:rsidRPr="00F84E10">
        <w:rPr>
          <w:rFonts w:ascii="Times New Roman" w:hAnsi="Times New Roman" w:cs="Times New Roman"/>
          <w:color w:val="000000"/>
          <w:sz w:val="24"/>
          <w:szCs w:val="24"/>
        </w:rPr>
        <w:t>hnRNPA2B1</w:t>
      </w:r>
      <w:bookmarkEnd w:id="13"/>
      <w:bookmarkEnd w:id="14"/>
      <w:bookmarkEnd w:id="15"/>
      <w:bookmarkEnd w:id="16"/>
      <w:bookmarkEnd w:id="17"/>
      <w:bookmarkEnd w:id="18"/>
      <w:r w:rsidRPr="00F84E10">
        <w:rPr>
          <w:rFonts w:ascii="Times New Roman" w:hAnsi="Times New Roman" w:cs="Times New Roman"/>
          <w:color w:val="000000"/>
          <w:sz w:val="24"/>
          <w:szCs w:val="24"/>
        </w:rPr>
        <w:t>)</w:t>
      </w:r>
      <w:r>
        <w:rPr>
          <w:rFonts w:ascii="Times New Roman" w:hAnsi="Times New Roman" w:cs="Times New Roman"/>
          <w:sz w:val="24"/>
          <w:szCs w:val="24"/>
        </w:rPr>
        <w:t xml:space="preserve"> </w:t>
      </w:r>
      <w:r w:rsidRPr="00F84E10">
        <w:rPr>
          <w:rFonts w:ascii="Times New Roman" w:hAnsi="Times New Roman" w:cs="Times New Roman"/>
          <w:sz w:val="24"/>
          <w:szCs w:val="24"/>
        </w:rPr>
        <w:t xml:space="preserve">and </w:t>
      </w:r>
      <w:r w:rsidRPr="00F84E10">
        <w:rPr>
          <w:rFonts w:ascii="Times New Roman" w:hAnsi="Times New Roman" w:cs="Times New Roman"/>
          <w:color w:val="000000"/>
          <w:sz w:val="24"/>
          <w:szCs w:val="24"/>
        </w:rPr>
        <w:lastRenderedPageBreak/>
        <w:t xml:space="preserve">C-X-C motif receptor 5 </w:t>
      </w:r>
      <w:r w:rsidRPr="00F84E10">
        <w:rPr>
          <w:rFonts w:ascii="Times New Roman" w:hAnsi="Times New Roman" w:cs="Times New Roman"/>
          <w:sz w:val="24"/>
          <w:szCs w:val="24"/>
        </w:rPr>
        <w:t>(CXCR5)</w:t>
      </w:r>
      <w:r w:rsidRPr="00F84E10">
        <w:rPr>
          <w:rFonts w:ascii="Times New Roman" w:eastAsia="Arial Unicode MS" w:hAnsi="Times New Roman" w:cs="Times New Roman"/>
          <w:kern w:val="0"/>
          <w:sz w:val="24"/>
          <w:szCs w:val="24"/>
        </w:rPr>
        <w:t xml:space="preserve"> was achieved by transfecting cells with</w:t>
      </w:r>
      <w:r>
        <w:rPr>
          <w:rFonts w:ascii="Times New Roman" w:eastAsia="Arial Unicode MS" w:hAnsi="Times New Roman" w:cs="Times New Roman"/>
          <w:kern w:val="0"/>
          <w:sz w:val="24"/>
          <w:szCs w:val="24"/>
        </w:rPr>
        <w:t xml:space="preserve"> the respective</w:t>
      </w:r>
      <w:r w:rsidRPr="00F84E10">
        <w:rPr>
          <w:rFonts w:ascii="Times New Roman" w:eastAsia="Arial Unicode MS" w:hAnsi="Times New Roman" w:cs="Times New Roman"/>
          <w:kern w:val="0"/>
          <w:sz w:val="24"/>
          <w:szCs w:val="24"/>
        </w:rPr>
        <w:t xml:space="preserve"> Lv-</w:t>
      </w:r>
      <w:bookmarkStart w:id="19" w:name="OLE_LINK464"/>
      <w:r w:rsidRPr="00F84E10">
        <w:rPr>
          <w:rFonts w:ascii="Times New Roman" w:eastAsia="Arial Unicode MS" w:hAnsi="Times New Roman" w:cs="Times New Roman"/>
          <w:kern w:val="0"/>
          <w:sz w:val="24"/>
          <w:szCs w:val="24"/>
        </w:rPr>
        <w:t>PTEN</w:t>
      </w:r>
      <w:r>
        <w:rPr>
          <w:rFonts w:ascii="Times New Roman" w:eastAsia="Arial Unicode MS" w:hAnsi="Times New Roman" w:cs="Times New Roman"/>
          <w:kern w:val="0"/>
          <w:sz w:val="24"/>
          <w:szCs w:val="24"/>
        </w:rPr>
        <w:t>,</w:t>
      </w:r>
      <w:bookmarkEnd w:id="19"/>
      <w:r w:rsidRPr="00F84E10">
        <w:rPr>
          <w:rFonts w:ascii="Times New Roman" w:eastAsia="Arial Unicode MS" w:hAnsi="Times New Roman" w:cs="Times New Roman"/>
          <w:kern w:val="0"/>
          <w:sz w:val="24"/>
          <w:szCs w:val="24"/>
        </w:rPr>
        <w:t xml:space="preserve"> s</w:t>
      </w:r>
      <w:bookmarkStart w:id="20" w:name="OLE_LINK469"/>
      <w:bookmarkStart w:id="21" w:name="OLE_LINK470"/>
      <w:r>
        <w:rPr>
          <w:rFonts w:ascii="Times New Roman" w:eastAsia="Arial Unicode MS" w:hAnsi="Times New Roman" w:cs="Times New Roman"/>
          <w:kern w:val="0"/>
          <w:sz w:val="24"/>
          <w:szCs w:val="24"/>
        </w:rPr>
        <w:t>h</w:t>
      </w:r>
      <w:r w:rsidRPr="00F84E10">
        <w:rPr>
          <w:rFonts w:ascii="Times New Roman" w:eastAsia="Arial Unicode MS" w:hAnsi="Times New Roman" w:cs="Times New Roman"/>
          <w:kern w:val="0"/>
          <w:sz w:val="24"/>
          <w:szCs w:val="24"/>
        </w:rPr>
        <w:t>PTEN</w:t>
      </w:r>
      <w:r>
        <w:rPr>
          <w:rFonts w:ascii="Times New Roman" w:eastAsia="Arial Unicode MS" w:hAnsi="Times New Roman" w:cs="Times New Roman"/>
          <w:kern w:val="0"/>
          <w:sz w:val="24"/>
          <w:szCs w:val="24"/>
        </w:rPr>
        <w:t>, sh</w:t>
      </w:r>
      <w:r w:rsidRPr="00F84E10">
        <w:rPr>
          <w:rFonts w:ascii="Times New Roman" w:hAnsi="Times New Roman" w:cs="Times New Roman"/>
          <w:color w:val="000000"/>
          <w:sz w:val="24"/>
          <w:szCs w:val="24"/>
        </w:rPr>
        <w:t>hnRNPA2B1</w:t>
      </w:r>
      <w:bookmarkStart w:id="22" w:name="OLE_LINK532"/>
      <w:bookmarkStart w:id="23" w:name="OLE_LINK533"/>
      <w:r>
        <w:rPr>
          <w:rFonts w:ascii="Times New Roman" w:hAnsi="Times New Roman" w:cs="Times New Roman"/>
          <w:sz w:val="24"/>
          <w:szCs w:val="24"/>
        </w:rPr>
        <w:t>or sh</w:t>
      </w:r>
      <w:r w:rsidRPr="00F84E10">
        <w:rPr>
          <w:rFonts w:ascii="Times New Roman" w:hAnsi="Times New Roman" w:cs="Times New Roman"/>
          <w:sz w:val="24"/>
          <w:szCs w:val="24"/>
        </w:rPr>
        <w:t>CXCR5</w:t>
      </w:r>
      <w:bookmarkEnd w:id="20"/>
      <w:bookmarkEnd w:id="21"/>
      <w:bookmarkEnd w:id="22"/>
      <w:bookmarkEnd w:id="23"/>
      <w:r w:rsidRPr="00F84E10">
        <w:rPr>
          <w:rFonts w:ascii="Times New Roman" w:eastAsia="Arial Unicode MS" w:hAnsi="Times New Roman" w:cs="Times New Roman"/>
          <w:kern w:val="0"/>
          <w:sz w:val="24"/>
          <w:szCs w:val="24"/>
        </w:rPr>
        <w:t xml:space="preserve"> plasmids</w:t>
      </w:r>
      <w:r w:rsidRPr="00F84E10">
        <w:rPr>
          <w:rFonts w:ascii="Times New Roman" w:hAnsi="Times New Roman" w:cs="Times New Roman"/>
          <w:sz w:val="24"/>
          <w:szCs w:val="24"/>
        </w:rPr>
        <w:t xml:space="preserve">. </w:t>
      </w:r>
      <w:r w:rsidRPr="00F84E10">
        <w:rPr>
          <w:rFonts w:ascii="Times New Roman" w:eastAsia="Arial Unicode MS" w:hAnsi="Times New Roman" w:cs="Times New Roman"/>
          <w:kern w:val="0"/>
          <w:sz w:val="24"/>
          <w:szCs w:val="24"/>
        </w:rPr>
        <w:t>Empty mimics (miR-NC), anti-control (Anti-Ctrl)</w:t>
      </w:r>
      <w:r w:rsidRPr="00F84E10">
        <w:rPr>
          <w:rFonts w:ascii="Times New Roman" w:hAnsi="Times New Roman" w:cs="Times New Roman"/>
          <w:sz w:val="24"/>
          <w:szCs w:val="24"/>
        </w:rPr>
        <w:t xml:space="preserve">, </w:t>
      </w:r>
      <w:r w:rsidRPr="00F84E10">
        <w:rPr>
          <w:rFonts w:ascii="Times New Roman" w:eastAsia="Arial Unicode MS" w:hAnsi="Times New Roman" w:cs="Times New Roman"/>
          <w:kern w:val="0"/>
          <w:sz w:val="24"/>
          <w:szCs w:val="24"/>
        </w:rPr>
        <w:t>empty vector (Vector), and scramble</w:t>
      </w:r>
      <w:r w:rsidRPr="00F84E10">
        <w:rPr>
          <w:rFonts w:ascii="Times New Roman" w:hAnsi="Times New Roman" w:cs="Times New Roman"/>
          <w:kern w:val="0"/>
          <w:sz w:val="24"/>
          <w:szCs w:val="24"/>
        </w:rPr>
        <w:t xml:space="preserve"> </w:t>
      </w:r>
      <w:r w:rsidRPr="00F84E10">
        <w:rPr>
          <w:rFonts w:ascii="Times New Roman" w:hAnsi="Times New Roman" w:cs="Times New Roman"/>
          <w:sz w:val="24"/>
          <w:szCs w:val="24"/>
        </w:rPr>
        <w:t>were used as controls for miR-934 mimics, anti-miR-934, Lv-</w:t>
      </w:r>
      <w:r w:rsidRPr="00F84E10">
        <w:rPr>
          <w:rFonts w:ascii="Times New Roman" w:eastAsia="Arial Unicode MS" w:hAnsi="Times New Roman" w:cs="Times New Roman"/>
          <w:kern w:val="0"/>
          <w:sz w:val="24"/>
          <w:szCs w:val="24"/>
        </w:rPr>
        <w:t>PTEN,</w:t>
      </w:r>
      <w:r w:rsidRPr="00F84E10">
        <w:rPr>
          <w:rFonts w:ascii="Times New Roman" w:hAnsi="Times New Roman" w:cs="Times New Roman"/>
          <w:sz w:val="24"/>
          <w:szCs w:val="24"/>
        </w:rPr>
        <w:t xml:space="preserve"> s</w:t>
      </w:r>
      <w:r>
        <w:rPr>
          <w:rFonts w:ascii="Times New Roman" w:hAnsi="Times New Roman" w:cs="Times New Roman"/>
          <w:sz w:val="24"/>
          <w:szCs w:val="24"/>
        </w:rPr>
        <w:t>h</w:t>
      </w:r>
      <w:r w:rsidRPr="00F84E10">
        <w:rPr>
          <w:rFonts w:ascii="Times New Roman" w:eastAsia="Arial Unicode MS" w:hAnsi="Times New Roman" w:cs="Times New Roman"/>
          <w:kern w:val="0"/>
          <w:sz w:val="24"/>
          <w:szCs w:val="24"/>
        </w:rPr>
        <w:t>PTEN</w:t>
      </w:r>
      <w:r>
        <w:rPr>
          <w:rFonts w:ascii="Times New Roman" w:eastAsia="Arial Unicode MS" w:hAnsi="Times New Roman" w:cs="Times New Roman"/>
          <w:kern w:val="0"/>
          <w:sz w:val="24"/>
          <w:szCs w:val="24"/>
        </w:rPr>
        <w:t>, sh</w:t>
      </w:r>
      <w:r w:rsidRPr="00F84E10">
        <w:rPr>
          <w:rFonts w:ascii="Times New Roman" w:hAnsi="Times New Roman" w:cs="Times New Roman"/>
          <w:color w:val="000000"/>
          <w:sz w:val="24"/>
          <w:szCs w:val="24"/>
        </w:rPr>
        <w:t>hnRNPA2B1</w:t>
      </w:r>
      <w:r>
        <w:rPr>
          <w:rFonts w:ascii="Times New Roman" w:hAnsi="Times New Roman" w:cs="Times New Roman"/>
          <w:color w:val="000000"/>
          <w:sz w:val="24"/>
          <w:szCs w:val="24"/>
        </w:rPr>
        <w:t xml:space="preserve"> and </w:t>
      </w:r>
      <w:r>
        <w:rPr>
          <w:rFonts w:ascii="Times New Roman" w:hAnsi="Times New Roman" w:cs="Times New Roman"/>
          <w:sz w:val="24"/>
          <w:szCs w:val="24"/>
        </w:rPr>
        <w:t>sh</w:t>
      </w:r>
      <w:r w:rsidRPr="00F84E10">
        <w:rPr>
          <w:rFonts w:ascii="Times New Roman" w:hAnsi="Times New Roman" w:cs="Times New Roman"/>
          <w:sz w:val="24"/>
          <w:szCs w:val="24"/>
        </w:rPr>
        <w:t xml:space="preserve">CXCR5. Cell transfection was performed </w:t>
      </w:r>
      <w:r w:rsidRPr="00F84E10">
        <w:rPr>
          <w:rFonts w:ascii="Times New Roman" w:eastAsia="Arial Unicode MS" w:hAnsi="Times New Roman" w:cs="Times New Roman"/>
          <w:kern w:val="0"/>
          <w:sz w:val="24"/>
          <w:szCs w:val="24"/>
        </w:rPr>
        <w:t xml:space="preserve">as previously described. </w:t>
      </w:r>
      <w:r w:rsidRPr="00F84E10">
        <w:rPr>
          <w:rFonts w:ascii="Times New Roman" w:eastAsia="Arial Unicode MS" w:hAnsi="Times New Roman" w:cs="Times New Roman"/>
          <w:kern w:val="0"/>
          <w:sz w:val="24"/>
          <w:szCs w:val="24"/>
          <w:vertAlign w:val="superscript"/>
        </w:rPr>
        <w:t>(2)</w:t>
      </w:r>
      <w:r w:rsidRPr="00F84E10">
        <w:rPr>
          <w:rFonts w:ascii="Times New Roman" w:eastAsia="Arial Unicode MS" w:hAnsi="Times New Roman" w:cs="Times New Roman"/>
          <w:kern w:val="0"/>
          <w:sz w:val="24"/>
          <w:szCs w:val="24"/>
        </w:rPr>
        <w:t xml:space="preserve"> </w:t>
      </w:r>
      <w:r w:rsidRPr="00F84E10">
        <w:rPr>
          <w:rFonts w:ascii="Times New Roman" w:hAnsi="Times New Roman" w:cs="Times New Roman"/>
          <w:sz w:val="24"/>
          <w:szCs w:val="24"/>
        </w:rPr>
        <w:t>All sequences used in this study are summarized in Supplementary Table S1.</w:t>
      </w:r>
    </w:p>
    <w:p w:rsidR="0087024B" w:rsidRPr="00F84E10" w:rsidRDefault="0087024B" w:rsidP="0087024B">
      <w:pPr>
        <w:spacing w:line="480" w:lineRule="auto"/>
        <w:rPr>
          <w:rFonts w:ascii="Times New Roman" w:hAnsi="Times New Roman" w:cs="Times New Roman"/>
          <w:b/>
          <w:sz w:val="24"/>
          <w:szCs w:val="24"/>
        </w:rPr>
      </w:pPr>
      <w:bookmarkStart w:id="24" w:name="OLE_LINK394"/>
      <w:r w:rsidRPr="00F84E10">
        <w:rPr>
          <w:rFonts w:ascii="Times New Roman" w:hAnsi="Times New Roman" w:cs="Times New Roman"/>
          <w:b/>
          <w:sz w:val="24"/>
          <w:szCs w:val="24"/>
        </w:rPr>
        <w:t xml:space="preserve">Isolation and analysis of </w:t>
      </w:r>
      <w:r w:rsidRPr="00F84E10">
        <w:rPr>
          <w:rFonts w:ascii="Times New Roman" w:eastAsia="宋体" w:hAnsi="Times New Roman" w:cs="Times New Roman"/>
          <w:b/>
          <w:sz w:val="24"/>
          <w:szCs w:val="24"/>
        </w:rPr>
        <w:t>exosomes</w:t>
      </w:r>
    </w:p>
    <w:bookmarkEnd w:id="24"/>
    <w:p w:rsidR="0087024B" w:rsidRPr="00F84E10" w:rsidRDefault="0087024B" w:rsidP="0087024B">
      <w:pPr>
        <w:spacing w:line="480" w:lineRule="auto"/>
        <w:ind w:firstLineChars="200" w:firstLine="480"/>
        <w:rPr>
          <w:rFonts w:ascii="Times New Roman" w:hAnsi="Times New Roman" w:cs="Times New Roman"/>
          <w:sz w:val="24"/>
          <w:szCs w:val="24"/>
        </w:rPr>
      </w:pPr>
      <w:r w:rsidRPr="00F84E10">
        <w:rPr>
          <w:rFonts w:ascii="Times New Roman" w:hAnsi="Times New Roman" w:cs="Times New Roman"/>
          <w:sz w:val="24"/>
          <w:szCs w:val="24"/>
        </w:rPr>
        <w:t>For exosome isolation, supernatant collected from 3-day cell cultures was first centrifuged at 500 g for 10 min to remove any cell contamination. Next, the upper supernatant was further centrifuged at 12</w:t>
      </w:r>
      <w:r>
        <w:rPr>
          <w:rFonts w:ascii="Times New Roman" w:hAnsi="Times New Roman" w:cs="Times New Roman"/>
          <w:sz w:val="24"/>
          <w:szCs w:val="24"/>
        </w:rPr>
        <w:t>,</w:t>
      </w:r>
      <w:r w:rsidRPr="00F84E10">
        <w:rPr>
          <w:rFonts w:ascii="Times New Roman" w:hAnsi="Times New Roman" w:cs="Times New Roman"/>
          <w:sz w:val="24"/>
          <w:szCs w:val="24"/>
        </w:rPr>
        <w:t>000 g for 20 min to remove any possible apoptotic bodies and large cell debris. Final centrifugation was performed at 100</w:t>
      </w:r>
      <w:r>
        <w:rPr>
          <w:rFonts w:ascii="Times New Roman" w:hAnsi="Times New Roman" w:cs="Times New Roman"/>
          <w:sz w:val="24"/>
          <w:szCs w:val="24"/>
        </w:rPr>
        <w:t>,</w:t>
      </w:r>
      <w:r w:rsidRPr="00F84E10">
        <w:rPr>
          <w:rFonts w:ascii="Times New Roman" w:hAnsi="Times New Roman" w:cs="Times New Roman"/>
          <w:sz w:val="24"/>
          <w:szCs w:val="24"/>
        </w:rPr>
        <w:t>000 g for 70 min to enrich exosomes, and the pellet was rinsed in 20 mL of phosphate-buffered saline (PBS). Finally, exosomes were collected by ultracentrifugation at 100</w:t>
      </w:r>
      <w:r>
        <w:rPr>
          <w:rFonts w:ascii="Times New Roman" w:hAnsi="Times New Roman" w:cs="Times New Roman"/>
          <w:sz w:val="24"/>
          <w:szCs w:val="24"/>
        </w:rPr>
        <w:t>,</w:t>
      </w:r>
      <w:r w:rsidRPr="00F84E10">
        <w:rPr>
          <w:rFonts w:ascii="Times New Roman" w:hAnsi="Times New Roman" w:cs="Times New Roman"/>
          <w:sz w:val="24"/>
          <w:szCs w:val="24"/>
        </w:rPr>
        <w:t xml:space="preserve">000 g for 70 min. The number and morphology (cup-shaped) of exosomes were examined using </w:t>
      </w:r>
      <w:r w:rsidRPr="00F84E10">
        <w:rPr>
          <w:rFonts w:ascii="Times New Roman" w:eastAsia="宋体" w:hAnsi="Times New Roman" w:cs="Times New Roman"/>
          <w:sz w:val="24"/>
          <w:szCs w:val="24"/>
        </w:rPr>
        <w:t xml:space="preserve">a </w:t>
      </w:r>
      <w:r w:rsidRPr="00F84E10">
        <w:rPr>
          <w:rFonts w:ascii="Times New Roman" w:hAnsi="Times New Roman" w:cs="Times New Roman"/>
          <w:sz w:val="24"/>
          <w:szCs w:val="24"/>
        </w:rPr>
        <w:t xml:space="preserve">NanoSight NS300 </w:t>
      </w:r>
      <w:r>
        <w:rPr>
          <w:rFonts w:ascii="Times New Roman" w:hAnsi="Times New Roman" w:cs="Times New Roman"/>
          <w:sz w:val="24"/>
          <w:szCs w:val="24"/>
        </w:rPr>
        <w:t xml:space="preserve">microscope </w:t>
      </w:r>
      <w:r w:rsidRPr="00F84E10">
        <w:rPr>
          <w:rFonts w:ascii="Times New Roman" w:hAnsi="Times New Roman" w:cs="Times New Roman"/>
          <w:sz w:val="24"/>
          <w:szCs w:val="24"/>
        </w:rPr>
        <w:t xml:space="preserve">(Malvern Instruments Ltd., UK) and </w:t>
      </w:r>
      <w:r>
        <w:rPr>
          <w:rFonts w:ascii="Times New Roman" w:hAnsi="Times New Roman" w:cs="Times New Roman"/>
          <w:sz w:val="24"/>
          <w:szCs w:val="24"/>
        </w:rPr>
        <w:t xml:space="preserve">a </w:t>
      </w:r>
      <w:r w:rsidRPr="00F84E10">
        <w:rPr>
          <w:rFonts w:ascii="Times New Roman" w:hAnsi="Times New Roman" w:cs="Times New Roman"/>
          <w:sz w:val="24"/>
          <w:szCs w:val="24"/>
        </w:rPr>
        <w:t xml:space="preserve">Philips CM120 BioTwin </w:t>
      </w:r>
      <w:bookmarkStart w:id="25" w:name="OLE_LINK395"/>
      <w:bookmarkStart w:id="26" w:name="OLE_LINK488"/>
      <w:bookmarkStart w:id="27" w:name="OLE_LINK489"/>
      <w:r w:rsidRPr="00F84E10">
        <w:rPr>
          <w:rFonts w:ascii="Times New Roman" w:hAnsi="Times New Roman" w:cs="Times New Roman"/>
          <w:sz w:val="24"/>
          <w:szCs w:val="24"/>
        </w:rPr>
        <w:t>transmission</w:t>
      </w:r>
      <w:bookmarkEnd w:id="25"/>
      <w:bookmarkEnd w:id="26"/>
      <w:bookmarkEnd w:id="27"/>
      <w:r w:rsidRPr="00F84E10">
        <w:rPr>
          <w:rFonts w:ascii="Times New Roman" w:hAnsi="Times New Roman" w:cs="Times New Roman"/>
          <w:sz w:val="24"/>
          <w:szCs w:val="24"/>
        </w:rPr>
        <w:t xml:space="preserve"> electron microscope (FEI Company, USA), respectively.</w:t>
      </w:r>
    </w:p>
    <w:p w:rsidR="0087024B" w:rsidRPr="00F84E10" w:rsidRDefault="0087024B" w:rsidP="0087024B">
      <w:pPr>
        <w:spacing w:line="480" w:lineRule="auto"/>
        <w:rPr>
          <w:rFonts w:ascii="Times New Roman" w:hAnsi="Times New Roman" w:cs="Times New Roman"/>
          <w:b/>
          <w:sz w:val="24"/>
          <w:szCs w:val="24"/>
        </w:rPr>
      </w:pPr>
      <w:r w:rsidRPr="00F84E10">
        <w:rPr>
          <w:rFonts w:ascii="Times New Roman" w:hAnsi="Times New Roman" w:cs="Times New Roman"/>
          <w:b/>
          <w:sz w:val="24"/>
          <w:szCs w:val="24"/>
        </w:rPr>
        <w:t>Fluorescent labeling and tracing of exosomal miR-934</w:t>
      </w:r>
    </w:p>
    <w:p w:rsidR="0087024B" w:rsidRPr="00F84E10" w:rsidRDefault="0087024B" w:rsidP="0087024B">
      <w:pPr>
        <w:spacing w:line="480" w:lineRule="auto"/>
        <w:ind w:firstLineChars="200" w:firstLine="480"/>
        <w:rPr>
          <w:rFonts w:ascii="Times New Roman" w:hAnsi="Times New Roman" w:cs="Times New Roman"/>
          <w:sz w:val="24"/>
          <w:szCs w:val="24"/>
        </w:rPr>
      </w:pPr>
      <w:r w:rsidRPr="00F84E10">
        <w:rPr>
          <w:rFonts w:ascii="Times New Roman" w:hAnsi="Times New Roman" w:cs="Times New Roman"/>
          <w:sz w:val="24"/>
          <w:szCs w:val="24"/>
        </w:rPr>
        <w:t xml:space="preserve">The CRC cell lines HCT-8 and HT29 were pretreated with FITC-labeled miR-934. Next, the CRC cells were </w:t>
      </w:r>
      <w:r w:rsidRPr="00F84E10">
        <w:rPr>
          <w:rFonts w:ascii="Times New Roman" w:eastAsia="宋体" w:hAnsi="Times New Roman" w:cs="Times New Roman"/>
          <w:sz w:val="24"/>
          <w:szCs w:val="24"/>
        </w:rPr>
        <w:t>cocultured</w:t>
      </w:r>
      <w:r w:rsidRPr="00F84E10">
        <w:rPr>
          <w:rFonts w:ascii="Times New Roman" w:hAnsi="Times New Roman" w:cs="Times New Roman"/>
          <w:sz w:val="24"/>
          <w:szCs w:val="24"/>
        </w:rPr>
        <w:t xml:space="preserve"> with THP-1 cells for 48 h in 24-well transwell chambers. Internalization of exosomal miR-934 was examined using </w:t>
      </w:r>
      <w:r w:rsidRPr="00F84E10">
        <w:rPr>
          <w:rFonts w:ascii="Times New Roman" w:eastAsia="宋体" w:hAnsi="Times New Roman" w:cs="Times New Roman"/>
          <w:sz w:val="24"/>
          <w:szCs w:val="24"/>
        </w:rPr>
        <w:t xml:space="preserve">a TCS SP8 </w:t>
      </w:r>
      <w:r w:rsidRPr="00F84E10">
        <w:rPr>
          <w:rFonts w:ascii="Times New Roman" w:hAnsi="Times New Roman" w:cs="Times New Roman"/>
          <w:sz w:val="24"/>
          <w:szCs w:val="24"/>
        </w:rPr>
        <w:t xml:space="preserve">confocal laser-scanning microscope (Leica, Germany). The nuclei of THP-1 cells were </w:t>
      </w:r>
      <w:r w:rsidRPr="00F84E10">
        <w:rPr>
          <w:rFonts w:ascii="Times New Roman" w:hAnsi="Times New Roman" w:cs="Times New Roman"/>
          <w:sz w:val="24"/>
          <w:szCs w:val="24"/>
        </w:rPr>
        <w:lastRenderedPageBreak/>
        <w:t>stained with 4′,6-diamidino-2-phenylindole (DAPI; Roche, Switzerland).</w:t>
      </w:r>
    </w:p>
    <w:p w:rsidR="0087024B" w:rsidRPr="00F84E10" w:rsidRDefault="0087024B" w:rsidP="0087024B">
      <w:pPr>
        <w:spacing w:line="480" w:lineRule="auto"/>
        <w:rPr>
          <w:rStyle w:val="fontstyle21"/>
          <w:rFonts w:ascii="Times New Roman" w:hAnsi="Times New Roman" w:cs="Times New Roman"/>
          <w:sz w:val="24"/>
          <w:szCs w:val="24"/>
        </w:rPr>
      </w:pPr>
      <w:r w:rsidRPr="00F84E10">
        <w:rPr>
          <w:rStyle w:val="fontstyle21"/>
          <w:rFonts w:ascii="Times New Roman" w:hAnsi="Times New Roman" w:cs="Times New Roman"/>
          <w:b/>
          <w:sz w:val="24"/>
          <w:szCs w:val="24"/>
        </w:rPr>
        <w:t>Quantitative PCR (qPCR)</w:t>
      </w:r>
      <w:bookmarkStart w:id="28" w:name="OLE_LINK473"/>
      <w:bookmarkStart w:id="29" w:name="OLE_LINK474"/>
      <w:r w:rsidRPr="00F84E10">
        <w:rPr>
          <w:rStyle w:val="fontstyle21"/>
          <w:rFonts w:ascii="Times New Roman" w:hAnsi="Times New Roman" w:cs="Times New Roman"/>
          <w:b/>
          <w:sz w:val="24"/>
          <w:szCs w:val="24"/>
        </w:rPr>
        <w:t xml:space="preserve">, western blotting </w:t>
      </w:r>
      <w:bookmarkEnd w:id="28"/>
      <w:bookmarkEnd w:id="29"/>
      <w:r w:rsidRPr="00F84E10">
        <w:rPr>
          <w:rStyle w:val="fontstyle21"/>
          <w:rFonts w:ascii="Times New Roman" w:hAnsi="Times New Roman" w:cs="Times New Roman"/>
          <w:b/>
          <w:sz w:val="24"/>
          <w:szCs w:val="24"/>
        </w:rPr>
        <w:t>(WB), hematoxylin–eosin staining, (HE) and immunohistochemical (IHC) staining</w:t>
      </w:r>
    </w:p>
    <w:p w:rsidR="0087024B" w:rsidRPr="00F84E10" w:rsidRDefault="0087024B" w:rsidP="0087024B">
      <w:pPr>
        <w:spacing w:line="480" w:lineRule="auto"/>
        <w:ind w:firstLineChars="200" w:firstLine="480"/>
        <w:rPr>
          <w:rStyle w:val="fontstyle21"/>
          <w:rFonts w:ascii="Times New Roman" w:hAnsi="Times New Roman" w:cs="Times New Roman"/>
          <w:sz w:val="24"/>
          <w:szCs w:val="24"/>
        </w:rPr>
      </w:pPr>
      <w:r w:rsidRPr="00F84E10">
        <w:rPr>
          <w:rStyle w:val="fontstyle21"/>
          <w:rFonts w:ascii="Times New Roman" w:hAnsi="Times New Roman" w:cs="Times New Roman"/>
          <w:sz w:val="24"/>
          <w:szCs w:val="24"/>
        </w:rPr>
        <w:t>qPCR, WB, HE staining, and IHC staining were performed as described previously.</w:t>
      </w:r>
      <w:r w:rsidRPr="00F84E10">
        <w:rPr>
          <w:rStyle w:val="fontstyle21"/>
          <w:rFonts w:ascii="Times New Roman" w:eastAsia="宋体" w:hAnsi="Times New Roman" w:cs="Times New Roman"/>
          <w:sz w:val="24"/>
          <w:szCs w:val="24"/>
        </w:rPr>
        <w:t xml:space="preserve"> </w:t>
      </w:r>
      <w:r w:rsidRPr="00F84E10">
        <w:rPr>
          <w:rStyle w:val="fontstyle21"/>
          <w:rFonts w:ascii="Times New Roman" w:hAnsi="Times New Roman" w:cs="Times New Roman"/>
          <w:sz w:val="24"/>
          <w:szCs w:val="24"/>
          <w:vertAlign w:val="superscript"/>
        </w:rPr>
        <w:t>(1,2)</w:t>
      </w:r>
      <w:r w:rsidRPr="00F84E10">
        <w:rPr>
          <w:rStyle w:val="fontstyle21"/>
          <w:rFonts w:ascii="Times New Roman" w:hAnsi="Times New Roman" w:cs="Times New Roman"/>
          <w:sz w:val="24"/>
          <w:szCs w:val="24"/>
        </w:rPr>
        <w:t xml:space="preserve"> </w:t>
      </w:r>
      <w:hyperlink w:anchor="_ENREF_46" w:tooltip="Mi, 2016 #292" w:history="1"/>
      <w:r w:rsidRPr="00F84E10">
        <w:rPr>
          <w:rFonts w:ascii="Times New Roman" w:hAnsi="Times New Roman" w:cs="Times New Roman"/>
          <w:sz w:val="24"/>
          <w:szCs w:val="24"/>
        </w:rPr>
        <w:t xml:space="preserve">U6 and GAPDH served as internal controls for </w:t>
      </w:r>
      <w:r w:rsidRPr="00F84E10">
        <w:rPr>
          <w:rStyle w:val="fontstyle21"/>
          <w:rFonts w:ascii="Times New Roman" w:hAnsi="Times New Roman" w:cs="Times New Roman"/>
          <w:sz w:val="24"/>
          <w:szCs w:val="24"/>
        </w:rPr>
        <w:t>qPCR and WB, respectively</w:t>
      </w:r>
      <w:r w:rsidRPr="00F84E10">
        <w:rPr>
          <w:rFonts w:ascii="Times New Roman" w:hAnsi="Times New Roman" w:cs="Times New Roman"/>
          <w:sz w:val="24"/>
          <w:szCs w:val="24"/>
        </w:rPr>
        <w:t xml:space="preserve">. </w:t>
      </w:r>
      <w:r w:rsidRPr="00F84E10">
        <w:rPr>
          <w:rFonts w:ascii="Times New Roman" w:hAnsi="Times New Roman" w:cs="Times New Roman"/>
          <w:color w:val="FF0000"/>
          <w:sz w:val="24"/>
          <w:szCs w:val="24"/>
        </w:rPr>
        <w:t>In 110 fresh tumor tissues,</w:t>
      </w:r>
      <w:r w:rsidRPr="00F84E10">
        <w:rPr>
          <w:rFonts w:ascii="Times New Roman" w:hAnsi="Times New Roman" w:cs="Times New Roman"/>
          <w:sz w:val="24"/>
          <w:szCs w:val="24"/>
        </w:rPr>
        <w:t xml:space="preserve"> </w:t>
      </w:r>
      <w:r w:rsidRPr="00F84E10">
        <w:rPr>
          <w:rFonts w:ascii="Times New Roman" w:hAnsi="Times New Roman" w:cs="Times New Roman"/>
          <w:color w:val="FF0000"/>
          <w:sz w:val="24"/>
          <w:szCs w:val="24"/>
        </w:rPr>
        <w:t xml:space="preserve">we calculated the average expression level </w:t>
      </w:r>
      <w:r w:rsidRPr="00F84E10">
        <w:rPr>
          <w:rFonts w:ascii="Times New Roman" w:eastAsia="宋体" w:hAnsi="Times New Roman" w:cs="Times New Roman"/>
          <w:color w:val="FF0000"/>
          <w:sz w:val="24"/>
          <w:szCs w:val="24"/>
        </w:rPr>
        <w:t xml:space="preserve">of miR934 </w:t>
      </w:r>
      <w:r w:rsidRPr="00F84E10">
        <w:rPr>
          <w:rFonts w:ascii="Times New Roman" w:hAnsi="Times New Roman" w:cs="Times New Roman"/>
          <w:color w:val="FF0000"/>
          <w:sz w:val="24"/>
          <w:szCs w:val="24"/>
        </w:rPr>
        <w:t xml:space="preserve">based on qPCR data. We defined high and low </w:t>
      </w:r>
      <w:r w:rsidRPr="00F84E10">
        <w:rPr>
          <w:rFonts w:ascii="Times New Roman" w:eastAsia="宋体" w:hAnsi="Times New Roman" w:cs="Times New Roman"/>
          <w:color w:val="FF0000"/>
          <w:sz w:val="24"/>
          <w:szCs w:val="24"/>
        </w:rPr>
        <w:t>levels</w:t>
      </w:r>
      <w:r w:rsidRPr="00F84E10">
        <w:rPr>
          <w:rFonts w:ascii="Times New Roman" w:hAnsi="Times New Roman" w:cs="Times New Roman"/>
          <w:color w:val="FF0000"/>
          <w:sz w:val="24"/>
          <w:szCs w:val="24"/>
        </w:rPr>
        <w:t xml:space="preserve"> of miR-934 </w:t>
      </w:r>
      <w:r w:rsidRPr="00F84E10">
        <w:rPr>
          <w:rFonts w:ascii="Times New Roman" w:eastAsia="宋体" w:hAnsi="Times New Roman" w:cs="Times New Roman"/>
          <w:color w:val="FF0000"/>
          <w:sz w:val="24"/>
          <w:szCs w:val="24"/>
        </w:rPr>
        <w:t>according</w:t>
      </w:r>
      <w:r w:rsidRPr="00F84E10">
        <w:rPr>
          <w:rFonts w:ascii="Times New Roman" w:hAnsi="Times New Roman" w:cs="Times New Roman"/>
          <w:color w:val="FF0000"/>
          <w:sz w:val="24"/>
          <w:szCs w:val="24"/>
        </w:rPr>
        <w:t xml:space="preserve"> to whether </w:t>
      </w:r>
      <w:r>
        <w:rPr>
          <w:rFonts w:ascii="Times New Roman" w:hAnsi="Times New Roman" w:cs="Times New Roman"/>
          <w:color w:val="FF0000"/>
          <w:sz w:val="24"/>
          <w:szCs w:val="24"/>
        </w:rPr>
        <w:t>the</w:t>
      </w:r>
      <w:r w:rsidRPr="00F84E10">
        <w:rPr>
          <w:rFonts w:ascii="Times New Roman" w:hAnsi="Times New Roman" w:cs="Times New Roman"/>
          <w:color w:val="FF0000"/>
          <w:sz w:val="24"/>
          <w:szCs w:val="24"/>
        </w:rPr>
        <w:t xml:space="preserve"> expression value was higher or lower than the average level.</w:t>
      </w:r>
      <w:r w:rsidRPr="00F84E10">
        <w:rPr>
          <w:rFonts w:ascii="Times New Roman" w:eastAsia="宋体" w:hAnsi="Times New Roman" w:cs="Times New Roman"/>
          <w:color w:val="0070C0"/>
          <w:kern w:val="0"/>
          <w:szCs w:val="21"/>
        </w:rPr>
        <w:t xml:space="preserve"> </w:t>
      </w:r>
      <w:r>
        <w:rPr>
          <w:rFonts w:ascii="Times New Roman" w:hAnsi="Times New Roman" w:cs="Times New Roman"/>
          <w:color w:val="FF0000"/>
          <w:sz w:val="24"/>
          <w:szCs w:val="24"/>
        </w:rPr>
        <w:t>N</w:t>
      </w:r>
      <w:r w:rsidRPr="00F84E10">
        <w:rPr>
          <w:rFonts w:ascii="Times New Roman" w:hAnsi="Times New Roman" w:cs="Times New Roman"/>
          <w:color w:val="FF0000"/>
          <w:sz w:val="24"/>
          <w:szCs w:val="24"/>
        </w:rPr>
        <w:t xml:space="preserve">uclear RNA and cytoplasmic RNA </w:t>
      </w:r>
      <w:r w:rsidRPr="00F84E10">
        <w:rPr>
          <w:rFonts w:ascii="Times New Roman" w:eastAsia="宋体" w:hAnsi="Times New Roman" w:cs="Times New Roman"/>
          <w:color w:val="FF0000"/>
          <w:sz w:val="24"/>
          <w:szCs w:val="24"/>
        </w:rPr>
        <w:t>were</w:t>
      </w:r>
      <w:r w:rsidRPr="00F84E10">
        <w:rPr>
          <w:rFonts w:ascii="Times New Roman" w:hAnsi="Times New Roman" w:cs="Times New Roman"/>
          <w:color w:val="FF0000"/>
          <w:sz w:val="24"/>
          <w:szCs w:val="24"/>
        </w:rPr>
        <w:t xml:space="preserve"> extracted with a Cytoplasmic and Nuclear RNA Purification Kit (NORGEN). </w:t>
      </w:r>
      <w:r>
        <w:rPr>
          <w:rFonts w:ascii="Times New Roman" w:hAnsi="Times New Roman" w:cs="Times New Roman"/>
          <w:color w:val="FF0000"/>
          <w:sz w:val="24"/>
          <w:szCs w:val="24"/>
        </w:rPr>
        <w:t>m</w:t>
      </w:r>
      <w:r w:rsidRPr="00F84E10">
        <w:rPr>
          <w:rFonts w:ascii="Times New Roman" w:hAnsi="Times New Roman" w:cs="Times New Roman"/>
          <w:color w:val="FF0000"/>
          <w:sz w:val="24"/>
          <w:szCs w:val="24"/>
        </w:rPr>
        <w:t xml:space="preserve">iRNA in culture medium was extracted </w:t>
      </w:r>
      <w:r w:rsidRPr="00F84E10">
        <w:rPr>
          <w:rFonts w:ascii="Times New Roman" w:eastAsia="宋体" w:hAnsi="Times New Roman" w:cs="Times New Roman"/>
          <w:color w:val="FF0000"/>
          <w:sz w:val="24"/>
          <w:szCs w:val="24"/>
        </w:rPr>
        <w:t>using the</w:t>
      </w:r>
      <w:r w:rsidRPr="00F84E10">
        <w:rPr>
          <w:rFonts w:ascii="Times New Roman" w:hAnsi="Times New Roman" w:cs="Times New Roman"/>
          <w:color w:val="FF0000"/>
          <w:sz w:val="24"/>
          <w:szCs w:val="24"/>
        </w:rPr>
        <w:t xml:space="preserve"> mirVana™</w:t>
      </w:r>
      <w:r w:rsidRPr="00F84E10">
        <w:rPr>
          <w:rFonts w:ascii="Times New Roman" w:hAnsi="Times New Roman" w:cs="Times New Roman" w:hint="eastAsia"/>
          <w:color w:val="FF0000"/>
          <w:sz w:val="24"/>
          <w:szCs w:val="24"/>
        </w:rPr>
        <w:t xml:space="preserve"> </w:t>
      </w:r>
      <w:r w:rsidRPr="00F84E10">
        <w:rPr>
          <w:rFonts w:ascii="Times New Roman" w:hAnsi="Times New Roman" w:cs="Times New Roman"/>
          <w:color w:val="FF0000"/>
          <w:sz w:val="24"/>
          <w:szCs w:val="24"/>
        </w:rPr>
        <w:t>PARIS™ Kit (Ambion, USA). The</w:t>
      </w:r>
      <w:r w:rsidRPr="00F84E10">
        <w:rPr>
          <w:rFonts w:ascii="Times New Roman" w:hAnsi="Times New Roman" w:cs="Times New Roman" w:hint="eastAsia"/>
          <w:color w:val="FF0000"/>
          <w:sz w:val="24"/>
          <w:szCs w:val="24"/>
        </w:rPr>
        <w:t xml:space="preserve"> </w:t>
      </w:r>
      <w:r w:rsidRPr="00F84E10">
        <w:rPr>
          <w:rFonts w:ascii="Times New Roman" w:hAnsi="Times New Roman" w:cs="Times New Roman"/>
          <w:color w:val="FF0000"/>
          <w:sz w:val="24"/>
          <w:szCs w:val="24"/>
        </w:rPr>
        <w:t xml:space="preserve">synthesized exogenous reference cel-miR-39 (1 pmol per sample; TIANGEN, China) was added </w:t>
      </w:r>
      <w:r w:rsidRPr="00F84E10">
        <w:rPr>
          <w:rFonts w:ascii="Times New Roman" w:eastAsia="宋体" w:hAnsi="Times New Roman" w:cs="Times New Roman"/>
          <w:color w:val="FF0000"/>
          <w:sz w:val="24"/>
          <w:szCs w:val="24"/>
        </w:rPr>
        <w:t>to</w:t>
      </w:r>
      <w:r w:rsidRPr="00F84E10">
        <w:rPr>
          <w:rFonts w:ascii="Times New Roman" w:hAnsi="Times New Roman" w:cs="Times New Roman"/>
          <w:color w:val="FF0000"/>
          <w:sz w:val="24"/>
          <w:szCs w:val="24"/>
        </w:rPr>
        <w:t xml:space="preserve"> each RNA sample (50 μL). After reverse transcription,</w:t>
      </w:r>
      <w:r w:rsidRPr="00F84E10">
        <w:rPr>
          <w:rFonts w:ascii="Times New Roman" w:eastAsia="宋体" w:hAnsi="Times New Roman" w:cs="Times New Roman"/>
          <w:color w:val="FF0000"/>
          <w:sz w:val="24"/>
          <w:szCs w:val="24"/>
        </w:rPr>
        <w:t xml:space="preserve"> a</w:t>
      </w:r>
      <w:r w:rsidRPr="00F84E10">
        <w:rPr>
          <w:rFonts w:ascii="Times New Roman" w:hAnsi="Times New Roman" w:cs="Times New Roman"/>
          <w:color w:val="FF0000"/>
          <w:sz w:val="24"/>
          <w:szCs w:val="24"/>
        </w:rPr>
        <w:t xml:space="preserve"> qPCR assay was performed</w:t>
      </w:r>
      <w:r w:rsidRPr="00F84E10">
        <w:rPr>
          <w:rFonts w:ascii="Times New Roman" w:eastAsia="宋体" w:hAnsi="Times New Roman" w:cs="Times New Roman"/>
          <w:color w:val="FF0000"/>
          <w:sz w:val="24"/>
          <w:szCs w:val="24"/>
        </w:rPr>
        <w:t>,</w:t>
      </w:r>
      <w:r w:rsidRPr="00F84E10">
        <w:rPr>
          <w:rFonts w:ascii="Times New Roman" w:hAnsi="Times New Roman" w:cs="Times New Roman"/>
          <w:color w:val="FF0000"/>
          <w:sz w:val="24"/>
          <w:szCs w:val="24"/>
        </w:rPr>
        <w:t xml:space="preserve"> and </w:t>
      </w:r>
      <w:r w:rsidRPr="00F84E10">
        <w:rPr>
          <w:rFonts w:ascii="Times New Roman" w:eastAsia="宋体" w:hAnsi="Times New Roman" w:cs="Times New Roman"/>
          <w:color w:val="FF0000"/>
          <w:sz w:val="24"/>
          <w:szCs w:val="24"/>
        </w:rPr>
        <w:t xml:space="preserve">the </w:t>
      </w:r>
      <w:r w:rsidRPr="00F84E10">
        <w:rPr>
          <w:rFonts w:ascii="Times New Roman" w:hAnsi="Times New Roman" w:cs="Times New Roman"/>
          <w:color w:val="FF0000"/>
          <w:sz w:val="24"/>
          <w:szCs w:val="24"/>
        </w:rPr>
        <w:t xml:space="preserve">relative miR-934 expression levels in the nucleus, cytoplasm and culture media were normalized against </w:t>
      </w:r>
      <w:r>
        <w:rPr>
          <w:rFonts w:ascii="Times New Roman" w:hAnsi="Times New Roman" w:cs="Times New Roman"/>
          <w:color w:val="FF0000"/>
          <w:sz w:val="24"/>
          <w:szCs w:val="24"/>
        </w:rPr>
        <w:t xml:space="preserve">those of </w:t>
      </w:r>
      <w:r w:rsidRPr="00F84E10">
        <w:rPr>
          <w:rFonts w:ascii="Times New Roman" w:hAnsi="Times New Roman" w:cs="Times New Roman"/>
          <w:color w:val="FF0000"/>
          <w:sz w:val="24"/>
          <w:szCs w:val="24"/>
        </w:rPr>
        <w:t xml:space="preserve">the exogenous reference cel-miR-39. The percentage of positive cells in </w:t>
      </w:r>
      <w:r w:rsidRPr="00F84E10">
        <w:rPr>
          <w:rFonts w:ascii="Times New Roman" w:eastAsia="宋体" w:hAnsi="Times New Roman" w:cs="Times New Roman"/>
          <w:color w:val="FF0000"/>
          <w:sz w:val="24"/>
          <w:szCs w:val="24"/>
        </w:rPr>
        <w:t xml:space="preserve">the </w:t>
      </w:r>
      <w:r w:rsidRPr="00F84E10">
        <w:rPr>
          <w:rFonts w:ascii="Times New Roman" w:hAnsi="Times New Roman" w:cs="Times New Roman"/>
          <w:color w:val="FF0000"/>
          <w:sz w:val="24"/>
          <w:szCs w:val="24"/>
        </w:rPr>
        <w:t xml:space="preserve">IHC assay was scored as follows: 1) staining area score: 0, &lt; 10%; 1, 10–30%; 2, 31–50%; </w:t>
      </w:r>
      <w:r>
        <w:rPr>
          <w:rFonts w:ascii="Times New Roman" w:hAnsi="Times New Roman" w:cs="Times New Roman"/>
          <w:color w:val="FF0000"/>
          <w:sz w:val="24"/>
          <w:szCs w:val="24"/>
        </w:rPr>
        <w:t xml:space="preserve">and </w:t>
      </w:r>
      <w:r w:rsidRPr="00F84E10">
        <w:rPr>
          <w:rFonts w:ascii="Times New Roman" w:hAnsi="Times New Roman" w:cs="Times New Roman"/>
          <w:color w:val="FF0000"/>
          <w:sz w:val="24"/>
          <w:szCs w:val="24"/>
        </w:rPr>
        <w:t xml:space="preserve">3, &gt; 50%; 2) staining intensity score: 0, no staining; 1, mild staining; 2, moderate staining; </w:t>
      </w:r>
      <w:r>
        <w:rPr>
          <w:rFonts w:ascii="Times New Roman" w:hAnsi="Times New Roman" w:cs="Times New Roman"/>
          <w:color w:val="FF0000"/>
          <w:sz w:val="24"/>
          <w:szCs w:val="24"/>
        </w:rPr>
        <w:t xml:space="preserve">and </w:t>
      </w:r>
      <w:r w:rsidRPr="00F84E10">
        <w:rPr>
          <w:rFonts w:ascii="Times New Roman" w:hAnsi="Times New Roman" w:cs="Times New Roman"/>
          <w:color w:val="FF0000"/>
          <w:sz w:val="24"/>
          <w:szCs w:val="24"/>
        </w:rPr>
        <w:t xml:space="preserve">3, intense staining; 3) total staining score based on both staining area and intensity: 0–2, negative expression; 3–4, medium expression; </w:t>
      </w:r>
      <w:r>
        <w:rPr>
          <w:rFonts w:ascii="Times New Roman" w:hAnsi="Times New Roman" w:cs="Times New Roman"/>
          <w:color w:val="FF0000"/>
          <w:sz w:val="24"/>
          <w:szCs w:val="24"/>
        </w:rPr>
        <w:t xml:space="preserve">and </w:t>
      </w:r>
      <w:r w:rsidRPr="00F84E10">
        <w:rPr>
          <w:rFonts w:ascii="Times New Roman" w:hAnsi="Times New Roman" w:cs="Times New Roman"/>
          <w:color w:val="FF0000"/>
          <w:sz w:val="24"/>
          <w:szCs w:val="24"/>
        </w:rPr>
        <w:t>5–6, strong expression.</w:t>
      </w:r>
      <w:r w:rsidRPr="00F84E10">
        <w:rPr>
          <w:rStyle w:val="fontstyle21"/>
          <w:rFonts w:ascii="Times New Roman" w:hAnsi="Times New Roman" w:cs="Times New Roman"/>
          <w:sz w:val="24"/>
          <w:szCs w:val="24"/>
        </w:rPr>
        <w:t xml:space="preserve"> All antibodies used in this study are summarized in Supplementary Table S2.</w:t>
      </w:r>
    </w:p>
    <w:p w:rsidR="0087024B" w:rsidRPr="00F84E10" w:rsidRDefault="0087024B" w:rsidP="0087024B">
      <w:pPr>
        <w:spacing w:line="480" w:lineRule="auto"/>
        <w:rPr>
          <w:rFonts w:ascii="Times New Roman" w:hAnsi="Times New Roman" w:cs="Times New Roman"/>
          <w:b/>
          <w:sz w:val="24"/>
          <w:szCs w:val="24"/>
        </w:rPr>
      </w:pPr>
      <w:r w:rsidRPr="00F84E10">
        <w:rPr>
          <w:rFonts w:ascii="Times New Roman" w:hAnsi="Times New Roman" w:cs="Times New Roman"/>
          <w:b/>
          <w:sz w:val="24"/>
          <w:szCs w:val="24"/>
        </w:rPr>
        <w:t>Flow cytometry</w:t>
      </w:r>
    </w:p>
    <w:p w:rsidR="0087024B" w:rsidRPr="00F84E10" w:rsidRDefault="0087024B" w:rsidP="0087024B">
      <w:pPr>
        <w:spacing w:line="480" w:lineRule="auto"/>
        <w:ind w:firstLineChars="200" w:firstLine="480"/>
        <w:rPr>
          <w:rFonts w:ascii="Times New Roman" w:hAnsi="Times New Roman" w:cs="Times New Roman"/>
          <w:sz w:val="24"/>
          <w:szCs w:val="24"/>
        </w:rPr>
      </w:pPr>
      <w:r w:rsidRPr="00F84E10">
        <w:rPr>
          <w:rFonts w:ascii="Times New Roman" w:hAnsi="Times New Roman" w:cs="Times New Roman"/>
          <w:color w:val="231F20"/>
          <w:sz w:val="24"/>
          <w:szCs w:val="24"/>
        </w:rPr>
        <w:lastRenderedPageBreak/>
        <w:t xml:space="preserve">THP-1 cells </w:t>
      </w:r>
      <w:r w:rsidRPr="00F84E10">
        <w:rPr>
          <w:rFonts w:ascii="Times New Roman" w:hAnsi="Times New Roman" w:cs="Times New Roman"/>
          <w:color w:val="000000"/>
          <w:sz w:val="24"/>
          <w:szCs w:val="24"/>
        </w:rPr>
        <w:t>were</w:t>
      </w:r>
      <w:r w:rsidRPr="00F84E10">
        <w:rPr>
          <w:rFonts w:ascii="Times New Roman" w:hAnsi="Times New Roman" w:cs="Times New Roman"/>
          <w:color w:val="231F20"/>
          <w:sz w:val="24"/>
          <w:szCs w:val="24"/>
        </w:rPr>
        <w:t xml:space="preserve"> harvested, washed with PBS, and fixed with </w:t>
      </w:r>
      <w:r w:rsidRPr="00F84E10">
        <w:rPr>
          <w:rFonts w:ascii="Times New Roman" w:eastAsia="宋体" w:hAnsi="Times New Roman" w:cs="Times New Roman"/>
          <w:color w:val="231F20"/>
          <w:sz w:val="24"/>
          <w:szCs w:val="24"/>
        </w:rPr>
        <w:t>1%</w:t>
      </w:r>
      <w:r w:rsidRPr="00F84E10">
        <w:rPr>
          <w:rFonts w:ascii="Times New Roman" w:hAnsi="Times New Roman" w:cs="Times New Roman"/>
          <w:color w:val="231F20"/>
          <w:sz w:val="24"/>
          <w:szCs w:val="24"/>
        </w:rPr>
        <w:t xml:space="preserve"> paraformaldehyde (PFA) overnight at 4 °C. Following overnight incubation, the cells were washed again, resuspended in ﬂow cytometry buffer (1× PBS buffer containing </w:t>
      </w:r>
      <w:r w:rsidRPr="00F84E10">
        <w:rPr>
          <w:rFonts w:ascii="Times New Roman" w:eastAsia="宋体" w:hAnsi="Times New Roman" w:cs="Times New Roman"/>
          <w:color w:val="231F20"/>
          <w:sz w:val="24"/>
          <w:szCs w:val="24"/>
        </w:rPr>
        <w:t>1%</w:t>
      </w:r>
      <w:r w:rsidRPr="00F84E10">
        <w:rPr>
          <w:rFonts w:ascii="Times New Roman" w:hAnsi="Times New Roman" w:cs="Times New Roman"/>
          <w:color w:val="231F20"/>
          <w:sz w:val="24"/>
          <w:szCs w:val="24"/>
        </w:rPr>
        <w:t xml:space="preserve"> FSA), and </w:t>
      </w:r>
      <w:r w:rsidRPr="00F84E10">
        <w:rPr>
          <w:rFonts w:ascii="Times New Roman" w:hAnsi="Times New Roman" w:cs="Times New Roman"/>
          <w:color w:val="000000"/>
          <w:sz w:val="24"/>
          <w:szCs w:val="24"/>
        </w:rPr>
        <w:t xml:space="preserve">stained with </w:t>
      </w:r>
      <w:r w:rsidRPr="00F84E10">
        <w:rPr>
          <w:rFonts w:ascii="Times New Roman" w:hAnsi="Times New Roman" w:cs="Times New Roman"/>
          <w:color w:val="231F20"/>
          <w:sz w:val="24"/>
          <w:szCs w:val="24"/>
        </w:rPr>
        <w:t>anti-CD163 and anti-CD11B antibodies (#</w:t>
      </w:r>
      <w:hyperlink r:id="rId6" w:history="1">
        <w:r w:rsidRPr="00F84E10">
          <w:rPr>
            <w:rFonts w:ascii="Times New Roman" w:hAnsi="Times New Roman" w:cs="Times New Roman"/>
            <w:color w:val="231F20"/>
            <w:sz w:val="24"/>
            <w:szCs w:val="24"/>
          </w:rPr>
          <w:t>562643</w:t>
        </w:r>
      </w:hyperlink>
      <w:r w:rsidRPr="00F84E10">
        <w:rPr>
          <w:rFonts w:ascii="Times New Roman" w:hAnsi="Times New Roman" w:cs="Times New Roman"/>
          <w:color w:val="231F20"/>
          <w:sz w:val="24"/>
          <w:szCs w:val="24"/>
        </w:rPr>
        <w:t xml:space="preserve"> and #</w:t>
      </w:r>
      <w:hyperlink r:id="rId7" w:history="1">
        <w:r w:rsidRPr="00F84E10">
          <w:rPr>
            <w:rFonts w:ascii="Times New Roman" w:hAnsi="Times New Roman" w:cs="Times New Roman"/>
            <w:color w:val="231F20"/>
            <w:sz w:val="24"/>
            <w:szCs w:val="24"/>
          </w:rPr>
          <w:t>562399</w:t>
        </w:r>
      </w:hyperlink>
      <w:r w:rsidRPr="00F84E10">
        <w:rPr>
          <w:rFonts w:ascii="Times New Roman" w:hAnsi="Times New Roman" w:cs="Times New Roman"/>
          <w:color w:val="231F20"/>
          <w:sz w:val="24"/>
          <w:szCs w:val="24"/>
        </w:rPr>
        <w:t xml:space="preserve">, </w:t>
      </w:r>
      <w:r>
        <w:rPr>
          <w:rFonts w:ascii="Times New Roman" w:hAnsi="Times New Roman" w:cs="Times New Roman"/>
          <w:color w:val="231F20"/>
          <w:sz w:val="24"/>
          <w:szCs w:val="24"/>
        </w:rPr>
        <w:t xml:space="preserve">respectively, </w:t>
      </w:r>
      <w:r w:rsidRPr="00F84E10">
        <w:rPr>
          <w:rFonts w:ascii="Times New Roman" w:hAnsi="Times New Roman" w:cs="Times New Roman"/>
          <w:color w:val="231F20"/>
          <w:sz w:val="24"/>
          <w:szCs w:val="24"/>
        </w:rPr>
        <w:t>B</w:t>
      </w:r>
      <w:bookmarkStart w:id="30" w:name="OLE_LINK293"/>
      <w:r w:rsidRPr="00F84E10">
        <w:rPr>
          <w:rFonts w:ascii="Times New Roman" w:hAnsi="Times New Roman" w:cs="Times New Roman"/>
          <w:color w:val="231F20"/>
          <w:sz w:val="24"/>
          <w:szCs w:val="24"/>
        </w:rPr>
        <w:t>D Bioscie</w:t>
      </w:r>
      <w:bookmarkEnd w:id="30"/>
      <w:r w:rsidRPr="00F84E10">
        <w:rPr>
          <w:rFonts w:ascii="Times New Roman" w:hAnsi="Times New Roman" w:cs="Times New Roman"/>
          <w:color w:val="231F20"/>
          <w:sz w:val="24"/>
          <w:szCs w:val="24"/>
        </w:rPr>
        <w:t>nces, USA) for 30 min at</w:t>
      </w:r>
      <w:r w:rsidRPr="00F84E10">
        <w:rPr>
          <w:rFonts w:ascii="Times New Roman" w:hAnsi="Times New Roman" w:cs="Times New Roman"/>
          <w:color w:val="000000"/>
          <w:sz w:val="24"/>
          <w:szCs w:val="24"/>
        </w:rPr>
        <w:t xml:space="preserve"> 20℃. Finally, </w:t>
      </w:r>
      <w:r w:rsidRPr="00F84E10">
        <w:rPr>
          <w:rFonts w:ascii="Times New Roman" w:eastAsia="宋体" w:hAnsi="Times New Roman" w:cs="Times New Roman"/>
          <w:color w:val="000000"/>
          <w:sz w:val="24"/>
          <w:szCs w:val="24"/>
        </w:rPr>
        <w:t xml:space="preserve">the </w:t>
      </w:r>
      <w:r w:rsidRPr="00F84E10">
        <w:rPr>
          <w:rFonts w:ascii="Times New Roman" w:hAnsi="Times New Roman" w:cs="Times New Roman"/>
          <w:color w:val="000000"/>
          <w:sz w:val="24"/>
          <w:szCs w:val="24"/>
        </w:rPr>
        <w:t xml:space="preserve">cells were washed, resuspended, and analyzed using flow cytometry </w:t>
      </w:r>
      <w:r w:rsidRPr="00F84E10">
        <w:rPr>
          <w:rFonts w:ascii="Times New Roman" w:hAnsi="Times New Roman" w:cs="Times New Roman"/>
          <w:color w:val="231F20"/>
          <w:sz w:val="24"/>
          <w:szCs w:val="24"/>
        </w:rPr>
        <w:t>(BD Biosciences, USA) according to the manufacturer’s instructions.</w:t>
      </w:r>
    </w:p>
    <w:p w:rsidR="0087024B" w:rsidRPr="00F84E10" w:rsidRDefault="0087024B" w:rsidP="0087024B">
      <w:pPr>
        <w:spacing w:line="480" w:lineRule="auto"/>
        <w:rPr>
          <w:rFonts w:ascii="Times New Roman" w:hAnsi="Times New Roman" w:cs="Times New Roman"/>
          <w:b/>
          <w:sz w:val="24"/>
          <w:szCs w:val="24"/>
        </w:rPr>
      </w:pPr>
      <w:bookmarkStart w:id="31" w:name="OLE_LINK441"/>
      <w:r w:rsidRPr="00F84E10">
        <w:rPr>
          <w:rFonts w:ascii="Times New Roman" w:hAnsi="Times New Roman" w:cs="Times New Roman"/>
          <w:b/>
          <w:sz w:val="24"/>
          <w:szCs w:val="24"/>
        </w:rPr>
        <w:t>Biotin miRNA pull-down assay</w:t>
      </w:r>
    </w:p>
    <w:bookmarkEnd w:id="31"/>
    <w:p w:rsidR="0087024B" w:rsidRPr="00F84E10" w:rsidRDefault="0087024B" w:rsidP="0087024B">
      <w:pPr>
        <w:spacing w:line="480" w:lineRule="auto"/>
        <w:ind w:firstLineChars="200" w:firstLine="480"/>
        <w:rPr>
          <w:rFonts w:ascii="Times New Roman" w:hAnsi="Times New Roman" w:cs="Times New Roman"/>
          <w:sz w:val="24"/>
          <w:szCs w:val="24"/>
        </w:rPr>
      </w:pPr>
      <w:r w:rsidRPr="00F84E10">
        <w:rPr>
          <w:rFonts w:ascii="Times New Roman" w:hAnsi="Times New Roman" w:cs="Times New Roman"/>
          <w:sz w:val="24"/>
          <w:szCs w:val="24"/>
        </w:rPr>
        <w:t>Biotin-labeled wild-</w:t>
      </w:r>
      <w:bookmarkStart w:id="32" w:name="OLE_LINK453"/>
      <w:bookmarkStart w:id="33" w:name="OLE_LINK456"/>
      <w:r w:rsidRPr="00F84E10">
        <w:rPr>
          <w:rFonts w:ascii="Times New Roman" w:hAnsi="Times New Roman" w:cs="Times New Roman"/>
          <w:sz w:val="24"/>
          <w:szCs w:val="24"/>
        </w:rPr>
        <w:t>type</w:t>
      </w:r>
      <w:bookmarkEnd w:id="32"/>
      <w:bookmarkEnd w:id="33"/>
      <w:r w:rsidRPr="00F84E10">
        <w:rPr>
          <w:rFonts w:ascii="Times New Roman" w:hAnsi="Times New Roman" w:cs="Times New Roman"/>
          <w:sz w:val="24"/>
          <w:szCs w:val="24"/>
        </w:rPr>
        <w:t xml:space="preserve"> and mutant miR-934 were synthesized by </w:t>
      </w:r>
      <w:bookmarkStart w:id="34" w:name="OLE_LINK460"/>
      <w:bookmarkStart w:id="35" w:name="OLE_LINK490"/>
      <w:r w:rsidRPr="00F84E10">
        <w:rPr>
          <w:rFonts w:ascii="Times New Roman" w:hAnsi="Times New Roman" w:cs="Times New Roman"/>
          <w:sz w:val="24"/>
          <w:szCs w:val="24"/>
        </w:rPr>
        <w:t>Gene</w:t>
      </w:r>
      <w:bookmarkEnd w:id="34"/>
      <w:bookmarkEnd w:id="35"/>
      <w:r w:rsidRPr="00F84E10">
        <w:rPr>
          <w:rFonts w:ascii="Times New Roman" w:hAnsi="Times New Roman" w:cs="Times New Roman"/>
          <w:sz w:val="24"/>
          <w:szCs w:val="24"/>
        </w:rPr>
        <w:t>Pharma (China) and transfected into CRC cell lines (</w:t>
      </w:r>
      <w:bookmarkStart w:id="36" w:name="OLE_LINK443"/>
      <w:bookmarkStart w:id="37" w:name="OLE_LINK444"/>
      <w:r w:rsidRPr="00F84E10">
        <w:rPr>
          <w:rFonts w:ascii="Times New Roman" w:hAnsi="Times New Roman" w:cs="Times New Roman"/>
          <w:sz w:val="24"/>
          <w:szCs w:val="24"/>
        </w:rPr>
        <w:t>HCT-8 and LoVo</w:t>
      </w:r>
      <w:bookmarkEnd w:id="36"/>
      <w:bookmarkEnd w:id="37"/>
      <w:r w:rsidRPr="00F84E10">
        <w:rPr>
          <w:rFonts w:ascii="Times New Roman" w:hAnsi="Times New Roman" w:cs="Times New Roman"/>
          <w:sz w:val="24"/>
          <w:szCs w:val="24"/>
        </w:rPr>
        <w:t xml:space="preserve">) </w:t>
      </w:r>
      <w:r w:rsidRPr="00F84E10">
        <w:rPr>
          <w:rFonts w:ascii="Times New Roman" w:hAnsi="Times New Roman" w:cs="Times New Roman"/>
          <w:color w:val="000000"/>
          <w:sz w:val="24"/>
          <w:szCs w:val="24"/>
        </w:rPr>
        <w:t>at 20</w:t>
      </w:r>
      <w:r>
        <w:rPr>
          <w:rFonts w:ascii="Times New Roman" w:hAnsi="Times New Roman" w:cs="Times New Roman"/>
          <w:color w:val="000000"/>
          <w:sz w:val="24"/>
          <w:szCs w:val="24"/>
        </w:rPr>
        <w:t xml:space="preserve"> </w:t>
      </w:r>
      <w:r w:rsidRPr="00F84E10">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F84E10">
        <w:rPr>
          <w:rFonts w:ascii="Times New Roman" w:hAnsi="Times New Roman" w:cs="Times New Roman"/>
          <w:sz w:val="24"/>
          <w:szCs w:val="24"/>
        </w:rPr>
        <w:t xml:space="preserve">for 48 h. In accordance with the manufacturer's instructions, cytoplasmic and nuclear extracts were acquired using NE-PERTM nuclear and cytoplasmic extraction reagents </w:t>
      </w:r>
      <w:bookmarkStart w:id="38" w:name="OLE_LINK541"/>
      <w:bookmarkStart w:id="39" w:name="OLE_LINK542"/>
      <w:r w:rsidRPr="00F84E10">
        <w:rPr>
          <w:rFonts w:ascii="Times New Roman" w:hAnsi="Times New Roman" w:cs="Times New Roman"/>
          <w:sz w:val="24"/>
          <w:szCs w:val="24"/>
        </w:rPr>
        <w:t>(Thermo</w:t>
      </w:r>
      <w:r>
        <w:rPr>
          <w:rFonts w:ascii="Times New Roman" w:hAnsi="Times New Roman" w:cs="Times New Roman"/>
          <w:sz w:val="24"/>
          <w:szCs w:val="24"/>
        </w:rPr>
        <w:t xml:space="preserve"> Fisher Scientific</w:t>
      </w:r>
      <w:r w:rsidRPr="00F84E10">
        <w:rPr>
          <w:rFonts w:ascii="Times New Roman" w:hAnsi="Times New Roman" w:cs="Times New Roman"/>
          <w:sz w:val="24"/>
          <w:szCs w:val="24"/>
        </w:rPr>
        <w:t>, USA)</w:t>
      </w:r>
      <w:bookmarkEnd w:id="38"/>
      <w:bookmarkEnd w:id="39"/>
      <w:r w:rsidRPr="00F84E10">
        <w:rPr>
          <w:rFonts w:ascii="Times New Roman" w:hAnsi="Times New Roman" w:cs="Times New Roman"/>
          <w:sz w:val="24"/>
          <w:szCs w:val="24"/>
        </w:rPr>
        <w:t>. Subsequently, nuclear, cytoplasmic, or exosomal extracts of HCT-8 and LoVo cells were incubated overnight at 4 ℃, following incubation with M-280 streptavidin magnetic beads (Sigma-Aldrich</w:t>
      </w:r>
      <w:bookmarkStart w:id="40" w:name="OLE_LINK445"/>
      <w:bookmarkStart w:id="41" w:name="OLE_LINK446"/>
      <w:r w:rsidRPr="00F84E10">
        <w:rPr>
          <w:rFonts w:ascii="Times New Roman" w:hAnsi="Times New Roman" w:cs="Times New Roman"/>
          <w:sz w:val="24"/>
          <w:szCs w:val="24"/>
        </w:rPr>
        <w:t xml:space="preserve">, </w:t>
      </w:r>
      <w:bookmarkEnd w:id="40"/>
      <w:bookmarkEnd w:id="41"/>
      <w:r w:rsidRPr="00F84E10">
        <w:rPr>
          <w:rFonts w:ascii="Times New Roman" w:hAnsi="Times New Roman" w:cs="Times New Roman"/>
          <w:sz w:val="24"/>
          <w:szCs w:val="24"/>
        </w:rPr>
        <w:t>USA). Finally, the precipitates were washed and analyzed using WB; biotinylated poly(G) (5′-GGGGGGGGGGGGGGGGGGGGG-3′) served as the negative control.</w:t>
      </w:r>
    </w:p>
    <w:p w:rsidR="0087024B" w:rsidRPr="00F84E10" w:rsidRDefault="0087024B" w:rsidP="0087024B">
      <w:pPr>
        <w:spacing w:line="480" w:lineRule="auto"/>
        <w:rPr>
          <w:rFonts w:ascii="Times New Roman" w:hAnsi="Times New Roman" w:cs="Times New Roman"/>
          <w:b/>
          <w:sz w:val="24"/>
          <w:szCs w:val="24"/>
        </w:rPr>
      </w:pPr>
      <w:r w:rsidRPr="00F84E10">
        <w:rPr>
          <w:rFonts w:ascii="Times New Roman" w:hAnsi="Times New Roman" w:cs="Times New Roman"/>
          <w:b/>
          <w:sz w:val="24"/>
          <w:szCs w:val="24"/>
        </w:rPr>
        <w:t>RNA-binding protein immunoprecipitation (RIP) assay</w:t>
      </w:r>
    </w:p>
    <w:p w:rsidR="0087024B" w:rsidRPr="00F84E10" w:rsidRDefault="0087024B" w:rsidP="0087024B">
      <w:pPr>
        <w:spacing w:line="480" w:lineRule="auto"/>
        <w:ind w:firstLineChars="200" w:firstLine="480"/>
        <w:rPr>
          <w:rFonts w:ascii="Times New Roman" w:hAnsi="Times New Roman" w:cs="Times New Roman"/>
          <w:sz w:val="24"/>
          <w:szCs w:val="24"/>
        </w:rPr>
      </w:pPr>
      <w:r w:rsidRPr="00F84E10">
        <w:rPr>
          <w:rFonts w:ascii="Times New Roman" w:hAnsi="Times New Roman" w:cs="Times New Roman"/>
          <w:sz w:val="24"/>
          <w:szCs w:val="24"/>
        </w:rPr>
        <w:t xml:space="preserve">RIP assays were performed using </w:t>
      </w:r>
      <w:r w:rsidRPr="00F84E10">
        <w:rPr>
          <w:rFonts w:ascii="Times New Roman" w:eastAsia="宋体" w:hAnsi="Times New Roman" w:cs="Times New Roman"/>
          <w:sz w:val="24"/>
          <w:szCs w:val="24"/>
        </w:rPr>
        <w:t xml:space="preserve">the </w:t>
      </w:r>
      <w:r w:rsidRPr="00F84E10">
        <w:rPr>
          <w:rFonts w:ascii="Times New Roman" w:hAnsi="Times New Roman" w:cs="Times New Roman"/>
          <w:sz w:val="24"/>
          <w:szCs w:val="24"/>
        </w:rPr>
        <w:t>Magna RIP™ Kit (Millipore, USA) according to the manufacturer’s instructions. Briefly, cells were lysed in the presence of protease inhibitors and RNase inhibitors. The protein extract was incubated with anti-</w:t>
      </w:r>
      <w:bookmarkStart w:id="42" w:name="OLE_LINK528"/>
      <w:bookmarkStart w:id="43" w:name="OLE_LINK529"/>
      <w:r w:rsidRPr="00F84E10">
        <w:rPr>
          <w:rFonts w:ascii="Times New Roman" w:hAnsi="Times New Roman" w:cs="Times New Roman"/>
          <w:color w:val="000000"/>
          <w:sz w:val="24"/>
          <w:szCs w:val="24"/>
        </w:rPr>
        <w:t>hnRNPA2B1</w:t>
      </w:r>
      <w:bookmarkEnd w:id="42"/>
      <w:bookmarkEnd w:id="43"/>
      <w:r w:rsidRPr="00F84E10">
        <w:rPr>
          <w:rFonts w:ascii="Times New Roman" w:hAnsi="Times New Roman" w:cs="Times New Roman"/>
          <w:sz w:val="24"/>
          <w:szCs w:val="24"/>
        </w:rPr>
        <w:t xml:space="preserve"> antibody (Abcam, USA) or anti-IgG antibody (negative control) </w:t>
      </w:r>
      <w:r w:rsidRPr="00F84E10">
        <w:rPr>
          <w:rFonts w:ascii="Times New Roman" w:hAnsi="Times New Roman" w:cs="Times New Roman"/>
          <w:sz w:val="24"/>
          <w:szCs w:val="24"/>
        </w:rPr>
        <w:lastRenderedPageBreak/>
        <w:t xml:space="preserve">(Proteintech, USA). Next, A/G protein magnetic beads were added to the protein extract; the beads were incubated and washed, followed by extraction of </w:t>
      </w:r>
      <w:r w:rsidRPr="00F84E10">
        <w:rPr>
          <w:rFonts w:ascii="Times New Roman" w:eastAsia="宋体" w:hAnsi="Times New Roman" w:cs="Times New Roman"/>
          <w:sz w:val="24"/>
          <w:szCs w:val="24"/>
        </w:rPr>
        <w:t>coimmunoprecipitated</w:t>
      </w:r>
      <w:r w:rsidRPr="00F84E10">
        <w:rPr>
          <w:rFonts w:ascii="Times New Roman" w:hAnsi="Times New Roman" w:cs="Times New Roman"/>
          <w:sz w:val="24"/>
          <w:szCs w:val="24"/>
        </w:rPr>
        <w:t xml:space="preserve"> miRNAs using </w:t>
      </w:r>
      <w:r w:rsidRPr="00F84E10">
        <w:rPr>
          <w:rFonts w:ascii="Times New Roman" w:eastAsia="宋体" w:hAnsi="Times New Roman" w:cs="Times New Roman"/>
          <w:sz w:val="24"/>
          <w:szCs w:val="24"/>
        </w:rPr>
        <w:t xml:space="preserve">the </w:t>
      </w:r>
      <w:r w:rsidRPr="00F84E10">
        <w:rPr>
          <w:rFonts w:ascii="Times New Roman" w:hAnsi="Times New Roman" w:cs="Times New Roman"/>
          <w:sz w:val="24"/>
          <w:szCs w:val="24"/>
        </w:rPr>
        <w:t xml:space="preserve">mirVana™ PARIS™ Kit (Ambion, USA). Next, the </w:t>
      </w:r>
      <w:r w:rsidRPr="00F84E10">
        <w:rPr>
          <w:rFonts w:ascii="Times New Roman" w:eastAsia="宋体" w:hAnsi="Times New Roman" w:cs="Times New Roman"/>
          <w:sz w:val="24"/>
          <w:szCs w:val="24"/>
        </w:rPr>
        <w:t>coimmunoprecipitated</w:t>
      </w:r>
      <w:r w:rsidRPr="00F84E10">
        <w:rPr>
          <w:rFonts w:ascii="Times New Roman" w:hAnsi="Times New Roman" w:cs="Times New Roman"/>
          <w:sz w:val="24"/>
          <w:szCs w:val="24"/>
        </w:rPr>
        <w:t xml:space="preserve"> miRNAs were isolated, reverse transcribed, and analyzed using qPCR. Fold changes </w:t>
      </w:r>
      <w:r w:rsidRPr="00F84E10">
        <w:rPr>
          <w:rFonts w:ascii="Times New Roman" w:eastAsia="宋体" w:hAnsi="Times New Roman" w:cs="Times New Roman"/>
          <w:sz w:val="24"/>
          <w:szCs w:val="24"/>
        </w:rPr>
        <w:t>in</w:t>
      </w:r>
      <w:r w:rsidRPr="00F84E10">
        <w:rPr>
          <w:rFonts w:ascii="Times New Roman" w:hAnsi="Times New Roman" w:cs="Times New Roman"/>
          <w:sz w:val="24"/>
          <w:szCs w:val="24"/>
        </w:rPr>
        <w:t xml:space="preserve"> miRNA enrichment in the immunoprecipitated samples </w:t>
      </w:r>
      <w:r w:rsidRPr="00F84E10">
        <w:rPr>
          <w:rFonts w:ascii="Times New Roman" w:eastAsia="宋体" w:hAnsi="Times New Roman" w:cs="Times New Roman"/>
          <w:sz w:val="24"/>
          <w:szCs w:val="24"/>
        </w:rPr>
        <w:t>are</w:t>
      </w:r>
      <w:r w:rsidRPr="00F84E10">
        <w:rPr>
          <w:rFonts w:ascii="Times New Roman" w:hAnsi="Times New Roman" w:cs="Times New Roman"/>
          <w:sz w:val="24"/>
          <w:szCs w:val="24"/>
        </w:rPr>
        <w:t xml:space="preserve"> presented as percent input.</w:t>
      </w:r>
    </w:p>
    <w:p w:rsidR="0087024B" w:rsidRPr="00F84E10" w:rsidRDefault="0087024B" w:rsidP="0087024B">
      <w:pPr>
        <w:spacing w:line="480" w:lineRule="auto"/>
        <w:rPr>
          <w:rFonts w:ascii="Times New Roman" w:hAnsi="Times New Roman" w:cs="Times New Roman"/>
          <w:sz w:val="24"/>
          <w:szCs w:val="24"/>
        </w:rPr>
      </w:pPr>
      <w:r w:rsidRPr="00F84E10">
        <w:rPr>
          <w:rFonts w:ascii="Times New Roman" w:hAnsi="Times New Roman" w:cs="Times New Roman"/>
          <w:b/>
          <w:sz w:val="24"/>
          <w:szCs w:val="24"/>
        </w:rPr>
        <w:t>Luciferase reporter assay</w:t>
      </w:r>
    </w:p>
    <w:p w:rsidR="0087024B" w:rsidRPr="00F84E10" w:rsidRDefault="0087024B" w:rsidP="0087024B">
      <w:pPr>
        <w:spacing w:line="480" w:lineRule="auto"/>
        <w:ind w:firstLineChars="200" w:firstLine="480"/>
        <w:rPr>
          <w:rStyle w:val="fontstyle21"/>
          <w:rFonts w:ascii="Times New Roman" w:hAnsi="Times New Roman" w:cs="Times New Roman"/>
          <w:sz w:val="24"/>
          <w:szCs w:val="24"/>
        </w:rPr>
      </w:pPr>
      <w:r w:rsidRPr="00F84E10">
        <w:rPr>
          <w:rFonts w:ascii="Times New Roman" w:hAnsi="Times New Roman" w:cs="Times New Roman"/>
          <w:color w:val="000000"/>
          <w:sz w:val="24"/>
          <w:szCs w:val="24"/>
        </w:rPr>
        <w:t>To generate the luciferase construct, the PTEN gene, which contain</w:t>
      </w:r>
      <w:r>
        <w:rPr>
          <w:rFonts w:ascii="Times New Roman" w:hAnsi="Times New Roman" w:cs="Times New Roman"/>
          <w:color w:val="000000"/>
          <w:sz w:val="24"/>
          <w:szCs w:val="24"/>
        </w:rPr>
        <w:t>s</w:t>
      </w:r>
      <w:r w:rsidRPr="00F84E10">
        <w:rPr>
          <w:rFonts w:ascii="Times New Roman" w:hAnsi="Times New Roman" w:cs="Times New Roman"/>
          <w:color w:val="000000"/>
          <w:sz w:val="24"/>
          <w:szCs w:val="24"/>
        </w:rPr>
        <w:t xml:space="preserve"> miR-934 binding sites, was synthesized and cloned into GV272 vectors by GeneChem (China). </w:t>
      </w:r>
      <w:r w:rsidRPr="00F84E10">
        <w:rPr>
          <w:rFonts w:ascii="Times New Roman" w:hAnsi="Times New Roman" w:cs="Times New Roman"/>
          <w:sz w:val="24"/>
          <w:szCs w:val="24"/>
        </w:rPr>
        <w:t xml:space="preserve">Next, PMA-treated THP-1 cells were </w:t>
      </w:r>
      <w:r w:rsidRPr="00F84E10">
        <w:rPr>
          <w:rFonts w:ascii="Times New Roman" w:eastAsia="宋体" w:hAnsi="Times New Roman" w:cs="Times New Roman"/>
          <w:sz w:val="24"/>
          <w:szCs w:val="24"/>
        </w:rPr>
        <w:t>cotransfected</w:t>
      </w:r>
      <w:r w:rsidRPr="00F84E10">
        <w:rPr>
          <w:rFonts w:ascii="Times New Roman" w:hAnsi="Times New Roman" w:cs="Times New Roman"/>
          <w:sz w:val="24"/>
          <w:szCs w:val="24"/>
        </w:rPr>
        <w:t xml:space="preserve"> with </w:t>
      </w:r>
      <w:r w:rsidRPr="00F84E10">
        <w:rPr>
          <w:rFonts w:ascii="Times New Roman" w:hAnsi="Times New Roman" w:cs="Times New Roman"/>
          <w:color w:val="000000"/>
          <w:sz w:val="24"/>
          <w:szCs w:val="24"/>
        </w:rPr>
        <w:t>PTEN–3′-UTR–Luc fireﬂy luciferase constructs</w:t>
      </w:r>
      <w:r w:rsidRPr="00F84E10">
        <w:rPr>
          <w:rFonts w:ascii="Times New Roman" w:hAnsi="Times New Roman" w:cs="Times New Roman"/>
          <w:sz w:val="24"/>
          <w:szCs w:val="24"/>
        </w:rPr>
        <w:t xml:space="preserve"> (wild-type or mutant) and miR-934 mimics or anti-miR-934 using </w:t>
      </w:r>
      <w:r w:rsidRPr="00F84E10">
        <w:rPr>
          <w:rFonts w:ascii="Times New Roman" w:eastAsia="宋体" w:hAnsi="Times New Roman" w:cs="Times New Roman"/>
          <w:color w:val="000000"/>
          <w:sz w:val="24"/>
          <w:szCs w:val="24"/>
        </w:rPr>
        <w:t>Lipofectamine</w:t>
      </w:r>
      <w:r w:rsidRPr="00F84E10">
        <w:rPr>
          <w:rFonts w:ascii="Times New Roman" w:hAnsi="Times New Roman" w:cs="Times New Roman"/>
          <w:color w:val="000000"/>
          <w:sz w:val="24"/>
          <w:szCs w:val="24"/>
        </w:rPr>
        <w:t xml:space="preserve"> 2000 reagent (Invitrogen, USA)</w:t>
      </w:r>
      <w:r w:rsidRPr="00F84E10">
        <w:rPr>
          <w:rFonts w:ascii="Times New Roman" w:hAnsi="Times New Roman" w:cs="Times New Roman"/>
          <w:sz w:val="24"/>
          <w:szCs w:val="24"/>
        </w:rPr>
        <w:t xml:space="preserve">. Finally, 48 h post transfection, </w:t>
      </w:r>
      <w:r w:rsidRPr="00F84E10">
        <w:rPr>
          <w:rFonts w:ascii="Times New Roman" w:hAnsi="Times New Roman" w:cs="Times New Roman"/>
          <w:color w:val="000000"/>
          <w:sz w:val="24"/>
          <w:szCs w:val="24"/>
        </w:rPr>
        <w:t>cell lysates were harvested</w:t>
      </w:r>
      <w:r w:rsidRPr="00F84E10">
        <w:rPr>
          <w:rFonts w:ascii="Times New Roman" w:eastAsia="宋体" w:hAnsi="Times New Roman" w:cs="Times New Roman"/>
          <w:color w:val="000000"/>
          <w:sz w:val="24"/>
          <w:szCs w:val="24"/>
        </w:rPr>
        <w:t>,</w:t>
      </w:r>
      <w:r w:rsidRPr="00F84E10">
        <w:rPr>
          <w:rFonts w:ascii="Times New Roman" w:hAnsi="Times New Roman" w:cs="Times New Roman"/>
          <w:sz w:val="24"/>
          <w:szCs w:val="24"/>
        </w:rPr>
        <w:t xml:space="preserve"> and the firefly/Renilla luciferase activities were measured according to the Dual-Luciferase Reporter Assay Kit protocol (Promega, USA) using </w:t>
      </w:r>
      <w:r w:rsidRPr="00F84E10">
        <w:rPr>
          <w:rFonts w:ascii="Times New Roman" w:eastAsia="宋体" w:hAnsi="Times New Roman" w:cs="Times New Roman"/>
          <w:sz w:val="24"/>
          <w:szCs w:val="24"/>
        </w:rPr>
        <w:t xml:space="preserve">a </w:t>
      </w:r>
      <w:r w:rsidRPr="00F84E10">
        <w:rPr>
          <w:rFonts w:ascii="Times New Roman" w:hAnsi="Times New Roman" w:cs="Times New Roman"/>
          <w:sz w:val="24"/>
          <w:szCs w:val="24"/>
        </w:rPr>
        <w:t xml:space="preserve">Veritas™ 96-well Microplate Luminometer (Promega, USA) with a substrate dispenser (Promega, USA). </w:t>
      </w:r>
      <w:r w:rsidRPr="00F84E10">
        <w:rPr>
          <w:rFonts w:ascii="Times New Roman" w:hAnsi="Times New Roman" w:cs="Times New Roman"/>
          <w:color w:val="000000"/>
          <w:sz w:val="24"/>
          <w:szCs w:val="24"/>
        </w:rPr>
        <w:t>Renilla luciferase activity was normalized against firefly luciferase activity.</w:t>
      </w:r>
    </w:p>
    <w:p w:rsidR="0087024B" w:rsidRPr="00F84E10" w:rsidRDefault="0087024B" w:rsidP="0087024B">
      <w:pPr>
        <w:spacing w:line="480" w:lineRule="auto"/>
        <w:rPr>
          <w:rFonts w:ascii="Times New Roman" w:hAnsi="Times New Roman" w:cs="Times New Roman"/>
          <w:sz w:val="24"/>
          <w:szCs w:val="24"/>
        </w:rPr>
      </w:pPr>
      <w:bookmarkStart w:id="44" w:name="OLE_LINK475"/>
      <w:bookmarkStart w:id="45" w:name="OLE_LINK476"/>
      <w:r w:rsidRPr="00F84E10">
        <w:rPr>
          <w:rFonts w:ascii="Times New Roman" w:hAnsi="Times New Roman" w:cs="Times New Roman"/>
          <w:b/>
          <w:sz w:val="24"/>
          <w:szCs w:val="24"/>
        </w:rPr>
        <w:t>Transwell assay</w:t>
      </w:r>
      <w:bookmarkEnd w:id="44"/>
      <w:bookmarkEnd w:id="45"/>
    </w:p>
    <w:p w:rsidR="0087024B" w:rsidRPr="00F84E10" w:rsidRDefault="0087024B" w:rsidP="0087024B">
      <w:pPr>
        <w:spacing w:line="480" w:lineRule="auto"/>
        <w:ind w:firstLineChars="200" w:firstLine="480"/>
        <w:rPr>
          <w:rStyle w:val="fontstyle21"/>
          <w:rFonts w:ascii="Times New Roman" w:hAnsi="Times New Roman" w:cs="Times New Roman"/>
          <w:sz w:val="24"/>
          <w:szCs w:val="24"/>
        </w:rPr>
      </w:pPr>
      <w:r w:rsidRPr="00F84E10">
        <w:rPr>
          <w:rFonts w:ascii="Times New Roman" w:hAnsi="Times New Roman" w:cs="Times New Roman"/>
          <w:color w:val="000000"/>
          <w:sz w:val="24"/>
          <w:szCs w:val="24"/>
        </w:rPr>
        <w:t xml:space="preserve">Tumor cell migration and invasion were examined using </w:t>
      </w:r>
      <w:r w:rsidRPr="00F84E10">
        <w:rPr>
          <w:rFonts w:ascii="Times New Roman" w:eastAsia="宋体" w:hAnsi="Times New Roman" w:cs="Times New Roman"/>
          <w:color w:val="000000"/>
          <w:sz w:val="24"/>
          <w:szCs w:val="24"/>
        </w:rPr>
        <w:t xml:space="preserve">a </w:t>
      </w:r>
      <w:r w:rsidRPr="00F84E10">
        <w:rPr>
          <w:rFonts w:ascii="Times New Roman" w:hAnsi="Times New Roman" w:cs="Times New Roman"/>
          <w:color w:val="000000"/>
          <w:sz w:val="24"/>
          <w:szCs w:val="24"/>
        </w:rPr>
        <w:t xml:space="preserve">transwell assay. </w:t>
      </w:r>
      <w:r w:rsidRPr="00F84E10">
        <w:rPr>
          <w:rFonts w:ascii="Times New Roman" w:hAnsi="Times New Roman" w:cs="Times New Roman"/>
          <w:color w:val="231F20"/>
          <w:sz w:val="24"/>
          <w:szCs w:val="24"/>
        </w:rPr>
        <w:t>According to the manufacturer’s protocol</w:t>
      </w:r>
      <w:r w:rsidRPr="00F84E10">
        <w:rPr>
          <w:rFonts w:ascii="Times New Roman" w:hAnsi="Times New Roman" w:cs="Times New Roman"/>
          <w:color w:val="000000"/>
          <w:sz w:val="24"/>
          <w:szCs w:val="24"/>
        </w:rPr>
        <w:t xml:space="preserve">, </w:t>
      </w:r>
      <w:r w:rsidRPr="00F84E10">
        <w:rPr>
          <w:rFonts w:ascii="Times New Roman" w:eastAsia="宋体" w:hAnsi="Times New Roman" w:cs="Times New Roman"/>
          <w:color w:val="231F20"/>
          <w:sz w:val="24"/>
          <w:szCs w:val="24"/>
        </w:rPr>
        <w:t>a Transwell</w:t>
      </w:r>
      <w:r w:rsidRPr="00F84E10">
        <w:rPr>
          <w:rFonts w:ascii="Times New Roman" w:hAnsi="Times New Roman" w:cs="Times New Roman"/>
          <w:color w:val="231F20"/>
          <w:sz w:val="24"/>
          <w:szCs w:val="24"/>
        </w:rPr>
        <w:t xml:space="preserve"> 24-well </w:t>
      </w:r>
      <w:r w:rsidRPr="00F84E10">
        <w:rPr>
          <w:rFonts w:ascii="Times New Roman" w:eastAsia="宋体" w:hAnsi="Times New Roman" w:cs="Times New Roman"/>
          <w:color w:val="231F20"/>
          <w:sz w:val="24"/>
          <w:szCs w:val="24"/>
        </w:rPr>
        <w:t>Boyden</w:t>
      </w:r>
      <w:r w:rsidRPr="00F84E10">
        <w:rPr>
          <w:rFonts w:ascii="Times New Roman" w:hAnsi="Times New Roman" w:cs="Times New Roman"/>
          <w:color w:val="231F20"/>
          <w:sz w:val="24"/>
          <w:szCs w:val="24"/>
        </w:rPr>
        <w:t xml:space="preserve"> chamber (Corning, USA) with </w:t>
      </w:r>
      <w:r w:rsidRPr="00F84E10">
        <w:rPr>
          <w:rFonts w:ascii="Times New Roman" w:eastAsia="宋体" w:hAnsi="Times New Roman" w:cs="Times New Roman"/>
          <w:color w:val="231F20"/>
          <w:sz w:val="24"/>
          <w:szCs w:val="24"/>
        </w:rPr>
        <w:t xml:space="preserve">an </w:t>
      </w:r>
      <w:r w:rsidRPr="00F84E10">
        <w:rPr>
          <w:rFonts w:ascii="Times New Roman" w:hAnsi="Times New Roman" w:cs="Times New Roman"/>
          <w:color w:val="231F20"/>
          <w:sz w:val="24"/>
          <w:szCs w:val="24"/>
        </w:rPr>
        <w:t>8.0-μm</w:t>
      </w:r>
      <w:r w:rsidRPr="00F84E10">
        <w:rPr>
          <w:rFonts w:ascii="Times New Roman" w:eastAsia="宋体" w:hAnsi="Times New Roman" w:cs="Times New Roman"/>
          <w:color w:val="231F20"/>
          <w:sz w:val="24"/>
          <w:szCs w:val="24"/>
        </w:rPr>
        <w:t xml:space="preserve"> </w:t>
      </w:r>
      <w:r w:rsidRPr="00F84E10">
        <w:rPr>
          <w:rFonts w:ascii="Times New Roman" w:hAnsi="Times New Roman" w:cs="Times New Roman"/>
          <w:color w:val="231F20"/>
          <w:sz w:val="24"/>
          <w:szCs w:val="24"/>
        </w:rPr>
        <w:t xml:space="preserve">pore size polycarbonate membrane was used for cell migration (without Matrigel) and invasion (with Matrigel) assays. </w:t>
      </w:r>
      <w:r w:rsidRPr="00F84E10">
        <w:rPr>
          <w:rFonts w:ascii="Times New Roman" w:hAnsi="Times New Roman" w:cs="Times New Roman"/>
          <w:sz w:val="24"/>
          <w:szCs w:val="24"/>
        </w:rPr>
        <w:t>Briefly, 5</w:t>
      </w:r>
      <w:bookmarkStart w:id="46" w:name="OLE_LINK493"/>
      <w:bookmarkStart w:id="47" w:name="OLE_LINK494"/>
      <w:r w:rsidRPr="00F84E10">
        <w:rPr>
          <w:rFonts w:ascii="Times New Roman" w:hAnsi="Times New Roman" w:cs="Times New Roman"/>
          <w:color w:val="231F20"/>
          <w:sz w:val="24"/>
          <w:szCs w:val="24"/>
        </w:rPr>
        <w:t xml:space="preserve"> ×</w:t>
      </w:r>
      <w:bookmarkEnd w:id="46"/>
      <w:bookmarkEnd w:id="47"/>
      <w:r w:rsidRPr="00F84E10">
        <w:rPr>
          <w:rFonts w:ascii="Times New Roman" w:hAnsi="Times New Roman" w:cs="Times New Roman"/>
          <w:sz w:val="24"/>
          <w:szCs w:val="24"/>
        </w:rPr>
        <w:t>10</w:t>
      </w:r>
      <w:r w:rsidRPr="00F84E10">
        <w:rPr>
          <w:rFonts w:ascii="Times New Roman" w:hAnsi="Times New Roman" w:cs="Times New Roman"/>
          <w:sz w:val="24"/>
          <w:szCs w:val="24"/>
          <w:vertAlign w:val="superscript"/>
        </w:rPr>
        <w:t>4</w:t>
      </w:r>
      <w:r w:rsidRPr="00F84E10">
        <w:rPr>
          <w:rFonts w:ascii="Times New Roman" w:hAnsi="Times New Roman" w:cs="Times New Roman"/>
          <w:color w:val="231F20"/>
          <w:sz w:val="24"/>
          <w:szCs w:val="24"/>
        </w:rPr>
        <w:t xml:space="preserve"> tumor </w:t>
      </w:r>
      <w:r w:rsidRPr="00F84E10">
        <w:rPr>
          <w:rFonts w:ascii="Times New Roman" w:hAnsi="Times New Roman" w:cs="Times New Roman"/>
          <w:color w:val="231F20"/>
          <w:sz w:val="24"/>
          <w:szCs w:val="24"/>
        </w:rPr>
        <w:lastRenderedPageBreak/>
        <w:t xml:space="preserve">cells </w:t>
      </w:r>
      <w:r w:rsidRPr="00F84E10">
        <w:rPr>
          <w:rFonts w:ascii="Times New Roman" w:hAnsi="Times New Roman" w:cs="Times New Roman"/>
          <w:color w:val="000000"/>
          <w:sz w:val="24"/>
          <w:szCs w:val="24"/>
        </w:rPr>
        <w:t>suspended</w:t>
      </w:r>
      <w:r w:rsidRPr="00F84E10">
        <w:rPr>
          <w:rFonts w:ascii="Times New Roman" w:hAnsi="Times New Roman" w:cs="Times New Roman"/>
          <w:color w:val="231F20"/>
          <w:sz w:val="24"/>
          <w:szCs w:val="24"/>
        </w:rPr>
        <w:t xml:space="preserve"> in </w:t>
      </w:r>
      <w:r w:rsidRPr="00F84E10">
        <w:rPr>
          <w:rFonts w:ascii="Times New Roman" w:hAnsi="Times New Roman" w:cs="Times New Roman"/>
          <w:color w:val="000000"/>
          <w:sz w:val="24"/>
          <w:szCs w:val="24"/>
        </w:rPr>
        <w:t>200</w:t>
      </w:r>
      <w:r w:rsidRPr="00F84E10">
        <w:rPr>
          <w:rFonts w:ascii="Times New Roman" w:hAnsi="Times New Roman" w:cs="Times New Roman"/>
          <w:sz w:val="24"/>
          <w:szCs w:val="24"/>
        </w:rPr>
        <w:t xml:space="preserve"> µL</w:t>
      </w:r>
      <w:r>
        <w:rPr>
          <w:rFonts w:ascii="Times New Roman" w:hAnsi="Times New Roman" w:cs="Times New Roman"/>
          <w:sz w:val="24"/>
          <w:szCs w:val="24"/>
        </w:rPr>
        <w:t xml:space="preserve"> of</w:t>
      </w:r>
      <w:r w:rsidRPr="00F84E10">
        <w:rPr>
          <w:rFonts w:ascii="Times New Roman" w:hAnsi="Times New Roman" w:cs="Times New Roman"/>
          <w:color w:val="231F20"/>
          <w:sz w:val="24"/>
          <w:szCs w:val="24"/>
        </w:rPr>
        <w:t xml:space="preserve"> serum-free medium were seeded in the top</w:t>
      </w:r>
      <w:r w:rsidRPr="00F84E10">
        <w:rPr>
          <w:rFonts w:ascii="Times New Roman" w:hAnsi="Times New Roman" w:cs="Times New Roman"/>
          <w:color w:val="000000"/>
          <w:sz w:val="24"/>
          <w:szCs w:val="24"/>
        </w:rPr>
        <w:t xml:space="preserve"> chamber</w:t>
      </w:r>
      <w:r w:rsidRPr="00F84E10">
        <w:rPr>
          <w:rFonts w:ascii="Times New Roman" w:hAnsi="Times New Roman" w:cs="Times New Roman"/>
          <w:sz w:val="24"/>
          <w:szCs w:val="24"/>
        </w:rPr>
        <w:t xml:space="preserve">, while the bottom chambers contained 600 µL </w:t>
      </w:r>
      <w:r>
        <w:rPr>
          <w:rFonts w:ascii="Times New Roman" w:hAnsi="Times New Roman" w:cs="Times New Roman"/>
          <w:sz w:val="24"/>
          <w:szCs w:val="24"/>
        </w:rPr>
        <w:t xml:space="preserve">of </w:t>
      </w:r>
      <w:r w:rsidRPr="00F84E10">
        <w:rPr>
          <w:rFonts w:ascii="Times New Roman" w:hAnsi="Times New Roman" w:cs="Times New Roman"/>
          <w:sz w:val="24"/>
          <w:szCs w:val="24"/>
        </w:rPr>
        <w:t xml:space="preserve">medium supplemented with </w:t>
      </w:r>
      <w:r w:rsidRPr="00F84E10">
        <w:rPr>
          <w:rFonts w:ascii="Times New Roman" w:eastAsia="宋体" w:hAnsi="Times New Roman" w:cs="Times New Roman"/>
          <w:sz w:val="24"/>
          <w:szCs w:val="24"/>
        </w:rPr>
        <w:t>10%</w:t>
      </w:r>
      <w:r w:rsidRPr="00F84E10">
        <w:rPr>
          <w:rFonts w:ascii="Times New Roman" w:hAnsi="Times New Roman" w:cs="Times New Roman"/>
          <w:sz w:val="24"/>
          <w:szCs w:val="24"/>
        </w:rPr>
        <w:t xml:space="preserve"> FBS. </w:t>
      </w:r>
      <w:r w:rsidRPr="00F84E10">
        <w:rPr>
          <w:rFonts w:ascii="Times New Roman" w:hAnsi="Times New Roman" w:cs="Times New Roman"/>
          <w:color w:val="231F20"/>
          <w:sz w:val="24"/>
          <w:szCs w:val="24"/>
        </w:rPr>
        <w:t xml:space="preserve">After incubation at 37 °C in a </w:t>
      </w:r>
      <w:r w:rsidRPr="00F84E10">
        <w:rPr>
          <w:rFonts w:ascii="Times New Roman" w:eastAsia="宋体" w:hAnsi="Times New Roman" w:cs="Times New Roman"/>
          <w:color w:val="231F20"/>
          <w:sz w:val="24"/>
          <w:szCs w:val="24"/>
        </w:rPr>
        <w:t>5%</w:t>
      </w:r>
      <w:r w:rsidRPr="00F84E10">
        <w:rPr>
          <w:rFonts w:ascii="Times New Roman" w:hAnsi="Times New Roman" w:cs="Times New Roman"/>
          <w:color w:val="231F20"/>
          <w:sz w:val="24"/>
          <w:szCs w:val="24"/>
        </w:rPr>
        <w:t xml:space="preserve"> CO</w:t>
      </w:r>
      <w:r w:rsidRPr="00F84E10">
        <w:rPr>
          <w:rFonts w:ascii="Times New Roman" w:hAnsi="Times New Roman" w:cs="Times New Roman"/>
          <w:color w:val="231F20"/>
          <w:sz w:val="24"/>
          <w:szCs w:val="24"/>
          <w:vertAlign w:val="subscript"/>
        </w:rPr>
        <w:t>2</w:t>
      </w:r>
      <w:r w:rsidRPr="00F84E10">
        <w:rPr>
          <w:rFonts w:ascii="Times New Roman" w:hAnsi="Times New Roman" w:cs="Times New Roman"/>
          <w:color w:val="231F20"/>
          <w:sz w:val="24"/>
          <w:szCs w:val="24"/>
        </w:rPr>
        <w:t xml:space="preserve"> humidified atmosphere for 48 h, the migrated or invaded cells in the bottom chamber were fixed with methanol</w:t>
      </w:r>
      <w:r w:rsidRPr="00F84E10">
        <w:rPr>
          <w:rFonts w:ascii="Times New Roman" w:hAnsi="Times New Roman" w:cs="Times New Roman"/>
          <w:sz w:val="24"/>
          <w:szCs w:val="24"/>
        </w:rPr>
        <w:t xml:space="preserve"> and stained with 0.</w:t>
      </w:r>
      <w:r w:rsidRPr="00F84E10">
        <w:rPr>
          <w:rFonts w:ascii="Times New Roman" w:eastAsia="宋体" w:hAnsi="Times New Roman" w:cs="Times New Roman"/>
          <w:sz w:val="24"/>
          <w:szCs w:val="24"/>
        </w:rPr>
        <w:t>1%</w:t>
      </w:r>
      <w:r w:rsidRPr="00F84E10">
        <w:rPr>
          <w:rFonts w:ascii="Times New Roman" w:hAnsi="Times New Roman" w:cs="Times New Roman"/>
          <w:sz w:val="24"/>
          <w:szCs w:val="24"/>
        </w:rPr>
        <w:t xml:space="preserve"> crystal violet.</w:t>
      </w:r>
    </w:p>
    <w:p w:rsidR="0087024B" w:rsidRPr="00F84E10" w:rsidRDefault="0087024B" w:rsidP="0087024B">
      <w:pPr>
        <w:autoSpaceDE w:val="0"/>
        <w:autoSpaceDN w:val="0"/>
        <w:adjustRightInd w:val="0"/>
        <w:spacing w:line="480" w:lineRule="auto"/>
        <w:rPr>
          <w:rFonts w:ascii="Times New Roman" w:eastAsia="宋体" w:hAnsi="Times New Roman" w:cs="Times New Roman"/>
          <w:b/>
          <w:kern w:val="0"/>
          <w:sz w:val="24"/>
          <w:szCs w:val="24"/>
        </w:rPr>
      </w:pPr>
      <w:r w:rsidRPr="00F84E10">
        <w:rPr>
          <w:rFonts w:ascii="Times New Roman" w:eastAsia="宋体" w:hAnsi="Times New Roman" w:cs="Times New Roman"/>
          <w:b/>
          <w:kern w:val="0"/>
          <w:sz w:val="24"/>
          <w:szCs w:val="24"/>
        </w:rPr>
        <w:t>Animal models</w:t>
      </w:r>
    </w:p>
    <w:p w:rsidR="0087024B" w:rsidRPr="00F84E10" w:rsidRDefault="0087024B" w:rsidP="0087024B">
      <w:pPr>
        <w:spacing w:line="480" w:lineRule="auto"/>
        <w:ind w:firstLineChars="200" w:firstLine="480"/>
        <w:rPr>
          <w:rFonts w:ascii="Times New Roman" w:hAnsi="Times New Roman" w:cs="Times New Roman"/>
          <w:color w:val="000000"/>
          <w:sz w:val="24"/>
          <w:szCs w:val="24"/>
        </w:rPr>
      </w:pPr>
      <w:r w:rsidRPr="00F84E10">
        <w:rPr>
          <w:rFonts w:ascii="Times New Roman" w:hAnsi="Times New Roman" w:cs="Times New Roman"/>
          <w:color w:val="000000"/>
          <w:sz w:val="24"/>
          <w:szCs w:val="24"/>
        </w:rPr>
        <w:t xml:space="preserve">To investigate the metastatic effect of </w:t>
      </w:r>
      <w:r w:rsidRPr="00F84E10">
        <w:rPr>
          <w:rFonts w:ascii="Times New Roman" w:hAnsi="Times New Roman" w:cs="Times New Roman"/>
          <w:sz w:val="24"/>
          <w:szCs w:val="24"/>
        </w:rPr>
        <w:t xml:space="preserve">CRC-derived exosomes </w:t>
      </w:r>
      <w:r w:rsidRPr="00F84E10">
        <w:rPr>
          <w:rFonts w:ascii="Times New Roman" w:hAnsi="Times New Roman" w:cs="Times New Roman"/>
          <w:i/>
          <w:color w:val="000000"/>
          <w:sz w:val="24"/>
          <w:szCs w:val="24"/>
        </w:rPr>
        <w:t>in vivo</w:t>
      </w:r>
      <w:r w:rsidRPr="00F84E10">
        <w:rPr>
          <w:rFonts w:ascii="Times New Roman" w:hAnsi="Times New Roman" w:cs="Times New Roman"/>
          <w:color w:val="000000"/>
          <w:sz w:val="24"/>
          <w:szCs w:val="24"/>
        </w:rPr>
        <w:t xml:space="preserve">, we established a liver metastasis model using four-week-old male, specific pathogen-free BALB/c nude mice. </w:t>
      </w:r>
      <w:r w:rsidRPr="00F84E10">
        <w:rPr>
          <w:rFonts w:ascii="Times New Roman" w:eastAsia="宋体" w:hAnsi="Times New Roman" w:cs="Times New Roman"/>
          <w:kern w:val="0"/>
          <w:sz w:val="24"/>
          <w:szCs w:val="24"/>
        </w:rPr>
        <w:t xml:space="preserve">Each group contained five mice, and all mice </w:t>
      </w:r>
      <w:r w:rsidRPr="00F84E10">
        <w:rPr>
          <w:rFonts w:ascii="Times New Roman" w:hAnsi="Times New Roman" w:cs="Times New Roman"/>
          <w:color w:val="000000"/>
          <w:sz w:val="24"/>
          <w:szCs w:val="24"/>
        </w:rPr>
        <w:t xml:space="preserve">were housed </w:t>
      </w:r>
      <w:r w:rsidRPr="00F84E10">
        <w:rPr>
          <w:rFonts w:ascii="Times New Roman" w:eastAsia="宋体" w:hAnsi="Times New Roman" w:cs="Times New Roman"/>
          <w:color w:val="000000"/>
          <w:sz w:val="24"/>
          <w:szCs w:val="24"/>
        </w:rPr>
        <w:t>in</w:t>
      </w:r>
      <w:r w:rsidRPr="00F84E10">
        <w:rPr>
          <w:rFonts w:ascii="Times New Roman" w:hAnsi="Times New Roman" w:cs="Times New Roman"/>
          <w:color w:val="000000"/>
          <w:sz w:val="24"/>
          <w:szCs w:val="24"/>
        </w:rPr>
        <w:t xml:space="preserve"> a specific pathogen-free environment in the Animal Laboratory Unit. A total of </w:t>
      </w:r>
      <w:bookmarkStart w:id="48" w:name="OLE_LINK449"/>
      <w:r w:rsidRPr="00F84E10">
        <w:rPr>
          <w:rFonts w:ascii="Times New Roman" w:hAnsi="Times New Roman" w:cs="Times New Roman"/>
          <w:color w:val="000000"/>
          <w:sz w:val="24"/>
          <w:szCs w:val="24"/>
        </w:rPr>
        <w:t>1</w:t>
      </w:r>
      <w:bookmarkStart w:id="49" w:name="OLE_LINK447"/>
      <w:bookmarkStart w:id="50" w:name="OLE_LINK448"/>
      <w:r w:rsidRPr="00F84E10">
        <w:rPr>
          <w:rFonts w:ascii="Times New Roman" w:hAnsi="Times New Roman" w:cs="Times New Roman"/>
          <w:color w:val="000000"/>
          <w:sz w:val="24"/>
          <w:szCs w:val="24"/>
        </w:rPr>
        <w:t>×</w:t>
      </w:r>
      <w:bookmarkEnd w:id="48"/>
      <w:bookmarkEnd w:id="49"/>
      <w:bookmarkEnd w:id="50"/>
      <w:r w:rsidRPr="00F84E10">
        <w:rPr>
          <w:rFonts w:ascii="Times New Roman" w:hAnsi="Times New Roman" w:cs="Times New Roman"/>
          <w:color w:val="000000"/>
          <w:sz w:val="24"/>
          <w:szCs w:val="24"/>
        </w:rPr>
        <w:t>10</w:t>
      </w:r>
      <w:r w:rsidRPr="00F84E10">
        <w:rPr>
          <w:rFonts w:ascii="Times New Roman" w:hAnsi="Times New Roman" w:cs="Times New Roman"/>
          <w:color w:val="000000"/>
          <w:sz w:val="24"/>
          <w:szCs w:val="24"/>
          <w:vertAlign w:val="superscript"/>
        </w:rPr>
        <w:t>6</w:t>
      </w:r>
      <w:r w:rsidRPr="00F84E10">
        <w:rPr>
          <w:rFonts w:ascii="Times New Roman" w:hAnsi="Times New Roman" w:cs="Times New Roman"/>
          <w:color w:val="000000"/>
          <w:sz w:val="24"/>
          <w:szCs w:val="24"/>
        </w:rPr>
        <w:t xml:space="preserve"> </w:t>
      </w:r>
      <w:r w:rsidRPr="00F84E10">
        <w:rPr>
          <w:rFonts w:ascii="Times New Roman" w:eastAsia="宋体" w:hAnsi="Times New Roman" w:cs="Times New Roman"/>
          <w:kern w:val="0"/>
          <w:sz w:val="24"/>
          <w:szCs w:val="24"/>
        </w:rPr>
        <w:t>luciferase-labeled CRC cells</w:t>
      </w:r>
      <w:r w:rsidRPr="00F84E10">
        <w:rPr>
          <w:rFonts w:ascii="Times New Roman" w:hAnsi="Times New Roman" w:cs="Times New Roman"/>
          <w:kern w:val="0"/>
          <w:sz w:val="24"/>
          <w:szCs w:val="24"/>
        </w:rPr>
        <w:t xml:space="preserve"> </w:t>
      </w:r>
      <w:r w:rsidRPr="00F84E10">
        <w:rPr>
          <w:rFonts w:ascii="Times New Roman" w:hAnsi="Times New Roman" w:cs="Times New Roman"/>
          <w:color w:val="000000"/>
          <w:sz w:val="24"/>
          <w:szCs w:val="24"/>
        </w:rPr>
        <w:t xml:space="preserve">were </w:t>
      </w:r>
      <w:r w:rsidRPr="00F84E10">
        <w:rPr>
          <w:rFonts w:ascii="Times New Roman" w:eastAsia="宋体" w:hAnsi="Times New Roman" w:cs="Times New Roman"/>
          <w:color w:val="000000"/>
          <w:sz w:val="24"/>
          <w:szCs w:val="24"/>
        </w:rPr>
        <w:t>cotransfected</w:t>
      </w:r>
      <w:r w:rsidRPr="00F84E10">
        <w:rPr>
          <w:rFonts w:ascii="Times New Roman" w:hAnsi="Times New Roman" w:cs="Times New Roman"/>
          <w:color w:val="000000"/>
          <w:sz w:val="24"/>
          <w:szCs w:val="24"/>
        </w:rPr>
        <w:t xml:space="preserve"> with</w:t>
      </w:r>
      <w:bookmarkStart w:id="51" w:name="OLE_LINK429"/>
      <w:bookmarkStart w:id="52" w:name="OLE_LINK439"/>
      <w:r w:rsidRPr="00F84E10">
        <w:rPr>
          <w:rFonts w:ascii="Times New Roman" w:hAnsi="Times New Roman" w:cs="Times New Roman"/>
          <w:color w:val="000000"/>
          <w:sz w:val="24"/>
          <w:szCs w:val="24"/>
        </w:rPr>
        <w:t xml:space="preserve"> conditioned medium</w:t>
      </w:r>
      <w:bookmarkEnd w:id="51"/>
      <w:bookmarkEnd w:id="52"/>
      <w:r w:rsidRPr="00F84E10">
        <w:rPr>
          <w:rFonts w:ascii="Times New Roman" w:hAnsi="Times New Roman" w:cs="Times New Roman"/>
          <w:color w:val="000000"/>
          <w:sz w:val="24"/>
          <w:szCs w:val="24"/>
        </w:rPr>
        <w:t xml:space="preserve"> and injected into the spleen</w:t>
      </w:r>
      <w:r>
        <w:rPr>
          <w:rFonts w:ascii="Times New Roman" w:hAnsi="Times New Roman" w:cs="Times New Roman"/>
          <w:color w:val="000000"/>
          <w:sz w:val="24"/>
          <w:szCs w:val="24"/>
        </w:rPr>
        <w:t>s</w:t>
      </w:r>
      <w:r w:rsidRPr="00F84E10">
        <w:rPr>
          <w:rFonts w:ascii="Times New Roman" w:hAnsi="Times New Roman" w:cs="Times New Roman"/>
          <w:color w:val="000000"/>
          <w:sz w:val="24"/>
          <w:szCs w:val="24"/>
        </w:rPr>
        <w:t xml:space="preserve"> of nude mice</w:t>
      </w:r>
      <w:bookmarkStart w:id="53" w:name="OLE_LINK419"/>
      <w:bookmarkStart w:id="54" w:name="OLE_LINK420"/>
      <w:r w:rsidRPr="00F84E10">
        <w:rPr>
          <w:rFonts w:ascii="Times New Roman" w:hAnsi="Times New Roman" w:cs="Times New Roman"/>
          <w:color w:val="000000"/>
          <w:sz w:val="24"/>
          <w:szCs w:val="24"/>
        </w:rPr>
        <w:t>.</w:t>
      </w:r>
      <w:bookmarkEnd w:id="53"/>
      <w:bookmarkEnd w:id="54"/>
      <w:r w:rsidRPr="00F84E10">
        <w:rPr>
          <w:rFonts w:ascii="Times New Roman" w:hAnsi="Times New Roman" w:cs="Times New Roman"/>
          <w:color w:val="000000"/>
          <w:sz w:val="24"/>
          <w:szCs w:val="24"/>
        </w:rPr>
        <w:t xml:space="preserve"> After six weeks, anesthetized mice were </w:t>
      </w:r>
      <w:hyperlink r:id="rId8" w:history="1">
        <w:r w:rsidRPr="00F84E10">
          <w:rPr>
            <w:rFonts w:ascii="Times New Roman" w:eastAsia="宋体" w:hAnsi="Times New Roman" w:cs="Times New Roman"/>
            <w:kern w:val="0"/>
            <w:sz w:val="24"/>
            <w:szCs w:val="24"/>
          </w:rPr>
          <w:t>intraperitoneal</w:t>
        </w:r>
      </w:hyperlink>
      <w:r>
        <w:rPr>
          <w:rFonts w:ascii="Times New Roman" w:eastAsia="宋体" w:hAnsi="Times New Roman" w:cs="Times New Roman"/>
          <w:kern w:val="0"/>
          <w:sz w:val="24"/>
          <w:szCs w:val="24"/>
        </w:rPr>
        <w:t xml:space="preserve">ly </w:t>
      </w:r>
      <w:hyperlink r:id="rId9" w:history="1">
        <w:r w:rsidRPr="00F84E10">
          <w:rPr>
            <w:rFonts w:ascii="Times New Roman" w:eastAsia="宋体" w:hAnsi="Times New Roman" w:cs="Times New Roman"/>
            <w:kern w:val="0"/>
            <w:sz w:val="24"/>
            <w:szCs w:val="24"/>
          </w:rPr>
          <w:t>injected</w:t>
        </w:r>
      </w:hyperlink>
      <w:r w:rsidRPr="00F84E10">
        <w:rPr>
          <w:rFonts w:ascii="Times New Roman" w:eastAsia="宋体" w:hAnsi="Times New Roman" w:cs="Times New Roman"/>
          <w:kern w:val="0"/>
          <w:sz w:val="24"/>
          <w:szCs w:val="24"/>
        </w:rPr>
        <w:t xml:space="preserve"> with D-luciferin (150 mg/kg) and imaged 10 min </w:t>
      </w:r>
      <w:r>
        <w:rPr>
          <w:rFonts w:ascii="Times New Roman" w:eastAsia="宋体" w:hAnsi="Times New Roman" w:cs="Times New Roman"/>
          <w:kern w:val="0"/>
          <w:sz w:val="24"/>
          <w:szCs w:val="24"/>
        </w:rPr>
        <w:t>after</w:t>
      </w:r>
      <w:r w:rsidRPr="00F84E10">
        <w:rPr>
          <w:rFonts w:ascii="Times New Roman" w:hAnsi="Times New Roman" w:cs="Times New Roman"/>
          <w:color w:val="000000"/>
          <w:sz w:val="24"/>
          <w:szCs w:val="24"/>
        </w:rPr>
        <w:t xml:space="preserve"> injection using </w:t>
      </w:r>
      <w:r>
        <w:rPr>
          <w:rFonts w:ascii="Times New Roman" w:hAnsi="Times New Roman" w:cs="Times New Roman"/>
          <w:color w:val="000000"/>
          <w:sz w:val="24"/>
          <w:szCs w:val="24"/>
        </w:rPr>
        <w:t xml:space="preserve">the </w:t>
      </w:r>
      <w:r w:rsidRPr="00F84E10">
        <w:rPr>
          <w:rFonts w:ascii="Times New Roman" w:hAnsi="Times New Roman" w:cs="Times New Roman"/>
          <w:color w:val="000000"/>
          <w:sz w:val="24"/>
          <w:szCs w:val="24"/>
        </w:rPr>
        <w:t>IVIS Illumina System (</w:t>
      </w:r>
      <w:bookmarkStart w:id="55" w:name="OLE_LINK440"/>
      <w:r w:rsidRPr="00F84E10">
        <w:rPr>
          <w:rFonts w:ascii="Times New Roman" w:hAnsi="Times New Roman" w:cs="Times New Roman"/>
          <w:color w:val="000000"/>
          <w:sz w:val="24"/>
          <w:szCs w:val="24"/>
        </w:rPr>
        <w:t>Caliper Life Sciences</w:t>
      </w:r>
      <w:bookmarkEnd w:id="55"/>
      <w:r w:rsidRPr="00F84E10">
        <w:rPr>
          <w:rFonts w:ascii="Times New Roman" w:hAnsi="Times New Roman" w:cs="Times New Roman"/>
          <w:color w:val="000000"/>
          <w:sz w:val="24"/>
          <w:szCs w:val="24"/>
        </w:rPr>
        <w:t xml:space="preserve">, USA). Finally, the mice were euthanized, and liver samples were collected, embedded in paraffin, and subjected to HE staining. </w:t>
      </w:r>
      <w:r w:rsidRPr="00F84E10">
        <w:rPr>
          <w:rFonts w:ascii="Times New Roman" w:eastAsia="宋体" w:hAnsi="Times New Roman" w:cs="Times New Roman"/>
          <w:kern w:val="0"/>
          <w:sz w:val="24"/>
          <w:szCs w:val="24"/>
        </w:rPr>
        <w:t xml:space="preserve">All animal experiments were approved by the Institutional Animal Care and Use Committee of </w:t>
      </w:r>
      <w:r w:rsidRPr="00F84E10">
        <w:rPr>
          <w:rFonts w:ascii="Times New Roman" w:hAnsi="Times New Roman" w:cs="Times New Roman"/>
          <w:sz w:val="24"/>
          <w:szCs w:val="24"/>
        </w:rPr>
        <w:t>Fudan University Shanghai Cancer Center</w:t>
      </w:r>
      <w:r w:rsidRPr="00F84E10">
        <w:rPr>
          <w:rFonts w:ascii="Times New Roman" w:eastAsia="宋体" w:hAnsi="Times New Roman" w:cs="Times New Roman"/>
          <w:kern w:val="0"/>
          <w:sz w:val="24"/>
          <w:szCs w:val="24"/>
        </w:rPr>
        <w:t>.</w:t>
      </w:r>
    </w:p>
    <w:p w:rsidR="0087024B" w:rsidRPr="00F84E10" w:rsidRDefault="0087024B" w:rsidP="0087024B">
      <w:pPr>
        <w:spacing w:line="480" w:lineRule="auto"/>
        <w:rPr>
          <w:rFonts w:ascii="Times New Roman" w:hAnsi="Times New Roman" w:cs="Times New Roman"/>
          <w:b/>
          <w:sz w:val="24"/>
          <w:szCs w:val="24"/>
        </w:rPr>
      </w:pPr>
      <w:r w:rsidRPr="00F84E10">
        <w:rPr>
          <w:rFonts w:ascii="Times New Roman" w:hAnsi="Times New Roman" w:cs="Times New Roman"/>
          <w:b/>
          <w:sz w:val="24"/>
          <w:szCs w:val="24"/>
        </w:rPr>
        <w:t>Chromatin immunoprecipitation (ChIP) assay</w:t>
      </w:r>
    </w:p>
    <w:p w:rsidR="0087024B" w:rsidRPr="00F84E10" w:rsidRDefault="0087024B" w:rsidP="0087024B">
      <w:pPr>
        <w:spacing w:line="480" w:lineRule="auto"/>
        <w:ind w:firstLineChars="200" w:firstLine="480"/>
        <w:rPr>
          <w:rFonts w:ascii="Times New Roman" w:hAnsi="Times New Roman" w:cs="Times New Roman"/>
          <w:sz w:val="24"/>
          <w:szCs w:val="24"/>
        </w:rPr>
      </w:pPr>
      <w:r w:rsidRPr="00F84E10">
        <w:rPr>
          <w:rFonts w:ascii="Times New Roman" w:hAnsi="Times New Roman" w:cs="Times New Roman"/>
          <w:sz w:val="24"/>
          <w:szCs w:val="24"/>
        </w:rPr>
        <w:t xml:space="preserve">ChIP assays were performed using </w:t>
      </w:r>
      <w:r w:rsidRPr="00F84E10">
        <w:rPr>
          <w:rFonts w:ascii="Times New Roman" w:eastAsia="宋体" w:hAnsi="Times New Roman" w:cs="Times New Roman"/>
          <w:sz w:val="24"/>
          <w:szCs w:val="24"/>
        </w:rPr>
        <w:t xml:space="preserve">an </w:t>
      </w:r>
      <w:r w:rsidRPr="00F84E10">
        <w:rPr>
          <w:rFonts w:ascii="Times New Roman" w:hAnsi="Times New Roman" w:cs="Times New Roman"/>
          <w:sz w:val="24"/>
          <w:szCs w:val="24"/>
        </w:rPr>
        <w:t>EZ-ChIP assay kit (Millipore, USA) according to the manufacturer's instructions. Briefly, cells (</w:t>
      </w:r>
      <w:r w:rsidRPr="00F84E10">
        <w:rPr>
          <w:rFonts w:ascii="Times New Roman" w:hAnsi="Times New Roman" w:cs="Times New Roman"/>
          <w:color w:val="000000"/>
          <w:sz w:val="24"/>
          <w:szCs w:val="24"/>
        </w:rPr>
        <w:t>1×</w:t>
      </w:r>
      <w:r w:rsidRPr="00F84E10">
        <w:rPr>
          <w:rFonts w:ascii="Times New Roman" w:hAnsi="Times New Roman" w:cs="Times New Roman"/>
          <w:sz w:val="24"/>
          <w:szCs w:val="24"/>
        </w:rPr>
        <w:t>10</w:t>
      </w:r>
      <w:r w:rsidRPr="00F84E10">
        <w:rPr>
          <w:rFonts w:ascii="Times New Roman" w:hAnsi="Times New Roman" w:cs="Times New Roman"/>
          <w:sz w:val="24"/>
          <w:szCs w:val="24"/>
          <w:vertAlign w:val="superscript"/>
        </w:rPr>
        <w:t>7</w:t>
      </w:r>
      <w:r w:rsidRPr="00F84E10">
        <w:rPr>
          <w:rFonts w:ascii="Times New Roman" w:hAnsi="Times New Roman" w:cs="Times New Roman"/>
          <w:sz w:val="24"/>
          <w:szCs w:val="24"/>
        </w:rPr>
        <w:t xml:space="preserve"> per assay) were collected, cross-linked </w:t>
      </w:r>
      <w:r w:rsidRPr="00F84E10">
        <w:rPr>
          <w:rFonts w:ascii="Times New Roman" w:hAnsi="Times New Roman" w:cs="Times New Roman"/>
          <w:color w:val="000000"/>
          <w:sz w:val="24"/>
          <w:szCs w:val="24"/>
        </w:rPr>
        <w:t xml:space="preserve">with </w:t>
      </w:r>
      <w:r w:rsidRPr="00F84E10">
        <w:rPr>
          <w:rFonts w:ascii="Times New Roman" w:eastAsia="宋体" w:hAnsi="Times New Roman" w:cs="Times New Roman"/>
          <w:color w:val="000000"/>
          <w:sz w:val="24"/>
          <w:szCs w:val="24"/>
        </w:rPr>
        <w:t>1%</w:t>
      </w:r>
      <w:r w:rsidRPr="00F84E10">
        <w:rPr>
          <w:rFonts w:ascii="Times New Roman" w:hAnsi="Times New Roman" w:cs="Times New Roman"/>
          <w:color w:val="000000"/>
          <w:sz w:val="24"/>
          <w:szCs w:val="24"/>
        </w:rPr>
        <w:t xml:space="preserve"> formaldehyde</w:t>
      </w:r>
      <w:r w:rsidRPr="00F84E10">
        <w:rPr>
          <w:rFonts w:ascii="Times New Roman" w:hAnsi="Times New Roman" w:cs="Times New Roman"/>
          <w:sz w:val="24"/>
          <w:szCs w:val="24"/>
        </w:rPr>
        <w:t xml:space="preserve">, quenched in glycine, lysed by sonication in the presence of protease inhibitors, and immunoprecipitated with </w:t>
      </w:r>
      <w:bookmarkStart w:id="56" w:name="OLE_LINK282"/>
      <w:bookmarkStart w:id="57" w:name="OLE_LINK284"/>
      <w:r w:rsidRPr="00F84E10">
        <w:rPr>
          <w:rFonts w:ascii="Times New Roman" w:hAnsi="Times New Roman" w:cs="Times New Roman"/>
          <w:sz w:val="24"/>
          <w:szCs w:val="24"/>
        </w:rPr>
        <w:t xml:space="preserve">anti-p65 antibodies </w:t>
      </w:r>
      <w:bookmarkEnd w:id="56"/>
      <w:bookmarkEnd w:id="57"/>
      <w:r w:rsidRPr="00F84E10">
        <w:rPr>
          <w:rFonts w:ascii="Times New Roman" w:hAnsi="Times New Roman" w:cs="Times New Roman"/>
          <w:sz w:val="24"/>
          <w:szCs w:val="24"/>
        </w:rPr>
        <w:lastRenderedPageBreak/>
        <w:t>(Cell Signaling Technology, USA) or nonspecific anti-IgG antibodies (negative control) (</w:t>
      </w:r>
      <w:bookmarkStart w:id="58" w:name="OLE_LINK451"/>
      <w:bookmarkStart w:id="59" w:name="OLE_LINK452"/>
      <w:r w:rsidRPr="00F84E10">
        <w:rPr>
          <w:rFonts w:ascii="Times New Roman" w:hAnsi="Times New Roman" w:cs="Times New Roman"/>
          <w:sz w:val="24"/>
          <w:szCs w:val="24"/>
        </w:rPr>
        <w:t xml:space="preserve">EMD </w:t>
      </w:r>
      <w:bookmarkEnd w:id="58"/>
      <w:bookmarkEnd w:id="59"/>
      <w:r w:rsidRPr="00F84E10">
        <w:rPr>
          <w:rFonts w:ascii="Times New Roman" w:hAnsi="Times New Roman" w:cs="Times New Roman"/>
          <w:sz w:val="24"/>
          <w:szCs w:val="24"/>
        </w:rPr>
        <w:t xml:space="preserve">Millipore, USA). After washing, the DNA was released, eluted, and PCR amplified, and the fragments were analyzed using agarose gel electrophoresis. The amount of precipitated DNA was calculated as the percentage of input sample. </w:t>
      </w:r>
      <w:r w:rsidRPr="00F84E10">
        <w:rPr>
          <w:rFonts w:ascii="Times New Roman" w:hAnsi="Times New Roman" w:cs="Times New Roman"/>
          <w:color w:val="000000"/>
          <w:sz w:val="24"/>
          <w:szCs w:val="24"/>
        </w:rPr>
        <w:t>ChIP PCR primers were specific for the promoter regions containing putative p65 binding sites within miR-934; a</w:t>
      </w:r>
      <w:r w:rsidRPr="00F84E10">
        <w:rPr>
          <w:rFonts w:ascii="Times New Roman" w:hAnsi="Times New Roman" w:cs="Times New Roman"/>
          <w:sz w:val="24"/>
          <w:szCs w:val="24"/>
        </w:rPr>
        <w:t>ll primers used in this assay are summarized in Supplementary Table S1.</w:t>
      </w:r>
    </w:p>
    <w:p w:rsidR="0087024B" w:rsidRPr="00F84E10" w:rsidRDefault="0087024B" w:rsidP="0087024B">
      <w:pPr>
        <w:spacing w:line="480" w:lineRule="auto"/>
        <w:rPr>
          <w:rFonts w:ascii="Times New Roman" w:hAnsi="Times New Roman" w:cs="Times New Roman"/>
          <w:b/>
          <w:bCs/>
          <w:color w:val="231F20"/>
          <w:sz w:val="24"/>
          <w:szCs w:val="24"/>
        </w:rPr>
      </w:pPr>
      <w:r w:rsidRPr="00F84E10">
        <w:rPr>
          <w:rFonts w:ascii="Times New Roman" w:hAnsi="Times New Roman" w:cs="Times New Roman"/>
          <w:b/>
          <w:bCs/>
          <w:color w:val="231F20"/>
          <w:sz w:val="24"/>
          <w:szCs w:val="24"/>
        </w:rPr>
        <w:t>Enzyme-linked immunosorbent assay (ELISA)</w:t>
      </w:r>
    </w:p>
    <w:p w:rsidR="0087024B" w:rsidRPr="00F84E10" w:rsidRDefault="0087024B" w:rsidP="0087024B">
      <w:pPr>
        <w:spacing w:line="480" w:lineRule="auto"/>
        <w:ind w:firstLineChars="200" w:firstLine="480"/>
        <w:rPr>
          <w:rFonts w:ascii="Times New Roman" w:hAnsi="Times New Roman" w:cs="Times New Roman"/>
          <w:sz w:val="24"/>
          <w:szCs w:val="24"/>
        </w:rPr>
      </w:pPr>
      <w:r w:rsidRPr="00F84E10">
        <w:rPr>
          <w:rFonts w:ascii="Times New Roman" w:hAnsi="Times New Roman" w:cs="Times New Roman"/>
          <w:color w:val="231F20"/>
          <w:sz w:val="24"/>
          <w:szCs w:val="24"/>
        </w:rPr>
        <w:t xml:space="preserve">To examine the effect of exosomes derived from HCT-8 cells on CXCL13 expression in PMA-treated THP-1 cells, ELISA was performed using </w:t>
      </w:r>
      <w:bookmarkStart w:id="60" w:name="OLE_LINK545"/>
      <w:bookmarkStart w:id="61" w:name="OLE_LINK546"/>
      <w:r>
        <w:rPr>
          <w:rFonts w:ascii="Times New Roman" w:hAnsi="Times New Roman" w:cs="Times New Roman"/>
          <w:color w:val="231F20"/>
          <w:sz w:val="24"/>
          <w:szCs w:val="24"/>
        </w:rPr>
        <w:t xml:space="preserve">a </w:t>
      </w:r>
      <w:r w:rsidRPr="00F84E10">
        <w:rPr>
          <w:rFonts w:ascii="Times New Roman" w:hAnsi="Times New Roman" w:cs="Times New Roman"/>
          <w:sz w:val="24"/>
          <w:szCs w:val="24"/>
        </w:rPr>
        <w:t>Human CXCL13 (BLC) ELISA Kit</w:t>
      </w:r>
      <w:bookmarkEnd w:id="60"/>
      <w:bookmarkEnd w:id="61"/>
      <w:r w:rsidRPr="00F84E10">
        <w:rPr>
          <w:rFonts w:ascii="Times New Roman" w:hAnsi="Times New Roman" w:cs="Times New Roman"/>
          <w:sz w:val="24"/>
          <w:szCs w:val="24"/>
        </w:rPr>
        <w:t xml:space="preserve"> (Th</w:t>
      </w:r>
      <w:bookmarkStart w:id="62" w:name="OLE_LINK543"/>
      <w:bookmarkStart w:id="63" w:name="OLE_LINK544"/>
      <w:r w:rsidRPr="00F84E10">
        <w:rPr>
          <w:rFonts w:ascii="Times New Roman" w:hAnsi="Times New Roman" w:cs="Times New Roman"/>
          <w:sz w:val="24"/>
          <w:szCs w:val="24"/>
        </w:rPr>
        <w:t>ermo</w:t>
      </w:r>
      <w:r>
        <w:rPr>
          <w:rFonts w:ascii="Times New Roman" w:hAnsi="Times New Roman" w:cs="Times New Roman"/>
          <w:sz w:val="24"/>
          <w:szCs w:val="24"/>
        </w:rPr>
        <w:t xml:space="preserve"> Fisher Scientific</w:t>
      </w:r>
      <w:r w:rsidRPr="00F84E10">
        <w:rPr>
          <w:rFonts w:ascii="Times New Roman" w:hAnsi="Times New Roman" w:cs="Times New Roman"/>
          <w:sz w:val="24"/>
          <w:szCs w:val="24"/>
        </w:rPr>
        <w:t>, US</w:t>
      </w:r>
      <w:bookmarkEnd w:id="62"/>
      <w:bookmarkEnd w:id="63"/>
      <w:r w:rsidRPr="00F84E10">
        <w:rPr>
          <w:rFonts w:ascii="Times New Roman" w:hAnsi="Times New Roman" w:cs="Times New Roman"/>
          <w:sz w:val="24"/>
          <w:szCs w:val="24"/>
        </w:rPr>
        <w:t>A)</w:t>
      </w:r>
      <w:bookmarkStart w:id="64" w:name="OLE_LINK547"/>
      <w:bookmarkStart w:id="65" w:name="OLE_LINK548"/>
      <w:r w:rsidRPr="00F84E10">
        <w:rPr>
          <w:rFonts w:ascii="Times New Roman" w:hAnsi="Times New Roman" w:cs="Times New Roman"/>
          <w:sz w:val="24"/>
          <w:szCs w:val="24"/>
        </w:rPr>
        <w:t xml:space="preserve"> </w:t>
      </w:r>
      <w:bookmarkStart w:id="66" w:name="OLE_LINK551"/>
      <w:r w:rsidRPr="00F84E10">
        <w:rPr>
          <w:rFonts w:ascii="Times New Roman" w:hAnsi="Times New Roman" w:cs="Times New Roman"/>
          <w:color w:val="231F20"/>
          <w:sz w:val="24"/>
          <w:szCs w:val="24"/>
        </w:rPr>
        <w:t>a</w:t>
      </w:r>
      <w:bookmarkEnd w:id="64"/>
      <w:bookmarkEnd w:id="65"/>
      <w:r w:rsidRPr="00F84E10">
        <w:rPr>
          <w:rFonts w:ascii="Times New Roman" w:hAnsi="Times New Roman" w:cs="Times New Roman"/>
          <w:color w:val="231F20"/>
          <w:sz w:val="24"/>
          <w:szCs w:val="24"/>
        </w:rPr>
        <w:t>ccording to the manufacturer’s instructions</w:t>
      </w:r>
      <w:bookmarkEnd w:id="66"/>
      <w:r w:rsidRPr="00F84E10">
        <w:rPr>
          <w:rFonts w:ascii="Times New Roman" w:hAnsi="Times New Roman" w:cs="Times New Roman"/>
          <w:color w:val="231F20"/>
          <w:sz w:val="24"/>
          <w:szCs w:val="24"/>
        </w:rPr>
        <w:t>. T</w:t>
      </w:r>
      <w:r w:rsidRPr="00F84E10">
        <w:rPr>
          <w:rFonts w:ascii="Times New Roman" w:hAnsi="Times New Roman" w:cs="Times New Roman"/>
          <w:color w:val="000000"/>
          <w:sz w:val="24"/>
          <w:szCs w:val="24"/>
        </w:rPr>
        <w:t>he absorbance of the samples was measured at 490 nm using an ELISA plate reader within 30 min after the reaction was stopped.</w:t>
      </w:r>
    </w:p>
    <w:bookmarkEnd w:id="0"/>
    <w:p w:rsidR="0087024B" w:rsidRPr="00F84E10" w:rsidRDefault="0087024B" w:rsidP="0087024B">
      <w:pPr>
        <w:pStyle w:val="EndNoteBibliography"/>
        <w:spacing w:line="480" w:lineRule="auto"/>
        <w:rPr>
          <w:rFonts w:ascii="Times New Roman" w:hAnsi="Times New Roman" w:cs="Times New Roman"/>
          <w:b/>
          <w:bCs/>
          <w:noProof w:val="0"/>
          <w:sz w:val="24"/>
          <w:szCs w:val="24"/>
        </w:rPr>
      </w:pPr>
    </w:p>
    <w:p w:rsidR="0087024B" w:rsidRPr="00F84E10" w:rsidRDefault="0087024B" w:rsidP="0087024B">
      <w:pPr>
        <w:pStyle w:val="EndNoteBibliography"/>
        <w:spacing w:line="480" w:lineRule="auto"/>
        <w:rPr>
          <w:rFonts w:ascii="Times New Roman" w:hAnsi="Times New Roman" w:cs="Times New Roman"/>
          <w:b/>
          <w:bCs/>
          <w:noProof w:val="0"/>
          <w:sz w:val="24"/>
          <w:szCs w:val="24"/>
        </w:rPr>
      </w:pPr>
    </w:p>
    <w:p w:rsidR="0087024B" w:rsidRPr="00F84E10" w:rsidRDefault="0087024B" w:rsidP="0087024B">
      <w:pPr>
        <w:spacing w:line="480" w:lineRule="auto"/>
        <w:rPr>
          <w:rFonts w:ascii="Times New Roman" w:hAnsi="Times New Roman" w:cs="Times New Roman"/>
          <w:b/>
          <w:sz w:val="24"/>
          <w:szCs w:val="24"/>
        </w:rPr>
      </w:pPr>
      <w:r w:rsidRPr="00F84E10">
        <w:rPr>
          <w:rFonts w:ascii="Times New Roman" w:hAnsi="Times New Roman" w:cs="Times New Roman"/>
          <w:b/>
          <w:sz w:val="24"/>
          <w:szCs w:val="24"/>
        </w:rPr>
        <w:t>Supplementary Figure legends</w:t>
      </w:r>
    </w:p>
    <w:p w:rsidR="0087024B" w:rsidRPr="00F84E10" w:rsidRDefault="0087024B" w:rsidP="0087024B">
      <w:pPr>
        <w:spacing w:line="480" w:lineRule="auto"/>
        <w:rPr>
          <w:rStyle w:val="fontstyle21"/>
          <w:rFonts w:ascii="Times New Roman" w:hAnsi="Times New Roman" w:cs="Times New Roman"/>
          <w:bCs/>
          <w:color w:val="FF0000"/>
          <w:sz w:val="24"/>
          <w:szCs w:val="24"/>
        </w:rPr>
      </w:pPr>
      <w:r w:rsidRPr="00F84E10">
        <w:rPr>
          <w:rStyle w:val="fontstyle21"/>
          <w:rFonts w:ascii="Times New Roman" w:hAnsi="Times New Roman" w:cs="Times New Roman"/>
          <w:b/>
          <w:bCs/>
          <w:color w:val="FF0000"/>
          <w:sz w:val="24"/>
          <w:szCs w:val="24"/>
        </w:rPr>
        <w:t>Supplementary Figure S1.</w:t>
      </w:r>
      <w:r w:rsidRPr="00F84E10">
        <w:rPr>
          <w:rStyle w:val="fontstyle21"/>
          <w:rFonts w:ascii="Times New Roman" w:hAnsi="Times New Roman" w:cs="Times New Roman"/>
          <w:color w:val="FF0000"/>
          <w:sz w:val="24"/>
          <w:szCs w:val="24"/>
        </w:rPr>
        <w:t xml:space="preserve"> </w:t>
      </w:r>
      <w:r w:rsidRPr="00F84E10">
        <w:rPr>
          <w:rStyle w:val="fontstyle21"/>
          <w:rFonts w:ascii="Times New Roman" w:hAnsi="Times New Roman" w:cs="Times New Roman"/>
          <w:b/>
          <w:bCs/>
          <w:color w:val="FF0000"/>
          <w:sz w:val="24"/>
          <w:szCs w:val="24"/>
        </w:rPr>
        <w:t xml:space="preserve">miR-934 is the </w:t>
      </w:r>
      <w:r>
        <w:rPr>
          <w:rStyle w:val="fontstyle21"/>
          <w:rFonts w:ascii="Times New Roman" w:hAnsi="Times New Roman" w:cs="Times New Roman"/>
          <w:b/>
          <w:bCs/>
          <w:color w:val="FF0000"/>
          <w:sz w:val="24"/>
          <w:szCs w:val="24"/>
        </w:rPr>
        <w:t xml:space="preserve">top </w:t>
      </w:r>
      <w:r w:rsidRPr="00F84E10">
        <w:rPr>
          <w:rStyle w:val="fontstyle21"/>
          <w:rFonts w:ascii="Times New Roman" w:hAnsi="Times New Roman" w:cs="Times New Roman"/>
          <w:b/>
          <w:bCs/>
          <w:color w:val="FF0000"/>
          <w:sz w:val="24"/>
          <w:szCs w:val="24"/>
        </w:rPr>
        <w:t>miRNA upregulated in CRLM compared to non-CRLM</w:t>
      </w:r>
      <w:r>
        <w:rPr>
          <w:rStyle w:val="fontstyle21"/>
          <w:rFonts w:ascii="Times New Roman" w:hAnsi="Times New Roman" w:cs="Times New Roman"/>
          <w:b/>
          <w:bCs/>
          <w:color w:val="FF0000"/>
          <w:sz w:val="24"/>
          <w:szCs w:val="24"/>
        </w:rPr>
        <w:t xml:space="preserve"> samples’</w:t>
      </w:r>
      <w:r w:rsidRPr="00B526AB">
        <w:rPr>
          <w:rFonts w:ascii="Times New Roman" w:hAnsi="Times New Roman" w:cs="Times New Roman"/>
          <w:bCs/>
          <w:color w:val="FF0000"/>
          <w:sz w:val="24"/>
          <w:szCs w:val="24"/>
        </w:rPr>
        <w:t xml:space="preserve"> </w:t>
      </w:r>
      <w:r w:rsidRPr="00B526AB">
        <w:rPr>
          <w:rFonts w:ascii="Times New Roman" w:hAnsi="Times New Roman" w:cs="Times New Roman"/>
          <w:b/>
          <w:bCs/>
          <w:color w:val="FF0000"/>
          <w:sz w:val="24"/>
          <w:szCs w:val="24"/>
        </w:rPr>
        <w:t>primary tumor tissues</w:t>
      </w:r>
      <w:r w:rsidRPr="00F84E10">
        <w:rPr>
          <w:rStyle w:val="fontstyle21"/>
          <w:rFonts w:ascii="Times New Roman" w:hAnsi="Times New Roman" w:cs="Times New Roman"/>
          <w:b/>
          <w:bCs/>
          <w:color w:val="FF0000"/>
          <w:sz w:val="24"/>
          <w:szCs w:val="24"/>
        </w:rPr>
        <w:t>.</w:t>
      </w:r>
      <w:r w:rsidRPr="00F84E10">
        <w:rPr>
          <w:rFonts w:ascii="Times New Roman" w:hAnsi="Times New Roman" w:cs="Times New Roman"/>
          <w:bCs/>
          <w:color w:val="FF0000"/>
          <w:sz w:val="24"/>
          <w:szCs w:val="24"/>
        </w:rPr>
        <w:t xml:space="preserve"> qPCR </w:t>
      </w:r>
      <w:r w:rsidRPr="00F84E10">
        <w:rPr>
          <w:rFonts w:ascii="Times New Roman" w:eastAsia="宋体" w:hAnsi="Times New Roman" w:cs="Times New Roman"/>
          <w:bCs/>
          <w:color w:val="FF0000"/>
          <w:sz w:val="24"/>
          <w:szCs w:val="24"/>
        </w:rPr>
        <w:t>analysis of</w:t>
      </w:r>
      <w:r w:rsidRPr="00F84E10">
        <w:rPr>
          <w:rFonts w:ascii="Times New Roman" w:hAnsi="Times New Roman" w:cs="Times New Roman"/>
          <w:bCs/>
          <w:color w:val="FF0000"/>
          <w:sz w:val="24"/>
          <w:szCs w:val="24"/>
        </w:rPr>
        <w:t xml:space="preserve"> the expression of the top ten upregulated miRNAs in 20 CRLM and 20 non-CRLM </w:t>
      </w:r>
      <w:r>
        <w:rPr>
          <w:rFonts w:ascii="Times New Roman" w:hAnsi="Times New Roman" w:cs="Times New Roman"/>
          <w:bCs/>
          <w:color w:val="FF0000"/>
          <w:sz w:val="24"/>
          <w:szCs w:val="24"/>
        </w:rPr>
        <w:t xml:space="preserve">samples’primary tumor tissues </w:t>
      </w:r>
      <w:r w:rsidRPr="00F84E10">
        <w:rPr>
          <w:rFonts w:ascii="Times New Roman" w:hAnsi="Times New Roman" w:cs="Times New Roman"/>
          <w:bCs/>
          <w:color w:val="FF0000"/>
          <w:sz w:val="24"/>
          <w:szCs w:val="24"/>
        </w:rPr>
        <w:t xml:space="preserve">from </w:t>
      </w:r>
      <w:r w:rsidRPr="00F84E10">
        <w:rPr>
          <w:rFonts w:ascii="Times New Roman" w:eastAsia="宋体" w:hAnsi="Times New Roman" w:cs="Times New Roman"/>
          <w:bCs/>
          <w:color w:val="FF0000"/>
          <w:sz w:val="24"/>
          <w:szCs w:val="24"/>
        </w:rPr>
        <w:t xml:space="preserve">the </w:t>
      </w:r>
      <w:r w:rsidRPr="00F84E10">
        <w:rPr>
          <w:rFonts w:ascii="Times New Roman" w:hAnsi="Times New Roman" w:cs="Times New Roman"/>
          <w:bCs/>
          <w:color w:val="FF0000"/>
          <w:sz w:val="24"/>
          <w:szCs w:val="24"/>
        </w:rPr>
        <w:t>FUSCC database.</w:t>
      </w:r>
    </w:p>
    <w:p w:rsidR="0087024B" w:rsidRPr="00F84E10" w:rsidRDefault="0087024B" w:rsidP="0087024B">
      <w:pPr>
        <w:spacing w:line="480" w:lineRule="auto"/>
        <w:rPr>
          <w:rFonts w:ascii="Times New Roman" w:hAnsi="Times New Roman" w:cs="Times New Roman"/>
          <w:bCs/>
          <w:sz w:val="24"/>
          <w:szCs w:val="24"/>
        </w:rPr>
      </w:pPr>
      <w:r w:rsidRPr="00F84E10">
        <w:rPr>
          <w:rStyle w:val="fontstyle21"/>
          <w:rFonts w:ascii="Times New Roman" w:hAnsi="Times New Roman" w:cs="Times New Roman"/>
          <w:b/>
          <w:bCs/>
          <w:sz w:val="24"/>
          <w:szCs w:val="24"/>
        </w:rPr>
        <w:t>Supplementary Figure S2.</w:t>
      </w:r>
      <w:r w:rsidRPr="00F84E10">
        <w:rPr>
          <w:rStyle w:val="fontstyle21"/>
          <w:rFonts w:ascii="Times New Roman" w:hAnsi="Times New Roman" w:cs="Times New Roman"/>
          <w:sz w:val="24"/>
          <w:szCs w:val="24"/>
        </w:rPr>
        <w:t xml:space="preserve"> </w:t>
      </w:r>
      <w:r w:rsidRPr="00F84E10">
        <w:rPr>
          <w:rStyle w:val="fontstyle21"/>
          <w:rFonts w:ascii="Times New Roman" w:hAnsi="Times New Roman" w:cs="Times New Roman"/>
          <w:b/>
          <w:bCs/>
          <w:sz w:val="24"/>
          <w:szCs w:val="24"/>
        </w:rPr>
        <w:t>Levels of miR-934 in</w:t>
      </w:r>
      <w:r>
        <w:rPr>
          <w:rStyle w:val="fontstyle21"/>
          <w:rFonts w:ascii="Times New Roman" w:hAnsi="Times New Roman" w:cs="Times New Roman"/>
          <w:b/>
          <w:bCs/>
          <w:sz w:val="24"/>
          <w:szCs w:val="24"/>
        </w:rPr>
        <w:t xml:space="preserve"> the</w:t>
      </w:r>
      <w:r w:rsidRPr="00F84E10">
        <w:rPr>
          <w:rStyle w:val="fontstyle21"/>
          <w:rFonts w:ascii="Times New Roman" w:hAnsi="Times New Roman" w:cs="Times New Roman"/>
          <w:b/>
          <w:bCs/>
          <w:sz w:val="24"/>
          <w:szCs w:val="24"/>
        </w:rPr>
        <w:t xml:space="preserve"> tissues and serum of CRC patients from </w:t>
      </w:r>
      <w:r w:rsidRPr="00F84E10">
        <w:rPr>
          <w:rStyle w:val="fontstyle21"/>
          <w:rFonts w:ascii="Times New Roman" w:eastAsia="宋体" w:hAnsi="Times New Roman" w:cs="Times New Roman"/>
          <w:b/>
          <w:bCs/>
          <w:sz w:val="24"/>
          <w:szCs w:val="24"/>
        </w:rPr>
        <w:t xml:space="preserve">the </w:t>
      </w:r>
      <w:r w:rsidRPr="00F84E10">
        <w:rPr>
          <w:rStyle w:val="fontstyle21"/>
          <w:rFonts w:ascii="Times New Roman" w:hAnsi="Times New Roman" w:cs="Times New Roman"/>
          <w:b/>
          <w:bCs/>
          <w:sz w:val="24"/>
          <w:szCs w:val="24"/>
        </w:rPr>
        <w:t xml:space="preserve">FUSCC dataset and </w:t>
      </w:r>
      <w:r>
        <w:rPr>
          <w:rStyle w:val="fontstyle21"/>
          <w:rFonts w:ascii="Times New Roman" w:hAnsi="Times New Roman" w:cs="Times New Roman"/>
          <w:b/>
          <w:bCs/>
          <w:sz w:val="24"/>
          <w:szCs w:val="24"/>
        </w:rPr>
        <w:t>the</w:t>
      </w:r>
      <w:r w:rsidRPr="00F84E10">
        <w:rPr>
          <w:rStyle w:val="fontstyle21"/>
          <w:rFonts w:ascii="Times New Roman" w:hAnsi="Times New Roman" w:cs="Times New Roman"/>
          <w:b/>
          <w:bCs/>
          <w:sz w:val="24"/>
          <w:szCs w:val="24"/>
        </w:rPr>
        <w:t xml:space="preserve"> role</w:t>
      </w:r>
      <w:r>
        <w:rPr>
          <w:rStyle w:val="fontstyle21"/>
          <w:rFonts w:ascii="Times New Roman" w:hAnsi="Times New Roman" w:cs="Times New Roman"/>
          <w:b/>
          <w:bCs/>
          <w:sz w:val="24"/>
          <w:szCs w:val="24"/>
        </w:rPr>
        <w:t xml:space="preserve"> of miR-934</w:t>
      </w:r>
      <w:r w:rsidRPr="00F84E10">
        <w:rPr>
          <w:rStyle w:val="fontstyle21"/>
          <w:rFonts w:ascii="Times New Roman" w:hAnsi="Times New Roman" w:cs="Times New Roman"/>
          <w:b/>
          <w:bCs/>
          <w:sz w:val="24"/>
          <w:szCs w:val="24"/>
        </w:rPr>
        <w:t xml:space="preserve"> in predicting </w:t>
      </w:r>
      <w:r>
        <w:rPr>
          <w:rStyle w:val="fontstyle21"/>
          <w:rFonts w:ascii="Times New Roman" w:hAnsi="Times New Roman" w:cs="Times New Roman"/>
          <w:b/>
          <w:bCs/>
          <w:sz w:val="24"/>
          <w:szCs w:val="24"/>
        </w:rPr>
        <w:t xml:space="preserve">the </w:t>
      </w:r>
      <w:r w:rsidRPr="00F84E10">
        <w:rPr>
          <w:rStyle w:val="fontstyle21"/>
          <w:rFonts w:ascii="Times New Roman" w:hAnsi="Times New Roman" w:cs="Times New Roman"/>
          <w:b/>
          <w:bCs/>
          <w:sz w:val="24"/>
          <w:szCs w:val="24"/>
        </w:rPr>
        <w:t xml:space="preserve">OS </w:t>
      </w:r>
      <w:r w:rsidRPr="00F84E10">
        <w:rPr>
          <w:rStyle w:val="fontstyle21"/>
          <w:rFonts w:ascii="Times New Roman" w:hAnsi="Times New Roman" w:cs="Times New Roman"/>
          <w:b/>
          <w:bCs/>
          <w:sz w:val="24"/>
          <w:szCs w:val="24"/>
        </w:rPr>
        <w:lastRenderedPageBreak/>
        <w:t xml:space="preserve">and DFS of CRC patients from </w:t>
      </w:r>
      <w:r w:rsidRPr="00F84E10">
        <w:rPr>
          <w:rStyle w:val="fontstyle21"/>
          <w:rFonts w:ascii="Times New Roman" w:eastAsia="宋体" w:hAnsi="Times New Roman" w:cs="Times New Roman"/>
          <w:b/>
          <w:bCs/>
          <w:sz w:val="24"/>
          <w:szCs w:val="24"/>
        </w:rPr>
        <w:t xml:space="preserve">the </w:t>
      </w:r>
      <w:r w:rsidRPr="00F84E10">
        <w:rPr>
          <w:rStyle w:val="fontstyle21"/>
          <w:rFonts w:ascii="Times New Roman" w:hAnsi="Times New Roman" w:cs="Times New Roman"/>
          <w:b/>
          <w:bCs/>
          <w:sz w:val="24"/>
          <w:szCs w:val="24"/>
        </w:rPr>
        <w:t xml:space="preserve">TCGA dataset. </w:t>
      </w:r>
      <w:r w:rsidRPr="00F84E10">
        <w:rPr>
          <w:rFonts w:ascii="Times New Roman" w:hAnsi="Times New Roman" w:cs="Times New Roman"/>
          <w:b/>
          <w:sz w:val="24"/>
          <w:szCs w:val="24"/>
        </w:rPr>
        <w:t>A</w:t>
      </w:r>
      <w:r w:rsidRPr="00F84E10">
        <w:rPr>
          <w:rFonts w:ascii="Times New Roman" w:hAnsi="Times New Roman" w:cs="Times New Roman"/>
          <w:bCs/>
          <w:sz w:val="24"/>
          <w:szCs w:val="24"/>
        </w:rPr>
        <w:t>. Expression of miR-934 in 41 normal tissues and 110 CRC tissues</w:t>
      </w:r>
      <w:r>
        <w:rPr>
          <w:rFonts w:ascii="Times New Roman" w:hAnsi="Times New Roman" w:cs="Times New Roman"/>
          <w:bCs/>
          <w:sz w:val="24"/>
          <w:szCs w:val="24"/>
        </w:rPr>
        <w:t>.</w:t>
      </w:r>
      <w:r w:rsidRPr="00F84E10">
        <w:rPr>
          <w:rFonts w:ascii="Times New Roman" w:hAnsi="Times New Roman" w:cs="Times New Roman"/>
          <w:bCs/>
          <w:sz w:val="24"/>
          <w:szCs w:val="24"/>
        </w:rPr>
        <w:t xml:space="preserve"> </w:t>
      </w:r>
      <w:r w:rsidRPr="00F84E10">
        <w:rPr>
          <w:rFonts w:ascii="Times New Roman" w:hAnsi="Times New Roman" w:cs="Times New Roman"/>
          <w:b/>
          <w:sz w:val="24"/>
          <w:szCs w:val="24"/>
        </w:rPr>
        <w:t xml:space="preserve">B. </w:t>
      </w:r>
      <w:r w:rsidRPr="00F84E10">
        <w:rPr>
          <w:rFonts w:ascii="Times New Roman" w:hAnsi="Times New Roman" w:cs="Times New Roman"/>
          <w:bCs/>
          <w:sz w:val="24"/>
          <w:szCs w:val="24"/>
        </w:rPr>
        <w:t xml:space="preserve">Expression of miR-934 in </w:t>
      </w:r>
      <w:r>
        <w:rPr>
          <w:rFonts w:ascii="Times New Roman" w:hAnsi="Times New Roman" w:cs="Times New Roman"/>
          <w:bCs/>
          <w:sz w:val="24"/>
          <w:szCs w:val="24"/>
        </w:rPr>
        <w:t xml:space="preserve">the </w:t>
      </w:r>
      <w:r w:rsidRPr="00F84E10">
        <w:rPr>
          <w:rFonts w:ascii="Times New Roman" w:hAnsi="Times New Roman" w:cs="Times New Roman"/>
          <w:bCs/>
          <w:sz w:val="24"/>
          <w:szCs w:val="24"/>
        </w:rPr>
        <w:t xml:space="preserve">serum of 41 </w:t>
      </w:r>
      <w:r w:rsidRPr="007D6154">
        <w:rPr>
          <w:rFonts w:ascii="Times New Roman" w:hAnsi="Times New Roman" w:cs="Times New Roman"/>
          <w:bCs/>
          <w:sz w:val="24"/>
          <w:szCs w:val="24"/>
        </w:rPr>
        <w:t>healthy controls</w:t>
      </w:r>
      <w:r w:rsidRPr="00F84E10">
        <w:rPr>
          <w:rFonts w:ascii="Times New Roman" w:hAnsi="Times New Roman" w:cs="Times New Roman"/>
          <w:bCs/>
          <w:sz w:val="24"/>
          <w:szCs w:val="24"/>
        </w:rPr>
        <w:t xml:space="preserve"> and 110 </w:t>
      </w:r>
      <w:r w:rsidRPr="007D6154">
        <w:rPr>
          <w:rFonts w:ascii="Times New Roman" w:hAnsi="Times New Roman" w:cs="Times New Roman"/>
          <w:bCs/>
          <w:sz w:val="24"/>
          <w:szCs w:val="24"/>
        </w:rPr>
        <w:t>CRC patients.</w:t>
      </w:r>
      <w:r w:rsidRPr="00F84E10">
        <w:rPr>
          <w:rFonts w:ascii="Times New Roman" w:hAnsi="Times New Roman" w:cs="Times New Roman"/>
          <w:bCs/>
          <w:sz w:val="24"/>
          <w:szCs w:val="24"/>
        </w:rPr>
        <w:t xml:space="preserve"> </w:t>
      </w:r>
      <w:r w:rsidRPr="00F84E10">
        <w:rPr>
          <w:rFonts w:ascii="Times New Roman" w:hAnsi="Times New Roman" w:cs="Times New Roman"/>
          <w:b/>
          <w:sz w:val="24"/>
          <w:szCs w:val="24"/>
        </w:rPr>
        <w:t xml:space="preserve">C-D. </w:t>
      </w:r>
      <w:r w:rsidRPr="00F84E10">
        <w:rPr>
          <w:rFonts w:ascii="Times New Roman" w:hAnsi="Times New Roman" w:cs="Times New Roman"/>
          <w:bCs/>
          <w:sz w:val="24"/>
          <w:szCs w:val="24"/>
        </w:rPr>
        <w:t xml:space="preserve">Kaplan-Meier survival analysis with </w:t>
      </w:r>
      <w:r>
        <w:rPr>
          <w:rFonts w:ascii="Times New Roman" w:hAnsi="Times New Roman" w:cs="Times New Roman"/>
          <w:bCs/>
          <w:sz w:val="24"/>
          <w:szCs w:val="24"/>
        </w:rPr>
        <w:t xml:space="preserve">the </w:t>
      </w:r>
      <w:r w:rsidRPr="00F84E10">
        <w:rPr>
          <w:rFonts w:ascii="Times New Roman" w:hAnsi="Times New Roman" w:cs="Times New Roman"/>
          <w:bCs/>
          <w:sz w:val="24"/>
          <w:szCs w:val="24"/>
        </w:rPr>
        <w:t xml:space="preserve">log-rank test was used to determine the association of miR-934 expression with </w:t>
      </w:r>
      <w:r>
        <w:rPr>
          <w:rFonts w:ascii="Times New Roman" w:hAnsi="Times New Roman" w:cs="Times New Roman"/>
          <w:bCs/>
          <w:sz w:val="24"/>
          <w:szCs w:val="24"/>
        </w:rPr>
        <w:t xml:space="preserve">the </w:t>
      </w:r>
      <w:r w:rsidRPr="00F84E10">
        <w:rPr>
          <w:rFonts w:ascii="Times New Roman" w:hAnsi="Times New Roman" w:cs="Times New Roman"/>
          <w:bCs/>
          <w:sz w:val="24"/>
          <w:szCs w:val="24"/>
        </w:rPr>
        <w:t>OS (</w:t>
      </w:r>
      <w:r w:rsidRPr="00F84E10">
        <w:rPr>
          <w:rFonts w:ascii="Times New Roman" w:hAnsi="Times New Roman" w:cs="Times New Roman"/>
          <w:b/>
          <w:sz w:val="24"/>
          <w:szCs w:val="24"/>
        </w:rPr>
        <w:t>C</w:t>
      </w:r>
      <w:r w:rsidRPr="00F84E10">
        <w:rPr>
          <w:rFonts w:ascii="Times New Roman" w:hAnsi="Times New Roman" w:cs="Times New Roman"/>
          <w:bCs/>
          <w:sz w:val="24"/>
          <w:szCs w:val="24"/>
        </w:rPr>
        <w:t>) and DFS (</w:t>
      </w:r>
      <w:r w:rsidRPr="00F84E10">
        <w:rPr>
          <w:rFonts w:ascii="Times New Roman" w:hAnsi="Times New Roman" w:cs="Times New Roman"/>
          <w:b/>
          <w:sz w:val="24"/>
          <w:szCs w:val="24"/>
        </w:rPr>
        <w:t>D</w:t>
      </w:r>
      <w:r w:rsidRPr="00F84E10">
        <w:rPr>
          <w:rFonts w:ascii="Times New Roman" w:hAnsi="Times New Roman" w:cs="Times New Roman"/>
          <w:bCs/>
          <w:sz w:val="24"/>
          <w:szCs w:val="24"/>
        </w:rPr>
        <w:t xml:space="preserve">) of CRC patients from </w:t>
      </w:r>
      <w:r>
        <w:rPr>
          <w:rFonts w:ascii="Times New Roman" w:hAnsi="Times New Roman" w:cs="Times New Roman"/>
          <w:bCs/>
          <w:sz w:val="24"/>
          <w:szCs w:val="24"/>
        </w:rPr>
        <w:t xml:space="preserve">the </w:t>
      </w:r>
      <w:r w:rsidRPr="00F84E10">
        <w:rPr>
          <w:rFonts w:ascii="Times New Roman" w:hAnsi="Times New Roman" w:cs="Times New Roman"/>
          <w:bCs/>
          <w:sz w:val="24"/>
          <w:szCs w:val="24"/>
        </w:rPr>
        <w:t>TCGA dataset (*</w:t>
      </w:r>
      <w:r w:rsidRPr="00F84E10">
        <w:rPr>
          <w:rFonts w:ascii="Times New Roman" w:hAnsi="Times New Roman" w:cs="Times New Roman"/>
          <w:bCs/>
          <w:i/>
          <w:sz w:val="24"/>
          <w:szCs w:val="24"/>
        </w:rPr>
        <w:t xml:space="preserve">p </w:t>
      </w:r>
      <w:r w:rsidRPr="00F84E10">
        <w:rPr>
          <w:rFonts w:ascii="Times New Roman" w:hAnsi="Times New Roman" w:cs="Times New Roman"/>
          <w:bCs/>
          <w:sz w:val="24"/>
          <w:szCs w:val="24"/>
        </w:rPr>
        <w:t>&lt; 0.05; **</w:t>
      </w:r>
      <w:r w:rsidRPr="00F84E10">
        <w:rPr>
          <w:rFonts w:ascii="Times New Roman" w:hAnsi="Times New Roman" w:cs="Times New Roman"/>
          <w:bCs/>
          <w:i/>
          <w:sz w:val="24"/>
          <w:szCs w:val="24"/>
        </w:rPr>
        <w:t xml:space="preserve">p </w:t>
      </w:r>
      <w:r w:rsidRPr="00F84E10">
        <w:rPr>
          <w:rFonts w:ascii="Times New Roman" w:hAnsi="Times New Roman" w:cs="Times New Roman"/>
          <w:bCs/>
          <w:sz w:val="24"/>
          <w:szCs w:val="24"/>
        </w:rPr>
        <w:t>&lt; 0.01; ***</w:t>
      </w:r>
      <w:r w:rsidRPr="00F84E10">
        <w:rPr>
          <w:rFonts w:ascii="Times New Roman" w:hAnsi="Times New Roman" w:cs="Times New Roman"/>
          <w:i/>
          <w:sz w:val="24"/>
          <w:szCs w:val="24"/>
        </w:rPr>
        <w:t>p</w:t>
      </w:r>
      <w:r w:rsidRPr="00F84E10">
        <w:rPr>
          <w:rFonts w:ascii="Times New Roman" w:hAnsi="Times New Roman" w:cs="Times New Roman"/>
          <w:bCs/>
          <w:sz w:val="24"/>
          <w:szCs w:val="24"/>
        </w:rPr>
        <w:t xml:space="preserve"> &lt; 0.001).</w:t>
      </w:r>
    </w:p>
    <w:p w:rsidR="0087024B" w:rsidRPr="00F84E10" w:rsidRDefault="0087024B" w:rsidP="0087024B">
      <w:pPr>
        <w:spacing w:line="480" w:lineRule="auto"/>
        <w:rPr>
          <w:rStyle w:val="fontstyle21"/>
          <w:rFonts w:ascii="Times New Roman" w:hAnsi="Times New Roman" w:cs="Times New Roman"/>
          <w:bCs/>
          <w:color w:val="FF0000"/>
          <w:sz w:val="24"/>
          <w:szCs w:val="24"/>
        </w:rPr>
      </w:pPr>
      <w:r w:rsidRPr="00F84E10">
        <w:rPr>
          <w:rStyle w:val="fontstyle21"/>
          <w:rFonts w:ascii="Times New Roman" w:hAnsi="Times New Roman" w:cs="Times New Roman"/>
          <w:b/>
          <w:bCs/>
          <w:color w:val="FF0000"/>
          <w:sz w:val="24"/>
          <w:szCs w:val="24"/>
        </w:rPr>
        <w:t xml:space="preserve">Supplementary Figure S3. </w:t>
      </w:r>
      <w:r w:rsidRPr="00F84E10">
        <w:rPr>
          <w:rStyle w:val="fontstyle21"/>
          <w:rFonts w:ascii="Times New Roman" w:eastAsia="宋体" w:hAnsi="Times New Roman" w:cs="Times New Roman"/>
          <w:b/>
          <w:bCs/>
          <w:color w:val="FF0000"/>
          <w:sz w:val="24"/>
          <w:szCs w:val="24"/>
        </w:rPr>
        <w:t xml:space="preserve">Spearman </w:t>
      </w:r>
      <w:r w:rsidRPr="00F84E10">
        <w:rPr>
          <w:rStyle w:val="fontstyle21"/>
          <w:rFonts w:ascii="Times New Roman" w:hAnsi="Times New Roman" w:cs="Times New Roman"/>
          <w:b/>
          <w:bCs/>
          <w:color w:val="FF0000"/>
          <w:sz w:val="24"/>
          <w:szCs w:val="24"/>
        </w:rPr>
        <w:t xml:space="preserve">correlation analysis of </w:t>
      </w:r>
      <w:r w:rsidRPr="00F84E10">
        <w:rPr>
          <w:rStyle w:val="fontstyle21"/>
          <w:rFonts w:ascii="Times New Roman" w:eastAsia="宋体" w:hAnsi="Times New Roman" w:cs="Times New Roman"/>
          <w:b/>
          <w:bCs/>
          <w:color w:val="FF0000"/>
          <w:sz w:val="24"/>
          <w:szCs w:val="24"/>
        </w:rPr>
        <w:t xml:space="preserve">the </w:t>
      </w:r>
      <w:r w:rsidRPr="00F84E10">
        <w:rPr>
          <w:rStyle w:val="fontstyle21"/>
          <w:rFonts w:ascii="Times New Roman" w:hAnsi="Times New Roman" w:cs="Times New Roman"/>
          <w:b/>
          <w:bCs/>
          <w:color w:val="FF0000"/>
          <w:sz w:val="24"/>
          <w:szCs w:val="24"/>
        </w:rPr>
        <w:t>CD163 positiv</w:t>
      </w:r>
      <w:r>
        <w:rPr>
          <w:rStyle w:val="fontstyle21"/>
          <w:rFonts w:ascii="Times New Roman" w:hAnsi="Times New Roman" w:cs="Times New Roman"/>
          <w:b/>
          <w:bCs/>
          <w:color w:val="FF0000"/>
          <w:sz w:val="24"/>
          <w:szCs w:val="24"/>
        </w:rPr>
        <w:t>ity</w:t>
      </w:r>
      <w:r w:rsidRPr="00F84E10">
        <w:rPr>
          <w:rStyle w:val="fontstyle21"/>
          <w:rFonts w:ascii="Times New Roman" w:hAnsi="Times New Roman" w:cs="Times New Roman"/>
          <w:b/>
          <w:bCs/>
          <w:color w:val="FF0000"/>
          <w:sz w:val="24"/>
          <w:szCs w:val="24"/>
        </w:rPr>
        <w:t xml:space="preserve"> rate and miR-934 expression in </w:t>
      </w:r>
      <w:r>
        <w:rPr>
          <w:rStyle w:val="fontstyle21"/>
          <w:rFonts w:ascii="Times New Roman" w:hAnsi="Times New Roman" w:cs="Times New Roman"/>
          <w:b/>
          <w:bCs/>
          <w:color w:val="FF0000"/>
          <w:sz w:val="24"/>
          <w:szCs w:val="24"/>
        </w:rPr>
        <w:t xml:space="preserve">50 </w:t>
      </w:r>
      <w:r w:rsidRPr="00F84E10">
        <w:rPr>
          <w:rStyle w:val="fontstyle21"/>
          <w:rFonts w:ascii="Times New Roman" w:hAnsi="Times New Roman" w:cs="Times New Roman"/>
          <w:b/>
          <w:bCs/>
          <w:color w:val="FF0000"/>
          <w:sz w:val="24"/>
          <w:szCs w:val="24"/>
        </w:rPr>
        <w:t>CRC tissues.</w:t>
      </w:r>
      <w:r w:rsidRPr="00F84E10">
        <w:rPr>
          <w:rFonts w:ascii="Times New Roman" w:hAnsi="Times New Roman" w:cs="Times New Roman"/>
          <w:b/>
          <w:bCs/>
          <w:color w:val="FF0000"/>
          <w:sz w:val="24"/>
          <w:szCs w:val="24"/>
        </w:rPr>
        <w:t xml:space="preserve"> </w:t>
      </w:r>
      <w:r w:rsidRPr="00F84E10">
        <w:rPr>
          <w:rFonts w:ascii="Times New Roman" w:eastAsia="宋体" w:hAnsi="Times New Roman" w:cs="Times New Roman"/>
          <w:bCs/>
          <w:color w:val="FF0000"/>
          <w:sz w:val="24"/>
          <w:szCs w:val="24"/>
        </w:rPr>
        <w:t xml:space="preserve">Spearman </w:t>
      </w:r>
      <w:r w:rsidRPr="00F84E10">
        <w:rPr>
          <w:rFonts w:ascii="Times New Roman" w:hAnsi="Times New Roman" w:cs="Times New Roman"/>
          <w:bCs/>
          <w:color w:val="FF0000"/>
          <w:sz w:val="24"/>
          <w:szCs w:val="24"/>
        </w:rPr>
        <w:t>correlation analysis</w:t>
      </w:r>
      <w:r w:rsidRPr="00F84E10">
        <w:rPr>
          <w:rFonts w:ascii="Times New Roman" w:hAnsi="Times New Roman" w:cs="Times New Roman"/>
          <w:b/>
          <w:bCs/>
          <w:color w:val="FF0000"/>
          <w:sz w:val="24"/>
          <w:szCs w:val="24"/>
        </w:rPr>
        <w:t xml:space="preserve"> </w:t>
      </w:r>
      <w:r w:rsidRPr="00F84E10">
        <w:rPr>
          <w:rFonts w:ascii="Times New Roman" w:hAnsi="Times New Roman" w:cs="Times New Roman"/>
          <w:bCs/>
          <w:color w:val="FF0000"/>
          <w:sz w:val="24"/>
          <w:szCs w:val="24"/>
        </w:rPr>
        <w:t>showed that</w:t>
      </w:r>
      <w:r w:rsidRPr="00F84E10">
        <w:rPr>
          <w:rFonts w:ascii="Times New Roman" w:eastAsia="宋体" w:hAnsi="Times New Roman" w:cs="Times New Roman"/>
          <w:bCs/>
          <w:color w:val="FF0000"/>
          <w:sz w:val="24"/>
          <w:szCs w:val="24"/>
        </w:rPr>
        <w:t xml:space="preserve"> the</w:t>
      </w:r>
      <w:r w:rsidRPr="00F84E10">
        <w:rPr>
          <w:rFonts w:ascii="Times New Roman" w:hAnsi="Times New Roman" w:cs="Times New Roman"/>
          <w:b/>
          <w:bCs/>
          <w:color w:val="FF0000"/>
          <w:sz w:val="24"/>
          <w:szCs w:val="24"/>
        </w:rPr>
        <w:t xml:space="preserve"> </w:t>
      </w:r>
      <w:r w:rsidRPr="00F84E10">
        <w:rPr>
          <w:rFonts w:ascii="Times New Roman" w:hAnsi="Times New Roman" w:cs="Times New Roman"/>
          <w:bCs/>
          <w:color w:val="FF0000"/>
          <w:sz w:val="24"/>
          <w:szCs w:val="24"/>
        </w:rPr>
        <w:t>CD163 positiv</w:t>
      </w:r>
      <w:r>
        <w:rPr>
          <w:rFonts w:ascii="Times New Roman" w:hAnsi="Times New Roman" w:cs="Times New Roman"/>
          <w:bCs/>
          <w:color w:val="FF0000"/>
          <w:sz w:val="24"/>
          <w:szCs w:val="24"/>
        </w:rPr>
        <w:t>ity</w:t>
      </w:r>
      <w:r w:rsidRPr="00F84E10">
        <w:rPr>
          <w:rFonts w:ascii="Times New Roman" w:hAnsi="Times New Roman" w:cs="Times New Roman"/>
          <w:bCs/>
          <w:color w:val="FF0000"/>
          <w:sz w:val="24"/>
          <w:szCs w:val="24"/>
        </w:rPr>
        <w:t xml:space="preserve"> rate was positively associated with miR-934 expression in </w:t>
      </w:r>
      <w:r>
        <w:rPr>
          <w:rFonts w:ascii="Times New Roman" w:hAnsi="Times New Roman" w:cs="Times New Roman"/>
          <w:bCs/>
          <w:color w:val="FF0000"/>
          <w:sz w:val="24"/>
          <w:szCs w:val="24"/>
        </w:rPr>
        <w:t xml:space="preserve">50 </w:t>
      </w:r>
      <w:r w:rsidRPr="00F84E10">
        <w:rPr>
          <w:rFonts w:ascii="Times New Roman" w:hAnsi="Times New Roman" w:cs="Times New Roman"/>
          <w:bCs/>
          <w:color w:val="FF0000"/>
          <w:sz w:val="24"/>
          <w:szCs w:val="24"/>
        </w:rPr>
        <w:t>CRC tissues.</w:t>
      </w:r>
    </w:p>
    <w:p w:rsidR="0087024B" w:rsidRPr="00F84E10" w:rsidRDefault="0087024B" w:rsidP="0087024B">
      <w:pPr>
        <w:spacing w:line="480" w:lineRule="auto"/>
        <w:rPr>
          <w:rFonts w:ascii="Times New Roman" w:hAnsi="Times New Roman" w:cs="Times New Roman"/>
          <w:bCs/>
          <w:color w:val="FF0000"/>
          <w:sz w:val="24"/>
          <w:szCs w:val="24"/>
        </w:rPr>
      </w:pPr>
      <w:r w:rsidRPr="00F84E10">
        <w:rPr>
          <w:rStyle w:val="fontstyle21"/>
          <w:rFonts w:ascii="Times New Roman" w:hAnsi="Times New Roman" w:cs="Times New Roman"/>
          <w:b/>
          <w:bCs/>
          <w:color w:val="FF0000"/>
          <w:sz w:val="24"/>
          <w:szCs w:val="24"/>
        </w:rPr>
        <w:t xml:space="preserve">Supplementary Figure S4. </w:t>
      </w:r>
      <w:r>
        <w:rPr>
          <w:rFonts w:ascii="Times New Roman" w:hAnsi="Times New Roman" w:cs="Times New Roman"/>
          <w:b/>
          <w:bCs/>
          <w:color w:val="FF0000"/>
          <w:sz w:val="24"/>
          <w:szCs w:val="24"/>
        </w:rPr>
        <w:t>E</w:t>
      </w:r>
      <w:r w:rsidRPr="00F84E10">
        <w:rPr>
          <w:rFonts w:ascii="Times New Roman" w:hAnsi="Times New Roman" w:cs="Times New Roman"/>
          <w:b/>
          <w:bCs/>
          <w:color w:val="FF0000"/>
          <w:sz w:val="24"/>
          <w:szCs w:val="24"/>
        </w:rPr>
        <w:t>ffects of exosomal miR-934 on the polarization of HBMDM</w:t>
      </w:r>
      <w:r>
        <w:rPr>
          <w:rFonts w:ascii="Times New Roman" w:hAnsi="Times New Roman" w:cs="Times New Roman"/>
          <w:b/>
          <w:bCs/>
          <w:color w:val="FF0000"/>
          <w:sz w:val="24"/>
          <w:szCs w:val="24"/>
        </w:rPr>
        <w:t>s</w:t>
      </w:r>
      <w:r w:rsidRPr="00F84E10">
        <w:rPr>
          <w:rStyle w:val="fontstyle21"/>
          <w:rFonts w:ascii="Times New Roman" w:hAnsi="Times New Roman" w:cs="Times New Roman"/>
          <w:b/>
          <w:bCs/>
          <w:color w:val="FF0000"/>
          <w:sz w:val="24"/>
          <w:szCs w:val="24"/>
        </w:rPr>
        <w:t xml:space="preserve">. </w:t>
      </w:r>
      <w:r w:rsidRPr="00F84E10">
        <w:rPr>
          <w:rFonts w:ascii="Times New Roman" w:hAnsi="Times New Roman" w:cs="Times New Roman"/>
          <w:b/>
          <w:color w:val="FF0000"/>
          <w:sz w:val="24"/>
          <w:szCs w:val="24"/>
        </w:rPr>
        <w:t>A</w:t>
      </w:r>
      <w:r w:rsidRPr="00F84E10">
        <w:rPr>
          <w:rFonts w:ascii="Times New Roman" w:hAnsi="Times New Roman" w:cs="Times New Roman"/>
          <w:bCs/>
          <w:color w:val="FF0000"/>
          <w:sz w:val="24"/>
          <w:szCs w:val="24"/>
        </w:rPr>
        <w:t xml:space="preserve">. </w:t>
      </w:r>
      <w:r>
        <w:rPr>
          <w:rFonts w:ascii="Times New Roman" w:hAnsi="Times New Roman" w:cs="Times New Roman"/>
          <w:bCs/>
          <w:color w:val="FF0000"/>
          <w:sz w:val="24"/>
          <w:szCs w:val="24"/>
        </w:rPr>
        <w:t>M</w:t>
      </w:r>
      <w:r w:rsidRPr="00F84E10">
        <w:rPr>
          <w:rFonts w:ascii="Times New Roman" w:hAnsi="Times New Roman" w:cs="Times New Roman"/>
          <w:bCs/>
          <w:color w:val="FF0000"/>
          <w:sz w:val="24"/>
          <w:szCs w:val="24"/>
        </w:rPr>
        <w:t>orphology of human bone marrow</w:t>
      </w:r>
      <w:r w:rsidRPr="00F84E10">
        <w:rPr>
          <w:rFonts w:ascii="Times New Roman" w:eastAsia="宋体" w:hAnsi="Times New Roman" w:cs="Times New Roman"/>
          <w:bCs/>
          <w:color w:val="FF0000"/>
          <w:sz w:val="24"/>
          <w:szCs w:val="24"/>
        </w:rPr>
        <w:t>-</w:t>
      </w:r>
      <w:r w:rsidRPr="00F84E10">
        <w:rPr>
          <w:rFonts w:ascii="Times New Roman" w:hAnsi="Times New Roman" w:cs="Times New Roman"/>
          <w:bCs/>
          <w:color w:val="FF0000"/>
          <w:sz w:val="24"/>
          <w:szCs w:val="24"/>
        </w:rPr>
        <w:t>derived macrophages (</w:t>
      </w:r>
      <w:r w:rsidRPr="00F84E10">
        <w:rPr>
          <w:rFonts w:ascii="Times New Roman" w:eastAsia="宋体" w:hAnsi="Times New Roman" w:cs="Times New Roman"/>
          <w:bCs/>
          <w:color w:val="FF0000"/>
          <w:sz w:val="24"/>
          <w:szCs w:val="24"/>
        </w:rPr>
        <w:t>HBMDMs). The macrophage marker</w:t>
      </w:r>
      <w:r w:rsidRPr="00F84E10">
        <w:rPr>
          <w:rFonts w:ascii="Times New Roman" w:hAnsi="Times New Roman" w:cs="Times New Roman"/>
          <w:bCs/>
          <w:color w:val="FF0000"/>
          <w:sz w:val="24"/>
          <w:szCs w:val="24"/>
        </w:rPr>
        <w:t xml:space="preserve"> CD11b was measured with flow cytometry. </w:t>
      </w:r>
      <w:r w:rsidRPr="00F84E10">
        <w:rPr>
          <w:rFonts w:ascii="Times New Roman" w:hAnsi="Times New Roman" w:cs="Times New Roman"/>
          <w:b/>
          <w:bCs/>
          <w:color w:val="FF0000"/>
          <w:sz w:val="24"/>
          <w:szCs w:val="24"/>
        </w:rPr>
        <w:t xml:space="preserve">B. </w:t>
      </w:r>
      <w:r w:rsidRPr="00F84E10">
        <w:rPr>
          <w:rFonts w:ascii="Times New Roman" w:hAnsi="Times New Roman" w:cs="Times New Roman"/>
          <w:bCs/>
          <w:color w:val="FF0000"/>
          <w:sz w:val="24"/>
          <w:szCs w:val="24"/>
        </w:rPr>
        <w:t xml:space="preserve">qPCR </w:t>
      </w:r>
      <w:r w:rsidRPr="00F84E10">
        <w:rPr>
          <w:rFonts w:ascii="Times New Roman" w:eastAsia="宋体" w:hAnsi="Times New Roman" w:cs="Times New Roman"/>
          <w:bCs/>
          <w:color w:val="FF0000"/>
          <w:sz w:val="24"/>
          <w:szCs w:val="24"/>
        </w:rPr>
        <w:t>analysis of</w:t>
      </w:r>
      <w:r w:rsidRPr="00F84E10">
        <w:rPr>
          <w:rFonts w:ascii="Times New Roman" w:hAnsi="Times New Roman" w:cs="Times New Roman"/>
          <w:bCs/>
          <w:color w:val="FF0000"/>
          <w:sz w:val="24"/>
          <w:szCs w:val="24"/>
        </w:rPr>
        <w:t xml:space="preserve"> the changes </w:t>
      </w:r>
      <w:r w:rsidRPr="00F84E10">
        <w:rPr>
          <w:rFonts w:ascii="Times New Roman" w:eastAsia="宋体" w:hAnsi="Times New Roman" w:cs="Times New Roman"/>
          <w:bCs/>
          <w:color w:val="FF0000"/>
          <w:sz w:val="24"/>
          <w:szCs w:val="24"/>
        </w:rPr>
        <w:t>in</w:t>
      </w:r>
      <w:r w:rsidRPr="00F84E10">
        <w:rPr>
          <w:rFonts w:ascii="Times New Roman" w:hAnsi="Times New Roman" w:cs="Times New Roman"/>
          <w:bCs/>
          <w:color w:val="FF0000"/>
          <w:sz w:val="24"/>
          <w:szCs w:val="24"/>
        </w:rPr>
        <w:t xml:space="preserve"> M2 </w:t>
      </w:r>
      <w:r w:rsidRPr="00F84E10">
        <w:rPr>
          <w:rFonts w:ascii="Times New Roman" w:eastAsia="宋体" w:hAnsi="Times New Roman" w:cs="Times New Roman"/>
          <w:bCs/>
          <w:color w:val="FF0000"/>
          <w:sz w:val="24"/>
          <w:szCs w:val="24"/>
        </w:rPr>
        <w:t>marker</w:t>
      </w:r>
      <w:r w:rsidRPr="00F84E10">
        <w:rPr>
          <w:rFonts w:ascii="Times New Roman" w:hAnsi="Times New Roman" w:cs="Times New Roman"/>
          <w:bCs/>
          <w:color w:val="FF0000"/>
          <w:sz w:val="24"/>
          <w:szCs w:val="24"/>
        </w:rPr>
        <w:t xml:space="preserve"> (CD163, CD206, Arginase-1 and IL-10) expression levels after HBMDM</w:t>
      </w:r>
      <w:r>
        <w:rPr>
          <w:rFonts w:ascii="Times New Roman" w:hAnsi="Times New Roman" w:cs="Times New Roman"/>
          <w:bCs/>
          <w:color w:val="FF0000"/>
          <w:sz w:val="24"/>
          <w:szCs w:val="24"/>
        </w:rPr>
        <w:t>s</w:t>
      </w:r>
      <w:r w:rsidRPr="00F84E10">
        <w:rPr>
          <w:rFonts w:ascii="Times New Roman" w:hAnsi="Times New Roman" w:cs="Times New Roman"/>
          <w:bCs/>
          <w:color w:val="FF0000"/>
          <w:sz w:val="24"/>
          <w:szCs w:val="24"/>
        </w:rPr>
        <w:t xml:space="preserve"> </w:t>
      </w:r>
      <w:r w:rsidRPr="00F84E10">
        <w:rPr>
          <w:rFonts w:ascii="Times New Roman" w:eastAsia="宋体" w:hAnsi="Times New Roman" w:cs="Times New Roman"/>
          <w:bCs/>
          <w:color w:val="FF0000"/>
          <w:sz w:val="24"/>
          <w:szCs w:val="24"/>
        </w:rPr>
        <w:t xml:space="preserve">were </w:t>
      </w:r>
      <w:r w:rsidRPr="00F84E10">
        <w:rPr>
          <w:rFonts w:ascii="Times New Roman" w:hAnsi="Times New Roman" w:cs="Times New Roman"/>
          <w:bCs/>
          <w:color w:val="FF0000"/>
          <w:sz w:val="24"/>
          <w:szCs w:val="24"/>
        </w:rPr>
        <w:t xml:space="preserve">treated with CRC </w:t>
      </w:r>
      <w:r w:rsidRPr="00F84E10">
        <w:rPr>
          <w:rFonts w:ascii="Times New Roman" w:eastAsia="宋体" w:hAnsi="Times New Roman" w:cs="Times New Roman"/>
          <w:bCs/>
          <w:color w:val="FF0000"/>
          <w:sz w:val="24"/>
          <w:szCs w:val="24"/>
        </w:rPr>
        <w:t>cell</w:t>
      </w:r>
      <w:r w:rsidRPr="00F84E10">
        <w:rPr>
          <w:rFonts w:ascii="Times New Roman" w:hAnsi="Times New Roman" w:cs="Times New Roman"/>
          <w:bCs/>
          <w:color w:val="FF0000"/>
          <w:sz w:val="24"/>
          <w:szCs w:val="24"/>
        </w:rPr>
        <w:t>-derived exosomes (*</w:t>
      </w:r>
      <w:r w:rsidRPr="00F84E10">
        <w:rPr>
          <w:rFonts w:ascii="Times New Roman" w:hAnsi="Times New Roman" w:cs="Times New Roman"/>
          <w:bCs/>
          <w:i/>
          <w:color w:val="FF0000"/>
          <w:sz w:val="24"/>
          <w:szCs w:val="24"/>
        </w:rPr>
        <w:t xml:space="preserve">p </w:t>
      </w:r>
      <w:r w:rsidRPr="00F84E10">
        <w:rPr>
          <w:rFonts w:ascii="Times New Roman" w:hAnsi="Times New Roman" w:cs="Times New Roman"/>
          <w:bCs/>
          <w:color w:val="FF0000"/>
          <w:sz w:val="24"/>
          <w:szCs w:val="24"/>
        </w:rPr>
        <w:t>&lt; 0.05; **</w:t>
      </w:r>
      <w:r w:rsidRPr="00F84E10">
        <w:rPr>
          <w:rFonts w:ascii="Times New Roman" w:hAnsi="Times New Roman" w:cs="Times New Roman"/>
          <w:bCs/>
          <w:i/>
          <w:color w:val="FF0000"/>
          <w:sz w:val="24"/>
          <w:szCs w:val="24"/>
        </w:rPr>
        <w:t xml:space="preserve">p </w:t>
      </w:r>
      <w:r w:rsidRPr="00F84E10">
        <w:rPr>
          <w:rFonts w:ascii="Times New Roman" w:hAnsi="Times New Roman" w:cs="Times New Roman"/>
          <w:bCs/>
          <w:color w:val="FF0000"/>
          <w:sz w:val="24"/>
          <w:szCs w:val="24"/>
        </w:rPr>
        <w:t>&lt; 0.01; ***</w:t>
      </w:r>
      <w:r w:rsidRPr="00F84E10">
        <w:rPr>
          <w:rFonts w:ascii="Times New Roman" w:hAnsi="Times New Roman" w:cs="Times New Roman"/>
          <w:i/>
          <w:color w:val="FF0000"/>
          <w:sz w:val="24"/>
          <w:szCs w:val="24"/>
        </w:rPr>
        <w:t>p</w:t>
      </w:r>
      <w:r w:rsidRPr="00F84E10">
        <w:rPr>
          <w:rFonts w:ascii="Times New Roman" w:hAnsi="Times New Roman" w:cs="Times New Roman"/>
          <w:bCs/>
          <w:color w:val="FF0000"/>
          <w:sz w:val="24"/>
          <w:szCs w:val="24"/>
        </w:rPr>
        <w:t xml:space="preserve"> &lt; 0.001).</w:t>
      </w:r>
    </w:p>
    <w:p w:rsidR="0087024B" w:rsidRPr="00F84E10" w:rsidRDefault="0087024B" w:rsidP="0087024B">
      <w:pPr>
        <w:spacing w:line="480" w:lineRule="auto"/>
        <w:rPr>
          <w:rStyle w:val="fontstyle21"/>
          <w:rFonts w:ascii="Times New Roman" w:hAnsi="Times New Roman" w:cs="Times New Roman"/>
          <w:b/>
          <w:bCs/>
          <w:sz w:val="24"/>
          <w:szCs w:val="24"/>
        </w:rPr>
      </w:pPr>
      <w:r w:rsidRPr="00F84E10">
        <w:rPr>
          <w:rStyle w:val="fontstyle21"/>
          <w:rFonts w:ascii="Times New Roman" w:hAnsi="Times New Roman" w:cs="Times New Roman"/>
          <w:b/>
          <w:bCs/>
          <w:sz w:val="24"/>
          <w:szCs w:val="24"/>
        </w:rPr>
        <w:t xml:space="preserve">Supplementary Figure S5. </w:t>
      </w:r>
      <w:r w:rsidRPr="00F84E10">
        <w:rPr>
          <w:rFonts w:ascii="Times New Roman" w:hAnsi="Times New Roman" w:cs="Times New Roman"/>
          <w:b/>
          <w:bCs/>
          <w:sz w:val="24"/>
          <w:szCs w:val="24"/>
        </w:rPr>
        <w:t xml:space="preserve">Effect of </w:t>
      </w:r>
      <w:r w:rsidRPr="00F84E10">
        <w:rPr>
          <w:rStyle w:val="fontstyle21"/>
          <w:rFonts w:ascii="Times New Roman" w:hAnsi="Times New Roman" w:cs="Times New Roman"/>
          <w:b/>
          <w:bCs/>
          <w:sz w:val="24"/>
          <w:szCs w:val="24"/>
        </w:rPr>
        <w:t xml:space="preserve">miR-934 mimics and anti-miR-934 vectors on </w:t>
      </w:r>
      <w:bookmarkStart w:id="67" w:name="_Hlk39593611"/>
      <w:r w:rsidRPr="004A1268">
        <w:rPr>
          <w:rFonts w:ascii="Times New Roman" w:hAnsi="Times New Roman" w:cs="Times New Roman"/>
          <w:b/>
          <w:bCs/>
          <w:color w:val="000000"/>
          <w:sz w:val="24"/>
          <w:szCs w:val="24"/>
        </w:rPr>
        <w:t>THP-1 cells prestimulated with PMA</w:t>
      </w:r>
      <w:r w:rsidRPr="004A1268" w:rsidDel="004A1268">
        <w:rPr>
          <w:rFonts w:ascii="Times New Roman" w:hAnsi="Times New Roman" w:cs="Times New Roman"/>
          <w:b/>
          <w:bCs/>
          <w:color w:val="000000"/>
          <w:sz w:val="24"/>
          <w:szCs w:val="24"/>
        </w:rPr>
        <w:t xml:space="preserve"> </w:t>
      </w:r>
      <w:bookmarkEnd w:id="67"/>
      <w:r w:rsidRPr="00F84E10">
        <w:rPr>
          <w:rStyle w:val="fontstyle21"/>
          <w:rFonts w:ascii="Times New Roman" w:hAnsi="Times New Roman" w:cs="Times New Roman"/>
          <w:b/>
          <w:bCs/>
          <w:sz w:val="24"/>
          <w:szCs w:val="24"/>
        </w:rPr>
        <w:t>and CRC cells.</w:t>
      </w:r>
    </w:p>
    <w:p w:rsidR="0087024B" w:rsidRPr="00F84E10" w:rsidRDefault="0087024B" w:rsidP="0087024B">
      <w:pPr>
        <w:spacing w:after="160" w:line="480" w:lineRule="auto"/>
        <w:rPr>
          <w:rStyle w:val="fontstyle21"/>
          <w:rFonts w:ascii="Times New Roman" w:hAnsi="Times New Roman" w:cs="Times New Roman"/>
          <w:sz w:val="24"/>
          <w:szCs w:val="24"/>
        </w:rPr>
      </w:pPr>
      <w:r w:rsidRPr="00F84E10">
        <w:rPr>
          <w:rFonts w:ascii="Times New Roman" w:eastAsia="AdvOT1ef757c0" w:hAnsi="Times New Roman" w:cs="Times New Roman"/>
          <w:b/>
          <w:color w:val="000000"/>
          <w:sz w:val="24"/>
          <w:szCs w:val="24"/>
        </w:rPr>
        <w:t>A.</w:t>
      </w:r>
      <w:r w:rsidRPr="00F84E10">
        <w:rPr>
          <w:rFonts w:ascii="Times New Roman" w:eastAsia="AdvOT1ef757c0" w:hAnsi="Times New Roman" w:cs="Times New Roman"/>
          <w:color w:val="000000"/>
          <w:sz w:val="24"/>
          <w:szCs w:val="24"/>
        </w:rPr>
        <w:t xml:space="preserve"> Levels of miR-934 in </w:t>
      </w:r>
      <w:r w:rsidRPr="00F84E10">
        <w:rPr>
          <w:rFonts w:ascii="Times New Roman" w:eastAsia="宋体" w:hAnsi="Times New Roman" w:cs="Times New Roman"/>
          <w:color w:val="000000" w:themeColor="text1"/>
          <w:sz w:val="24"/>
          <w:szCs w:val="24"/>
        </w:rPr>
        <w:t xml:space="preserve">THP-1 cells </w:t>
      </w:r>
      <w:r w:rsidRPr="00F84E10">
        <w:rPr>
          <w:rFonts w:ascii="Times New Roman" w:eastAsia="宋体" w:hAnsi="Times New Roman" w:cs="Times New Roman"/>
          <w:color w:val="000000"/>
          <w:sz w:val="24"/>
          <w:szCs w:val="24"/>
        </w:rPr>
        <w:t>prestimulated</w:t>
      </w:r>
      <w:r w:rsidRPr="00F84E10">
        <w:rPr>
          <w:rFonts w:ascii="Times New Roman" w:eastAsia="宋体" w:hAnsi="Times New Roman" w:cs="Times New Roman"/>
          <w:color w:val="000000" w:themeColor="text1"/>
          <w:sz w:val="24"/>
          <w:szCs w:val="24"/>
        </w:rPr>
        <w:t xml:space="preserve"> with PMA</w:t>
      </w:r>
      <w:r w:rsidRPr="00F84E10">
        <w:rPr>
          <w:rStyle w:val="fontstyle21"/>
          <w:rFonts w:ascii="Times New Roman" w:hAnsi="Times New Roman" w:cs="Times New Roman"/>
          <w:sz w:val="24"/>
          <w:szCs w:val="24"/>
        </w:rPr>
        <w:t xml:space="preserve"> </w:t>
      </w:r>
      <w:r>
        <w:rPr>
          <w:rStyle w:val="fontstyle21"/>
          <w:rFonts w:ascii="Times New Roman" w:hAnsi="Times New Roman" w:cs="Times New Roman"/>
          <w:sz w:val="24"/>
          <w:szCs w:val="24"/>
        </w:rPr>
        <w:t xml:space="preserve">and </w:t>
      </w:r>
      <w:r w:rsidRPr="00F84E10">
        <w:rPr>
          <w:rStyle w:val="fontstyle21"/>
          <w:rFonts w:ascii="Times New Roman" w:hAnsi="Times New Roman" w:cs="Times New Roman"/>
          <w:sz w:val="24"/>
          <w:szCs w:val="24"/>
        </w:rPr>
        <w:t>transfected with miR-934 mimics, anti-miR-934 vectors, or their control vectors</w:t>
      </w:r>
      <w:r>
        <w:rPr>
          <w:rStyle w:val="fontstyle21"/>
          <w:rFonts w:ascii="Times New Roman" w:hAnsi="Times New Roman" w:cs="Times New Roman"/>
          <w:sz w:val="24"/>
          <w:szCs w:val="24"/>
        </w:rPr>
        <w:t>.</w:t>
      </w:r>
      <w:r w:rsidRPr="00F84E10">
        <w:rPr>
          <w:rStyle w:val="fontstyle21"/>
          <w:rFonts w:ascii="Times New Roman" w:hAnsi="Times New Roman" w:cs="Times New Roman"/>
          <w:sz w:val="24"/>
          <w:szCs w:val="24"/>
        </w:rPr>
        <w:t xml:space="preserve"> </w:t>
      </w:r>
      <w:r w:rsidRPr="00F84E10">
        <w:rPr>
          <w:rStyle w:val="fontstyle21"/>
          <w:rFonts w:ascii="Times New Roman" w:hAnsi="Times New Roman" w:cs="Times New Roman"/>
          <w:b/>
          <w:bCs/>
          <w:sz w:val="24"/>
          <w:szCs w:val="24"/>
        </w:rPr>
        <w:t>B</w:t>
      </w:r>
      <w:r w:rsidRPr="00F84E10">
        <w:rPr>
          <w:rStyle w:val="fontstyle21"/>
          <w:rFonts w:ascii="Times New Roman" w:hAnsi="Times New Roman" w:cs="Times New Roman"/>
          <w:sz w:val="24"/>
          <w:szCs w:val="24"/>
        </w:rPr>
        <w:t>. Levels of miR-934 in HT-29 and HCT8 cells transfected with miR-934 mimics, anti-miR-934 vectors, or their control vectors</w:t>
      </w:r>
      <w:r w:rsidRPr="00F84E10">
        <w:rPr>
          <w:rFonts w:ascii="Times New Roman" w:hAnsi="Times New Roman" w:cs="Times New Roman"/>
          <w:sz w:val="24"/>
          <w:szCs w:val="24"/>
        </w:rPr>
        <w:t xml:space="preserve"> </w:t>
      </w:r>
      <w:r w:rsidRPr="00F84E10">
        <w:rPr>
          <w:rStyle w:val="fontstyle21"/>
          <w:rFonts w:ascii="Times New Roman" w:hAnsi="Times New Roman" w:cs="Times New Roman"/>
          <w:sz w:val="24"/>
          <w:szCs w:val="24"/>
        </w:rPr>
        <w:t>(**</w:t>
      </w:r>
      <w:r w:rsidRPr="00F84E10">
        <w:rPr>
          <w:rStyle w:val="fontstyle21"/>
          <w:rFonts w:ascii="Times New Roman" w:hAnsi="Times New Roman" w:cs="Times New Roman"/>
          <w:i/>
          <w:sz w:val="24"/>
          <w:szCs w:val="24"/>
        </w:rPr>
        <w:t>p</w:t>
      </w:r>
      <w:r w:rsidRPr="00F84E10">
        <w:rPr>
          <w:rStyle w:val="fontstyle21"/>
          <w:rFonts w:ascii="Times New Roman" w:hAnsi="Times New Roman" w:cs="Times New Roman"/>
          <w:sz w:val="24"/>
          <w:szCs w:val="24"/>
        </w:rPr>
        <w:t xml:space="preserve"> &lt; 0.01; ***</w:t>
      </w:r>
      <w:r w:rsidRPr="00F84E10">
        <w:rPr>
          <w:rStyle w:val="fontstyle21"/>
          <w:rFonts w:ascii="Times New Roman" w:hAnsi="Times New Roman" w:cs="Times New Roman"/>
          <w:i/>
          <w:sz w:val="24"/>
          <w:szCs w:val="24"/>
        </w:rPr>
        <w:t>p</w:t>
      </w:r>
      <w:r w:rsidRPr="00F84E10">
        <w:rPr>
          <w:rStyle w:val="fontstyle21"/>
          <w:rFonts w:ascii="Times New Roman" w:hAnsi="Times New Roman" w:cs="Times New Roman"/>
          <w:sz w:val="24"/>
          <w:szCs w:val="24"/>
        </w:rPr>
        <w:t xml:space="preserve"> &lt; 0.001).</w:t>
      </w:r>
    </w:p>
    <w:p w:rsidR="0087024B" w:rsidRPr="00F84E10" w:rsidRDefault="0087024B" w:rsidP="0087024B">
      <w:pPr>
        <w:spacing w:line="480" w:lineRule="auto"/>
        <w:rPr>
          <w:rFonts w:ascii="Times New Roman" w:hAnsi="Times New Roman" w:cs="Times New Roman"/>
          <w:bCs/>
          <w:sz w:val="24"/>
          <w:szCs w:val="24"/>
        </w:rPr>
      </w:pPr>
      <w:bookmarkStart w:id="68" w:name="_Hlk39601233"/>
      <w:r w:rsidRPr="00F84E10">
        <w:rPr>
          <w:rStyle w:val="fontstyle21"/>
          <w:rFonts w:ascii="Times New Roman" w:hAnsi="Times New Roman" w:cs="Times New Roman"/>
          <w:b/>
          <w:bCs/>
          <w:sz w:val="24"/>
          <w:szCs w:val="24"/>
        </w:rPr>
        <w:lastRenderedPageBreak/>
        <w:t>Supplementary Figure S6. Effect</w:t>
      </w:r>
      <w:bookmarkEnd w:id="68"/>
      <w:r w:rsidRPr="00F84E10">
        <w:rPr>
          <w:rStyle w:val="fontstyle21"/>
          <w:rFonts w:ascii="Times New Roman" w:hAnsi="Times New Roman" w:cs="Times New Roman"/>
          <w:b/>
          <w:bCs/>
          <w:sz w:val="24"/>
          <w:szCs w:val="24"/>
        </w:rPr>
        <w:t xml:space="preserve"> of the RNA binding proteins hnRNPU and hnRNPR on the expression of CRC cell-derived exosomal miR-934. A-B. </w:t>
      </w:r>
      <w:r w:rsidRPr="00F84E10">
        <w:rPr>
          <w:rStyle w:val="fontstyle21"/>
          <w:rFonts w:ascii="Times New Roman" w:hAnsi="Times New Roman" w:cs="Times New Roman"/>
          <w:sz w:val="24"/>
          <w:szCs w:val="24"/>
        </w:rPr>
        <w:t xml:space="preserve">Changes in the mRNA and protein expression levels of hnRNPU and hnRNPR </w:t>
      </w:r>
      <w:r w:rsidRPr="00F84E10">
        <w:rPr>
          <w:rFonts w:ascii="Times New Roman" w:eastAsia="AdvOT1ef757c0" w:hAnsi="Times New Roman" w:cs="Times New Roman"/>
          <w:color w:val="000000"/>
          <w:sz w:val="24"/>
          <w:szCs w:val="24"/>
        </w:rPr>
        <w:t xml:space="preserve">induced by transfection of </w:t>
      </w:r>
      <w:r w:rsidRPr="00F84E10">
        <w:rPr>
          <w:rStyle w:val="fontstyle21"/>
          <w:rFonts w:ascii="Times New Roman" w:hAnsi="Times New Roman" w:cs="Times New Roman"/>
          <w:sz w:val="24"/>
          <w:szCs w:val="24"/>
        </w:rPr>
        <w:t>their knockdown plasmids</w:t>
      </w:r>
      <w:r>
        <w:rPr>
          <w:rStyle w:val="fontstyle21"/>
          <w:rFonts w:ascii="Times New Roman" w:hAnsi="Times New Roman" w:cs="Times New Roman"/>
          <w:sz w:val="24"/>
          <w:szCs w:val="24"/>
        </w:rPr>
        <w:t>.</w:t>
      </w:r>
      <w:r w:rsidRPr="00F84E10">
        <w:rPr>
          <w:rStyle w:val="fontstyle21"/>
          <w:rFonts w:ascii="Times New Roman" w:hAnsi="Times New Roman" w:cs="Times New Roman"/>
          <w:sz w:val="24"/>
          <w:szCs w:val="24"/>
        </w:rPr>
        <w:t xml:space="preserve"> </w:t>
      </w:r>
      <w:r w:rsidRPr="00F84E10">
        <w:rPr>
          <w:rStyle w:val="fontstyle21"/>
          <w:rFonts w:ascii="Times New Roman" w:hAnsi="Times New Roman" w:cs="Times New Roman"/>
          <w:b/>
          <w:bCs/>
          <w:sz w:val="24"/>
          <w:szCs w:val="24"/>
        </w:rPr>
        <w:t xml:space="preserve">C-D. </w:t>
      </w:r>
      <w:r w:rsidRPr="00F84E10">
        <w:rPr>
          <w:rStyle w:val="fontstyle21"/>
          <w:rFonts w:ascii="Times New Roman" w:hAnsi="Times New Roman" w:cs="Times New Roman"/>
          <w:sz w:val="24"/>
          <w:szCs w:val="24"/>
        </w:rPr>
        <w:t xml:space="preserve">Levels of total and exosomal miR-934 after transfection of shhnRNPU, shhnRNPR, or their negative control plasmids into HCT8 and LoVo cells </w:t>
      </w:r>
      <w:r w:rsidRPr="00F84E10">
        <w:rPr>
          <w:rFonts w:ascii="Times New Roman" w:hAnsi="Times New Roman" w:cs="Times New Roman"/>
          <w:bCs/>
          <w:sz w:val="24"/>
          <w:szCs w:val="24"/>
        </w:rPr>
        <w:t>(*</w:t>
      </w:r>
      <w:r w:rsidRPr="00F84E10">
        <w:rPr>
          <w:rFonts w:ascii="Times New Roman" w:hAnsi="Times New Roman" w:cs="Times New Roman"/>
          <w:bCs/>
          <w:i/>
          <w:sz w:val="24"/>
          <w:szCs w:val="24"/>
        </w:rPr>
        <w:t xml:space="preserve">p </w:t>
      </w:r>
      <w:r w:rsidRPr="00F84E10">
        <w:rPr>
          <w:rFonts w:ascii="Times New Roman" w:hAnsi="Times New Roman" w:cs="Times New Roman"/>
          <w:bCs/>
          <w:sz w:val="24"/>
          <w:szCs w:val="24"/>
        </w:rPr>
        <w:t>&lt; 0.05; **</w:t>
      </w:r>
      <w:r w:rsidRPr="00F84E10">
        <w:rPr>
          <w:rFonts w:ascii="Times New Roman" w:hAnsi="Times New Roman" w:cs="Times New Roman"/>
          <w:bCs/>
          <w:i/>
          <w:sz w:val="24"/>
          <w:szCs w:val="24"/>
        </w:rPr>
        <w:t xml:space="preserve">p </w:t>
      </w:r>
      <w:r w:rsidRPr="00F84E10">
        <w:rPr>
          <w:rFonts w:ascii="Times New Roman" w:hAnsi="Times New Roman" w:cs="Times New Roman"/>
          <w:bCs/>
          <w:sz w:val="24"/>
          <w:szCs w:val="24"/>
        </w:rPr>
        <w:t>&lt; 0.01; ***</w:t>
      </w:r>
      <w:r w:rsidRPr="00F84E10">
        <w:rPr>
          <w:rFonts w:ascii="Times New Roman" w:hAnsi="Times New Roman" w:cs="Times New Roman"/>
          <w:i/>
          <w:sz w:val="24"/>
          <w:szCs w:val="24"/>
        </w:rPr>
        <w:t>p</w:t>
      </w:r>
      <w:r w:rsidRPr="00F84E10">
        <w:rPr>
          <w:rFonts w:ascii="Times New Roman" w:hAnsi="Times New Roman" w:cs="Times New Roman"/>
          <w:bCs/>
          <w:sz w:val="24"/>
          <w:szCs w:val="24"/>
        </w:rPr>
        <w:t xml:space="preserve"> &lt; 0.001).</w:t>
      </w:r>
    </w:p>
    <w:p w:rsidR="0087024B" w:rsidRPr="00F84E10" w:rsidRDefault="0087024B" w:rsidP="0087024B">
      <w:pPr>
        <w:spacing w:line="480" w:lineRule="auto"/>
        <w:rPr>
          <w:rFonts w:ascii="Times New Roman" w:eastAsia="AdvOT1ef757c0" w:hAnsi="Times New Roman" w:cs="Times New Roman"/>
          <w:color w:val="000000"/>
          <w:sz w:val="24"/>
          <w:szCs w:val="24"/>
        </w:rPr>
      </w:pPr>
      <w:r w:rsidRPr="00F84E10">
        <w:rPr>
          <w:rFonts w:ascii="Times New Roman" w:eastAsia="AdvOT1ef757c0" w:hAnsi="Times New Roman" w:cs="Times New Roman"/>
          <w:b/>
          <w:bCs/>
          <w:color w:val="000000"/>
          <w:sz w:val="24"/>
          <w:szCs w:val="24"/>
        </w:rPr>
        <w:t xml:space="preserve">Supplementary Figure S7. </w:t>
      </w:r>
      <w:r w:rsidRPr="00F84E10">
        <w:rPr>
          <w:rFonts w:ascii="Times New Roman" w:eastAsia="AdvOT1ef757c0" w:hAnsi="Times New Roman" w:cs="Times New Roman"/>
          <w:bCs/>
          <w:color w:val="000000"/>
          <w:sz w:val="24"/>
          <w:szCs w:val="24"/>
        </w:rPr>
        <w:t>Changes in the</w:t>
      </w:r>
      <w:r w:rsidRPr="00F84E10">
        <w:rPr>
          <w:rFonts w:ascii="Times New Roman" w:eastAsia="AdvOT1ef757c0" w:hAnsi="Times New Roman" w:cs="Times New Roman"/>
          <w:b/>
          <w:bCs/>
          <w:color w:val="000000"/>
          <w:sz w:val="24"/>
          <w:szCs w:val="24"/>
        </w:rPr>
        <w:t xml:space="preserve"> </w:t>
      </w:r>
      <w:r w:rsidRPr="00F84E10">
        <w:rPr>
          <w:rFonts w:ascii="Times New Roman" w:eastAsia="AdvOT1ef757c0" w:hAnsi="Times New Roman" w:cs="Times New Roman"/>
          <w:color w:val="000000"/>
          <w:sz w:val="24"/>
          <w:szCs w:val="24"/>
        </w:rPr>
        <w:t>expression of PTEN induced by transfection of overexpression (</w:t>
      </w:r>
      <w:r w:rsidRPr="00F84E10">
        <w:rPr>
          <w:rFonts w:ascii="Times New Roman" w:eastAsia="AdvOT1ef757c0" w:hAnsi="Times New Roman" w:cs="Times New Roman"/>
          <w:b/>
          <w:bCs/>
          <w:color w:val="000000"/>
          <w:sz w:val="24"/>
          <w:szCs w:val="24"/>
        </w:rPr>
        <w:t>A</w:t>
      </w:r>
      <w:r w:rsidRPr="00F84E10">
        <w:rPr>
          <w:rFonts w:ascii="Times New Roman" w:eastAsia="AdvOT1ef757c0" w:hAnsi="Times New Roman" w:cs="Times New Roman"/>
          <w:color w:val="000000"/>
          <w:sz w:val="24"/>
          <w:szCs w:val="24"/>
        </w:rPr>
        <w:t>) or knockdown (</w:t>
      </w:r>
      <w:r w:rsidRPr="00F84E10">
        <w:rPr>
          <w:rFonts w:ascii="Times New Roman" w:eastAsia="AdvOT1ef757c0" w:hAnsi="Times New Roman" w:cs="Times New Roman"/>
          <w:b/>
          <w:bCs/>
          <w:color w:val="000000"/>
          <w:sz w:val="24"/>
          <w:szCs w:val="24"/>
        </w:rPr>
        <w:t>B</w:t>
      </w:r>
      <w:r w:rsidRPr="00F84E10">
        <w:rPr>
          <w:rFonts w:ascii="Times New Roman" w:eastAsia="AdvOT1ef757c0" w:hAnsi="Times New Roman" w:cs="Times New Roman"/>
          <w:color w:val="000000"/>
          <w:sz w:val="24"/>
          <w:szCs w:val="24"/>
        </w:rPr>
        <w:t xml:space="preserve">) vectors into </w:t>
      </w:r>
      <w:r w:rsidRPr="00F84E10">
        <w:rPr>
          <w:rFonts w:ascii="Times New Roman" w:hAnsi="Times New Roman" w:cs="Times New Roman"/>
          <w:color w:val="000000"/>
          <w:sz w:val="24"/>
          <w:szCs w:val="24"/>
        </w:rPr>
        <w:t>PMA</w:t>
      </w:r>
      <w:r w:rsidRPr="00F84E10">
        <w:rPr>
          <w:rFonts w:ascii="Times New Roman" w:eastAsia="AdvOT1ef757c0" w:hAnsi="Times New Roman" w:cs="Times New Roman"/>
          <w:color w:val="000000"/>
          <w:sz w:val="24"/>
          <w:szCs w:val="24"/>
        </w:rPr>
        <w:t xml:space="preserve">-treated </w:t>
      </w:r>
      <w:r w:rsidRPr="00F84E10">
        <w:rPr>
          <w:rFonts w:ascii="Times New Roman" w:hAnsi="Times New Roman" w:cs="Times New Roman"/>
          <w:sz w:val="24"/>
          <w:szCs w:val="24"/>
        </w:rPr>
        <w:t>THP-1 cells</w:t>
      </w:r>
      <w:r w:rsidRPr="00F84E10">
        <w:rPr>
          <w:rFonts w:ascii="Times New Roman" w:eastAsia="AdvOT1ef757c0" w:hAnsi="Times New Roman" w:cs="Times New Roman"/>
          <w:color w:val="000000"/>
          <w:sz w:val="24"/>
          <w:szCs w:val="24"/>
        </w:rPr>
        <w:t>.</w:t>
      </w:r>
    </w:p>
    <w:p w:rsidR="0087024B" w:rsidRPr="00F84E10" w:rsidRDefault="0087024B" w:rsidP="0087024B">
      <w:pPr>
        <w:spacing w:line="480" w:lineRule="auto"/>
        <w:rPr>
          <w:rFonts w:ascii="Times New Roman" w:eastAsia="AdvOT1ef757c0" w:hAnsi="Times New Roman" w:cs="Times New Roman"/>
          <w:b/>
          <w:bCs/>
          <w:color w:val="FF0000"/>
          <w:sz w:val="24"/>
          <w:szCs w:val="24"/>
        </w:rPr>
      </w:pPr>
      <w:r w:rsidRPr="00F84E10">
        <w:rPr>
          <w:rFonts w:ascii="Times New Roman" w:eastAsia="AdvOT1ef757c0" w:hAnsi="Times New Roman" w:cs="Times New Roman"/>
          <w:b/>
          <w:bCs/>
          <w:color w:val="FF0000"/>
          <w:sz w:val="24"/>
          <w:szCs w:val="24"/>
        </w:rPr>
        <w:t xml:space="preserve">Supplementary Figure S8. </w:t>
      </w:r>
      <w:r>
        <w:rPr>
          <w:rFonts w:ascii="Times New Roman" w:eastAsia="AdvOT1ef757c0" w:hAnsi="Times New Roman" w:cs="Times New Roman"/>
          <w:b/>
          <w:bCs/>
          <w:color w:val="FF0000"/>
          <w:sz w:val="24"/>
          <w:szCs w:val="24"/>
        </w:rPr>
        <w:t>R</w:t>
      </w:r>
      <w:r w:rsidRPr="00F84E10">
        <w:rPr>
          <w:rFonts w:ascii="Times New Roman" w:eastAsia="AdvOT1ef757c0" w:hAnsi="Times New Roman" w:cs="Times New Roman"/>
          <w:b/>
          <w:bCs/>
          <w:color w:val="FF0000"/>
          <w:sz w:val="24"/>
          <w:szCs w:val="24"/>
        </w:rPr>
        <w:t xml:space="preserve">epresentative HE staining images of each group </w:t>
      </w:r>
      <w:r>
        <w:rPr>
          <w:rFonts w:ascii="Times New Roman" w:eastAsia="AdvOT1ef757c0" w:hAnsi="Times New Roman" w:cs="Times New Roman"/>
          <w:b/>
          <w:bCs/>
          <w:color w:val="FF0000"/>
          <w:sz w:val="24"/>
          <w:szCs w:val="24"/>
        </w:rPr>
        <w:t xml:space="preserve">(as a </w:t>
      </w:r>
      <w:r w:rsidRPr="00F84E10">
        <w:rPr>
          <w:rFonts w:ascii="Times New Roman" w:eastAsia="AdvOT1ef757c0" w:hAnsi="Times New Roman" w:cs="Times New Roman"/>
          <w:b/>
          <w:bCs/>
          <w:color w:val="FF0000"/>
          <w:sz w:val="24"/>
          <w:szCs w:val="24"/>
        </w:rPr>
        <w:t xml:space="preserve">supplement to </w:t>
      </w:r>
      <w:r>
        <w:rPr>
          <w:rFonts w:ascii="Times New Roman" w:eastAsia="AdvOT1ef757c0" w:hAnsi="Times New Roman" w:cs="Times New Roman"/>
          <w:b/>
          <w:bCs/>
          <w:color w:val="FF0000"/>
          <w:sz w:val="24"/>
          <w:szCs w:val="24"/>
        </w:rPr>
        <w:t>F</w:t>
      </w:r>
      <w:r w:rsidRPr="00F84E10">
        <w:rPr>
          <w:rFonts w:ascii="Times New Roman" w:eastAsia="AdvOT1ef757c0" w:hAnsi="Times New Roman" w:cs="Times New Roman"/>
          <w:b/>
          <w:bCs/>
          <w:color w:val="FF0000"/>
          <w:sz w:val="24"/>
          <w:szCs w:val="24"/>
        </w:rPr>
        <w:t>ig</w:t>
      </w:r>
      <w:r>
        <w:rPr>
          <w:rFonts w:ascii="Times New Roman" w:eastAsia="AdvOT1ef757c0" w:hAnsi="Times New Roman" w:cs="Times New Roman"/>
          <w:b/>
          <w:bCs/>
          <w:color w:val="FF0000"/>
          <w:sz w:val="24"/>
          <w:szCs w:val="24"/>
        </w:rPr>
        <w:t>.</w:t>
      </w:r>
      <w:r w:rsidRPr="00F84E10">
        <w:rPr>
          <w:rFonts w:ascii="Times New Roman" w:eastAsia="AdvOT1ef757c0" w:hAnsi="Times New Roman" w:cs="Times New Roman"/>
          <w:b/>
          <w:bCs/>
          <w:color w:val="FF0000"/>
          <w:sz w:val="24"/>
          <w:szCs w:val="24"/>
        </w:rPr>
        <w:t xml:space="preserve"> 6E</w:t>
      </w:r>
      <w:r>
        <w:rPr>
          <w:rFonts w:ascii="Times New Roman" w:eastAsia="AdvOT1ef757c0" w:hAnsi="Times New Roman" w:cs="Times New Roman"/>
          <w:b/>
          <w:bCs/>
          <w:color w:val="FF0000"/>
          <w:sz w:val="24"/>
          <w:szCs w:val="24"/>
        </w:rPr>
        <w:t>)</w:t>
      </w:r>
      <w:r w:rsidRPr="00F84E10">
        <w:rPr>
          <w:rFonts w:ascii="Times New Roman" w:eastAsia="AdvOT1ef757c0" w:hAnsi="Times New Roman" w:cs="Times New Roman"/>
          <w:b/>
          <w:bCs/>
          <w:color w:val="FF0000"/>
          <w:sz w:val="24"/>
          <w:szCs w:val="24"/>
        </w:rPr>
        <w:t>.</w:t>
      </w:r>
    </w:p>
    <w:p w:rsidR="0087024B" w:rsidRPr="00F84E10" w:rsidRDefault="0087024B" w:rsidP="0087024B">
      <w:pPr>
        <w:spacing w:line="480" w:lineRule="auto"/>
        <w:rPr>
          <w:rFonts w:ascii="Times New Roman" w:eastAsia="AdvOT1ef757c0" w:hAnsi="Times New Roman" w:cs="Times New Roman"/>
          <w:color w:val="FF0000"/>
          <w:sz w:val="24"/>
          <w:szCs w:val="24"/>
        </w:rPr>
      </w:pPr>
      <w:r w:rsidRPr="00F84E10">
        <w:rPr>
          <w:rFonts w:ascii="Times New Roman" w:eastAsia="AdvOT1ef757c0" w:hAnsi="Times New Roman" w:cs="Times New Roman"/>
          <w:b/>
          <w:bCs/>
          <w:color w:val="FF0000"/>
          <w:sz w:val="24"/>
          <w:szCs w:val="24"/>
        </w:rPr>
        <w:t xml:space="preserve">Supplementary Figure S9. </w:t>
      </w:r>
      <w:r>
        <w:rPr>
          <w:rFonts w:ascii="Times New Roman" w:eastAsia="AdvOT1ef757c0" w:hAnsi="Times New Roman" w:cs="Times New Roman"/>
          <w:b/>
          <w:bCs/>
          <w:color w:val="FF0000"/>
          <w:sz w:val="24"/>
          <w:szCs w:val="24"/>
        </w:rPr>
        <w:t>Changes in</w:t>
      </w:r>
      <w:r w:rsidRPr="00F84E10">
        <w:rPr>
          <w:rFonts w:ascii="Times New Roman" w:eastAsia="AdvOT1ef757c0" w:hAnsi="Times New Roman" w:cs="Times New Roman"/>
          <w:b/>
          <w:bCs/>
          <w:color w:val="FF0000"/>
          <w:sz w:val="24"/>
          <w:szCs w:val="24"/>
        </w:rPr>
        <w:t xml:space="preserve"> </w:t>
      </w:r>
      <w:r>
        <w:rPr>
          <w:rFonts w:ascii="Times New Roman" w:eastAsia="AdvOT1ef757c0" w:hAnsi="Times New Roman" w:cs="Times New Roman"/>
          <w:b/>
          <w:bCs/>
          <w:color w:val="FF0000"/>
          <w:sz w:val="24"/>
          <w:szCs w:val="24"/>
        </w:rPr>
        <w:t xml:space="preserve">the </w:t>
      </w:r>
      <w:r w:rsidRPr="00F84E10">
        <w:rPr>
          <w:rFonts w:ascii="Times New Roman" w:eastAsia="AdvOT1ef757c0" w:hAnsi="Times New Roman" w:cs="Times New Roman"/>
          <w:b/>
          <w:bCs/>
          <w:color w:val="FF0000"/>
          <w:sz w:val="24"/>
          <w:szCs w:val="24"/>
        </w:rPr>
        <w:t xml:space="preserve">secretion of CCL22 and IL-10 after THP-1 cells prestimulated with PMA </w:t>
      </w:r>
      <w:r>
        <w:rPr>
          <w:rFonts w:ascii="Times New Roman" w:eastAsia="AdvOT1ef757c0" w:hAnsi="Times New Roman" w:cs="Times New Roman"/>
          <w:b/>
          <w:bCs/>
          <w:color w:val="FF0000"/>
          <w:sz w:val="24"/>
          <w:szCs w:val="24"/>
        </w:rPr>
        <w:t xml:space="preserve">were </w:t>
      </w:r>
      <w:r w:rsidRPr="00F84E10">
        <w:rPr>
          <w:rFonts w:ascii="Times New Roman" w:eastAsia="AdvOT1ef757c0" w:hAnsi="Times New Roman" w:cs="Times New Roman"/>
          <w:b/>
          <w:bCs/>
          <w:color w:val="FF0000"/>
          <w:sz w:val="24"/>
          <w:szCs w:val="24"/>
        </w:rPr>
        <w:t>transfected with miR-934 mimics.</w:t>
      </w:r>
      <w:r w:rsidRPr="00F84E10">
        <w:rPr>
          <w:rFonts w:ascii="Times New Roman" w:eastAsia="AdvOT1ef757c0" w:hAnsi="Times New Roman" w:cs="Times New Roman"/>
          <w:bCs/>
          <w:color w:val="FF0000"/>
          <w:sz w:val="24"/>
          <w:szCs w:val="24"/>
        </w:rPr>
        <w:t xml:space="preserve"> ELISA assays examined CCL22 (</w:t>
      </w:r>
      <w:r w:rsidRPr="00F84E10">
        <w:rPr>
          <w:rFonts w:ascii="Times New Roman" w:eastAsia="AdvOT1ef757c0" w:hAnsi="Times New Roman" w:cs="Times New Roman"/>
          <w:b/>
          <w:bCs/>
          <w:color w:val="FF0000"/>
          <w:sz w:val="24"/>
          <w:szCs w:val="24"/>
        </w:rPr>
        <w:t>A</w:t>
      </w:r>
      <w:r w:rsidRPr="00F84E10">
        <w:rPr>
          <w:rFonts w:ascii="Times New Roman" w:eastAsia="AdvOT1ef757c0" w:hAnsi="Times New Roman" w:cs="Times New Roman"/>
          <w:bCs/>
          <w:color w:val="FF0000"/>
          <w:sz w:val="24"/>
          <w:szCs w:val="24"/>
        </w:rPr>
        <w:t>) and IL-10 (</w:t>
      </w:r>
      <w:r w:rsidRPr="00F84E10">
        <w:rPr>
          <w:rFonts w:ascii="Times New Roman" w:eastAsia="AdvOT1ef757c0" w:hAnsi="Times New Roman" w:cs="Times New Roman"/>
          <w:b/>
          <w:bCs/>
          <w:color w:val="FF0000"/>
          <w:sz w:val="24"/>
          <w:szCs w:val="24"/>
        </w:rPr>
        <w:t>B</w:t>
      </w:r>
      <w:r w:rsidRPr="00F84E10">
        <w:rPr>
          <w:rFonts w:ascii="Times New Roman" w:eastAsia="AdvOT1ef757c0" w:hAnsi="Times New Roman" w:cs="Times New Roman"/>
          <w:bCs/>
          <w:color w:val="FF0000"/>
          <w:sz w:val="24"/>
          <w:szCs w:val="24"/>
        </w:rPr>
        <w:t xml:space="preserve">) in the CM of THP-1 cells prestimulated with PMA </w:t>
      </w:r>
      <w:r>
        <w:rPr>
          <w:rFonts w:ascii="Times New Roman" w:eastAsia="AdvOT1ef757c0" w:hAnsi="Times New Roman" w:cs="Times New Roman"/>
          <w:bCs/>
          <w:color w:val="FF0000"/>
          <w:sz w:val="24"/>
          <w:szCs w:val="24"/>
        </w:rPr>
        <w:t xml:space="preserve">and </w:t>
      </w:r>
      <w:r w:rsidRPr="00F84E10">
        <w:rPr>
          <w:rFonts w:ascii="Times New Roman" w:eastAsia="AdvOT1ef757c0" w:hAnsi="Times New Roman" w:cs="Times New Roman"/>
          <w:bCs/>
          <w:color w:val="FF0000"/>
          <w:sz w:val="24"/>
          <w:szCs w:val="24"/>
        </w:rPr>
        <w:t>transfected with miR-934 mimics</w:t>
      </w:r>
      <w:r w:rsidRPr="00F84E10">
        <w:rPr>
          <w:rFonts w:ascii="Times New Roman" w:hAnsi="Times New Roman" w:cs="Times New Roman"/>
          <w:bCs/>
          <w:color w:val="FF0000"/>
          <w:sz w:val="24"/>
          <w:szCs w:val="24"/>
        </w:rPr>
        <w:t xml:space="preserve"> (*</w:t>
      </w:r>
      <w:r w:rsidRPr="00F84E10">
        <w:rPr>
          <w:rFonts w:ascii="Times New Roman" w:hAnsi="Times New Roman" w:cs="Times New Roman"/>
          <w:bCs/>
          <w:i/>
          <w:color w:val="FF0000"/>
          <w:sz w:val="24"/>
          <w:szCs w:val="24"/>
        </w:rPr>
        <w:t xml:space="preserve">p </w:t>
      </w:r>
      <w:r w:rsidRPr="00F84E10">
        <w:rPr>
          <w:rFonts w:ascii="Times New Roman" w:hAnsi="Times New Roman" w:cs="Times New Roman"/>
          <w:bCs/>
          <w:color w:val="FF0000"/>
          <w:sz w:val="24"/>
          <w:szCs w:val="24"/>
        </w:rPr>
        <w:t>&lt; 0.05).</w:t>
      </w:r>
    </w:p>
    <w:p w:rsidR="0087024B" w:rsidRPr="00F84E10" w:rsidRDefault="0087024B" w:rsidP="0087024B">
      <w:pPr>
        <w:spacing w:line="480" w:lineRule="auto"/>
        <w:rPr>
          <w:rFonts w:ascii="Times New Roman" w:eastAsia="AdvOT1ef757c0" w:hAnsi="Times New Roman" w:cs="Times New Roman"/>
          <w:color w:val="FF0000"/>
          <w:sz w:val="24"/>
          <w:szCs w:val="24"/>
        </w:rPr>
      </w:pPr>
      <w:r w:rsidRPr="00F84E10">
        <w:rPr>
          <w:rFonts w:ascii="Times New Roman" w:eastAsia="AdvOT1ef757c0" w:hAnsi="Times New Roman" w:cs="Times New Roman"/>
          <w:b/>
          <w:bCs/>
          <w:color w:val="FF0000"/>
          <w:sz w:val="24"/>
          <w:szCs w:val="24"/>
        </w:rPr>
        <w:t xml:space="preserve">Supplementary Figure S10. </w:t>
      </w:r>
      <w:r>
        <w:rPr>
          <w:rFonts w:ascii="Times New Roman" w:eastAsia="AdvOT1ef757c0" w:hAnsi="Times New Roman" w:cs="Times New Roman"/>
          <w:b/>
          <w:bCs/>
          <w:color w:val="FF0000"/>
          <w:sz w:val="24"/>
          <w:szCs w:val="24"/>
        </w:rPr>
        <w:t>E</w:t>
      </w:r>
      <w:r w:rsidRPr="00F84E10">
        <w:rPr>
          <w:rFonts w:ascii="Times New Roman" w:eastAsia="AdvOT1ef757c0" w:hAnsi="Times New Roman" w:cs="Times New Roman"/>
          <w:b/>
          <w:bCs/>
          <w:color w:val="FF0000"/>
          <w:sz w:val="24"/>
          <w:szCs w:val="24"/>
        </w:rPr>
        <w:t xml:space="preserve">ffects of exosomal miR-934 on the secretion of CXCL13 </w:t>
      </w:r>
      <w:r w:rsidRPr="00F84E10">
        <w:rPr>
          <w:rFonts w:ascii="Times New Roman" w:eastAsia="AdvOT1ef757c0" w:hAnsi="Times New Roman" w:cs="Times New Roman" w:hint="eastAsia"/>
          <w:b/>
          <w:bCs/>
          <w:color w:val="FF0000"/>
          <w:sz w:val="24"/>
          <w:szCs w:val="24"/>
        </w:rPr>
        <w:t>by</w:t>
      </w:r>
      <w:r w:rsidRPr="00F84E10">
        <w:rPr>
          <w:rFonts w:ascii="Times New Roman" w:eastAsia="AdvOT1ef757c0" w:hAnsi="Times New Roman" w:cs="Times New Roman"/>
          <w:b/>
          <w:bCs/>
          <w:color w:val="FF0000"/>
          <w:sz w:val="24"/>
          <w:szCs w:val="24"/>
        </w:rPr>
        <w:t xml:space="preserve"> Kupffer </w:t>
      </w:r>
      <w:r w:rsidRPr="00F84E10">
        <w:rPr>
          <w:rFonts w:ascii="Times New Roman" w:eastAsia="AdvOT1ef757c0" w:hAnsi="Times New Roman" w:cs="Times New Roman" w:hint="eastAsia"/>
          <w:b/>
          <w:bCs/>
          <w:color w:val="FF0000"/>
          <w:sz w:val="24"/>
          <w:szCs w:val="24"/>
        </w:rPr>
        <w:t>cell</w:t>
      </w:r>
      <w:r w:rsidRPr="00F84E10">
        <w:rPr>
          <w:rFonts w:ascii="Times New Roman" w:eastAsia="AdvOT1ef757c0" w:hAnsi="Times New Roman" w:cs="Times New Roman"/>
          <w:b/>
          <w:bCs/>
          <w:color w:val="FF0000"/>
          <w:sz w:val="24"/>
          <w:szCs w:val="24"/>
        </w:rPr>
        <w:t xml:space="preserve">s. </w:t>
      </w:r>
      <w:r w:rsidRPr="00F84E10">
        <w:rPr>
          <w:rFonts w:ascii="Times New Roman" w:hAnsi="Times New Roman" w:cs="Times New Roman" w:hint="eastAsia"/>
          <w:bCs/>
          <w:color w:val="FF0000"/>
          <w:sz w:val="24"/>
          <w:szCs w:val="24"/>
        </w:rPr>
        <w:t>ELISA</w:t>
      </w:r>
      <w:r w:rsidRPr="00F84E10">
        <w:rPr>
          <w:rFonts w:ascii="Times New Roman" w:hAnsi="Times New Roman" w:cs="Times New Roman"/>
          <w:bCs/>
          <w:color w:val="FF0000"/>
          <w:sz w:val="24"/>
          <w:szCs w:val="24"/>
        </w:rPr>
        <w:t xml:space="preserve"> measur</w:t>
      </w:r>
      <w:r>
        <w:rPr>
          <w:rFonts w:ascii="Times New Roman" w:hAnsi="Times New Roman" w:cs="Times New Roman"/>
          <w:bCs/>
          <w:color w:val="FF0000"/>
          <w:sz w:val="24"/>
          <w:szCs w:val="24"/>
        </w:rPr>
        <w:t>ing</w:t>
      </w:r>
      <w:r w:rsidRPr="00F84E10">
        <w:rPr>
          <w:rFonts w:ascii="Times New Roman" w:hAnsi="Times New Roman" w:cs="Times New Roman"/>
          <w:bCs/>
          <w:color w:val="FF0000"/>
          <w:sz w:val="24"/>
          <w:szCs w:val="24"/>
        </w:rPr>
        <w:t xml:space="preserve"> CXCL13 </w:t>
      </w:r>
      <w:r w:rsidRPr="00F84E10">
        <w:rPr>
          <w:rFonts w:ascii="Times New Roman" w:hAnsi="Times New Roman" w:cs="Times New Roman" w:hint="eastAsia"/>
          <w:bCs/>
          <w:color w:val="FF0000"/>
          <w:sz w:val="24"/>
          <w:szCs w:val="24"/>
        </w:rPr>
        <w:t>in</w:t>
      </w:r>
      <w:r w:rsidRPr="00F84E10">
        <w:rPr>
          <w:rFonts w:ascii="Times New Roman" w:hAnsi="Times New Roman" w:cs="Times New Roman"/>
          <w:bCs/>
          <w:color w:val="FF0000"/>
          <w:sz w:val="24"/>
          <w:szCs w:val="24"/>
        </w:rPr>
        <w:t xml:space="preserve"> </w:t>
      </w:r>
      <w:r w:rsidRPr="00F84E10">
        <w:rPr>
          <w:rFonts w:ascii="Times New Roman" w:eastAsia="宋体" w:hAnsi="Times New Roman" w:cs="Times New Roman"/>
          <w:bCs/>
          <w:color w:val="FF0000"/>
          <w:sz w:val="24"/>
          <w:szCs w:val="24"/>
        </w:rPr>
        <w:t xml:space="preserve">the </w:t>
      </w:r>
      <w:r w:rsidRPr="00F84E10">
        <w:rPr>
          <w:rFonts w:ascii="Times New Roman" w:hAnsi="Times New Roman" w:cs="Times New Roman"/>
          <w:bCs/>
          <w:color w:val="FF0000"/>
          <w:sz w:val="24"/>
          <w:szCs w:val="24"/>
        </w:rPr>
        <w:t xml:space="preserve">CM of human Kupffer cells </w:t>
      </w:r>
      <w:r w:rsidRPr="00F84E10">
        <w:rPr>
          <w:rFonts w:ascii="Times New Roman" w:eastAsia="宋体" w:hAnsi="Times New Roman" w:cs="Times New Roman"/>
          <w:bCs/>
          <w:color w:val="FF0000"/>
          <w:sz w:val="24"/>
          <w:szCs w:val="24"/>
        </w:rPr>
        <w:t>pretreated</w:t>
      </w:r>
      <w:r w:rsidRPr="00F84E10">
        <w:rPr>
          <w:rFonts w:ascii="Times New Roman" w:hAnsi="Times New Roman" w:cs="Times New Roman"/>
          <w:bCs/>
          <w:color w:val="FF0000"/>
          <w:sz w:val="24"/>
          <w:szCs w:val="24"/>
        </w:rPr>
        <w:t xml:space="preserve"> with exosomes derived from HCT-8/HT-29 cells </w:t>
      </w:r>
      <w:r>
        <w:rPr>
          <w:rFonts w:ascii="Times New Roman" w:hAnsi="Times New Roman" w:cs="Times New Roman"/>
          <w:bCs/>
          <w:color w:val="FF0000"/>
          <w:sz w:val="24"/>
          <w:szCs w:val="24"/>
        </w:rPr>
        <w:t xml:space="preserve">and </w:t>
      </w:r>
      <w:r w:rsidRPr="00F84E10">
        <w:rPr>
          <w:rFonts w:ascii="Times New Roman" w:hAnsi="Times New Roman" w:cs="Times New Roman"/>
          <w:bCs/>
          <w:color w:val="FF0000"/>
          <w:sz w:val="24"/>
          <w:szCs w:val="24"/>
        </w:rPr>
        <w:t>transfected with anti-miR-934 or miR-934 mimics (*</w:t>
      </w:r>
      <w:r w:rsidRPr="00F84E10">
        <w:rPr>
          <w:rFonts w:ascii="Times New Roman" w:hAnsi="Times New Roman" w:cs="Times New Roman"/>
          <w:bCs/>
          <w:i/>
          <w:color w:val="FF0000"/>
          <w:sz w:val="24"/>
          <w:szCs w:val="24"/>
        </w:rPr>
        <w:t xml:space="preserve">p </w:t>
      </w:r>
      <w:r w:rsidRPr="00F84E10">
        <w:rPr>
          <w:rFonts w:ascii="Times New Roman" w:hAnsi="Times New Roman" w:cs="Times New Roman"/>
          <w:bCs/>
          <w:color w:val="FF0000"/>
          <w:sz w:val="24"/>
          <w:szCs w:val="24"/>
        </w:rPr>
        <w:t>&lt; 0.05; **</w:t>
      </w:r>
      <w:r w:rsidRPr="00F84E10">
        <w:rPr>
          <w:rFonts w:ascii="Times New Roman" w:hAnsi="Times New Roman" w:cs="Times New Roman"/>
          <w:bCs/>
          <w:i/>
          <w:color w:val="FF0000"/>
          <w:sz w:val="24"/>
          <w:szCs w:val="24"/>
        </w:rPr>
        <w:t xml:space="preserve">p </w:t>
      </w:r>
      <w:r w:rsidRPr="00F84E10">
        <w:rPr>
          <w:rFonts w:ascii="Times New Roman" w:hAnsi="Times New Roman" w:cs="Times New Roman"/>
          <w:bCs/>
          <w:color w:val="FF0000"/>
          <w:sz w:val="24"/>
          <w:szCs w:val="24"/>
        </w:rPr>
        <w:t>&lt; 0.01).</w:t>
      </w:r>
    </w:p>
    <w:p w:rsidR="0087024B" w:rsidRPr="00F84E10" w:rsidRDefault="0087024B" w:rsidP="0087024B">
      <w:pPr>
        <w:spacing w:line="480" w:lineRule="auto"/>
        <w:rPr>
          <w:rFonts w:ascii="Times New Roman" w:eastAsia="AdvOT1ef757c0" w:hAnsi="Times New Roman" w:cs="Times New Roman"/>
          <w:b/>
          <w:color w:val="000000"/>
          <w:sz w:val="24"/>
          <w:szCs w:val="24"/>
        </w:rPr>
      </w:pPr>
      <w:r w:rsidRPr="00F84E10">
        <w:rPr>
          <w:rFonts w:ascii="Times New Roman" w:eastAsia="AdvOT1ef757c0" w:hAnsi="Times New Roman" w:cs="Times New Roman"/>
          <w:b/>
          <w:color w:val="000000"/>
          <w:sz w:val="24"/>
          <w:szCs w:val="24"/>
        </w:rPr>
        <w:t>Supplementary Figure S11. Changes in the expression of CXCR5 induced by transfection of its knockdown vectors into SW480 cells.</w:t>
      </w:r>
    </w:p>
    <w:p w:rsidR="0087024B" w:rsidRPr="00F84E10" w:rsidRDefault="0087024B" w:rsidP="0087024B">
      <w:pPr>
        <w:spacing w:line="480" w:lineRule="auto"/>
        <w:rPr>
          <w:rFonts w:ascii="Times New Roman" w:eastAsia="AdvOT1ef757c0" w:hAnsi="Times New Roman" w:cs="Times New Roman"/>
          <w:b/>
          <w:bCs/>
          <w:color w:val="FF0000"/>
          <w:sz w:val="24"/>
          <w:szCs w:val="24"/>
        </w:rPr>
      </w:pPr>
      <w:r w:rsidRPr="00F84E10">
        <w:rPr>
          <w:rFonts w:ascii="Times New Roman" w:eastAsia="AdvOT1ef757c0" w:hAnsi="Times New Roman" w:cs="Times New Roman"/>
          <w:b/>
          <w:bCs/>
          <w:color w:val="FF0000"/>
          <w:sz w:val="24"/>
          <w:szCs w:val="24"/>
        </w:rPr>
        <w:t xml:space="preserve">Supplementary Figure S12. </w:t>
      </w:r>
      <w:r>
        <w:rPr>
          <w:rFonts w:ascii="Times New Roman" w:eastAsia="AdvOT1ef757c0" w:hAnsi="Times New Roman" w:cs="Times New Roman"/>
          <w:b/>
          <w:bCs/>
          <w:color w:val="FF0000"/>
          <w:sz w:val="24"/>
          <w:szCs w:val="24"/>
        </w:rPr>
        <w:t>R</w:t>
      </w:r>
      <w:r w:rsidRPr="00F84E10">
        <w:rPr>
          <w:rFonts w:ascii="Times New Roman" w:eastAsia="AdvOT1ef757c0" w:hAnsi="Times New Roman" w:cs="Times New Roman"/>
          <w:b/>
          <w:bCs/>
          <w:color w:val="FF0000"/>
          <w:sz w:val="24"/>
          <w:szCs w:val="24"/>
        </w:rPr>
        <w:t xml:space="preserve">epresentative HE staining images of each group </w:t>
      </w:r>
      <w:r>
        <w:rPr>
          <w:rFonts w:ascii="Times New Roman" w:eastAsia="AdvOT1ef757c0" w:hAnsi="Times New Roman" w:cs="Times New Roman"/>
          <w:b/>
          <w:bCs/>
          <w:color w:val="FF0000"/>
          <w:sz w:val="24"/>
          <w:szCs w:val="24"/>
        </w:rPr>
        <w:t xml:space="preserve">(as </w:t>
      </w:r>
      <w:r>
        <w:rPr>
          <w:rFonts w:ascii="Times New Roman" w:eastAsia="AdvOT1ef757c0" w:hAnsi="Times New Roman" w:cs="Times New Roman"/>
          <w:b/>
          <w:bCs/>
          <w:color w:val="FF0000"/>
          <w:sz w:val="24"/>
          <w:szCs w:val="24"/>
        </w:rPr>
        <w:lastRenderedPageBreak/>
        <w:t xml:space="preserve">a </w:t>
      </w:r>
      <w:r w:rsidRPr="00F84E10">
        <w:rPr>
          <w:rFonts w:ascii="Times New Roman" w:eastAsia="AdvOT1ef757c0" w:hAnsi="Times New Roman" w:cs="Times New Roman"/>
          <w:b/>
          <w:bCs/>
          <w:color w:val="FF0000"/>
          <w:sz w:val="24"/>
          <w:szCs w:val="24"/>
        </w:rPr>
        <w:t xml:space="preserve">supplement to </w:t>
      </w:r>
      <w:r>
        <w:rPr>
          <w:rFonts w:ascii="Times New Roman" w:eastAsia="AdvOT1ef757c0" w:hAnsi="Times New Roman" w:cs="Times New Roman"/>
          <w:b/>
          <w:bCs/>
          <w:color w:val="FF0000"/>
          <w:sz w:val="24"/>
          <w:szCs w:val="24"/>
        </w:rPr>
        <w:t>F</w:t>
      </w:r>
      <w:r w:rsidRPr="00F84E10">
        <w:rPr>
          <w:rFonts w:ascii="Times New Roman" w:eastAsia="AdvOT1ef757c0" w:hAnsi="Times New Roman" w:cs="Times New Roman"/>
          <w:b/>
          <w:bCs/>
          <w:color w:val="FF0000"/>
          <w:sz w:val="24"/>
          <w:szCs w:val="24"/>
        </w:rPr>
        <w:t>ig</w:t>
      </w:r>
      <w:r>
        <w:rPr>
          <w:rFonts w:ascii="Times New Roman" w:eastAsia="AdvOT1ef757c0" w:hAnsi="Times New Roman" w:cs="Times New Roman"/>
          <w:b/>
          <w:bCs/>
          <w:color w:val="FF0000"/>
          <w:sz w:val="24"/>
          <w:szCs w:val="24"/>
        </w:rPr>
        <w:t>.</w:t>
      </w:r>
      <w:r w:rsidRPr="00F84E10">
        <w:rPr>
          <w:rFonts w:ascii="Times New Roman" w:eastAsia="AdvOT1ef757c0" w:hAnsi="Times New Roman" w:cs="Times New Roman"/>
          <w:b/>
          <w:bCs/>
          <w:color w:val="FF0000"/>
          <w:sz w:val="24"/>
          <w:szCs w:val="24"/>
        </w:rPr>
        <w:t xml:space="preserve"> 7G</w:t>
      </w:r>
      <w:r>
        <w:rPr>
          <w:rFonts w:ascii="Times New Roman" w:eastAsia="AdvOT1ef757c0" w:hAnsi="Times New Roman" w:cs="Times New Roman"/>
          <w:b/>
          <w:bCs/>
          <w:color w:val="FF0000"/>
          <w:sz w:val="24"/>
          <w:szCs w:val="24"/>
        </w:rPr>
        <w:t>)</w:t>
      </w:r>
      <w:r w:rsidRPr="00F84E10">
        <w:rPr>
          <w:rFonts w:ascii="Times New Roman" w:eastAsia="AdvOT1ef757c0" w:hAnsi="Times New Roman" w:cs="Times New Roman"/>
          <w:b/>
          <w:bCs/>
          <w:color w:val="FF0000"/>
          <w:sz w:val="24"/>
          <w:szCs w:val="24"/>
        </w:rPr>
        <w:t>.</w:t>
      </w:r>
    </w:p>
    <w:p w:rsidR="0087024B" w:rsidRPr="00F84E10" w:rsidRDefault="0087024B" w:rsidP="0087024B">
      <w:pPr>
        <w:spacing w:line="480" w:lineRule="auto"/>
        <w:rPr>
          <w:rFonts w:ascii="Times New Roman" w:eastAsia="AdvOT1ef757c0" w:hAnsi="Times New Roman" w:cs="Times New Roman"/>
          <w:bCs/>
          <w:color w:val="FF0000"/>
          <w:sz w:val="24"/>
          <w:szCs w:val="24"/>
        </w:rPr>
      </w:pPr>
      <w:r w:rsidRPr="00F84E10">
        <w:rPr>
          <w:rFonts w:ascii="Times New Roman" w:eastAsia="AdvOT1ef757c0" w:hAnsi="Times New Roman" w:cs="Times New Roman"/>
          <w:b/>
          <w:bCs/>
          <w:color w:val="FF0000"/>
          <w:sz w:val="24"/>
          <w:szCs w:val="24"/>
        </w:rPr>
        <w:t xml:space="preserve">Supplementary Figure S13. </w:t>
      </w:r>
      <w:r w:rsidRPr="00F84E10">
        <w:rPr>
          <w:rFonts w:ascii="Times New Roman" w:hAnsi="Times New Roman" w:cs="Times New Roman"/>
          <w:b/>
          <w:color w:val="FF0000"/>
          <w:sz w:val="24"/>
          <w:szCs w:val="24"/>
        </w:rPr>
        <w:t xml:space="preserve">TAMs promote </w:t>
      </w:r>
      <w:r w:rsidRPr="00F84E10">
        <w:rPr>
          <w:rFonts w:ascii="Times New Roman" w:eastAsia="宋体" w:hAnsi="Times New Roman" w:cs="Times New Roman"/>
          <w:b/>
          <w:color w:val="FF0000"/>
          <w:sz w:val="24"/>
          <w:szCs w:val="24"/>
        </w:rPr>
        <w:t xml:space="preserve">the </w:t>
      </w:r>
      <w:r w:rsidRPr="00F84E10">
        <w:rPr>
          <w:rFonts w:ascii="Times New Roman" w:hAnsi="Times New Roman" w:cs="Times New Roman"/>
          <w:b/>
          <w:color w:val="FF0000"/>
          <w:sz w:val="24"/>
          <w:szCs w:val="24"/>
        </w:rPr>
        <w:t xml:space="preserve">migration and invasion of CRC cells by activating </w:t>
      </w:r>
      <w:r w:rsidRPr="00F84E10">
        <w:rPr>
          <w:rFonts w:ascii="Times New Roman" w:eastAsia="宋体" w:hAnsi="Times New Roman" w:cs="Times New Roman"/>
          <w:b/>
          <w:color w:val="FF0000"/>
          <w:sz w:val="24"/>
          <w:szCs w:val="24"/>
        </w:rPr>
        <w:t xml:space="preserve">the </w:t>
      </w:r>
      <w:r w:rsidRPr="00F84E10">
        <w:rPr>
          <w:rFonts w:ascii="Times New Roman" w:hAnsi="Times New Roman" w:cs="Times New Roman"/>
          <w:b/>
          <w:color w:val="FF0000"/>
          <w:sz w:val="24"/>
          <w:szCs w:val="24"/>
        </w:rPr>
        <w:t xml:space="preserve">CXCL13/CXCR5 axis. A-B. </w:t>
      </w:r>
      <w:r w:rsidRPr="00F84E10">
        <w:rPr>
          <w:rFonts w:ascii="Times New Roman" w:hAnsi="Times New Roman" w:cs="Times New Roman"/>
          <w:color w:val="FF0000"/>
          <w:sz w:val="24"/>
          <w:szCs w:val="24"/>
        </w:rPr>
        <w:t>TAMs</w:t>
      </w:r>
      <w:r w:rsidRPr="00F84E10">
        <w:rPr>
          <w:rFonts w:ascii="Times New Roman" w:eastAsia="AdvOT1ef757c0" w:hAnsi="Times New Roman" w:cs="Times New Roman"/>
          <w:bCs/>
          <w:color w:val="FF0000"/>
          <w:sz w:val="24"/>
          <w:szCs w:val="24"/>
        </w:rPr>
        <w:t xml:space="preserve"> were cocultured with CRC cells and anti-CXCL13 antibody or cocultured with CRC cells transfected with sh-CXCR5. Migration and invasion </w:t>
      </w:r>
      <w:r w:rsidRPr="00F84E10">
        <w:rPr>
          <w:rFonts w:ascii="Times New Roman" w:eastAsia="AdvOT1ef757c0" w:hAnsi="Times New Roman" w:cs="Times New Roman"/>
          <w:bCs/>
          <w:i/>
          <w:iCs/>
          <w:color w:val="FF0000"/>
          <w:sz w:val="24"/>
          <w:szCs w:val="24"/>
        </w:rPr>
        <w:t>in vitro</w:t>
      </w:r>
      <w:r w:rsidRPr="00F84E10">
        <w:rPr>
          <w:rFonts w:ascii="Times New Roman" w:eastAsia="AdvOT1ef757c0" w:hAnsi="Times New Roman" w:cs="Times New Roman"/>
          <w:bCs/>
          <w:color w:val="FF0000"/>
          <w:sz w:val="24"/>
          <w:szCs w:val="24"/>
        </w:rPr>
        <w:t xml:space="preserve"> were evaluated using a transwell assay (*p &lt; 0.05; **p &lt; 0.01; ***p &lt; 0.001)</w:t>
      </w:r>
      <w:r>
        <w:rPr>
          <w:rFonts w:ascii="Times New Roman" w:eastAsia="AdvOT1ef757c0" w:hAnsi="Times New Roman" w:cs="Times New Roman"/>
          <w:bCs/>
          <w:color w:val="FF0000"/>
          <w:sz w:val="24"/>
          <w:szCs w:val="24"/>
        </w:rPr>
        <w:t>.</w:t>
      </w:r>
    </w:p>
    <w:p w:rsidR="00330F39" w:rsidRPr="0087024B" w:rsidRDefault="0087024B" w:rsidP="0087024B">
      <w:pPr>
        <w:spacing w:line="480" w:lineRule="auto"/>
        <w:rPr>
          <w:rFonts w:ascii="Times New Roman" w:eastAsia="AdvOT1ef757c0" w:hAnsi="Times New Roman" w:cs="Times New Roman" w:hint="eastAsia"/>
          <w:bCs/>
          <w:color w:val="FF0000"/>
          <w:sz w:val="24"/>
          <w:szCs w:val="24"/>
        </w:rPr>
      </w:pPr>
      <w:r w:rsidRPr="00F84E10">
        <w:rPr>
          <w:rFonts w:ascii="Times New Roman" w:eastAsia="AdvOT1ef757c0" w:hAnsi="Times New Roman" w:cs="Times New Roman"/>
          <w:b/>
          <w:bCs/>
          <w:color w:val="FF0000"/>
          <w:sz w:val="24"/>
          <w:szCs w:val="24"/>
        </w:rPr>
        <w:t xml:space="preserve">Supplementary Figure S14. </w:t>
      </w:r>
      <w:r>
        <w:rPr>
          <w:rFonts w:ascii="Times New Roman" w:hAnsi="Times New Roman" w:cs="Times New Roman"/>
          <w:b/>
          <w:color w:val="FF0000"/>
          <w:sz w:val="24"/>
          <w:szCs w:val="24"/>
        </w:rPr>
        <w:t>A</w:t>
      </w:r>
      <w:r w:rsidRPr="00F84E10">
        <w:rPr>
          <w:rFonts w:ascii="Times New Roman" w:hAnsi="Times New Roman" w:cs="Times New Roman"/>
          <w:b/>
          <w:color w:val="FF0000"/>
          <w:sz w:val="24"/>
          <w:szCs w:val="24"/>
        </w:rPr>
        <w:t xml:space="preserve">ssociation of miR-934 </w:t>
      </w:r>
      <w:r>
        <w:rPr>
          <w:rFonts w:ascii="Times New Roman" w:hAnsi="Times New Roman" w:cs="Times New Roman"/>
          <w:b/>
          <w:color w:val="FF0000"/>
          <w:sz w:val="24"/>
          <w:szCs w:val="24"/>
        </w:rPr>
        <w:t xml:space="preserve">expression </w:t>
      </w:r>
      <w:r w:rsidRPr="00F84E10">
        <w:rPr>
          <w:rFonts w:ascii="Times New Roman" w:hAnsi="Times New Roman" w:cs="Times New Roman"/>
          <w:b/>
          <w:color w:val="FF0000"/>
          <w:sz w:val="24"/>
          <w:szCs w:val="24"/>
        </w:rPr>
        <w:t xml:space="preserve">in CRC tissues and paired liver metastatic tissues </w:t>
      </w:r>
      <w:r>
        <w:rPr>
          <w:rFonts w:ascii="Times New Roman" w:hAnsi="Times New Roman" w:cs="Times New Roman"/>
          <w:b/>
          <w:color w:val="FF0000"/>
          <w:sz w:val="24"/>
          <w:szCs w:val="24"/>
        </w:rPr>
        <w:t>with</w:t>
      </w:r>
      <w:r w:rsidRPr="00F84E10">
        <w:rPr>
          <w:rFonts w:ascii="Times New Roman" w:hAnsi="Times New Roman" w:cs="Times New Roman"/>
          <w:b/>
          <w:color w:val="FF0000"/>
          <w:sz w:val="24"/>
          <w:szCs w:val="24"/>
        </w:rPr>
        <w:t xml:space="preserve"> CXCL13</w:t>
      </w:r>
      <w:r w:rsidRPr="00F84E10">
        <w:rPr>
          <w:rFonts w:ascii="Times New Roman" w:eastAsia="宋体" w:hAnsi="Times New Roman" w:cs="Times New Roman"/>
          <w:b/>
          <w:color w:val="FF0000"/>
          <w:sz w:val="24"/>
          <w:szCs w:val="24"/>
        </w:rPr>
        <w:t xml:space="preserve"> and</w:t>
      </w:r>
      <w:r w:rsidRPr="00F84E10">
        <w:rPr>
          <w:rFonts w:ascii="Times New Roman" w:hAnsi="Times New Roman" w:cs="Times New Roman"/>
          <w:b/>
          <w:color w:val="FF0000"/>
          <w:sz w:val="24"/>
          <w:szCs w:val="24"/>
        </w:rPr>
        <w:t xml:space="preserve"> CXCR5</w:t>
      </w:r>
      <w:r>
        <w:rPr>
          <w:rFonts w:ascii="Times New Roman" w:hAnsi="Times New Roman" w:cs="Times New Roman"/>
          <w:b/>
          <w:color w:val="FF0000"/>
          <w:sz w:val="24"/>
          <w:szCs w:val="24"/>
        </w:rPr>
        <w:t xml:space="preserve"> expression</w:t>
      </w:r>
      <w:r w:rsidRPr="00F84E10">
        <w:rPr>
          <w:rFonts w:ascii="Times New Roman" w:hAnsi="Times New Roman" w:cs="Times New Roman"/>
          <w:b/>
          <w:color w:val="FF0000"/>
          <w:sz w:val="24"/>
          <w:szCs w:val="24"/>
        </w:rPr>
        <w:t xml:space="preserve"> in</w:t>
      </w:r>
      <w:r w:rsidRPr="00F84E10">
        <w:rPr>
          <w:rFonts w:ascii="Times New Roman" w:eastAsia="AdvOT1ef757c0" w:hAnsi="Times New Roman" w:cs="Times New Roman"/>
          <w:bCs/>
          <w:color w:val="FF0000"/>
          <w:sz w:val="24"/>
          <w:szCs w:val="24"/>
        </w:rPr>
        <w:t xml:space="preserve"> </w:t>
      </w:r>
      <w:r w:rsidRPr="00F84E10">
        <w:rPr>
          <w:rFonts w:ascii="Times New Roman" w:hAnsi="Times New Roman" w:cs="Times New Roman"/>
          <w:b/>
          <w:color w:val="FF0000"/>
          <w:sz w:val="24"/>
          <w:szCs w:val="24"/>
        </w:rPr>
        <w:t xml:space="preserve">CRC tissues, adjacent normal liver tissues and paired liver metastatic tissues. A. </w:t>
      </w:r>
      <w:r>
        <w:rPr>
          <w:rFonts w:ascii="Times New Roman" w:hAnsi="Times New Roman" w:cs="Times New Roman"/>
          <w:color w:val="FF0000"/>
          <w:sz w:val="24"/>
          <w:szCs w:val="24"/>
        </w:rPr>
        <w:t>A q</w:t>
      </w:r>
      <w:r w:rsidRPr="00F84E10">
        <w:rPr>
          <w:rFonts w:ascii="Times New Roman" w:eastAsia="AdvOT1ef757c0" w:hAnsi="Times New Roman" w:cs="Times New Roman"/>
          <w:bCs/>
          <w:color w:val="FF0000"/>
          <w:sz w:val="24"/>
          <w:szCs w:val="24"/>
        </w:rPr>
        <w:t xml:space="preserve">PCR assay </w:t>
      </w:r>
      <w:r>
        <w:rPr>
          <w:rFonts w:ascii="Times New Roman" w:eastAsia="AdvOT1ef757c0" w:hAnsi="Times New Roman" w:cs="Times New Roman"/>
          <w:bCs/>
          <w:color w:val="FF0000"/>
          <w:sz w:val="24"/>
          <w:szCs w:val="24"/>
        </w:rPr>
        <w:t xml:space="preserve">was used to </w:t>
      </w:r>
      <w:r w:rsidRPr="00F84E10">
        <w:rPr>
          <w:rFonts w:ascii="Times New Roman" w:eastAsia="AdvOT1ef757c0" w:hAnsi="Times New Roman" w:cs="Times New Roman"/>
          <w:bCs/>
          <w:color w:val="FF0000"/>
          <w:sz w:val="24"/>
          <w:szCs w:val="24"/>
        </w:rPr>
        <w:t xml:space="preserve">examine miR-934 expression in 50 </w:t>
      </w:r>
      <w:r w:rsidRPr="00F84E10">
        <w:rPr>
          <w:rFonts w:ascii="Times New Roman" w:hAnsi="Times New Roman" w:cs="Times New Roman"/>
          <w:color w:val="FF0000"/>
          <w:sz w:val="24"/>
          <w:szCs w:val="24"/>
        </w:rPr>
        <w:t>CRC tissues and paired liver metastatic tissues.</w:t>
      </w:r>
      <w:r w:rsidRPr="00F84E10">
        <w:rPr>
          <w:rFonts w:ascii="Times New Roman" w:eastAsia="AdvOT1ef757c0" w:hAnsi="Times New Roman" w:cs="Times New Roman"/>
          <w:bCs/>
          <w:color w:val="FF0000"/>
          <w:sz w:val="24"/>
          <w:szCs w:val="24"/>
        </w:rPr>
        <w:t xml:space="preserve"> </w:t>
      </w:r>
      <w:r w:rsidRPr="00F84E10">
        <w:rPr>
          <w:rFonts w:ascii="Times New Roman" w:eastAsia="AdvOT1ef757c0" w:hAnsi="Times New Roman" w:cs="Times New Roman"/>
          <w:b/>
          <w:bCs/>
          <w:color w:val="FF0000"/>
          <w:sz w:val="24"/>
          <w:szCs w:val="24"/>
        </w:rPr>
        <w:t>B.</w:t>
      </w:r>
      <w:r w:rsidRPr="00F84E10">
        <w:rPr>
          <w:rFonts w:ascii="Times New Roman" w:eastAsia="AdvOT1ef757c0" w:hAnsi="Times New Roman" w:cs="Times New Roman"/>
          <w:bCs/>
          <w:color w:val="FF0000"/>
          <w:sz w:val="24"/>
          <w:szCs w:val="24"/>
        </w:rPr>
        <w:t xml:space="preserve"> Representative images of IHC staining of CXCL13 and CXCR5 in 50 </w:t>
      </w:r>
      <w:r w:rsidRPr="00F84E10">
        <w:rPr>
          <w:rFonts w:ascii="Times New Roman" w:hAnsi="Times New Roman" w:cs="Times New Roman"/>
          <w:color w:val="FF0000"/>
          <w:sz w:val="24"/>
          <w:szCs w:val="24"/>
        </w:rPr>
        <w:t>CRC tissues, adjacent normal liver tissues and paired liver metastatic tissues</w:t>
      </w:r>
      <w:r w:rsidRPr="00F84E10">
        <w:rPr>
          <w:rFonts w:ascii="Times New Roman" w:eastAsia="AdvOT1ef757c0" w:hAnsi="Times New Roman" w:cs="Times New Roman"/>
          <w:bCs/>
          <w:color w:val="FF0000"/>
          <w:sz w:val="24"/>
          <w:szCs w:val="24"/>
        </w:rPr>
        <w:t xml:space="preserve"> (*p &lt; 0.05</w:t>
      </w:r>
      <w:r w:rsidRPr="0019192E">
        <w:rPr>
          <w:rFonts w:ascii="Times New Roman" w:eastAsia="AdvOT1ef757c0" w:hAnsi="Times New Roman" w:cs="Times New Roman"/>
          <w:bCs/>
          <w:color w:val="FF0000"/>
          <w:sz w:val="20"/>
          <w:szCs w:val="20"/>
        </w:rPr>
        <w:t>;</w:t>
      </w:r>
      <w:r w:rsidRPr="0019192E">
        <w:rPr>
          <w:rFonts w:eastAsia="AdvOT1ef757c0"/>
          <w:bCs/>
          <w:color w:val="FF0000"/>
          <w:sz w:val="24"/>
          <w:szCs w:val="24"/>
        </w:rPr>
        <w:t xml:space="preserve"> </w:t>
      </w:r>
      <w:r w:rsidRPr="0019192E">
        <w:rPr>
          <w:rFonts w:ascii="Times New Roman" w:eastAsia="AdvOT1ef757c0" w:hAnsi="Times New Roman" w:cs="Times New Roman"/>
          <w:bCs/>
          <w:color w:val="FF0000"/>
          <w:sz w:val="24"/>
          <w:szCs w:val="24"/>
        </w:rPr>
        <w:t xml:space="preserve">The red arrows indicate </w:t>
      </w:r>
      <w:r w:rsidRPr="00F84E10">
        <w:rPr>
          <w:rFonts w:ascii="Times New Roman" w:hAnsi="Times New Roman" w:cs="Times New Roman"/>
          <w:color w:val="FF0000"/>
          <w:sz w:val="24"/>
          <w:szCs w:val="24"/>
        </w:rPr>
        <w:t>paired liver metastatic tissues</w:t>
      </w:r>
      <w:r w:rsidRPr="0019192E">
        <w:rPr>
          <w:rFonts w:ascii="Times New Roman" w:eastAsia="AdvOT1ef757c0" w:hAnsi="Times New Roman" w:cs="Times New Roman"/>
          <w:bCs/>
          <w:color w:val="FF0000"/>
          <w:sz w:val="24"/>
          <w:szCs w:val="24"/>
        </w:rPr>
        <w:t xml:space="preserve">; the black arrows indicate </w:t>
      </w:r>
      <w:r w:rsidRPr="00F84E10">
        <w:rPr>
          <w:rFonts w:ascii="Times New Roman" w:hAnsi="Times New Roman" w:cs="Times New Roman"/>
          <w:color w:val="FF0000"/>
          <w:sz w:val="24"/>
          <w:szCs w:val="24"/>
        </w:rPr>
        <w:t>adjacent normal liver tissues</w:t>
      </w:r>
      <w:r>
        <w:rPr>
          <w:rFonts w:ascii="Times New Roman" w:eastAsia="AdvOT1ef757c0" w:hAnsi="Times New Roman" w:cs="Times New Roman"/>
          <w:bCs/>
          <w:color w:val="FF0000"/>
          <w:sz w:val="24"/>
          <w:szCs w:val="24"/>
        </w:rPr>
        <w:t xml:space="preserve">; </w:t>
      </w:r>
      <w:r w:rsidRPr="0019192E">
        <w:rPr>
          <w:rFonts w:ascii="Times New Roman" w:eastAsia="AdvOT1ef757c0" w:hAnsi="Times New Roman" w:cs="Times New Roman"/>
          <w:bCs/>
          <w:color w:val="FF0000"/>
          <w:sz w:val="24"/>
          <w:szCs w:val="24"/>
        </w:rPr>
        <w:t>Scale bar, 200 μm.</w:t>
      </w:r>
      <w:r w:rsidRPr="00F84E10">
        <w:rPr>
          <w:rFonts w:ascii="Times New Roman" w:eastAsia="AdvOT1ef757c0" w:hAnsi="Times New Roman" w:cs="Times New Roman"/>
          <w:bCs/>
          <w:color w:val="FF0000"/>
          <w:sz w:val="24"/>
          <w:szCs w:val="24"/>
        </w:rPr>
        <w:t>)</w:t>
      </w:r>
      <w:r>
        <w:rPr>
          <w:rFonts w:ascii="Times New Roman" w:eastAsia="AdvOT1ef757c0" w:hAnsi="Times New Roman" w:cs="Times New Roman"/>
          <w:bCs/>
          <w:color w:val="FF0000"/>
          <w:sz w:val="24"/>
          <w:szCs w:val="24"/>
        </w:rPr>
        <w:t>.</w:t>
      </w:r>
      <w:bookmarkStart w:id="69" w:name="_GoBack"/>
      <w:bookmarkEnd w:id="69"/>
    </w:p>
    <w:sectPr w:rsidR="00330F39" w:rsidRPr="0087024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5B9A" w:rsidRDefault="008B5B9A" w:rsidP="0087024B">
      <w:r>
        <w:separator/>
      </w:r>
    </w:p>
  </w:endnote>
  <w:endnote w:type="continuationSeparator" w:id="0">
    <w:p w:rsidR="008B5B9A" w:rsidRDefault="008B5B9A" w:rsidP="008702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dvOT1ef757c0">
    <w:altName w:val="微软雅黑"/>
    <w:panose1 w:val="00000000000000000000"/>
    <w:charset w:val="86"/>
    <w:family w:val="auto"/>
    <w:notTrueType/>
    <w:pitch w:val="default"/>
    <w:sig w:usb0="00000003" w:usb1="080E0000" w:usb2="00000010" w:usb3="00000000" w:csb0="00040001" w:csb1="00000000"/>
  </w:font>
  <w:font w:name="Arial Unicode MS">
    <w:panose1 w:val="020B0604020202020204"/>
    <w:charset w:val="86"/>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5B9A" w:rsidRDefault="008B5B9A" w:rsidP="0087024B">
      <w:r>
        <w:separator/>
      </w:r>
    </w:p>
  </w:footnote>
  <w:footnote w:type="continuationSeparator" w:id="0">
    <w:p w:rsidR="008B5B9A" w:rsidRDefault="008B5B9A" w:rsidP="0087024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1756"/>
    <w:rsid w:val="00041756"/>
    <w:rsid w:val="003B02A8"/>
    <w:rsid w:val="0087024B"/>
    <w:rsid w:val="008B5B9A"/>
    <w:rsid w:val="00B67F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D1D856E-1D75-45DB-8F62-88F96773F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7024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7024B"/>
    <w:rPr>
      <w:sz w:val="18"/>
      <w:szCs w:val="18"/>
    </w:rPr>
  </w:style>
  <w:style w:type="paragraph" w:styleId="a4">
    <w:name w:val="footer"/>
    <w:basedOn w:val="a"/>
    <w:link w:val="Char0"/>
    <w:uiPriority w:val="99"/>
    <w:unhideWhenUsed/>
    <w:rsid w:val="0087024B"/>
    <w:pPr>
      <w:tabs>
        <w:tab w:val="center" w:pos="4153"/>
        <w:tab w:val="right" w:pos="8306"/>
      </w:tabs>
      <w:snapToGrid w:val="0"/>
      <w:jc w:val="left"/>
    </w:pPr>
    <w:rPr>
      <w:sz w:val="18"/>
      <w:szCs w:val="18"/>
    </w:rPr>
  </w:style>
  <w:style w:type="character" w:customStyle="1" w:styleId="Char0">
    <w:name w:val="页脚 Char"/>
    <w:basedOn w:val="a0"/>
    <w:link w:val="a4"/>
    <w:uiPriority w:val="99"/>
    <w:rsid w:val="0087024B"/>
    <w:rPr>
      <w:sz w:val="18"/>
      <w:szCs w:val="18"/>
    </w:rPr>
  </w:style>
  <w:style w:type="character" w:customStyle="1" w:styleId="fontstyle21">
    <w:name w:val="fontstyle21"/>
    <w:basedOn w:val="a0"/>
    <w:qFormat/>
    <w:rsid w:val="0087024B"/>
    <w:rPr>
      <w:rFonts w:ascii="AdvOT1ef757c0" w:hAnsi="AdvOT1ef757c0" w:hint="default"/>
      <w:b w:val="0"/>
      <w:bCs w:val="0"/>
      <w:i w:val="0"/>
      <w:iCs w:val="0"/>
      <w:color w:val="000000"/>
      <w:sz w:val="16"/>
      <w:szCs w:val="16"/>
    </w:rPr>
  </w:style>
  <w:style w:type="paragraph" w:customStyle="1" w:styleId="EndNoteBibliography">
    <w:name w:val="EndNote Bibliography"/>
    <w:basedOn w:val="a"/>
    <w:link w:val="EndNoteBibliographyChar"/>
    <w:rsid w:val="0087024B"/>
    <w:rPr>
      <w:rFonts w:ascii="Calibri" w:hAnsi="Calibri" w:cs="Calibri"/>
      <w:noProof/>
      <w:sz w:val="20"/>
    </w:rPr>
  </w:style>
  <w:style w:type="character" w:customStyle="1" w:styleId="EndNoteBibliographyChar">
    <w:name w:val="EndNote Bibliography Char"/>
    <w:basedOn w:val="a0"/>
    <w:link w:val="EndNoteBibliography"/>
    <w:rsid w:val="0087024B"/>
    <w:rPr>
      <w:rFonts w:ascii="Calibri" w:hAnsi="Calibri" w:cs="Calibri"/>
      <w:noProo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 TargetMode="External"/><Relationship Id="rId3" Type="http://schemas.openxmlformats.org/officeDocument/2006/relationships/webSettings" Target="webSettings.xml"/><Relationship Id="rId7" Type="http://schemas.openxmlformats.org/officeDocument/2006/relationships/hyperlink" Target="https://www.bdbiosciences.com/cn/applications/research/stem-cell-research/mesenchymal-stem-cell-markers-bone-marrow/human/negative-markers/pe-cf594-mouse-anti-human-cd11b-icrf44-also-known-as-44/p/56239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dbiosciences.com/cn/reagents/research/antibodies-buffers/immunology-reagents/anti-human-antibodies/cell-surface-antigens/bv421-mouse-anti-human-cd163-ghi61/p/562643"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javascrip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2279</Words>
  <Characters>12994</Characters>
  <Application>Microsoft Office Word</Application>
  <DocSecurity>0</DocSecurity>
  <Lines>108</Lines>
  <Paragraphs>30</Paragraphs>
  <ScaleCrop>false</ScaleCrop>
  <Company/>
  <LinksUpToDate>false</LinksUpToDate>
  <CharactersWithSpaces>15243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张静</dc:creator>
  <cp:keywords/>
  <dc:description/>
  <cp:lastModifiedBy>张静</cp:lastModifiedBy>
  <cp:revision>2</cp:revision>
  <dcterms:created xsi:type="dcterms:W3CDTF">2020-10-07T19:04:00Z</dcterms:created>
  <dcterms:modified xsi:type="dcterms:W3CDTF">2020-10-07T19:04:00Z</dcterms:modified>
</cp:coreProperties>
</file>