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/>
          <w:b/>
          <w:bCs/>
          <w:sz w:val="22"/>
          <w:szCs w:val="22"/>
        </w:rPr>
        <w:t>Additional file 1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sz w:val="20"/>
        </w:rPr>
        <w:t xml:space="preserve">Supplementary </w:t>
      </w:r>
      <w:r>
        <w:rPr>
          <w:rFonts w:hint="eastAsia" w:ascii="Times New Roman" w:hAnsi="Times New Roman"/>
          <w:sz w:val="20"/>
        </w:rPr>
        <w:t xml:space="preserve">Figures </w:t>
      </w:r>
      <w:r>
        <w:rPr>
          <w:rFonts w:hint="eastAsia" w:ascii="Times New Roman" w:hAnsi="Times New Roman"/>
          <w:sz w:val="20"/>
          <w:lang w:val="en-US" w:eastAsia="zh-CN"/>
        </w:rPr>
        <w:t xml:space="preserve">present that </w:t>
      </w:r>
      <w:r>
        <w:rPr>
          <w:rFonts w:ascii="Times New Roman" w:hAnsi="Times New Roman" w:cs="Times New Roman"/>
          <w:bCs/>
          <w:i/>
          <w:iCs/>
          <w:szCs w:val="21"/>
        </w:rPr>
        <w:t xml:space="preserve">HNRNPA2B1 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>is a high-risk marker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 w:bidi="ar"/>
        </w:rPr>
        <w:t xml:space="preserve"> in MM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and</w:t>
      </w:r>
      <w:r>
        <w:rPr>
          <w:rFonts w:ascii="Times New Roman" w:hAnsi="Times New Roman" w:cs="Times New Roman"/>
          <w:bCs/>
          <w:szCs w:val="21"/>
        </w:rPr>
        <w:t xml:space="preserve"> promotes MM progression via enhancing of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ascii="Times New Roman" w:hAnsi="Times New Roman" w:cs="Times New Roman"/>
          <w:bCs/>
          <w:szCs w:val="21"/>
        </w:rPr>
        <w:t xml:space="preserve">-mediated expression of </w:t>
      </w:r>
      <w:r>
        <w:rPr>
          <w:rFonts w:ascii="Times New Roman" w:hAnsi="Times New Roman" w:cs="Times New Roman"/>
          <w:bCs/>
          <w:i/>
          <w:iCs/>
          <w:szCs w:val="21"/>
        </w:rPr>
        <w:t>AKT3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i/>
          <w:iCs/>
          <w:szCs w:val="21"/>
        </w:rPr>
        <w:t>in vitro</w:t>
      </w:r>
      <w:r>
        <w:rPr>
          <w:rFonts w:ascii="Times New Roman" w:hAnsi="Times New Roman" w:cs="Times New Roman"/>
          <w:bCs/>
          <w:szCs w:val="21"/>
        </w:rPr>
        <w:t xml:space="preserve"> and </w:t>
      </w:r>
      <w:r>
        <w:rPr>
          <w:rFonts w:hint="eastAsia" w:ascii="Times New Roman" w:hAnsi="Times New Roman" w:cs="Times New Roman"/>
          <w:bCs/>
          <w:i/>
          <w:iCs/>
          <w:szCs w:val="21"/>
          <w:lang w:val="en-US" w:eastAsia="zh-CN"/>
        </w:rPr>
        <w:t xml:space="preserve">in </w:t>
      </w:r>
      <w:r>
        <w:rPr>
          <w:rFonts w:ascii="Times New Roman" w:hAnsi="Times New Roman" w:cs="Times New Roman"/>
          <w:bCs/>
          <w:i/>
          <w:iCs/>
          <w:szCs w:val="21"/>
        </w:rPr>
        <w:t>vivo</w:t>
      </w:r>
      <w:r>
        <w:rPr>
          <w:rFonts w:ascii="Times New Roman" w:hAnsi="Times New Roman" w:cs="Times New Roman"/>
          <w:bCs/>
          <w:szCs w:val="21"/>
        </w:rPr>
        <w:t>.</w:t>
      </w:r>
    </w:p>
    <w:p>
      <w:pPr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</w:pPr>
    </w:p>
    <w:p>
      <w:pPr>
        <w:rPr>
          <w:rFonts w:ascii="Times New Roman" w:hAnsi="Times New Roman" w:eastAsia="AdvOT8649160c . B" w:cs="Times New Roman"/>
          <w:kern w:val="0"/>
          <w:szCs w:val="21"/>
          <w:lang w:bidi="ar"/>
        </w:rPr>
      </w:pPr>
      <w:r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  <w:t>Figure S1.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</w:t>
      </w:r>
      <w:r>
        <w:rPr>
          <w:rFonts w:ascii="Times New Roman" w:hAnsi="Times New Roman" w:eastAsia="AdvOT8649160c . B" w:cs="Times New Roman"/>
          <w:i/>
          <w:iCs/>
          <w:kern w:val="0"/>
          <w:szCs w:val="21"/>
          <w:lang w:bidi="ar"/>
        </w:rPr>
        <w:t>HNRNPA2B1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is a high-risk mark</w:t>
      </w:r>
      <w:r>
        <w:rPr>
          <w:rFonts w:ascii="Times New Roman" w:hAnsi="Times New Roman"/>
          <w:sz w:val="20"/>
        </w:rPr>
        <w:t>er</w:t>
      </w:r>
      <w:r>
        <w:rPr>
          <w:rFonts w:hint="eastAsia" w:ascii="Times New Roman" w:hAnsi="Times New Roman"/>
          <w:sz w:val="20"/>
          <w:lang w:val="en-US" w:eastAsia="zh-CN"/>
        </w:rPr>
        <w:t xml:space="preserve"> in MM</w:t>
      </w:r>
      <w:r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hint="eastAsia" w:ascii="Times New Roman" w:hAnsi="Times New Roman"/>
          <w:b/>
          <w:bCs/>
          <w:sz w:val="20"/>
          <w:lang w:val="en-US" w:eastAsia="zh-CN"/>
        </w:rPr>
        <w:t>.</w:t>
      </w:r>
      <w:r>
        <w:rPr>
          <w:rFonts w:ascii="Times New Roman" w:hAnsi="Times New Roman"/>
          <w:sz w:val="20"/>
        </w:rPr>
        <w:t xml:space="preserve"> Wtap mRNA w</w:t>
      </w:r>
      <w:r>
        <w:rPr>
          <w:rFonts w:hint="eastAsia" w:ascii="Times New Roman" w:hAnsi="Times New Roman"/>
          <w:sz w:val="20"/>
          <w:lang w:val="en-US" w:eastAsia="zh-CN"/>
        </w:rPr>
        <w:t>as</w:t>
      </w:r>
      <w:r>
        <w:rPr>
          <w:rFonts w:ascii="Times New Roman" w:hAnsi="Times New Roman"/>
          <w:sz w:val="20"/>
        </w:rPr>
        <w:t xml:space="preserve"> not highly expressed in MM samples (p=0.1401). </w:t>
      </w:r>
      <w:r>
        <w:rPr>
          <w:rFonts w:ascii="Times New Roman" w:hAnsi="Times New Roman"/>
          <w:b/>
          <w:bCs/>
          <w:sz w:val="20"/>
        </w:rPr>
        <w:t>b</w:t>
      </w:r>
      <w:r>
        <w:rPr>
          <w:rFonts w:hint="eastAsia" w:ascii="Times New Roman" w:hAnsi="Times New Roman"/>
          <w:b/>
          <w:bCs/>
          <w:sz w:val="20"/>
          <w:lang w:val="en-US" w:eastAsia="zh-CN"/>
        </w:rPr>
        <w:t>.</w:t>
      </w:r>
      <w:r>
        <w:rPr>
          <w:rFonts w:ascii="Times New Roman" w:hAnsi="Times New Roman"/>
          <w:sz w:val="20"/>
        </w:rPr>
        <w:t xml:space="preserve"> Decreased Wtap mRNA expression was associated with poor overall survival (OS) in MM patients from TT2 cohort (p=0.0134). </w:t>
      </w:r>
      <w:r>
        <w:rPr>
          <w:rFonts w:ascii="Times New Roman" w:hAnsi="Times New Roman"/>
          <w:b/>
          <w:bCs/>
          <w:sz w:val="20"/>
        </w:rPr>
        <w:t>c</w:t>
      </w:r>
      <w:r>
        <w:rPr>
          <w:rFonts w:hint="eastAsia" w:ascii="Times New Roman" w:hAnsi="Times New Roman"/>
          <w:b/>
          <w:bCs/>
          <w:sz w:val="20"/>
          <w:lang w:val="en-US" w:eastAsia="zh-CN"/>
        </w:rPr>
        <w:t>.</w:t>
      </w:r>
      <w:r>
        <w:rPr>
          <w:rFonts w:ascii="Times New Roman" w:hAnsi="Times New Roman"/>
          <w:sz w:val="20"/>
        </w:rPr>
        <w:t xml:space="preserve"> Mettl14 mRNA w</w:t>
      </w:r>
      <w:r>
        <w:rPr>
          <w:rFonts w:hint="eastAsia" w:ascii="Times New Roman" w:hAnsi="Times New Roman"/>
          <w:sz w:val="20"/>
          <w:lang w:val="en-US" w:eastAsia="zh-CN"/>
        </w:rPr>
        <w:t>as</w:t>
      </w:r>
      <w:r>
        <w:rPr>
          <w:rFonts w:ascii="Times New Roman" w:hAnsi="Times New Roman"/>
          <w:sz w:val="20"/>
        </w:rPr>
        <w:t xml:space="preserve"> not increased in MM samples (p=0.6607). </w:t>
      </w:r>
      <w:r>
        <w:rPr>
          <w:rFonts w:ascii="Times New Roman" w:hAnsi="Times New Roman"/>
          <w:b/>
          <w:bCs/>
          <w:sz w:val="20"/>
        </w:rPr>
        <w:t>d</w:t>
      </w:r>
      <w:r>
        <w:rPr>
          <w:rFonts w:hint="eastAsia" w:ascii="Times New Roman" w:hAnsi="Times New Roman"/>
          <w:b/>
          <w:bCs/>
          <w:sz w:val="20"/>
          <w:lang w:val="en-US" w:eastAsia="zh-CN"/>
        </w:rPr>
        <w:t>.</w:t>
      </w:r>
      <w:r>
        <w:rPr>
          <w:rFonts w:ascii="Times New Roman" w:hAnsi="Times New Roman"/>
          <w:sz w:val="20"/>
        </w:rPr>
        <w:t xml:space="preserve"> Increased Mettl14 mRNA expression was not </w:t>
      </w:r>
      <w:r>
        <w:rPr>
          <w:rFonts w:hint="eastAsia" w:ascii="Times New Roman" w:hAnsi="Times New Roman"/>
          <w:sz w:val="20"/>
          <w:lang w:val="en-US" w:eastAsia="zh-CN"/>
        </w:rPr>
        <w:t>related to</w:t>
      </w:r>
      <w:r>
        <w:rPr>
          <w:rFonts w:ascii="Times New Roman" w:hAnsi="Times New Roman"/>
          <w:sz w:val="20"/>
        </w:rPr>
        <w:t xml:space="preserve"> poor overall survival (OS) in MM patients from TT2 cohort (p=0.0666). 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hint="eastAsia" w:ascii="Times New Roman" w:hAnsi="Times New Roman"/>
          <w:b/>
          <w:bCs/>
          <w:sz w:val="20"/>
          <w:lang w:val="en-US" w:eastAsia="zh-CN"/>
        </w:rPr>
        <w:t>.</w:t>
      </w:r>
      <w:r>
        <w:rPr>
          <w:rFonts w:ascii="Times New Roman" w:hAnsi="Times New Roman"/>
          <w:sz w:val="20"/>
        </w:rPr>
        <w:t xml:space="preserve"> Mettl3 mRNA levels were significantly decreased in MM samples (p=0.0017). </w:t>
      </w:r>
      <w:r>
        <w:rPr>
          <w:rFonts w:ascii="Times New Roman" w:hAnsi="Times New Roman"/>
          <w:b/>
          <w:bCs/>
          <w:sz w:val="20"/>
        </w:rPr>
        <w:t>f</w:t>
      </w:r>
      <w:r>
        <w:rPr>
          <w:rFonts w:hint="eastAsia" w:ascii="Times New Roman" w:hAnsi="Times New Roman"/>
          <w:b/>
          <w:bCs/>
          <w:sz w:val="20"/>
          <w:lang w:val="en-US" w:eastAsia="zh-CN"/>
        </w:rPr>
        <w:t>.</w:t>
      </w:r>
      <w:r>
        <w:rPr>
          <w:rFonts w:ascii="Times New Roman" w:hAnsi="Times New Roman"/>
          <w:sz w:val="20"/>
        </w:rPr>
        <w:t xml:space="preserve"> Increased Mettl3 mRNA expression was associated with poor overall survival (OS) in MM patients from TT2 cohort(p=0.0576). </w:t>
      </w:r>
      <w:r>
        <w:rPr>
          <w:rFonts w:ascii="Times New Roman" w:hAnsi="Times New Roman"/>
          <w:b/>
          <w:bCs/>
          <w:sz w:val="20"/>
        </w:rPr>
        <w:t>g.</w:t>
      </w:r>
      <w:r>
        <w:rPr>
          <w:rFonts w:ascii="Times New Roman" w:hAnsi="Times New Roman"/>
          <w:sz w:val="20"/>
        </w:rPr>
        <w:t xml:space="preserve"> Increased HNRNPA2B1 mRNA expression was associated with poor overall survival (OS) in MM patients from TT2 cohort.</w:t>
      </w:r>
      <w:r>
        <w:rPr>
          <w:rFonts w:hint="eastAsia"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h.</w:t>
      </w:r>
      <w:r>
        <w:rPr>
          <w:rFonts w:ascii="Times New Roman" w:hAnsi="Times New Roman"/>
          <w:sz w:val="20"/>
        </w:rPr>
        <w:t xml:space="preserve"> Relationship between </w:t>
      </w:r>
      <w:r>
        <w:rPr>
          <w:rFonts w:ascii="Times New Roman" w:hAnsi="Times New Roman" w:eastAsia="AdvOT8649160c . B" w:cs="Times New Roman"/>
          <w:i/>
          <w:iCs/>
          <w:kern w:val="0"/>
          <w:szCs w:val="21"/>
          <w:lang w:bidi="ar"/>
        </w:rPr>
        <w:t xml:space="preserve">HNRNPA2B1 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expression and OS 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 w:bidi="ar"/>
        </w:rPr>
        <w:t>in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MM patient</w:t>
      </w:r>
      <w:r>
        <w:rPr>
          <w:rFonts w:ascii="Times New Roman" w:hAnsi="Times New Roman" w:eastAsia="AdvOT8649160c . B" w:cs="Times New Roman"/>
          <w:kern w:val="0"/>
          <w:szCs w:val="21"/>
          <w:lang w:eastAsia="zh-Hans" w:bidi="ar"/>
        </w:rPr>
        <w:t>s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from HOVON65 cohort. </w:t>
      </w:r>
      <w:r>
        <w:rPr>
          <w:rFonts w:ascii="Times New Roman" w:hAnsi="Times New Roman" w:eastAsia="AdvOT8649160c . B" w:cs="Times New Roman"/>
          <w:b/>
          <w:bCs/>
          <w:kern w:val="0"/>
          <w:szCs w:val="21"/>
          <w:lang w:bidi="ar"/>
        </w:rPr>
        <w:t>i</w:t>
      </w:r>
      <w:r>
        <w:rPr>
          <w:rFonts w:ascii="Times New Roman" w:hAnsi="Times New Roman" w:eastAsia="AdvOT8649160c . B" w:cs="Times New Roman"/>
          <w:b/>
          <w:bCs/>
          <w:kern w:val="0"/>
          <w:szCs w:val="21"/>
          <w:lang w:eastAsia="zh-Hans" w:bidi="ar"/>
        </w:rPr>
        <w:t xml:space="preserve">. 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Doxycycline-induced shRNAs specifically 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 w:bidi="ar"/>
        </w:rPr>
        <w:t>resulted in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 w:bidi="ar"/>
        </w:rPr>
        <w:t xml:space="preserve">decreased 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expression of </w:t>
      </w:r>
      <w:r>
        <w:rPr>
          <w:rFonts w:ascii="Times New Roman" w:hAnsi="Times New Roman" w:eastAsia="AdvOT8649160c . B" w:cs="Times New Roman"/>
          <w:i/>
          <w:iCs/>
          <w:kern w:val="0"/>
          <w:szCs w:val="21"/>
          <w:lang w:bidi="ar"/>
        </w:rPr>
        <w:t>HNRNPA2B1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protein. Effect of </w:t>
      </w:r>
      <w:r>
        <w:rPr>
          <w:rFonts w:ascii="Times New Roman" w:hAnsi="Times New Roman" w:eastAsia="AdvOT8649160c . B" w:cs="Times New Roman"/>
          <w:i/>
          <w:iCs/>
          <w:kern w:val="0"/>
          <w:szCs w:val="21"/>
          <w:lang w:bidi="ar"/>
        </w:rPr>
        <w:t>HNRNPA2B1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knockdown on MM cell proliferation. </w:t>
      </w:r>
      <w:r>
        <w:rPr>
          <w:rFonts w:ascii="Times New Roman Bold" w:hAnsi="Times New Roman Bold" w:eastAsia="AdvOT8649160c . B" w:cs="Times New Roman Bold"/>
          <w:b/>
          <w:bCs/>
          <w:kern w:val="0"/>
          <w:szCs w:val="21"/>
          <w:lang w:bidi="ar"/>
        </w:rPr>
        <w:t xml:space="preserve">j. 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>M</w:t>
      </w:r>
      <w:r>
        <w:rPr>
          <w:rFonts w:ascii="Times New Roman" w:hAnsi="Times New Roman" w:eastAsia="AdvOT8649160c . B" w:cs="Times New Roman"/>
          <w:kern w:val="0"/>
          <w:szCs w:val="21"/>
          <w:lang w:eastAsia="zh-Hans" w:bidi="ar"/>
        </w:rPr>
        <w:t xml:space="preserve">yeloma xenografts in </w:t>
      </w:r>
      <w:r>
        <w:rPr>
          <w:rFonts w:hint="eastAsia" w:ascii="Times New Roman" w:hAnsi="Times New Roman" w:eastAsia="AdvOT8649160c . B" w:cs="Times New Roman"/>
          <w:kern w:val="0"/>
          <w:szCs w:val="21"/>
          <w:lang w:eastAsia="zh-Hans" w:bidi="ar"/>
        </w:rPr>
        <w:t>NOD-SCID</w:t>
      </w:r>
      <w:r>
        <w:rPr>
          <w:rFonts w:ascii="Times New Roman" w:hAnsi="Times New Roman" w:eastAsia="AdvOT8649160c . B" w:cs="Times New Roman"/>
          <w:kern w:val="0"/>
          <w:szCs w:val="21"/>
          <w:lang w:eastAsia="zh-Hans" w:bidi="ar"/>
        </w:rPr>
        <w:t xml:space="preserve"> mice (control, Left flank; </w:t>
      </w:r>
      <w:r>
        <w:rPr>
          <w:rFonts w:ascii="Times New Roman Italic" w:hAnsi="Times New Roman Italic" w:eastAsia="AdvOT8649160c . B" w:cs="Times New Roman Italic"/>
          <w:i/>
          <w:iCs/>
          <w:kern w:val="0"/>
          <w:szCs w:val="21"/>
          <w:lang w:eastAsia="zh-Hans" w:bidi="ar"/>
        </w:rPr>
        <w:t>HNRNPA2B1</w:t>
      </w:r>
      <w:r>
        <w:rPr>
          <w:rFonts w:ascii="Times New Roman" w:hAnsi="Times New Roman" w:eastAsia="AdvOT8649160c . B" w:cs="Times New Roman"/>
          <w:kern w:val="0"/>
          <w:szCs w:val="21"/>
          <w:lang w:eastAsia="zh-Hans" w:bidi="ar"/>
        </w:rPr>
        <w:t xml:space="preserve"> OE, Right flank). </w:t>
      </w:r>
      <w:r>
        <w:rPr>
          <w:rFonts w:ascii="Times New Roman Bold" w:hAnsi="Times New Roman Bold" w:eastAsia="AdvOT8649160c . B" w:cs="Times New Roman Bold"/>
          <w:b/>
          <w:bCs/>
          <w:kern w:val="0"/>
          <w:szCs w:val="21"/>
          <w:lang w:eastAsia="zh-Hans" w:bidi="ar"/>
        </w:rPr>
        <w:t xml:space="preserve">k. 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Time course of tumor growth in NOD-SCID mice (n=6). </w:t>
      </w:r>
      <w:r>
        <w:rPr>
          <w:rFonts w:ascii="Times New Roman Bold" w:hAnsi="Times New Roman Bold" w:eastAsia="AdvOT8649160c . B" w:cs="Times New Roman Bold"/>
          <w:b/>
          <w:bCs/>
          <w:kern w:val="0"/>
          <w:szCs w:val="21"/>
          <w:lang w:bidi="ar"/>
        </w:rPr>
        <w:t>l.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</w:t>
      </w:r>
      <w:r>
        <w:rPr>
          <w:rFonts w:ascii="Times New Roman Italic" w:hAnsi="Times New Roman Italic" w:eastAsia="AdvOT8649160c . B" w:cs="Times New Roman Italic"/>
          <w:i/>
          <w:iCs/>
          <w:kern w:val="0"/>
          <w:szCs w:val="21"/>
          <w:lang w:bidi="ar"/>
        </w:rPr>
        <w:t>HNRNPA2B1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overexpression </w:t>
      </w:r>
      <w:r>
        <w:rPr>
          <w:rFonts w:hint="eastAsia" w:ascii="Times New Roman" w:hAnsi="Times New Roman" w:eastAsia="AdvOT8649160c . B" w:cs="Times New Roman"/>
          <w:kern w:val="0"/>
          <w:szCs w:val="21"/>
          <w:lang w:eastAsia="zh-Hans" w:bidi="ar"/>
        </w:rPr>
        <w:t>affect</w:t>
      </w:r>
      <w:r>
        <w:rPr>
          <w:rFonts w:ascii="Times New Roman" w:hAnsi="Times New Roman" w:eastAsia="AdvOT8649160c . B" w:cs="Times New Roman"/>
          <w:kern w:val="0"/>
          <w:szCs w:val="21"/>
          <w:lang w:eastAsia="zh-Hans" w:bidi="ar"/>
        </w:rPr>
        <w:t xml:space="preserve">ed 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the tumor weight. Tumor weight 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 w:bidi="ar"/>
        </w:rPr>
        <w:t>of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the </w:t>
      </w:r>
      <w:r>
        <w:rPr>
          <w:rFonts w:ascii="Times New Roman" w:hAnsi="Times New Roman" w:eastAsia="AdvOT8649160c . B" w:cs="Times New Roman"/>
          <w:kern w:val="0"/>
          <w:szCs w:val="21"/>
          <w:lang w:eastAsia="zh-Hans" w:bidi="ar"/>
        </w:rPr>
        <w:t>control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and </w:t>
      </w:r>
      <w:r>
        <w:rPr>
          <w:rFonts w:ascii="Times New Roman Italic" w:hAnsi="Times New Roman Italic" w:eastAsia="AdvOT8649160c . B" w:cs="Times New Roman Italic"/>
          <w:i/>
          <w:iCs/>
          <w:kern w:val="0"/>
          <w:szCs w:val="21"/>
          <w:lang w:bidi="ar"/>
        </w:rPr>
        <w:t>HNRNPA2B1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OE 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 w:bidi="ar"/>
        </w:rPr>
        <w:t xml:space="preserve">groups 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at day 26 after injection of MM cells. </w:t>
      </w:r>
    </w:p>
    <w:p>
      <w:pPr>
        <w:widowControl/>
        <w:spacing w:line="300" w:lineRule="atLeast"/>
        <w:jc w:val="distribute"/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</w:pPr>
    </w:p>
    <w:p>
      <w:pPr>
        <w:widowControl/>
        <w:spacing w:line="300" w:lineRule="atLeast"/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</w:pPr>
      <w:r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  <w:t xml:space="preserve">Figure S2. </w:t>
      </w:r>
      <w:r>
        <w:rPr>
          <w:rFonts w:ascii="Times New Roman" w:hAnsi="Times New Roman" w:eastAsia="VrvxgkAdvTTaf7f9f4f . B" w:cs="Times New Roman"/>
          <w:kern w:val="0"/>
          <w:szCs w:val="21"/>
          <w:lang w:bidi="ar"/>
        </w:rPr>
        <w:t xml:space="preserve">Identification of potential targets of </w:t>
      </w:r>
      <w:r>
        <w:rPr>
          <w:rFonts w:ascii="Times New Roman" w:hAnsi="Times New Roman" w:eastAsia="VrvxgkAdvTTaf7f9f4f . B" w:cs="Times New Roman"/>
          <w:i/>
          <w:iCs/>
          <w:kern w:val="0"/>
          <w:szCs w:val="21"/>
          <w:lang w:bidi="ar"/>
        </w:rPr>
        <w:t>HNRNPA2B1</w:t>
      </w:r>
      <w:r>
        <w:rPr>
          <w:rFonts w:ascii="Times New Roman" w:hAnsi="Times New Roman" w:eastAsia="VrvxgkAdvTTaf7f9f4f . B" w:cs="Times New Roman"/>
          <w:kern w:val="0"/>
          <w:szCs w:val="21"/>
          <w:lang w:bidi="ar"/>
        </w:rPr>
        <w:t xml:space="preserve"> in MM cells via transcriptiome-wide m6A-seq assays. </w:t>
      </w:r>
      <w:r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  <w:t>a</w:t>
      </w:r>
      <w:r>
        <w:rPr>
          <w:rFonts w:ascii="Times New Roman" w:hAnsi="Times New Roman" w:eastAsia="AdvOT8649160c . B" w:cs="Times New Roman"/>
          <w:b/>
          <w:bCs/>
          <w:kern w:val="0"/>
          <w:szCs w:val="21"/>
          <w:lang w:bidi="ar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Venn diagram show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ed</w:t>
      </w:r>
      <w:r>
        <w:rPr>
          <w:rFonts w:ascii="Times New Roman" w:hAnsi="Times New Roman" w:cs="Times New Roman"/>
          <w:bCs/>
          <w:szCs w:val="21"/>
        </w:rPr>
        <w:t xml:space="preserve"> 60 genes m6A with over 2-fold expression change in sh</w:t>
      </w:r>
      <w:r>
        <w:rPr>
          <w:rFonts w:ascii="Times New Roman" w:hAnsi="Times New Roman" w:cs="Times New Roman"/>
          <w:bCs/>
          <w:i/>
          <w:iCs/>
          <w:szCs w:val="21"/>
        </w:rPr>
        <w:t>HNRNPA2B</w:t>
      </w:r>
      <w:r>
        <w:rPr>
          <w:rFonts w:ascii="Times New Roman" w:hAnsi="Times New Roman" w:cs="Times New Roman"/>
          <w:bCs/>
          <w:szCs w:val="21"/>
        </w:rPr>
        <w:t xml:space="preserve"> compared with control in both ARP1 and H929 cells. </w:t>
      </w:r>
      <w:r>
        <w:rPr>
          <w:rFonts w:ascii="Times New Roman" w:hAnsi="Times New Roman" w:cs="Times New Roman"/>
          <w:b/>
          <w:szCs w:val="21"/>
        </w:rPr>
        <w:t>b.</w:t>
      </w:r>
      <w:r>
        <w:rPr>
          <w:rFonts w:ascii="Times New Roman" w:hAnsi="Times New Roman" w:cs="Times New Roman"/>
          <w:bCs/>
          <w:szCs w:val="21"/>
        </w:rPr>
        <w:t xml:space="preserve"> Graphs of m6A peak distribution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presented</w:t>
      </w:r>
      <w:r>
        <w:rPr>
          <w:rFonts w:ascii="Times New Roman" w:hAnsi="Times New Roman" w:cs="Times New Roman"/>
          <w:bCs/>
          <w:szCs w:val="21"/>
        </w:rPr>
        <w:t xml:space="preserve"> the proportion of total m6A peaks in the indicated regions in control and </w:t>
      </w:r>
      <w:r>
        <w:rPr>
          <w:rFonts w:ascii="Times New Roman" w:hAnsi="Times New Roman" w:cs="Times New Roman"/>
          <w:bCs/>
          <w:i/>
          <w:iCs/>
          <w:szCs w:val="21"/>
        </w:rPr>
        <w:t>HNRNPA2B1</w:t>
      </w:r>
      <w:r>
        <w:rPr>
          <w:rFonts w:hint="eastAsia" w:ascii="Times New Roman" w:hAnsi="Times New Roman" w:cs="Times New Roman" w:eastAsiaTheme="minorEastAsia"/>
          <w:bCs/>
          <w:i/>
          <w:iCs/>
          <w:sz w:val="21"/>
          <w:szCs w:val="21"/>
          <w:vertAlign w:val="superscript"/>
          <w:lang w:val="en-US" w:eastAsia="zh-CN"/>
        </w:rPr>
        <w:t>KD</w:t>
      </w:r>
      <w:r>
        <w:rPr>
          <w:rFonts w:ascii="Times New Roman" w:hAnsi="Times New Roman" w:cs="Times New Roman"/>
          <w:bCs/>
          <w:szCs w:val="21"/>
        </w:rPr>
        <w:t xml:space="preserve"> cells (right). </w:t>
      </w:r>
      <w:r>
        <w:rPr>
          <w:rFonts w:ascii="Times New Roman" w:hAnsi="Times New Roman" w:cs="Times New Roman"/>
          <w:b/>
          <w:szCs w:val="21"/>
        </w:rPr>
        <w:t>c.</w:t>
      </w:r>
      <w:r>
        <w:rPr>
          <w:rFonts w:ascii="Times New Roman" w:hAnsi="Times New Roman" w:cs="Times New Roman"/>
          <w:bCs/>
          <w:szCs w:val="21"/>
        </w:rPr>
        <w:t xml:space="preserve"> Number of m6A peaks identified in m6A-seq in control and </w:t>
      </w:r>
      <w:r>
        <w:rPr>
          <w:rFonts w:ascii="Times New Roman" w:hAnsi="Times New Roman" w:cs="Times New Roman"/>
          <w:bCs/>
          <w:i/>
          <w:iCs/>
          <w:szCs w:val="21"/>
        </w:rPr>
        <w:t>HNRNPA2B1</w:t>
      </w:r>
      <w:r>
        <w:rPr>
          <w:rFonts w:hint="eastAsia" w:ascii="Times New Roman" w:hAnsi="Times New Roman" w:cs="Times New Roman" w:eastAsiaTheme="minorEastAsia"/>
          <w:bCs/>
          <w:i/>
          <w:iCs/>
          <w:sz w:val="21"/>
          <w:szCs w:val="21"/>
          <w:vertAlign w:val="superscript"/>
          <w:lang w:val="en-US" w:eastAsia="zh-CN"/>
        </w:rPr>
        <w:t>KD</w:t>
      </w:r>
      <w:r>
        <w:rPr>
          <w:rFonts w:ascii="Times New Roman" w:hAnsi="Times New Roman" w:cs="Times New Roman"/>
          <w:bCs/>
          <w:szCs w:val="21"/>
        </w:rPr>
        <w:t xml:space="preserve"> cells. </w:t>
      </w:r>
      <w:r>
        <w:rPr>
          <w:rFonts w:ascii="Times New Roman" w:hAnsi="Times New Roman" w:cs="Times New Roman"/>
          <w:b/>
          <w:szCs w:val="21"/>
        </w:rPr>
        <w:t>d.</w:t>
      </w:r>
      <w:r>
        <w:rPr>
          <w:rFonts w:ascii="Times New Roman" w:hAnsi="Times New Roman" w:cs="Times New Roman"/>
          <w:bCs/>
          <w:szCs w:val="21"/>
        </w:rPr>
        <w:t xml:space="preserve"> Number of m6A-modified genes identified in m6A-seq. Common m6A genes contain at least 1 common m6A peak, while unique m6A genes contain no common m6A peaks. </w:t>
      </w:r>
    </w:p>
    <w:p>
      <w:pPr>
        <w:widowControl/>
        <w:spacing w:line="300" w:lineRule="atLeast"/>
        <w:jc w:val="distribute"/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</w:pPr>
    </w:p>
    <w:p>
      <w:pPr>
        <w:widowControl/>
        <w:spacing w:line="300" w:lineRule="atLeast"/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</w:pPr>
      <w:r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  <w:t>Figure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bidi="ar"/>
        </w:rPr>
        <w:t xml:space="preserve"> </w:t>
      </w:r>
      <w:r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  <w:t xml:space="preserve">S3. </w:t>
      </w:r>
      <w:r>
        <w:rPr>
          <w:rFonts w:ascii="Times New Roman" w:hAnsi="Times New Roman" w:cs="Times New Roman"/>
          <w:bCs/>
          <w:szCs w:val="21"/>
        </w:rPr>
        <w:t xml:space="preserve">HNRNPA2B1 regulates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ascii="Times New Roman" w:hAnsi="Times New Roman" w:cs="Times New Roman"/>
          <w:bCs/>
          <w:szCs w:val="21"/>
        </w:rPr>
        <w:t xml:space="preserve"> gene expression through m6A-dependent formation. </w:t>
      </w:r>
      <w:r>
        <w:rPr>
          <w:rFonts w:ascii="Times New Roman" w:hAnsi="Times New Roman" w:cs="Times New Roman"/>
          <w:b/>
          <w:szCs w:val="21"/>
        </w:rPr>
        <w:t>a.</w:t>
      </w:r>
      <w:r>
        <w:rPr>
          <w:rFonts w:ascii="Times New Roman" w:hAnsi="Times New Roman" w:cs="Times New Roman"/>
          <w:bCs/>
          <w:szCs w:val="21"/>
        </w:rPr>
        <w:t xml:space="preserve"> West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ern</w:t>
      </w:r>
      <w:r>
        <w:rPr>
          <w:rFonts w:ascii="Times New Roman" w:hAnsi="Times New Roman" w:cs="Times New Roman"/>
          <w:bCs/>
          <w:szCs w:val="21"/>
        </w:rPr>
        <w:t xml:space="preserve"> blot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analysis</w:t>
      </w:r>
      <w:r>
        <w:rPr>
          <w:rFonts w:ascii="Times New Roman" w:hAnsi="Times New Roman" w:cs="Times New Roman"/>
          <w:bCs/>
          <w:szCs w:val="21"/>
        </w:rPr>
        <w:t xml:space="preserve"> of ILF3 in MM cells trans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fected</w:t>
      </w:r>
      <w:r>
        <w:rPr>
          <w:rFonts w:ascii="Times New Roman" w:hAnsi="Times New Roman" w:cs="Times New Roman"/>
          <w:bCs/>
          <w:szCs w:val="21"/>
        </w:rPr>
        <w:t xml:space="preserve"> with sh</w:t>
      </w:r>
      <w:r>
        <w:rPr>
          <w:rFonts w:ascii="Times New Roman" w:hAnsi="Times New Roman" w:cs="Times New Roman"/>
          <w:bCs/>
          <w:i/>
          <w:iCs/>
          <w:szCs w:val="21"/>
        </w:rPr>
        <w:t>HNRNPA2B1</w:t>
      </w:r>
      <w:r>
        <w:rPr>
          <w:rFonts w:ascii="Times New Roman" w:hAnsi="Times New Roman" w:cs="Times New Roman"/>
          <w:bCs/>
          <w:szCs w:val="21"/>
        </w:rPr>
        <w:t>.</w:t>
      </w:r>
      <w:r>
        <w:rPr>
          <w:rFonts w:hint="eastAsia" w:ascii="Times New Roman" w:hAnsi="Times New Roman" w:cs="Times New Roman"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 xml:space="preserve">b. </w:t>
      </w:r>
      <w:r>
        <w:rPr>
          <w:rFonts w:ascii="Times New Roman" w:hAnsi="Times New Roman" w:cs="Times New Roman"/>
          <w:bCs/>
          <w:i/>
          <w:iCs/>
          <w:szCs w:val="21"/>
        </w:rPr>
        <w:t>HNRNPA2B1</w:t>
      </w:r>
      <w:r>
        <w:rPr>
          <w:rFonts w:ascii="Times New Roman" w:hAnsi="Times New Roman" w:cs="Times New Roman"/>
          <w:bCs/>
          <w:szCs w:val="21"/>
        </w:rPr>
        <w:t xml:space="preserve">  overexpression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increas</w:t>
      </w:r>
      <w:r>
        <w:rPr>
          <w:rFonts w:ascii="Times New Roman" w:hAnsi="Times New Roman" w:cs="Times New Roman"/>
          <w:bCs/>
          <w:szCs w:val="21"/>
        </w:rPr>
        <w:t xml:space="preserve">ed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the </w:t>
      </w:r>
      <w:r>
        <w:rPr>
          <w:rFonts w:ascii="Times New Roman" w:hAnsi="Times New Roman" w:cs="Times New Roman"/>
          <w:bCs/>
          <w:szCs w:val="21"/>
        </w:rPr>
        <w:t xml:space="preserve">expression of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at </w:t>
      </w:r>
      <w:r>
        <w:rPr>
          <w:rFonts w:ascii="Times New Roman" w:hAnsi="Times New Roman" w:cs="Times New Roman"/>
          <w:bCs/>
          <w:szCs w:val="21"/>
        </w:rPr>
        <w:t xml:space="preserve">mRNA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level </w:t>
      </w:r>
      <w:r>
        <w:rPr>
          <w:rFonts w:ascii="Times New Roman" w:hAnsi="Times New Roman" w:cs="Times New Roman"/>
          <w:bCs/>
          <w:szCs w:val="21"/>
        </w:rPr>
        <w:t xml:space="preserve">in MM cells. </w:t>
      </w:r>
      <w:r>
        <w:rPr>
          <w:rFonts w:ascii="Times New Roman" w:hAnsi="Times New Roman" w:cs="Times New Roman"/>
          <w:b/>
          <w:szCs w:val="21"/>
        </w:rPr>
        <w:t>c.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i/>
          <w:iCs/>
          <w:szCs w:val="21"/>
        </w:rPr>
        <w:t>HNRNPA2B1</w:t>
      </w:r>
      <w:r>
        <w:rPr>
          <w:rFonts w:ascii="Times New Roman" w:hAnsi="Times New Roman" w:cs="Times New Roman"/>
          <w:bCs/>
          <w:szCs w:val="21"/>
        </w:rPr>
        <w:t xml:space="preserve"> overxpression resulted in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the elevation of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at </w:t>
      </w:r>
      <w:r>
        <w:rPr>
          <w:rFonts w:ascii="Times New Roman" w:hAnsi="Times New Roman" w:cs="Times New Roman"/>
          <w:bCs/>
          <w:szCs w:val="21"/>
        </w:rPr>
        <w:t xml:space="preserve">protein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level</w:t>
      </w:r>
      <w:r>
        <w:rPr>
          <w:rFonts w:ascii="Times New Roman" w:hAnsi="Times New Roman" w:cs="Times New Roman"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szCs w:val="21"/>
        </w:rPr>
        <w:t>d,e.</w:t>
      </w:r>
      <w:r>
        <w:rPr>
          <w:rFonts w:ascii="Times New Roman" w:hAnsi="Times New Roman" w:cs="Times New Roman"/>
          <w:bCs/>
          <w:szCs w:val="21"/>
        </w:rPr>
        <w:t xml:space="preserve"> MM cells w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ere</w:t>
      </w:r>
      <w:r>
        <w:rPr>
          <w:rFonts w:ascii="Times New Roman" w:hAnsi="Times New Roman" w:cs="Times New Roman"/>
          <w:bCs/>
          <w:szCs w:val="21"/>
        </w:rPr>
        <w:t xml:space="preserve"> treated with cyclolencine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at</w:t>
      </w:r>
      <w:r>
        <w:rPr>
          <w:rFonts w:ascii="Times New Roman" w:hAnsi="Times New Roman" w:cs="Times New Roman"/>
          <w:bCs/>
          <w:szCs w:val="21"/>
        </w:rPr>
        <w:t xml:space="preserve"> the concentration of 0 mM, 50 mM, 100 mM.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T</w:t>
      </w:r>
      <w:r>
        <w:rPr>
          <w:rFonts w:ascii="Times New Roman" w:hAnsi="Times New Roman" w:cs="Times New Roman"/>
          <w:bCs/>
          <w:szCs w:val="21"/>
        </w:rPr>
        <w:t xml:space="preserve">he expression of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ascii="Times New Roman" w:hAnsi="Times New Roman" w:cs="Times New Roman"/>
          <w:bCs/>
          <w:szCs w:val="21"/>
        </w:rPr>
        <w:t xml:space="preserve"> was detected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at</w:t>
      </w:r>
      <w:r>
        <w:rPr>
          <w:rFonts w:ascii="Times New Roman" w:hAnsi="Times New Roman" w:cs="Times New Roman"/>
          <w:bCs/>
          <w:szCs w:val="21"/>
        </w:rPr>
        <w:t xml:space="preserve"> RNA (</w:t>
      </w:r>
      <w:r>
        <w:rPr>
          <w:rFonts w:ascii="Times New Roman" w:hAnsi="Times New Roman" w:cs="Times New Roman"/>
          <w:b/>
          <w:szCs w:val="21"/>
        </w:rPr>
        <w:t>d</w:t>
      </w:r>
      <w:r>
        <w:rPr>
          <w:rFonts w:ascii="Times New Roman" w:hAnsi="Times New Roman" w:cs="Times New Roman"/>
          <w:bCs/>
          <w:szCs w:val="21"/>
        </w:rPr>
        <w:t>) and protein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(</w:t>
      </w:r>
      <w:r>
        <w:rPr>
          <w:rFonts w:ascii="Times New Roman" w:hAnsi="Times New Roman" w:cs="Times New Roman"/>
          <w:b/>
          <w:szCs w:val="21"/>
        </w:rPr>
        <w:t>e</w:t>
      </w:r>
      <w:r>
        <w:rPr>
          <w:rFonts w:ascii="Times New Roman" w:hAnsi="Times New Roman" w:cs="Times New Roman"/>
          <w:bCs/>
          <w:szCs w:val="21"/>
        </w:rPr>
        <w:t>) level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s </w:t>
      </w:r>
      <w:r>
        <w:rPr>
          <w:rFonts w:ascii="Times New Roman" w:hAnsi="Times New Roman" w:cs="Times New Roman"/>
          <w:bCs/>
          <w:szCs w:val="21"/>
        </w:rPr>
        <w:t>in H929 cell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after 48 h treatment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.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f.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RT-qPCR</w:t>
      </w:r>
      <w:r>
        <w:rPr>
          <w:rFonts w:ascii="Times New Roman" w:hAnsi="Times New Roman" w:cs="Times New Roman"/>
          <w:bCs/>
          <w:szCs w:val="21"/>
        </w:rPr>
        <w:t xml:space="preserve"> follow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ing </w:t>
      </w:r>
      <w:r>
        <w:rPr>
          <w:rFonts w:ascii="Times New Roman" w:hAnsi="Times New Roman" w:cs="Times New Roman"/>
          <w:bCs/>
          <w:szCs w:val="21"/>
        </w:rPr>
        <w:t xml:space="preserve">the addition of ActD was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performed</w:t>
      </w:r>
      <w:r>
        <w:rPr>
          <w:rFonts w:ascii="Times New Roman" w:hAnsi="Times New Roman" w:cs="Times New Roman"/>
          <w:bCs/>
          <w:szCs w:val="21"/>
        </w:rPr>
        <w:t xml:space="preserve"> to detect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ascii="Times New Roman" w:hAnsi="Times New Roman" w:cs="Times New Roman"/>
          <w:bCs/>
          <w:szCs w:val="21"/>
        </w:rPr>
        <w:t xml:space="preserve"> mRNA stability in H929 cell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s</w:t>
      </w:r>
      <w:r>
        <w:rPr>
          <w:rFonts w:ascii="Times New Roman" w:hAnsi="Times New Roman" w:cs="Times New Roman"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szCs w:val="21"/>
        </w:rPr>
        <w:t xml:space="preserve">g. </w:t>
      </w:r>
      <w:r>
        <w:rPr>
          <w:rFonts w:ascii="Times New Roman" w:hAnsi="Times New Roman" w:cs="Times New Roman"/>
          <w:bCs/>
          <w:szCs w:val="21"/>
        </w:rPr>
        <w:t>HNRNPA2B1 (red) localization was examined by confocal microscopy. (i) Nuclei were stained with DAPI (4′,6-diamidino-2-phenylindole, blue). Scale bar, 5 μm. (ii) Immunolocalization of HNRNPA2B1 in MM cell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s</w:t>
      </w:r>
      <w:r>
        <w:rPr>
          <w:rFonts w:ascii="Times New Roman" w:hAnsi="Times New Roman" w:cs="Times New Roman"/>
          <w:bCs/>
          <w:szCs w:val="21"/>
        </w:rPr>
        <w:t xml:space="preserve">. (iii) Immunolocalization of ILF3. (iv) Merger of images of i, ii and iii, with the colocalized regions shown in orange. </w:t>
      </w:r>
    </w:p>
    <w:p>
      <w:pPr>
        <w:widowControl/>
        <w:spacing w:line="300" w:lineRule="atLeast"/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</w:pPr>
    </w:p>
    <w:p>
      <w:pPr>
        <w:widowControl/>
        <w:spacing w:line="300" w:lineRule="atLeas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  <w:t xml:space="preserve">Figure S4.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ascii="Times New Roman" w:hAnsi="Times New Roman" w:cs="Times New Roman"/>
          <w:bCs/>
          <w:szCs w:val="21"/>
        </w:rPr>
        <w:t xml:space="preserve"> is upregulated in MM and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ascii="Times New Roman" w:hAnsi="Times New Roman" w:cs="Times New Roman"/>
          <w:bCs/>
          <w:szCs w:val="21"/>
        </w:rPr>
        <w:t xml:space="preserve"> knockdown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sup</w:t>
      </w:r>
      <w:r>
        <w:rPr>
          <w:rFonts w:ascii="Times New Roman" w:hAnsi="Times New Roman" w:cs="Times New Roman"/>
          <w:bCs/>
          <w:szCs w:val="21"/>
        </w:rPr>
        <w:t>pressed the growth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of MM cells.</w:t>
      </w:r>
      <w:r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  <w:t>a</w:t>
      </w:r>
      <w:r>
        <w:rPr>
          <w:rFonts w:ascii="Times New Roman" w:hAnsi="Times New Roman" w:eastAsia="AdvOT8649160c . B" w:cs="Times New Roman"/>
          <w:b/>
          <w:bCs/>
          <w:kern w:val="0"/>
          <w:szCs w:val="21"/>
          <w:lang w:bidi="ar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 xml:space="preserve">Relationship between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ascii="Times New Roman" w:hAnsi="Times New Roman" w:cs="Times New Roman"/>
          <w:bCs/>
          <w:szCs w:val="21"/>
        </w:rPr>
        <w:t xml:space="preserve"> expression and OS of MM 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>patient</w:t>
      </w:r>
      <w:r>
        <w:rPr>
          <w:rFonts w:ascii="Times New Roman" w:hAnsi="Times New Roman" w:eastAsia="AdvOT8649160c . B" w:cs="Times New Roman"/>
          <w:kern w:val="0"/>
          <w:szCs w:val="21"/>
          <w:lang w:eastAsia="zh-Hans" w:bidi="ar"/>
        </w:rPr>
        <w:t>s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from </w:t>
      </w:r>
      <w:r>
        <w:rPr>
          <w:rFonts w:ascii="Times New Roman" w:hAnsi="Times New Roman" w:cs="Times New Roman"/>
          <w:bCs/>
          <w:szCs w:val="21"/>
        </w:rPr>
        <w:t>TT2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cohort.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 xml:space="preserve">b. </w:t>
      </w:r>
      <w:r>
        <w:rPr>
          <w:rFonts w:ascii="Times New Roman" w:hAnsi="Times New Roman" w:cs="Times New Roman"/>
          <w:bCs/>
          <w:szCs w:val="21"/>
        </w:rPr>
        <w:t xml:space="preserve">Relationship between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ascii="Times New Roman" w:hAnsi="Times New Roman" w:cs="Times New Roman"/>
          <w:bCs/>
          <w:szCs w:val="21"/>
        </w:rPr>
        <w:t xml:space="preserve"> expression and OS of MM patient</w:t>
      </w:r>
      <w:r>
        <w:rPr>
          <w:rFonts w:ascii="Times New Roman" w:hAnsi="Times New Roman" w:eastAsia="AdvOT8649160c . B" w:cs="Times New Roman"/>
          <w:kern w:val="0"/>
          <w:szCs w:val="21"/>
          <w:lang w:eastAsia="zh-Hans" w:bidi="ar"/>
        </w:rPr>
        <w:t>s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from </w:t>
      </w:r>
      <w:r>
        <w:rPr>
          <w:rFonts w:ascii="Times New Roman" w:hAnsi="Times New Roman" w:cs="Times New Roman"/>
          <w:bCs/>
          <w:szCs w:val="21"/>
        </w:rPr>
        <w:t>HOVON65</w:t>
      </w:r>
      <w:r>
        <w:rPr>
          <w:rFonts w:ascii="Times New Roman" w:hAnsi="Times New Roman" w:eastAsia="AdvOT8649160c . B" w:cs="Times New Roman"/>
          <w:kern w:val="0"/>
          <w:szCs w:val="21"/>
          <w:lang w:bidi="ar"/>
        </w:rPr>
        <w:t xml:space="preserve"> cohort</w:t>
      </w:r>
      <w:r>
        <w:rPr>
          <w:rFonts w:ascii="Times New Roman" w:hAnsi="Times New Roman" w:cs="Times New Roman"/>
          <w:bCs/>
          <w:szCs w:val="21"/>
        </w:rPr>
        <w:t xml:space="preserve">. </w:t>
      </w:r>
      <w:r>
        <w:rPr>
          <w:rFonts w:ascii="Times New Roman Bold" w:hAnsi="Times New Roman Bold" w:cs="Times New Roman Bold"/>
          <w:b/>
          <w:szCs w:val="21"/>
        </w:rPr>
        <w:t>c.</w:t>
      </w:r>
      <w:r>
        <w:rPr>
          <w:rFonts w:ascii="Times New Roman" w:hAnsi="Times New Roman" w:cs="Times New Roman"/>
          <w:bCs/>
          <w:szCs w:val="21"/>
        </w:rPr>
        <w:t xml:space="preserve"> Flow cytometry was used to detect apoptosis of MM cells. </w:t>
      </w:r>
      <w:r>
        <w:rPr>
          <w:rFonts w:ascii="Times New Roman" w:hAnsi="Times New Roman" w:cs="Times New Roman"/>
          <w:b/>
          <w:szCs w:val="21"/>
        </w:rPr>
        <w:t xml:space="preserve">d,e. </w:t>
      </w:r>
      <w:r>
        <w:rPr>
          <w:rFonts w:ascii="Times New Roman" w:hAnsi="Times New Roman" w:cs="Times New Roman"/>
          <w:bCs/>
          <w:szCs w:val="21"/>
        </w:rPr>
        <w:t xml:space="preserve">Western blot analysis of ILF3 and apoptosis markers in different MM cell lines. </w:t>
      </w:r>
      <w:r>
        <w:rPr>
          <w:rFonts w:ascii="Times New Roman" w:hAnsi="Times New Roman" w:cs="Times New Roman"/>
          <w:b/>
          <w:szCs w:val="21"/>
        </w:rPr>
        <w:t>f.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szCs w:val="21"/>
        </w:rPr>
        <w:t>Confirmation of</w:t>
      </w:r>
      <w:r>
        <w:rPr>
          <w:rFonts w:ascii="Times New Roman" w:hAnsi="Times New Roman" w:cs="Times New Roman"/>
          <w:bCs/>
          <w:szCs w:val="21"/>
        </w:rPr>
        <w:t xml:space="preserve"> ILF3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knockdown</w:t>
      </w:r>
      <w:r>
        <w:rPr>
          <w:rFonts w:hint="eastAsia" w:ascii="Times New Roman" w:hAnsi="Times New Roman" w:cs="Times New Roman"/>
          <w:bCs/>
          <w:szCs w:val="21"/>
        </w:rPr>
        <w:t xml:space="preserve"> in </w:t>
      </w:r>
      <w:r>
        <w:rPr>
          <w:rFonts w:ascii="Times New Roman" w:hAnsi="Times New Roman" w:cs="Times New Roman"/>
          <w:bCs/>
          <w:szCs w:val="21"/>
        </w:rPr>
        <w:t xml:space="preserve">ARP1 </w:t>
      </w:r>
      <w:r>
        <w:rPr>
          <w:rFonts w:hint="eastAsia" w:ascii="Times New Roman" w:hAnsi="Times New Roman" w:cs="Times New Roman"/>
          <w:bCs/>
          <w:szCs w:val="21"/>
        </w:rPr>
        <w:t xml:space="preserve">and H929 cells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under</w:t>
      </w:r>
      <w:r>
        <w:rPr>
          <w:rFonts w:hint="eastAsia" w:ascii="Times New Roman" w:hAnsi="Times New Roman" w:cs="Times New Roman"/>
          <w:bCs/>
          <w:szCs w:val="21"/>
        </w:rPr>
        <w:t xml:space="preserve"> transfection with three independent siRNAs</w:t>
      </w:r>
      <w:r>
        <w:rPr>
          <w:rFonts w:ascii="Times New Roman" w:hAnsi="Times New Roman" w:cs="Times New Roman"/>
          <w:bCs/>
          <w:szCs w:val="21"/>
        </w:rPr>
        <w:t xml:space="preserve"> (Si1, Si2 and Si3)</w:t>
      </w:r>
      <w:r>
        <w:rPr>
          <w:rFonts w:hint="eastAsia" w:ascii="Times New Roman" w:hAnsi="Times New Roman" w:cs="Times New Roman"/>
          <w:bCs/>
          <w:szCs w:val="21"/>
        </w:rPr>
        <w:t>.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g. </w:t>
      </w:r>
      <w:r>
        <w:rPr>
          <w:rFonts w:ascii="Times New Roman" w:hAnsi="Times New Roman" w:cs="Times New Roman"/>
          <w:bCs/>
          <w:szCs w:val="21"/>
        </w:rPr>
        <w:t xml:space="preserve">MTT results indicated that knockdown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of </w:t>
      </w:r>
      <w:r>
        <w:rPr>
          <w:rFonts w:ascii="Times New Roman" w:hAnsi="Times New Roman" w:cs="Times New Roman"/>
          <w:bCs/>
          <w:szCs w:val="21"/>
        </w:rPr>
        <w:t xml:space="preserve">ILF3 </w:t>
      </w:r>
      <w:r>
        <w:rPr>
          <w:rFonts w:hint="eastAsia" w:ascii="Times New Roman" w:hAnsi="Times New Roman" w:cs="Times New Roman"/>
          <w:bCs/>
          <w:szCs w:val="21"/>
        </w:rPr>
        <w:t>by</w:t>
      </w:r>
      <w:r>
        <w:rPr>
          <w:rFonts w:ascii="Times New Roman" w:hAnsi="Times New Roman" w:cs="Times New Roman"/>
          <w:bCs/>
          <w:szCs w:val="21"/>
        </w:rPr>
        <w:t xml:space="preserve"> Si1 reversed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cellular </w:t>
      </w:r>
      <w:r>
        <w:rPr>
          <w:rFonts w:ascii="Times New Roman" w:hAnsi="Times New Roman" w:cs="Times New Roman"/>
          <w:bCs/>
          <w:szCs w:val="21"/>
        </w:rPr>
        <w:t>proliferation induced by overexpression of HNRNPA2B1.</w:t>
      </w:r>
    </w:p>
    <w:p>
      <w:pPr>
        <w:widowControl/>
        <w:spacing w:line="300" w:lineRule="atLeast"/>
        <w:rPr>
          <w:rFonts w:ascii="Times New Roman" w:hAnsi="Times New Roman" w:cs="Times New Roman"/>
          <w:bCs/>
          <w:szCs w:val="21"/>
        </w:rPr>
      </w:pPr>
    </w:p>
    <w:p>
      <w:pPr>
        <w:autoSpaceDE w:val="0"/>
        <w:autoSpaceDN w:val="0"/>
        <w:adjustRightInd w:val="0"/>
        <w:spacing w:line="300" w:lineRule="atLeas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eastAsia="VrvxgkAdvTTaf7f9f4f . B" w:cs="Times New Roman"/>
          <w:b/>
          <w:bCs/>
          <w:kern w:val="0"/>
          <w:szCs w:val="21"/>
          <w:lang w:bidi="ar"/>
        </w:rPr>
        <w:t xml:space="preserve">Figure S5. </w:t>
      </w:r>
      <w:r>
        <w:rPr>
          <w:rFonts w:ascii="Times New Roman" w:hAnsi="Times New Roman" w:cs="Times New Roman"/>
          <w:bCs/>
          <w:i/>
          <w:iCs/>
          <w:szCs w:val="21"/>
        </w:rPr>
        <w:t>HNRNPA2B1</w:t>
      </w:r>
      <w:r>
        <w:rPr>
          <w:rFonts w:ascii="Times New Roman" w:hAnsi="Times New Roman" w:cs="Times New Roman"/>
          <w:bCs/>
          <w:szCs w:val="21"/>
        </w:rPr>
        <w:t xml:space="preserve"> promotes MM progression via enhancing of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ascii="Times New Roman" w:hAnsi="Times New Roman" w:cs="Times New Roman"/>
          <w:bCs/>
          <w:szCs w:val="21"/>
        </w:rPr>
        <w:t xml:space="preserve">-mediated expression of </w:t>
      </w:r>
      <w:r>
        <w:rPr>
          <w:rFonts w:ascii="Times New Roman" w:hAnsi="Times New Roman" w:cs="Times New Roman"/>
          <w:bCs/>
          <w:i/>
          <w:iCs/>
          <w:szCs w:val="21"/>
        </w:rPr>
        <w:t>AKT3 in vitro</w:t>
      </w:r>
      <w:r>
        <w:rPr>
          <w:rFonts w:ascii="Times New Roman" w:hAnsi="Times New Roman" w:cs="Times New Roman"/>
          <w:bCs/>
          <w:szCs w:val="21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a. </w:t>
      </w:r>
      <w:r>
        <w:rPr>
          <w:rFonts w:ascii="Times New Roman" w:hAnsi="Times New Roman" w:cs="Times New Roman"/>
          <w:bCs/>
          <w:szCs w:val="21"/>
        </w:rPr>
        <w:t xml:space="preserve">RT-qPCR following the addition of ActD was used to detect </w:t>
      </w:r>
      <w:r>
        <w:rPr>
          <w:rFonts w:ascii="Times New Roman" w:hAnsi="Times New Roman" w:cs="Times New Roman"/>
          <w:bCs/>
          <w:i/>
          <w:iCs/>
          <w:szCs w:val="21"/>
        </w:rPr>
        <w:t>AKT3</w:t>
      </w:r>
      <w:r>
        <w:rPr>
          <w:rFonts w:ascii="Times New Roman" w:hAnsi="Times New Roman" w:cs="Times New Roman"/>
          <w:bCs/>
          <w:szCs w:val="21"/>
        </w:rPr>
        <w:t xml:space="preserve"> mRNA stability in H929 cell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s</w:t>
      </w:r>
      <w:r>
        <w:rPr>
          <w:rFonts w:ascii="Times New Roman" w:hAnsi="Times New Roman" w:cs="Times New Roman"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szCs w:val="21"/>
        </w:rPr>
        <w:t xml:space="preserve">b. </w:t>
      </w:r>
      <w:r>
        <w:rPr>
          <w:rFonts w:hint="eastAsia" w:ascii="Times New Roman" w:hAnsi="Times New Roman" w:cs="Times New Roman"/>
          <w:b w:val="0"/>
          <w:bCs/>
          <w:szCs w:val="21"/>
          <w:lang w:val="en-US" w:eastAsia="zh-CN"/>
        </w:rPr>
        <w:t>Enforced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i/>
          <w:iCs/>
          <w:szCs w:val="21"/>
        </w:rPr>
        <w:t>HNRNPA2B1</w:t>
      </w:r>
      <w:r>
        <w:rPr>
          <w:rFonts w:hint="eastAsia" w:ascii="Times New Roman" w:hAnsi="Times New Roman" w:cs="Times New Roman"/>
          <w:bCs/>
          <w:i/>
          <w:i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 xml:space="preserve">expression affected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the </w:t>
      </w:r>
      <w:r>
        <w:rPr>
          <w:rFonts w:ascii="Times New Roman" w:hAnsi="Times New Roman" w:cs="Times New Roman"/>
          <w:bCs/>
          <w:szCs w:val="21"/>
        </w:rPr>
        <w:t xml:space="preserve">expression of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hint="eastAsia" w:ascii="Times New Roman" w:hAnsi="Times New Roman" w:cs="Times New Roman"/>
          <w:bCs/>
          <w:i/>
          <w:iCs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and </w:t>
      </w:r>
      <w:r>
        <w:rPr>
          <w:rFonts w:ascii="Times New Roman" w:hAnsi="Times New Roman" w:cs="Times New Roman"/>
          <w:bCs/>
          <w:i/>
          <w:iCs/>
          <w:szCs w:val="21"/>
        </w:rPr>
        <w:t>AKT3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at </w:t>
      </w:r>
      <w:r>
        <w:rPr>
          <w:rFonts w:ascii="Times New Roman" w:hAnsi="Times New Roman" w:cs="Times New Roman"/>
          <w:bCs/>
          <w:szCs w:val="21"/>
        </w:rPr>
        <w:t xml:space="preserve">mRNA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level </w:t>
      </w:r>
      <w:r>
        <w:rPr>
          <w:rFonts w:ascii="Times New Roman" w:hAnsi="Times New Roman" w:cs="Times New Roman"/>
          <w:bCs/>
          <w:szCs w:val="21"/>
        </w:rPr>
        <w:t xml:space="preserve">in ARP1 and H929 cells. </w:t>
      </w:r>
      <w:r>
        <w:rPr>
          <w:rFonts w:ascii="Times New Roman" w:hAnsi="Times New Roman" w:cs="Times New Roman"/>
          <w:b/>
          <w:szCs w:val="21"/>
        </w:rPr>
        <w:t>c.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/>
          <w:szCs w:val="21"/>
          <w:lang w:val="en-US" w:eastAsia="zh-CN"/>
        </w:rPr>
        <w:t>Enforced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i/>
          <w:iCs/>
          <w:szCs w:val="21"/>
        </w:rPr>
        <w:t>HNRNPA2B1</w:t>
      </w:r>
      <w:r>
        <w:rPr>
          <w:rFonts w:hint="eastAsia" w:ascii="Times New Roman" w:hAnsi="Times New Roman" w:cs="Times New Roman"/>
          <w:bCs/>
          <w:i/>
          <w:i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 xml:space="preserve">expression affected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the </w:t>
      </w:r>
      <w:r>
        <w:rPr>
          <w:rFonts w:ascii="Times New Roman" w:hAnsi="Times New Roman" w:cs="Times New Roman"/>
          <w:bCs/>
          <w:szCs w:val="21"/>
        </w:rPr>
        <w:t xml:space="preserve">expression of </w:t>
      </w:r>
      <w:r>
        <w:rPr>
          <w:rFonts w:ascii="Times New Roman" w:hAnsi="Times New Roman" w:cs="Times New Roman"/>
          <w:bCs/>
          <w:i/>
          <w:iCs/>
          <w:szCs w:val="21"/>
        </w:rPr>
        <w:t>ILF3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 and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i/>
          <w:iCs/>
          <w:szCs w:val="21"/>
        </w:rPr>
        <w:t>AKT3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>at protein</w:t>
      </w:r>
      <w:r>
        <w:rPr>
          <w:rFonts w:ascii="Times New Roman" w:hAnsi="Times New Roman" w:cs="Times New Roman"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level </w:t>
      </w:r>
      <w:r>
        <w:rPr>
          <w:rFonts w:ascii="Times New Roman" w:hAnsi="Times New Roman" w:cs="Times New Roman"/>
          <w:bCs/>
          <w:szCs w:val="21"/>
        </w:rPr>
        <w:t>in ARP1 and H929 cells.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MT">
    <w:altName w:val="Segoe Print"/>
    <w:panose1 w:val="00000000000000000000"/>
    <w:charset w:val="00"/>
    <w:family w:val="roman"/>
    <w:pitch w:val="default"/>
    <w:sig w:usb0="00000000" w:usb1="00000000" w:usb2="00000009" w:usb3="00000000" w:csb0="400001FF" w:csb1="FFFF0000"/>
  </w:font>
  <w:font w:name="AdvOT8649160c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rvxgkAdvTTaf7f9f4f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9" w:usb3="00000000" w:csb0="400001FF" w:csb1="FFFF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D38E7C"/>
    <w:rsid w:val="0004592C"/>
    <w:rsid w:val="00360B0E"/>
    <w:rsid w:val="003766C1"/>
    <w:rsid w:val="0052221B"/>
    <w:rsid w:val="005A2EEA"/>
    <w:rsid w:val="006F52DE"/>
    <w:rsid w:val="00D35F7B"/>
    <w:rsid w:val="00D5353A"/>
    <w:rsid w:val="00E45AEC"/>
    <w:rsid w:val="00EB09EE"/>
    <w:rsid w:val="0AB019E9"/>
    <w:rsid w:val="0EA53A20"/>
    <w:rsid w:val="0ED0792F"/>
    <w:rsid w:val="15AB761F"/>
    <w:rsid w:val="16C842A9"/>
    <w:rsid w:val="1A273D43"/>
    <w:rsid w:val="2CFE48F0"/>
    <w:rsid w:val="2FCD4704"/>
    <w:rsid w:val="37E39894"/>
    <w:rsid w:val="3A272D2D"/>
    <w:rsid w:val="4B066C64"/>
    <w:rsid w:val="5DC00D06"/>
    <w:rsid w:val="6CBD0E20"/>
    <w:rsid w:val="6FCB964C"/>
    <w:rsid w:val="7CB726D9"/>
    <w:rsid w:val="9ABB8962"/>
    <w:rsid w:val="DF7746E2"/>
    <w:rsid w:val="DFD38E7C"/>
    <w:rsid w:val="EDF8ABC4"/>
    <w:rsid w:val="FBFD139E"/>
    <w:rsid w:val="FDFD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fontstyle01"/>
    <w:qFormat/>
    <w:uiPriority w:val="0"/>
    <w:rPr>
      <w:rFonts w:hint="default" w:ascii="Times-Roman" w:hAnsi="Times-Roman"/>
      <w:color w:val="000000"/>
      <w:sz w:val="20"/>
      <w:szCs w:val="20"/>
    </w:rPr>
  </w:style>
  <w:style w:type="character" w:customStyle="1" w:styleId="10">
    <w:name w:val="fontstyle21"/>
    <w:basedOn w:val="5"/>
    <w:qFormat/>
    <w:uiPriority w:val="0"/>
    <w:rPr>
      <w:rFonts w:hint="default" w:ascii="ArialMT" w:hAnsi="ArialMT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616</Words>
  <Characters>3514</Characters>
  <Lines>29</Lines>
  <Paragraphs>8</Paragraphs>
  <TotalTime>0</TotalTime>
  <ScaleCrop>false</ScaleCrop>
  <LinksUpToDate>false</LinksUpToDate>
  <CharactersWithSpaces>4122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2020-11-26T03:32:00Z</dcterms:created>
  <dc:creator>jiangfengjie</dc:creator>
  <cp:lastModifiedBy>顾春艳</cp:lastModifiedBy>
  <dcterms:modified xsi:type="dcterms:W3CDTF">2021-03-21T06:54:02Z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757EF8E450E84912BD2898E5E25CF526</vt:lpwstr>
  </property>
</Properties>
</file>