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BC4C0" w14:textId="77777777" w:rsidR="00DC526A" w:rsidRDefault="00CE295B">
      <w:pPr>
        <w:pStyle w:val="af0"/>
        <w:spacing w:line="360" w:lineRule="auto"/>
        <w:rPr>
          <w:rFonts w:ascii="Arial" w:hAnsi="Arial"/>
          <w:sz w:val="24"/>
        </w:rPr>
      </w:pPr>
      <w:r>
        <w:rPr>
          <w:rFonts w:ascii="Arial" w:hAnsi="Arial"/>
          <w:b/>
          <w:bCs/>
          <w:sz w:val="24"/>
        </w:rPr>
        <w:t>Additional file 1:</w:t>
      </w:r>
      <w:r>
        <w:rPr>
          <w:rFonts w:ascii="Arial" w:hAnsi="Arial"/>
          <w:sz w:val="24"/>
        </w:rPr>
        <w:t xml:space="preserve"> The characteristics of patients and plasma samples </w:t>
      </w:r>
    </w:p>
    <w:p w14:paraId="0D77B82B" w14:textId="77777777" w:rsidR="00DC526A" w:rsidRDefault="00CE295B">
      <w:pPr>
        <w:pStyle w:val="af0"/>
        <w:spacing w:line="36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17 relapsed or refractory MM patients </w:t>
      </w:r>
      <w:r>
        <w:rPr>
          <w:rFonts w:ascii="Arial" w:hAnsi="Arial" w:hint="eastAsia"/>
          <w:sz w:val="24"/>
        </w:rPr>
        <w:t>were</w:t>
      </w:r>
      <w:r>
        <w:rPr>
          <w:rFonts w:ascii="Arial" w:hAnsi="Arial"/>
          <w:sz w:val="24"/>
        </w:rPr>
        <w:t xml:space="preserve"> from a combination of </w:t>
      </w:r>
      <w:proofErr w:type="spellStart"/>
      <w:r>
        <w:rPr>
          <w:rFonts w:ascii="Arial" w:hAnsi="Arial"/>
          <w:sz w:val="24"/>
        </w:rPr>
        <w:t>humanised</w:t>
      </w:r>
      <w:proofErr w:type="spellEnd"/>
      <w:r>
        <w:rPr>
          <w:rFonts w:ascii="Arial" w:hAnsi="Arial"/>
          <w:sz w:val="24"/>
        </w:rPr>
        <w:t xml:space="preserve"> anti-CD19 and anti-BCMA CAR T cells in patients with relapsed or refractory MM:</w:t>
      </w:r>
      <w:r>
        <w:rPr>
          <w:rFonts w:ascii="Arial" w:hAnsi="Arial" w:hint="eastAsia"/>
          <w:sz w:val="24"/>
        </w:rPr>
        <w:t xml:space="preserve"> </w:t>
      </w:r>
      <w:r>
        <w:rPr>
          <w:rFonts w:ascii="Arial" w:hAnsi="Arial"/>
          <w:sz w:val="24"/>
        </w:rPr>
        <w:t xml:space="preserve">an open-label, single-center, single-arm trial. All participants provided written informed consent in accordance with </w:t>
      </w:r>
      <w:r>
        <w:rPr>
          <w:rFonts w:ascii="Arial" w:eastAsia="TlrrprAdvTTb5929f4c" w:hAnsi="Arial"/>
          <w:color w:val="000000" w:themeColor="text1"/>
          <w:kern w:val="0"/>
          <w:sz w:val="24"/>
          <w:szCs w:val="28"/>
          <w:lang w:bidi="ar"/>
        </w:rPr>
        <w:t>the ethics committee of the Afﬁliated Hospital of Nantong University</w:t>
      </w:r>
      <w:r>
        <w:rPr>
          <w:rFonts w:ascii="Arial" w:hAnsi="Arial"/>
          <w:sz w:val="24"/>
        </w:rPr>
        <w:t xml:space="preserve"> in</w:t>
      </w:r>
      <w:r>
        <w:rPr>
          <w:rFonts w:ascii="Arial" w:hAnsi="Arial" w:hint="eastAsia"/>
          <w:sz w:val="24"/>
        </w:rPr>
        <w:t xml:space="preserve"> </w:t>
      </w:r>
      <w:r>
        <w:rPr>
          <w:rFonts w:ascii="Arial" w:hAnsi="Arial"/>
          <w:sz w:val="24"/>
        </w:rPr>
        <w:t>agreement with the Declaration of Helsinki. T</w:t>
      </w:r>
      <w:r>
        <w:rPr>
          <w:rFonts w:ascii="Arial" w:hAnsi="Arial" w:hint="eastAsia"/>
          <w:sz w:val="24"/>
        </w:rPr>
        <w:t>he</w:t>
      </w:r>
      <w:r>
        <w:rPr>
          <w:rFonts w:ascii="Arial" w:hAnsi="Arial"/>
          <w:sz w:val="24"/>
        </w:rPr>
        <w:t xml:space="preserve"> characteristics and clinical responses</w:t>
      </w:r>
      <w:r>
        <w:rPr>
          <w:rFonts w:ascii="Arial" w:hAnsi="Arial" w:hint="eastAsia"/>
          <w:sz w:val="24"/>
        </w:rPr>
        <w:t xml:space="preserve"> of</w:t>
      </w:r>
      <w:r>
        <w:rPr>
          <w:rFonts w:ascii="Arial" w:hAnsi="Arial"/>
          <w:sz w:val="24"/>
        </w:rPr>
        <w:t xml:space="preserve"> 17 participants were presented in Additional file 1: Table S1. The </w:t>
      </w:r>
      <w:r>
        <w:rPr>
          <w:rFonts w:ascii="Arial" w:hAnsi="Arial" w:hint="eastAsia"/>
          <w:sz w:val="24"/>
        </w:rPr>
        <w:t>plasma</w:t>
      </w:r>
      <w:r>
        <w:rPr>
          <w:rFonts w:ascii="Arial" w:hAnsi="Arial"/>
          <w:sz w:val="24"/>
        </w:rPr>
        <w:t xml:space="preserve"> samples were</w:t>
      </w:r>
      <w:r>
        <w:rPr>
          <w:rFonts w:ascii="Arial" w:hAnsi="Arial" w:hint="eastAsia"/>
          <w:sz w:val="24"/>
        </w:rPr>
        <w:t xml:space="preserve"> </w:t>
      </w:r>
      <w:r>
        <w:rPr>
          <w:rFonts w:ascii="Arial" w:hAnsi="Arial"/>
          <w:sz w:val="24"/>
        </w:rPr>
        <w:t xml:space="preserve">collected for separation of plasma </w:t>
      </w:r>
      <w:r>
        <w:rPr>
          <w:rFonts w:ascii="Arial" w:hAnsi="Arial" w:hint="eastAsia"/>
          <w:sz w:val="24"/>
        </w:rPr>
        <w:t>at</w:t>
      </w:r>
      <w:r>
        <w:rPr>
          <w:rFonts w:ascii="Arial" w:hAnsi="Arial"/>
          <w:sz w:val="24"/>
        </w:rPr>
        <w:t xml:space="preserve"> day 1,</w:t>
      </w:r>
      <w:r>
        <w:rPr>
          <w:rFonts w:ascii="Arial" w:hAnsi="Arial" w:hint="eastAsia"/>
          <w:sz w:val="24"/>
        </w:rPr>
        <w:t xml:space="preserve"> </w:t>
      </w:r>
      <w:r>
        <w:rPr>
          <w:rFonts w:ascii="Arial" w:hAnsi="Arial"/>
          <w:sz w:val="24"/>
        </w:rPr>
        <w:t>2,</w:t>
      </w:r>
      <w:r>
        <w:rPr>
          <w:rFonts w:ascii="Arial" w:hAnsi="Arial" w:hint="eastAsia"/>
          <w:sz w:val="24"/>
        </w:rPr>
        <w:t xml:space="preserve"> </w:t>
      </w:r>
      <w:r>
        <w:rPr>
          <w:rFonts w:ascii="Arial" w:hAnsi="Arial"/>
          <w:sz w:val="24"/>
        </w:rPr>
        <w:t>3,</w:t>
      </w:r>
      <w:r>
        <w:rPr>
          <w:rFonts w:ascii="Arial" w:hAnsi="Arial" w:hint="eastAsia"/>
          <w:sz w:val="24"/>
        </w:rPr>
        <w:t xml:space="preserve"> </w:t>
      </w:r>
      <w:r>
        <w:rPr>
          <w:rFonts w:ascii="Arial" w:hAnsi="Arial"/>
          <w:sz w:val="24"/>
        </w:rPr>
        <w:t>4,</w:t>
      </w:r>
      <w:r>
        <w:rPr>
          <w:rFonts w:ascii="Arial" w:hAnsi="Arial" w:hint="eastAsia"/>
          <w:sz w:val="24"/>
        </w:rPr>
        <w:t xml:space="preserve"> </w:t>
      </w:r>
      <w:r>
        <w:rPr>
          <w:rFonts w:ascii="Arial" w:hAnsi="Arial"/>
          <w:sz w:val="24"/>
        </w:rPr>
        <w:t>5,</w:t>
      </w:r>
      <w:r>
        <w:rPr>
          <w:rFonts w:ascii="Arial" w:hAnsi="Arial" w:hint="eastAsia"/>
          <w:sz w:val="24"/>
        </w:rPr>
        <w:t xml:space="preserve"> </w:t>
      </w:r>
      <w:r>
        <w:rPr>
          <w:rFonts w:ascii="Arial" w:hAnsi="Arial"/>
          <w:sz w:val="24"/>
        </w:rPr>
        <w:t>6,</w:t>
      </w:r>
      <w:r>
        <w:rPr>
          <w:rFonts w:ascii="Arial" w:hAnsi="Arial" w:hint="eastAsia"/>
          <w:sz w:val="24"/>
        </w:rPr>
        <w:t xml:space="preserve"> </w:t>
      </w:r>
      <w:r>
        <w:rPr>
          <w:rFonts w:ascii="Arial" w:hAnsi="Arial"/>
          <w:sz w:val="24"/>
        </w:rPr>
        <w:t xml:space="preserve">7 and 30 of CAR T cell infusion therapy. </w:t>
      </w:r>
      <w:r>
        <w:rPr>
          <w:rFonts w:ascii="Arial" w:hAnsi="Arial"/>
          <w:color w:val="000000"/>
          <w:sz w:val="24"/>
          <w:shd w:val="clear" w:color="auto" w:fill="FFFFFF"/>
        </w:rPr>
        <w:t>All samples were stored in a digital-alarm-controlled freezer at -80°C before analysis.</w:t>
      </w:r>
      <w:r>
        <w:rPr>
          <w:rFonts w:ascii="Arial" w:hAnsi="Arial"/>
          <w:sz w:val="24"/>
        </w:rPr>
        <w:t xml:space="preserve"> IL-6 concentration (in </w:t>
      </w:r>
      <w:proofErr w:type="spellStart"/>
      <w:r>
        <w:rPr>
          <w:rFonts w:ascii="Arial" w:hAnsi="Arial"/>
          <w:sz w:val="24"/>
        </w:rPr>
        <w:t>pg</w:t>
      </w:r>
      <w:proofErr w:type="spellEnd"/>
      <w:r>
        <w:rPr>
          <w:rFonts w:ascii="Arial" w:hAnsi="Arial"/>
          <w:sz w:val="24"/>
        </w:rPr>
        <w:t>/mL) w</w:t>
      </w:r>
      <w:r>
        <w:rPr>
          <w:rFonts w:ascii="Arial" w:hAnsi="Arial" w:hint="eastAsia"/>
          <w:sz w:val="24"/>
        </w:rPr>
        <w:t>as</w:t>
      </w:r>
      <w:r>
        <w:rPr>
          <w:rFonts w:ascii="Arial" w:hAnsi="Arial"/>
          <w:sz w:val="24"/>
        </w:rPr>
        <w:t xml:space="preserve"> measured by Cytometric Bead Array</w:t>
      </w:r>
      <w:r>
        <w:rPr>
          <w:rFonts w:ascii="Arial" w:hAnsi="Arial"/>
          <w:sz w:val="24"/>
        </w:rPr>
        <w:t>（</w:t>
      </w:r>
      <w:r>
        <w:rPr>
          <w:rFonts w:ascii="Arial" w:hAnsi="Arial"/>
          <w:sz w:val="24"/>
        </w:rPr>
        <w:t>CBA</w:t>
      </w:r>
      <w:r>
        <w:rPr>
          <w:rFonts w:ascii="Arial" w:hAnsi="Arial"/>
          <w:sz w:val="24"/>
        </w:rPr>
        <w:t>）</w:t>
      </w:r>
      <w:r>
        <w:rPr>
          <w:rFonts w:ascii="Arial" w:hAnsi="Arial"/>
          <w:sz w:val="24"/>
        </w:rPr>
        <w:t xml:space="preserve">Kit </w:t>
      </w:r>
      <w:r>
        <w:rPr>
          <w:rFonts w:ascii="Arial" w:hAnsi="Arial" w:hint="eastAsia"/>
          <w:sz w:val="24"/>
        </w:rPr>
        <w:t>(</w:t>
      </w:r>
      <w:r>
        <w:rPr>
          <w:rFonts w:ascii="Arial" w:hAnsi="Arial"/>
          <w:sz w:val="24"/>
        </w:rPr>
        <w:t xml:space="preserve">Becton, Dickinson and Company, USA) and </w:t>
      </w:r>
      <w:r>
        <w:rPr>
          <w:rFonts w:ascii="Arial" w:hAnsi="Arial" w:hint="eastAsia"/>
          <w:sz w:val="24"/>
        </w:rPr>
        <w:t>f</w:t>
      </w:r>
      <w:r>
        <w:rPr>
          <w:rFonts w:ascii="Arial" w:hAnsi="Arial"/>
          <w:sz w:val="24"/>
        </w:rPr>
        <w:t xml:space="preserve">low cytometry(Guava </w:t>
      </w:r>
      <w:proofErr w:type="spellStart"/>
      <w:r>
        <w:rPr>
          <w:rFonts w:ascii="Arial" w:hAnsi="Arial"/>
          <w:sz w:val="24"/>
        </w:rPr>
        <w:t>easyCyte</w:t>
      </w:r>
      <w:proofErr w:type="spellEnd"/>
      <w:r>
        <w:rPr>
          <w:rFonts w:ascii="Arial" w:hAnsi="Arial"/>
          <w:sz w:val="24"/>
        </w:rPr>
        <w:t xml:space="preserve"> 6-2L, Merck, </w:t>
      </w:r>
      <w:r>
        <w:rPr>
          <w:rFonts w:ascii="Arial" w:hAnsi="Arial"/>
          <w:sz w:val="24"/>
          <w:shd w:val="clear" w:color="auto" w:fill="FFFFFF"/>
        </w:rPr>
        <w:t>USA</w:t>
      </w:r>
      <w:r>
        <w:rPr>
          <w:rFonts w:ascii="Arial" w:hAnsi="Arial"/>
          <w:sz w:val="24"/>
        </w:rPr>
        <w:t xml:space="preserve">). IL-6 concentration of </w:t>
      </w:r>
      <w:r>
        <w:rPr>
          <w:rFonts w:ascii="Arial" w:hAnsi="Arial" w:hint="eastAsia"/>
          <w:sz w:val="24"/>
        </w:rPr>
        <w:t>&gt;</w:t>
      </w:r>
      <w:r>
        <w:rPr>
          <w:rFonts w:ascii="Arial" w:hAnsi="Arial"/>
          <w:sz w:val="24"/>
        </w:rPr>
        <w:t xml:space="preserve">2.2 </w:t>
      </w:r>
      <w:proofErr w:type="spellStart"/>
      <w:r>
        <w:rPr>
          <w:rFonts w:ascii="Arial" w:hAnsi="Arial"/>
          <w:sz w:val="24"/>
        </w:rPr>
        <w:t>pg</w:t>
      </w:r>
      <w:proofErr w:type="spellEnd"/>
      <w:r>
        <w:rPr>
          <w:rFonts w:ascii="Arial" w:hAnsi="Arial" w:hint="eastAsia"/>
          <w:sz w:val="24"/>
        </w:rPr>
        <w:t>/</w:t>
      </w:r>
      <w:r>
        <w:rPr>
          <w:rFonts w:ascii="Arial" w:hAnsi="Arial"/>
          <w:sz w:val="24"/>
        </w:rPr>
        <w:t xml:space="preserve">mL was deemed as indicator of CRS in Fig.S1. </w:t>
      </w:r>
    </w:p>
    <w:p w14:paraId="44E108DC" w14:textId="77777777" w:rsidR="00DC526A" w:rsidRDefault="00DC526A">
      <w:pPr>
        <w:pStyle w:val="af0"/>
        <w:spacing w:line="360" w:lineRule="auto"/>
        <w:rPr>
          <w:rFonts w:ascii="Arial" w:hAnsi="Arial"/>
          <w:sz w:val="24"/>
        </w:rPr>
      </w:pPr>
    </w:p>
    <w:p w14:paraId="081DC574" w14:textId="77777777" w:rsidR="00DC526A" w:rsidRDefault="00CE295B">
      <w:pPr>
        <w:pStyle w:val="af0"/>
        <w:spacing w:line="360" w:lineRule="auto"/>
        <w:rPr>
          <w:rFonts w:eastAsiaTheme="minorEastAsia"/>
        </w:rPr>
      </w:pPr>
      <w:r>
        <w:rPr>
          <w:rFonts w:ascii="Arial" w:hAnsi="Arial"/>
          <w:sz w:val="24"/>
        </w:rPr>
        <w:t xml:space="preserve">The screening set consisted of CRS group and comparative efficacy </w:t>
      </w:r>
      <w:r>
        <w:rPr>
          <w:rFonts w:ascii="Arial" w:hAnsi="Arial" w:hint="eastAsia"/>
          <w:sz w:val="24"/>
        </w:rPr>
        <w:t>group</w:t>
      </w:r>
      <w:r>
        <w:rPr>
          <w:rFonts w:ascii="Arial" w:hAnsi="Arial"/>
          <w:sz w:val="24"/>
        </w:rPr>
        <w:t>. CRS group include</w:t>
      </w:r>
      <w:r>
        <w:rPr>
          <w:rFonts w:ascii="Arial" w:hAnsi="Arial" w:hint="eastAsia"/>
          <w:sz w:val="24"/>
        </w:rPr>
        <w:t>d</w:t>
      </w:r>
      <w:r>
        <w:rPr>
          <w:rFonts w:ascii="Arial" w:hAnsi="Arial"/>
          <w:sz w:val="24"/>
        </w:rPr>
        <w:t xml:space="preserve"> 20 plasma samples </w:t>
      </w:r>
      <w:r>
        <w:rPr>
          <w:rFonts w:ascii="Arial" w:hAnsi="Arial" w:hint="eastAsia"/>
          <w:sz w:val="24"/>
        </w:rPr>
        <w:t>from</w:t>
      </w:r>
      <w:r>
        <w:rPr>
          <w:rFonts w:ascii="Arial" w:hAnsi="Arial"/>
          <w:sz w:val="24"/>
        </w:rPr>
        <w:t xml:space="preserve"> MM </w:t>
      </w:r>
      <w:r>
        <w:rPr>
          <w:rFonts w:ascii="Arial" w:hAnsi="Arial" w:hint="eastAsia"/>
          <w:sz w:val="24"/>
        </w:rPr>
        <w:t>patients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 w:hint="eastAsia"/>
          <w:sz w:val="24"/>
        </w:rPr>
        <w:t>with</w:t>
      </w:r>
      <w:r>
        <w:rPr>
          <w:rFonts w:ascii="Arial" w:hAnsi="Arial"/>
          <w:sz w:val="24"/>
        </w:rPr>
        <w:t xml:space="preserve"> CRS and 16 plasma samples</w:t>
      </w:r>
      <w:r>
        <w:rPr>
          <w:rFonts w:ascii="Arial" w:hAnsi="Arial" w:hint="eastAsia"/>
          <w:sz w:val="24"/>
        </w:rPr>
        <w:t xml:space="preserve"> from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 w:hint="eastAsia"/>
          <w:sz w:val="24"/>
        </w:rPr>
        <w:t>patients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 w:hint="eastAsia"/>
          <w:sz w:val="24"/>
        </w:rPr>
        <w:t>without</w:t>
      </w:r>
      <w:r>
        <w:rPr>
          <w:rFonts w:ascii="Arial" w:hAnsi="Arial"/>
          <w:sz w:val="24"/>
        </w:rPr>
        <w:t xml:space="preserve"> CRS </w:t>
      </w:r>
      <w:r>
        <w:rPr>
          <w:rFonts w:ascii="Arial" w:hAnsi="Arial" w:hint="eastAsia"/>
          <w:sz w:val="24"/>
        </w:rPr>
        <w:t xml:space="preserve">at </w:t>
      </w:r>
      <w:r>
        <w:rPr>
          <w:rFonts w:ascii="Arial" w:hAnsi="Arial"/>
          <w:sz w:val="24"/>
        </w:rPr>
        <w:t xml:space="preserve">day30 (D30) after CAR T cell infusion. Comparative efficacy </w:t>
      </w:r>
      <w:r>
        <w:rPr>
          <w:rFonts w:ascii="Arial" w:hAnsi="Arial" w:hint="eastAsia"/>
          <w:sz w:val="24"/>
        </w:rPr>
        <w:t>group</w:t>
      </w:r>
      <w:r>
        <w:rPr>
          <w:rFonts w:ascii="Arial" w:hAnsi="Arial"/>
          <w:sz w:val="24"/>
        </w:rPr>
        <w:t xml:space="preserve"> of included 12 plasma samples</w:t>
      </w:r>
      <w:r>
        <w:rPr>
          <w:rFonts w:ascii="Arial" w:hAnsi="Arial" w:hint="eastAsia"/>
          <w:sz w:val="24"/>
        </w:rPr>
        <w:t xml:space="preserve"> from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 w:hint="eastAsia"/>
          <w:sz w:val="24"/>
        </w:rPr>
        <w:t>patients</w:t>
      </w:r>
      <w:r>
        <w:rPr>
          <w:rFonts w:ascii="Arial" w:hAnsi="Arial"/>
          <w:sz w:val="24"/>
        </w:rPr>
        <w:t xml:space="preserve"> in </w:t>
      </w:r>
      <w:r>
        <w:rPr>
          <w:rFonts w:ascii="Arial" w:hAnsi="Arial" w:hint="eastAsia"/>
          <w:sz w:val="24"/>
        </w:rPr>
        <w:t>remission</w:t>
      </w:r>
      <w:r>
        <w:rPr>
          <w:rFonts w:ascii="Arial" w:hAnsi="Arial"/>
          <w:sz w:val="24"/>
        </w:rPr>
        <w:t xml:space="preserve"> (R) and 5 plasma samples</w:t>
      </w:r>
      <w:r>
        <w:rPr>
          <w:rFonts w:ascii="Arial" w:hAnsi="Arial" w:hint="eastAsia"/>
          <w:sz w:val="24"/>
        </w:rPr>
        <w:t xml:space="preserve"> from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 w:hint="eastAsia"/>
          <w:sz w:val="24"/>
        </w:rPr>
        <w:t>patients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 w:hint="eastAsia"/>
          <w:sz w:val="24"/>
        </w:rPr>
        <w:t>in</w:t>
      </w:r>
      <w:r>
        <w:rPr>
          <w:rFonts w:ascii="Arial" w:hAnsi="Arial"/>
          <w:sz w:val="24"/>
        </w:rPr>
        <w:t xml:space="preserve"> non-</w:t>
      </w:r>
      <w:r>
        <w:rPr>
          <w:rFonts w:ascii="Arial" w:hAnsi="Arial" w:hint="eastAsia"/>
          <w:sz w:val="24"/>
        </w:rPr>
        <w:t>remission</w:t>
      </w:r>
      <w:r>
        <w:rPr>
          <w:rFonts w:ascii="Arial" w:hAnsi="Arial"/>
          <w:sz w:val="24"/>
        </w:rPr>
        <w:t xml:space="preserve"> (NR) </w:t>
      </w:r>
      <w:r>
        <w:rPr>
          <w:rFonts w:ascii="Arial" w:hAnsi="Arial" w:hint="eastAsia"/>
          <w:sz w:val="24"/>
        </w:rPr>
        <w:t xml:space="preserve">at </w:t>
      </w:r>
      <w:r>
        <w:rPr>
          <w:rFonts w:ascii="Arial" w:hAnsi="Arial"/>
          <w:sz w:val="24"/>
        </w:rPr>
        <w:t>day</w:t>
      </w:r>
      <w:r>
        <w:rPr>
          <w:rFonts w:ascii="Arial" w:hAnsi="Arial" w:hint="eastAsia"/>
          <w:sz w:val="24"/>
        </w:rPr>
        <w:t xml:space="preserve"> </w:t>
      </w:r>
      <w:r>
        <w:rPr>
          <w:rFonts w:ascii="Arial" w:hAnsi="Arial"/>
          <w:sz w:val="24"/>
        </w:rPr>
        <w:t>30 after CAR T cell infusion.</w:t>
      </w:r>
      <w:r>
        <w:rPr>
          <w:rFonts w:eastAsiaTheme="minorEastAsia" w:hint="eastAsia"/>
        </w:rPr>
        <w:t xml:space="preserve"> </w:t>
      </w:r>
    </w:p>
    <w:p w14:paraId="792CAB55" w14:textId="77777777" w:rsidR="00DC526A" w:rsidRDefault="00DC526A">
      <w:pPr>
        <w:pStyle w:val="af0"/>
        <w:spacing w:line="360" w:lineRule="auto"/>
        <w:rPr>
          <w:rFonts w:eastAsiaTheme="minorEastAsia"/>
        </w:rPr>
      </w:pPr>
    </w:p>
    <w:p w14:paraId="5E271969" w14:textId="672D3941" w:rsidR="003C28EF" w:rsidRDefault="00535661">
      <w:pPr>
        <w:pStyle w:val="af0"/>
        <w:spacing w:line="360" w:lineRule="auto"/>
        <w:rPr>
          <w:szCs w:val="28"/>
          <w:shd w:val="clear" w:color="auto" w:fill="FFFFFF"/>
        </w:rPr>
      </w:pPr>
      <w:r w:rsidRPr="0031117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4CFA60E9" wp14:editId="5EC1A49A">
            <wp:extent cx="5274310" cy="2903220"/>
            <wp:effectExtent l="0" t="0" r="2540" b="0"/>
            <wp:docPr id="2" name="Picture 2" descr="D:\Chella\Clouds\13045\1101\author\Fig.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Chella\Clouds\13045\1101\author\Fig.S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9B6B6" w14:textId="55CAC89B" w:rsidR="00DC526A" w:rsidRDefault="00CE295B">
      <w:pPr>
        <w:spacing w:line="360" w:lineRule="auto"/>
        <w:rPr>
          <w:rFonts w:ascii="Arial" w:hAnsi="Arial" w:cs="Times New Roman"/>
          <w:sz w:val="24"/>
          <w:szCs w:val="24"/>
        </w:rPr>
      </w:pPr>
      <w:r>
        <w:rPr>
          <w:rFonts w:ascii="Arial" w:hAnsi="Arial" w:cs="Times New Roman"/>
          <w:b/>
          <w:bCs/>
          <w:sz w:val="24"/>
          <w:szCs w:val="24"/>
        </w:rPr>
        <w:t>Fig.</w:t>
      </w:r>
      <w:r w:rsidR="00CC1645">
        <w:rPr>
          <w:rFonts w:ascii="Arial" w:hAnsi="Arial" w:cs="Times New Roman" w:hint="eastAsia"/>
          <w:b/>
          <w:bCs/>
          <w:sz w:val="24"/>
          <w:szCs w:val="24"/>
        </w:rPr>
        <w:t xml:space="preserve"> </w:t>
      </w:r>
      <w:r>
        <w:rPr>
          <w:rFonts w:ascii="Arial" w:hAnsi="Arial" w:cs="Times New Roman"/>
          <w:b/>
          <w:bCs/>
          <w:sz w:val="24"/>
          <w:szCs w:val="24"/>
        </w:rPr>
        <w:t>S1</w:t>
      </w:r>
      <w:r>
        <w:rPr>
          <w:rFonts w:ascii="Arial" w:hAnsi="Arial" w:cs="Times New Roman"/>
          <w:sz w:val="24"/>
          <w:szCs w:val="24"/>
        </w:rPr>
        <w:t xml:space="preserve"> </w:t>
      </w:r>
      <w:r>
        <w:rPr>
          <w:rFonts w:ascii="Arial" w:hAnsi="Arial" w:cs="Times New Roman" w:hint="eastAsia"/>
          <w:sz w:val="24"/>
          <w:szCs w:val="24"/>
        </w:rPr>
        <w:t>A</w:t>
      </w:r>
      <w:r>
        <w:rPr>
          <w:rFonts w:ascii="Arial" w:hAnsi="Arial" w:cs="Times New Roman"/>
          <w:sz w:val="24"/>
          <w:szCs w:val="24"/>
        </w:rPr>
        <w:t>bnormal</w:t>
      </w:r>
      <w:r>
        <w:rPr>
          <w:rFonts w:ascii="Arial" w:hAnsi="Arial" w:cs="Times New Roman" w:hint="eastAsia"/>
          <w:sz w:val="24"/>
          <w:szCs w:val="24"/>
        </w:rPr>
        <w:t>ly</w:t>
      </w:r>
      <w:r>
        <w:rPr>
          <w:rFonts w:ascii="Arial" w:hAnsi="Arial" w:cs="Times New Roman"/>
          <w:sz w:val="24"/>
          <w:szCs w:val="24"/>
        </w:rPr>
        <w:t xml:space="preserve"> </w:t>
      </w:r>
      <w:r>
        <w:rPr>
          <w:rFonts w:ascii="Arial" w:hAnsi="Arial" w:cs="Times New Roman" w:hint="eastAsia"/>
          <w:sz w:val="24"/>
          <w:szCs w:val="24"/>
        </w:rPr>
        <w:t>elevation of s</w:t>
      </w:r>
      <w:r>
        <w:rPr>
          <w:rFonts w:ascii="Arial" w:hAnsi="Arial" w:cs="Times New Roman"/>
          <w:sz w:val="24"/>
          <w:szCs w:val="24"/>
        </w:rPr>
        <w:t xml:space="preserve">erum IL-6 concentrations </w:t>
      </w:r>
      <w:r>
        <w:rPr>
          <w:rFonts w:ascii="Arial" w:hAnsi="Arial" w:cs="Times New Roman" w:hint="eastAsia"/>
          <w:sz w:val="24"/>
          <w:szCs w:val="24"/>
        </w:rPr>
        <w:t>in</w:t>
      </w:r>
      <w:r>
        <w:rPr>
          <w:rFonts w:ascii="Arial" w:hAnsi="Arial" w:cs="Times New Roman"/>
          <w:sz w:val="24"/>
          <w:szCs w:val="24"/>
        </w:rPr>
        <w:t xml:space="preserve"> </w:t>
      </w:r>
      <w:r>
        <w:rPr>
          <w:rFonts w:ascii="Arial" w:hAnsi="Arial"/>
          <w:sz w:val="24"/>
        </w:rPr>
        <w:t>participants</w:t>
      </w:r>
      <w:r>
        <w:rPr>
          <w:rFonts w:ascii="Arial" w:hAnsi="Arial" w:cs="Times New Roman"/>
          <w:sz w:val="24"/>
          <w:szCs w:val="24"/>
        </w:rPr>
        <w:t xml:space="preserve"> </w:t>
      </w:r>
      <w:r>
        <w:rPr>
          <w:rFonts w:ascii="Arial" w:hAnsi="Arial" w:cs="Times New Roman" w:hint="eastAsia"/>
          <w:sz w:val="24"/>
          <w:szCs w:val="24"/>
        </w:rPr>
        <w:t>with</w:t>
      </w:r>
      <w:r>
        <w:rPr>
          <w:rFonts w:ascii="Arial" w:hAnsi="Arial" w:cs="Times New Roman"/>
          <w:sz w:val="24"/>
          <w:szCs w:val="24"/>
        </w:rPr>
        <w:t xml:space="preserve"> CRS.</w:t>
      </w:r>
    </w:p>
    <w:p w14:paraId="1F09523F" w14:textId="77777777" w:rsidR="00DC526A" w:rsidRPr="00535661" w:rsidRDefault="00DC526A">
      <w:pPr>
        <w:pStyle w:val="clearfix"/>
        <w:spacing w:before="0" w:beforeAutospacing="0" w:after="0" w:afterAutospacing="0" w:line="360" w:lineRule="auto"/>
        <w:jc w:val="both"/>
        <w:rPr>
          <w:rFonts w:ascii="Arial" w:hAnsi="Arial" w:cs="Times New Roman"/>
          <w:color w:val="212121"/>
          <w:kern w:val="2"/>
          <w:shd w:val="clear" w:color="auto" w:fill="FFFFFF"/>
        </w:rPr>
        <w:sectPr w:rsidR="00DC526A" w:rsidRPr="0053566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3A4EE4A" w14:textId="77777777" w:rsidR="00DC526A" w:rsidRDefault="00CE295B">
      <w:pPr>
        <w:spacing w:line="360" w:lineRule="auto"/>
        <w:jc w:val="center"/>
        <w:rPr>
          <w:rFonts w:ascii="Arial" w:hAnsi="Arial" w:cs="Times New Roman"/>
          <w:sz w:val="24"/>
          <w:szCs w:val="24"/>
        </w:rPr>
      </w:pPr>
      <w:r>
        <w:rPr>
          <w:rFonts w:ascii="Arial" w:hAnsi="Arial" w:cs="Times New Roman"/>
          <w:b/>
          <w:bCs/>
          <w:sz w:val="24"/>
          <w:szCs w:val="24"/>
        </w:rPr>
        <w:lastRenderedPageBreak/>
        <w:t>Table S1</w:t>
      </w:r>
      <w:r>
        <w:rPr>
          <w:rFonts w:ascii="Arial" w:hAnsi="Arial" w:cs="Times New Roman"/>
          <w:sz w:val="24"/>
          <w:szCs w:val="24"/>
        </w:rPr>
        <w:t>. Patient characteristics and clinical responses of 17 participants.</w:t>
      </w:r>
    </w:p>
    <w:tbl>
      <w:tblPr>
        <w:tblW w:w="16130" w:type="dxa"/>
        <w:jc w:val="center"/>
        <w:tblLook w:val="04A0" w:firstRow="1" w:lastRow="0" w:firstColumn="1" w:lastColumn="0" w:noHBand="0" w:noVBand="1"/>
      </w:tblPr>
      <w:tblGrid>
        <w:gridCol w:w="650"/>
        <w:gridCol w:w="708"/>
        <w:gridCol w:w="556"/>
        <w:gridCol w:w="1062"/>
        <w:gridCol w:w="1040"/>
        <w:gridCol w:w="859"/>
        <w:gridCol w:w="806"/>
        <w:gridCol w:w="1155"/>
        <w:gridCol w:w="870"/>
        <w:gridCol w:w="657"/>
        <w:gridCol w:w="619"/>
        <w:gridCol w:w="867"/>
        <w:gridCol w:w="1247"/>
        <w:gridCol w:w="1004"/>
        <w:gridCol w:w="991"/>
        <w:gridCol w:w="189"/>
        <w:gridCol w:w="979"/>
        <w:gridCol w:w="891"/>
        <w:gridCol w:w="991"/>
        <w:gridCol w:w="838"/>
      </w:tblGrid>
      <w:tr w:rsidR="00DC526A" w14:paraId="749950EA" w14:textId="77777777">
        <w:trPr>
          <w:trHeight w:val="277"/>
          <w:jc w:val="center"/>
        </w:trPr>
        <w:tc>
          <w:tcPr>
            <w:tcW w:w="62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56579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Patient No.</w:t>
            </w:r>
          </w:p>
        </w:tc>
        <w:tc>
          <w:tcPr>
            <w:tcW w:w="678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6AF30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Sex/age</w:t>
            </w:r>
          </w:p>
        </w:tc>
        <w:tc>
          <w:tcPr>
            <w:tcW w:w="53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F93B3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ISS stage</w:t>
            </w:r>
          </w:p>
        </w:tc>
        <w:tc>
          <w:tcPr>
            <w:tcW w:w="65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617C5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Durie-Salmon stage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EB8A1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Type of myeloma</w:t>
            </w:r>
          </w:p>
        </w:tc>
        <w:tc>
          <w:tcPr>
            <w:tcW w:w="823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1C891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Time from initial MM diagnosis, months</w:t>
            </w:r>
          </w:p>
        </w:tc>
        <w:tc>
          <w:tcPr>
            <w:tcW w:w="80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C3116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Prior lines of therapy</w:t>
            </w:r>
          </w:p>
        </w:tc>
        <w:tc>
          <w:tcPr>
            <w:tcW w:w="110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7EF65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Autologous stem cell transplantation</w:t>
            </w:r>
          </w:p>
        </w:tc>
        <w:tc>
          <w:tcPr>
            <w:tcW w:w="6237" w:type="dxa"/>
            <w:gridSpan w:val="8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6EBDD06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noProof/>
                <w:color w:val="000000"/>
                <w:kern w:val="0"/>
                <w:sz w:val="13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43E3AE" wp14:editId="2B826147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201295</wp:posOffset>
                      </wp:positionV>
                      <wp:extent cx="3815715" cy="0"/>
                      <wp:effectExtent l="0" t="0" r="0" b="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16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74FA6D" id="直接连接符 6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05pt,15.85pt" to="303.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Day 0</w:t>
            </w:r>
          </w:p>
        </w:tc>
        <w:tc>
          <w:tcPr>
            <w:tcW w:w="3629" w:type="dxa"/>
            <w:gridSpan w:val="4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2F10D5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noProof/>
                <w:color w:val="000000"/>
                <w:kern w:val="0"/>
                <w:sz w:val="13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DABD2E" wp14:editId="3998662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194945</wp:posOffset>
                      </wp:positionV>
                      <wp:extent cx="2336800" cy="0"/>
                      <wp:effectExtent l="0" t="0" r="0" b="0"/>
                      <wp:wrapNone/>
                      <wp:docPr id="9" name="直接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82D573" id="直接连接符 9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15.35pt" to="181.0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CAR-T therapy</w:t>
            </w:r>
          </w:p>
        </w:tc>
      </w:tr>
      <w:tr w:rsidR="00DC526A" w14:paraId="352F3921" w14:textId="77777777">
        <w:trPr>
          <w:trHeight w:val="1155"/>
          <w:jc w:val="center"/>
        </w:trPr>
        <w:tc>
          <w:tcPr>
            <w:tcW w:w="622" w:type="dxa"/>
            <w:vMerge/>
            <w:tcBorders>
              <w:bottom w:val="single" w:sz="4" w:space="0" w:color="auto"/>
            </w:tcBorders>
            <w:vAlign w:val="center"/>
          </w:tcPr>
          <w:p w14:paraId="38C21573" w14:textId="77777777" w:rsidR="00DC526A" w:rsidRDefault="00DC526A">
            <w:pPr>
              <w:widowControl/>
              <w:jc w:val="left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</w:p>
        </w:tc>
        <w:tc>
          <w:tcPr>
            <w:tcW w:w="678" w:type="dxa"/>
            <w:vMerge/>
            <w:tcBorders>
              <w:bottom w:val="single" w:sz="4" w:space="0" w:color="auto"/>
            </w:tcBorders>
            <w:vAlign w:val="center"/>
          </w:tcPr>
          <w:p w14:paraId="08BDB1AD" w14:textId="77777777" w:rsidR="00DC526A" w:rsidRDefault="00DC526A">
            <w:pPr>
              <w:widowControl/>
              <w:jc w:val="left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</w:p>
        </w:tc>
        <w:tc>
          <w:tcPr>
            <w:tcW w:w="532" w:type="dxa"/>
            <w:vMerge/>
            <w:tcBorders>
              <w:bottom w:val="single" w:sz="4" w:space="0" w:color="auto"/>
            </w:tcBorders>
            <w:vAlign w:val="center"/>
          </w:tcPr>
          <w:p w14:paraId="7055E59A" w14:textId="77777777" w:rsidR="00DC526A" w:rsidRDefault="00DC526A">
            <w:pPr>
              <w:widowControl/>
              <w:jc w:val="left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</w:p>
        </w:tc>
        <w:tc>
          <w:tcPr>
            <w:tcW w:w="657" w:type="dxa"/>
            <w:vMerge/>
            <w:tcBorders>
              <w:bottom w:val="single" w:sz="4" w:space="0" w:color="auto"/>
            </w:tcBorders>
            <w:vAlign w:val="center"/>
          </w:tcPr>
          <w:p w14:paraId="2A564825" w14:textId="77777777" w:rsidR="00DC526A" w:rsidRDefault="00DC526A">
            <w:pPr>
              <w:widowControl/>
              <w:jc w:val="left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</w:p>
        </w:tc>
        <w:tc>
          <w:tcPr>
            <w:tcW w:w="1040" w:type="dxa"/>
            <w:vMerge/>
            <w:tcBorders>
              <w:bottom w:val="single" w:sz="4" w:space="0" w:color="auto"/>
            </w:tcBorders>
            <w:vAlign w:val="center"/>
          </w:tcPr>
          <w:p w14:paraId="4B1A8F61" w14:textId="77777777" w:rsidR="00DC526A" w:rsidRDefault="00DC526A">
            <w:pPr>
              <w:widowControl/>
              <w:jc w:val="left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</w:p>
        </w:tc>
        <w:tc>
          <w:tcPr>
            <w:tcW w:w="823" w:type="dxa"/>
            <w:vMerge/>
            <w:tcBorders>
              <w:bottom w:val="single" w:sz="4" w:space="0" w:color="auto"/>
            </w:tcBorders>
            <w:vAlign w:val="center"/>
          </w:tcPr>
          <w:p w14:paraId="54FB5135" w14:textId="77777777" w:rsidR="00DC526A" w:rsidRDefault="00DC526A">
            <w:pPr>
              <w:widowControl/>
              <w:jc w:val="left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</w:p>
        </w:tc>
        <w:tc>
          <w:tcPr>
            <w:tcW w:w="806" w:type="dxa"/>
            <w:vMerge/>
            <w:tcBorders>
              <w:bottom w:val="single" w:sz="4" w:space="0" w:color="auto"/>
            </w:tcBorders>
            <w:vAlign w:val="center"/>
          </w:tcPr>
          <w:p w14:paraId="48673758" w14:textId="77777777" w:rsidR="00DC526A" w:rsidRDefault="00DC526A">
            <w:pPr>
              <w:widowControl/>
              <w:jc w:val="left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</w:p>
        </w:tc>
        <w:tc>
          <w:tcPr>
            <w:tcW w:w="1106" w:type="dxa"/>
            <w:vMerge/>
            <w:tcBorders>
              <w:bottom w:val="single" w:sz="4" w:space="0" w:color="auto"/>
            </w:tcBorders>
            <w:vAlign w:val="center"/>
          </w:tcPr>
          <w:p w14:paraId="3AC303AF" w14:textId="77777777" w:rsidR="00DC526A" w:rsidRDefault="00DC526A">
            <w:pPr>
              <w:widowControl/>
              <w:jc w:val="left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712CC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Serum M protein, g/L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D0F20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β2-MG, mg/L</w:t>
            </w:r>
          </w:p>
        </w:tc>
        <w:tc>
          <w:tcPr>
            <w:tcW w:w="6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E2589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LDH, IU/L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6DE62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Serum creatinine, mg/Dl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23810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proofErr w:type="gramStart"/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Platelets,×</w:t>
            </w:r>
            <w:proofErr w:type="gramEnd"/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10</w:t>
            </w: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  <w:vertAlign w:val="superscript"/>
              </w:rPr>
              <w:t>3</w:t>
            </w: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/</w:t>
            </w:r>
            <w:proofErr w:type="spellStart"/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μL</w:t>
            </w:r>
            <w:proofErr w:type="spellEnd"/>
          </w:p>
        </w:tc>
        <w:tc>
          <w:tcPr>
            <w:tcW w:w="9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1A6E2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Hemoglobin, g/dL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00518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Bone lesions</w:t>
            </w:r>
          </w:p>
        </w:tc>
        <w:tc>
          <w:tcPr>
            <w:tcW w:w="111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44FBA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 xml:space="preserve">CAR-T </w:t>
            </w:r>
            <w:proofErr w:type="gramStart"/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infus</w:t>
            </w:r>
            <w:r>
              <w:rPr>
                <w:rFonts w:ascii="Arial" w:eastAsia="等线" w:hAnsi="Arial" w:cs="Times New Roman" w:hint="eastAsia"/>
                <w:b/>
                <w:bCs/>
                <w:color w:val="000000"/>
                <w:kern w:val="0"/>
                <w:sz w:val="13"/>
                <w:szCs w:val="22"/>
              </w:rPr>
              <w:t>ed</w:t>
            </w: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,×</w:t>
            </w:r>
            <w:proofErr w:type="gramEnd"/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10</w:t>
            </w: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  <w:vertAlign w:val="superscript"/>
              </w:rPr>
              <w:t>6</w:t>
            </w: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/kg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769A9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Infusion time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16A0A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Peak value of CAR-T, copy number/</w:t>
            </w:r>
            <w:proofErr w:type="spellStart"/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μg</w:t>
            </w:r>
            <w:proofErr w:type="spellEnd"/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 xml:space="preserve"> DNA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1DE6E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</w:rPr>
              <w:t>Response at day30</w:t>
            </w:r>
            <w:r>
              <w:rPr>
                <w:rFonts w:ascii="Arial" w:eastAsia="等线" w:hAnsi="Arial" w:cs="Times New Roman"/>
                <w:b/>
                <w:bCs/>
                <w:color w:val="000000"/>
                <w:kern w:val="0"/>
                <w:sz w:val="13"/>
                <w:szCs w:val="22"/>
                <w:vertAlign w:val="superscript"/>
              </w:rPr>
              <w:t>*</w:t>
            </w:r>
          </w:p>
        </w:tc>
      </w:tr>
      <w:tr w:rsidR="00DC526A" w14:paraId="1250C455" w14:textId="77777777">
        <w:trPr>
          <w:trHeight w:val="277"/>
          <w:jc w:val="center"/>
        </w:trPr>
        <w:tc>
          <w:tcPr>
            <w:tcW w:w="6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FAF765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95BA8C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M/65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C674EC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Ⅰ</w:t>
            </w: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246431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 A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C88D3E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IgD,λ</w:t>
            </w:r>
            <w:proofErr w:type="spellEnd"/>
            <w:proofErr w:type="gramEnd"/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835F2D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52</w:t>
            </w:r>
          </w:p>
        </w:tc>
        <w:tc>
          <w:tcPr>
            <w:tcW w:w="8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8B255E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C97894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8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C79CE9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color w:val="000000"/>
                <w:kern w:val="0"/>
                <w:sz w:val="13"/>
                <w:szCs w:val="22"/>
              </w:rPr>
              <w:t>＜</w:t>
            </w: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0.42</w:t>
            </w:r>
          </w:p>
        </w:tc>
        <w:tc>
          <w:tcPr>
            <w:tcW w:w="5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7F67B0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2.91</w:t>
            </w:r>
          </w:p>
        </w:tc>
        <w:tc>
          <w:tcPr>
            <w:tcW w:w="61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5D97F2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178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3F0A27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66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1955CC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166</w:t>
            </w:r>
          </w:p>
        </w:tc>
        <w:tc>
          <w:tcPr>
            <w:tcW w:w="9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A1575A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127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44F00A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5D7D11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10 </w:t>
            </w:r>
          </w:p>
        </w:tc>
        <w:tc>
          <w:tcPr>
            <w:tcW w:w="8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37E415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2019-01-02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D9C9CF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10047 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C3E6FB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VGPR </w:t>
            </w:r>
          </w:p>
        </w:tc>
      </w:tr>
      <w:tr w:rsidR="00DC526A" w14:paraId="79BAB7C3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3F88A63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785DE57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M/47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453A1E9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III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61B45E9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5F9DE1F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IgA,λ</w:t>
            </w:r>
            <w:proofErr w:type="spellEnd"/>
            <w:proofErr w:type="gramEnd"/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46F24DB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57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589B696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5D274FA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Yes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4828E06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35.9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6336154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5.53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2CDC202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184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13CAA20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/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5FB6DE4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156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057A2DA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84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3B36FE3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Yes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47C28E6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10 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0DDE78F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2019-01-09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2AD24F6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3554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613CEF7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PD </w:t>
            </w:r>
          </w:p>
        </w:tc>
      </w:tr>
      <w:tr w:rsidR="00DC526A" w14:paraId="37F94EAD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0B289B6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3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2FDE265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F/59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7872B23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I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632C18E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IA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2DC390C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IgG</w:t>
            </w:r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4295499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68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74348A3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4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1EA6EC1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Yes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04BD253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color w:val="000000"/>
                <w:kern w:val="0"/>
                <w:sz w:val="13"/>
                <w:szCs w:val="22"/>
              </w:rPr>
              <w:t>＜</w:t>
            </w: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0.42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6749CBE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1.79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151F5E3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150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6F6E37E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/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72635D2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136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68FA737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149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6B2CA0A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2A1B18C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10 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6C917D0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2019-07-13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24774CD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51525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0FCC9EE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VGPR</w:t>
            </w:r>
          </w:p>
        </w:tc>
      </w:tr>
      <w:tr w:rsidR="00DC526A" w14:paraId="43A8CCE1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724C0A4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4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6A323D6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F/52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246B41F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41CE392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1F73959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IgD,λ</w:t>
            </w:r>
            <w:proofErr w:type="spellEnd"/>
            <w:proofErr w:type="gramEnd"/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303F78F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69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0E102F7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6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1DF8ACC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68087CD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30.7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28AA59A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11.7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2A3E978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146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3E4764B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82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53F092E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63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4F41A05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78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23B1B27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7318CFF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10 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19EFABF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2019-07-25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1AA5369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51233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4F2B1A9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proofErr w:type="spellStart"/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sCR</w:t>
            </w:r>
            <w:proofErr w:type="spellEnd"/>
          </w:p>
        </w:tc>
      </w:tr>
      <w:tr w:rsidR="00DC526A" w14:paraId="150AAAB2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3DC8B76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5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5830677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F/48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53FF49C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03BD4A0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0FCEC5D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IgG,λ</w:t>
            </w:r>
            <w:proofErr w:type="spellEnd"/>
            <w:proofErr w:type="gramEnd"/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0A8993C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38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5AF68FE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4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FFC937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57B2660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58.5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7200983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4.93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1BDC845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193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75CE024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83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7B3B381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139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29E478F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93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3D0274A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2240FB7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10 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31FCAA5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2019-09-03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451F09A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12878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52C2C4F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SD</w:t>
            </w:r>
          </w:p>
        </w:tc>
      </w:tr>
      <w:tr w:rsidR="00DC526A" w14:paraId="2C780E57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5543314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6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0DC636A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M/44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082A7D0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/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610C4F4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Ⅱ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30499AA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IgA,λ</w:t>
            </w:r>
            <w:proofErr w:type="spellEnd"/>
            <w:proofErr w:type="gramEnd"/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12BDCB7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62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16323CF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4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205988D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25E2F03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color w:val="000000"/>
                <w:kern w:val="0"/>
                <w:sz w:val="13"/>
                <w:szCs w:val="22"/>
              </w:rPr>
              <w:t>＜</w:t>
            </w: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0.42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0E26B84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4.73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7E78B2D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/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7771D8A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88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6590F33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80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04CEF3D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111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126CA8A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6D8E5DE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10 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09B4C42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2019-11-27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76D5DB3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222598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0547BF0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SD </w:t>
            </w:r>
          </w:p>
        </w:tc>
      </w:tr>
      <w:tr w:rsidR="00DC526A" w14:paraId="6CF8AEB8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14CAEC2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7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47D392F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M/60</w:t>
            </w:r>
          </w:p>
        </w:tc>
        <w:tc>
          <w:tcPr>
            <w:tcW w:w="532" w:type="dxa"/>
            <w:shd w:val="clear" w:color="auto" w:fill="auto"/>
            <w:vAlign w:val="center"/>
          </w:tcPr>
          <w:p w14:paraId="1ABA5AB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Ⅱ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7A37B6E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Ⅱ</w:t>
            </w: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A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4671EA7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IgG,λ</w:t>
            </w:r>
            <w:proofErr w:type="spellEnd"/>
            <w:proofErr w:type="gramEnd"/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1B3C594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33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7538E8C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2347162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Yes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7929936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/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4B07FFC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2.3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0CED363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120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03458E3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46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1E6C6F6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167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40F9889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146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3FFA347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7CBAAB3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9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20483B5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2019-03-04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0E19864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33000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0441D79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VGPR</w:t>
            </w:r>
          </w:p>
        </w:tc>
      </w:tr>
      <w:tr w:rsidR="00DC526A" w14:paraId="63E76B32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1B53B42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8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7532A71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M/53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3341DBC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Ⅱ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009A206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33DA4D4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IgG,κ</w:t>
            </w:r>
            <w:proofErr w:type="spellEnd"/>
            <w:proofErr w:type="gramEnd"/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58D3CE0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17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5092AB3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25BFD4B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4B4F777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0.13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42A7296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1.65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21EB78E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222.7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618B249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55.9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3208994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126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0EED883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135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498EB79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0326C68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2 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019AB6E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2020-02-25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2767ACE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163561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4F61542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CR</w:t>
            </w:r>
          </w:p>
        </w:tc>
      </w:tr>
      <w:tr w:rsidR="00DC526A" w14:paraId="1DEC81E1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400856B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9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1AF2DC5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F/64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71FB716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/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563A9C6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 B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218E7AA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κ</w:t>
            </w:r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72050A3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38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4666229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57490A3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Yes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281A9FC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/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2070521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/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1008EF3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171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41CD6AF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61.35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008E689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60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724F4C4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79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672E67C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7A50522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 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766D5F1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2020-06-15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5CE6C28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104574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1BC2DED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CR</w:t>
            </w:r>
          </w:p>
        </w:tc>
      </w:tr>
      <w:tr w:rsidR="00DC526A" w14:paraId="7A19950A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153F540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10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3988633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F/66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405335C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Ⅱ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53431CB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50B150E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IgA,κ</w:t>
            </w:r>
            <w:proofErr w:type="spellEnd"/>
            <w:proofErr w:type="gramEnd"/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3D797F2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34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790F5E0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5D96CCC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7D3A6B3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0.12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4530326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/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6509E14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147.6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4714F89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63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0A9102B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41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7820C0E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101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1B9522C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4364036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2 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6EE49CA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2019-07-12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535B938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35700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7B36A30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CR</w:t>
            </w:r>
          </w:p>
        </w:tc>
      </w:tr>
      <w:tr w:rsidR="00DC526A" w14:paraId="12A03132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42779BB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11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019E8C4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M/49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3A78923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/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3E8DABE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/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5C07DDF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/</w:t>
            </w:r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34DBE11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117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72561ED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6CE9295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47E4D54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33.6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30D73F2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3.58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4C9E17F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542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6809B73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71.4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57C7A9E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131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21CED23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123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1663A87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08432D0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2 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142273A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2019-08-20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08BBA3E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21829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218BFE1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CR</w:t>
            </w:r>
          </w:p>
        </w:tc>
      </w:tr>
      <w:tr w:rsidR="00DC526A" w14:paraId="64C5FA2B" w14:textId="77777777">
        <w:trPr>
          <w:trHeight w:val="28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268C076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12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6504FC1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M/54</w:t>
            </w:r>
          </w:p>
        </w:tc>
        <w:tc>
          <w:tcPr>
            <w:tcW w:w="532" w:type="dxa"/>
            <w:shd w:val="clear" w:color="auto" w:fill="auto"/>
            <w:vAlign w:val="center"/>
          </w:tcPr>
          <w:p w14:paraId="0B48F4D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Ⅱ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8E5FC8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7A159CC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IgG,κ</w:t>
            </w:r>
            <w:proofErr w:type="spellEnd"/>
            <w:proofErr w:type="gramEnd"/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2A2BB6E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72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6A13F86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1B2D94B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Yes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3EAFB9C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/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7677CE9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64.27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6D3CED3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769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55643A2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59.42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0117E3C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131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0C8A1B9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68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29504E1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Yes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08D0811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5 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41F612E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2018-04-24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1841316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38933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1811250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SD</w:t>
            </w:r>
          </w:p>
        </w:tc>
      </w:tr>
      <w:tr w:rsidR="00DC526A" w14:paraId="59167489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1A1B3D2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13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2205F2D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M/54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5941C44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Ⅱ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4B1384A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46D5B31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IgA,λ</w:t>
            </w:r>
            <w:proofErr w:type="gramEnd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;IgG,κ</w:t>
            </w:r>
            <w:proofErr w:type="spellEnd"/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0F4570A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86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76004A1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0427BC9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0379903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/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699D844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1.74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5AE7DDB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158.1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0C31E4D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58.6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7123DAE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93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0791938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109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76D48FB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5399F66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5 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548EE41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2018-05-09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08D177A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291400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66E778E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PR</w:t>
            </w:r>
          </w:p>
        </w:tc>
      </w:tr>
      <w:tr w:rsidR="00DC526A" w14:paraId="49356157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4D81893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14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7D797D2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M/60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38C27B1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III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17F9C17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IIIA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637F68A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IgG,λ</w:t>
            </w:r>
            <w:proofErr w:type="spellEnd"/>
            <w:proofErr w:type="gramEnd"/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29DE2BD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58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4B442C1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115C8AE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Yes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2648C4B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5.54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50B048D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15E6890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14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48241BE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48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2C501E0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20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189CBE9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70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5048B51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Yes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105743F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10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7ED6243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2018-04-24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7837CCC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1360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0FB90D0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PR</w:t>
            </w:r>
          </w:p>
        </w:tc>
      </w:tr>
      <w:tr w:rsidR="00DC526A" w14:paraId="16D0114C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1FE42F5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15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0FF98D5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F/65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73B0809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5543462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IA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10E8144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κ</w:t>
            </w:r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325E98C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26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72189C0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3525C0A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045CD54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/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786E11D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17.3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31AFBFF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175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3E647CF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110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301ACA7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62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0ED66D6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70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532F11E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Yes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4FCDD74E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5.2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26C99AC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2018-09-26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1F42F30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488000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6670F76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SD</w:t>
            </w:r>
          </w:p>
        </w:tc>
      </w:tr>
      <w:tr w:rsidR="00DC526A" w14:paraId="51B09111" w14:textId="77777777">
        <w:trPr>
          <w:trHeight w:val="277"/>
          <w:jc w:val="center"/>
        </w:trPr>
        <w:tc>
          <w:tcPr>
            <w:tcW w:w="622" w:type="dxa"/>
            <w:shd w:val="clear" w:color="auto" w:fill="auto"/>
            <w:noWrap/>
            <w:vAlign w:val="center"/>
          </w:tcPr>
          <w:p w14:paraId="47345325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16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 w14:paraId="3D6697A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M/64</w:t>
            </w:r>
          </w:p>
        </w:tc>
        <w:tc>
          <w:tcPr>
            <w:tcW w:w="532" w:type="dxa"/>
            <w:shd w:val="clear" w:color="auto" w:fill="auto"/>
            <w:noWrap/>
            <w:vAlign w:val="center"/>
          </w:tcPr>
          <w:p w14:paraId="23D5642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 </w:t>
            </w:r>
          </w:p>
        </w:tc>
        <w:tc>
          <w:tcPr>
            <w:tcW w:w="657" w:type="dxa"/>
            <w:shd w:val="clear" w:color="auto" w:fill="auto"/>
            <w:noWrap/>
            <w:vAlign w:val="center"/>
          </w:tcPr>
          <w:p w14:paraId="4C70B8C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Ⅲ</w:t>
            </w: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 xml:space="preserve"> B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1B6DD7D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IgG,λ</w:t>
            </w:r>
            <w:proofErr w:type="spellEnd"/>
            <w:proofErr w:type="gramEnd"/>
          </w:p>
        </w:tc>
        <w:tc>
          <w:tcPr>
            <w:tcW w:w="823" w:type="dxa"/>
            <w:shd w:val="clear" w:color="auto" w:fill="auto"/>
            <w:noWrap/>
            <w:vAlign w:val="center"/>
          </w:tcPr>
          <w:p w14:paraId="5FFDAD9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43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14:paraId="21F86D7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14:paraId="528B52C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45F293A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54.9</w:t>
            </w:r>
          </w:p>
        </w:tc>
        <w:tc>
          <w:tcPr>
            <w:tcW w:w="592" w:type="dxa"/>
            <w:shd w:val="clear" w:color="auto" w:fill="auto"/>
            <w:noWrap/>
            <w:vAlign w:val="center"/>
          </w:tcPr>
          <w:p w14:paraId="06162EF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14.4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14:paraId="1C14FC19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286</w:t>
            </w:r>
          </w:p>
        </w:tc>
        <w:tc>
          <w:tcPr>
            <w:tcW w:w="830" w:type="dxa"/>
            <w:shd w:val="clear" w:color="auto" w:fill="auto"/>
            <w:noWrap/>
            <w:vAlign w:val="center"/>
          </w:tcPr>
          <w:p w14:paraId="6C18054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243</w:t>
            </w:r>
          </w:p>
        </w:tc>
        <w:tc>
          <w:tcPr>
            <w:tcW w:w="1195" w:type="dxa"/>
            <w:shd w:val="clear" w:color="auto" w:fill="auto"/>
            <w:noWrap/>
            <w:vAlign w:val="center"/>
          </w:tcPr>
          <w:p w14:paraId="709039F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104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680D384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77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5E361EB7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Yes</w:t>
            </w:r>
          </w:p>
        </w:tc>
        <w:tc>
          <w:tcPr>
            <w:tcW w:w="1119" w:type="dxa"/>
            <w:gridSpan w:val="2"/>
            <w:shd w:val="clear" w:color="auto" w:fill="auto"/>
            <w:noWrap/>
            <w:vAlign w:val="center"/>
          </w:tcPr>
          <w:p w14:paraId="5D45418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10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44EF92D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2019-10-21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35E1F25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84700 </w:t>
            </w:r>
          </w:p>
        </w:tc>
        <w:tc>
          <w:tcPr>
            <w:tcW w:w="803" w:type="dxa"/>
            <w:shd w:val="clear" w:color="auto" w:fill="auto"/>
            <w:noWrap/>
            <w:vAlign w:val="center"/>
          </w:tcPr>
          <w:p w14:paraId="3819D29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CR</w:t>
            </w:r>
          </w:p>
        </w:tc>
      </w:tr>
      <w:tr w:rsidR="00DC526A" w14:paraId="4092629C" w14:textId="77777777">
        <w:trPr>
          <w:trHeight w:val="277"/>
          <w:jc w:val="center"/>
        </w:trPr>
        <w:tc>
          <w:tcPr>
            <w:tcW w:w="62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DBA2B7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17</w:t>
            </w:r>
          </w:p>
        </w:tc>
        <w:tc>
          <w:tcPr>
            <w:tcW w:w="67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A2167F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F/55</w:t>
            </w:r>
          </w:p>
        </w:tc>
        <w:tc>
          <w:tcPr>
            <w:tcW w:w="53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E9E475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Ⅱ</w:t>
            </w:r>
          </w:p>
        </w:tc>
        <w:tc>
          <w:tcPr>
            <w:tcW w:w="65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924DCC8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hAnsi="Arial" w:cs="Times New Roman" w:hint="eastAsia"/>
                <w:kern w:val="0"/>
                <w:sz w:val="13"/>
                <w:szCs w:val="22"/>
              </w:rPr>
              <w:t>Ⅱ</w:t>
            </w: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A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636B341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proofErr w:type="spellStart"/>
            <w:proofErr w:type="gramStart"/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IgG,κ</w:t>
            </w:r>
            <w:proofErr w:type="spellEnd"/>
            <w:proofErr w:type="gramEnd"/>
          </w:p>
        </w:tc>
        <w:tc>
          <w:tcPr>
            <w:tcW w:w="82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B87B33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32</w:t>
            </w:r>
          </w:p>
        </w:tc>
        <w:tc>
          <w:tcPr>
            <w:tcW w:w="80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FF2D5FD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</w:t>
            </w:r>
          </w:p>
        </w:tc>
        <w:tc>
          <w:tcPr>
            <w:tcW w:w="110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2082DA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No</w:t>
            </w:r>
          </w:p>
        </w:tc>
        <w:tc>
          <w:tcPr>
            <w:tcW w:w="87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ECCBC2F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29.3</w:t>
            </w:r>
          </w:p>
        </w:tc>
        <w:tc>
          <w:tcPr>
            <w:tcW w:w="59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F5C205B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4.1</w:t>
            </w:r>
          </w:p>
        </w:tc>
        <w:tc>
          <w:tcPr>
            <w:tcW w:w="61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C520F42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198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3204CC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52</w:t>
            </w:r>
          </w:p>
        </w:tc>
        <w:tc>
          <w:tcPr>
            <w:tcW w:w="119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92DC35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176</w:t>
            </w:r>
          </w:p>
        </w:tc>
        <w:tc>
          <w:tcPr>
            <w:tcW w:w="96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BAC7744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115</w:t>
            </w:r>
          </w:p>
        </w:tc>
        <w:tc>
          <w:tcPr>
            <w:tcW w:w="99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2683330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Yes</w:t>
            </w:r>
          </w:p>
        </w:tc>
        <w:tc>
          <w:tcPr>
            <w:tcW w:w="1119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28076DA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7</w:t>
            </w:r>
          </w:p>
        </w:tc>
        <w:tc>
          <w:tcPr>
            <w:tcW w:w="89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55C6ECC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>2019-07-30</w:t>
            </w:r>
          </w:p>
        </w:tc>
        <w:tc>
          <w:tcPr>
            <w:tcW w:w="99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6136DA3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color w:val="000000"/>
                <w:kern w:val="0"/>
                <w:sz w:val="13"/>
                <w:szCs w:val="22"/>
              </w:rPr>
              <w:t xml:space="preserve">14600 </w:t>
            </w:r>
          </w:p>
        </w:tc>
        <w:tc>
          <w:tcPr>
            <w:tcW w:w="80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261E4C6" w14:textId="77777777" w:rsidR="00DC526A" w:rsidRDefault="00CE295B">
            <w:pPr>
              <w:widowControl/>
              <w:jc w:val="center"/>
              <w:rPr>
                <w:rFonts w:ascii="Arial" w:eastAsia="等线" w:hAnsi="Arial" w:cs="Times New Roman"/>
                <w:kern w:val="0"/>
                <w:sz w:val="13"/>
                <w:szCs w:val="22"/>
              </w:rPr>
            </w:pPr>
            <w:r>
              <w:rPr>
                <w:rFonts w:ascii="Arial" w:eastAsia="等线" w:hAnsi="Arial" w:cs="Times New Roman"/>
                <w:kern w:val="0"/>
                <w:sz w:val="13"/>
                <w:szCs w:val="22"/>
              </w:rPr>
              <w:t>PR</w:t>
            </w:r>
          </w:p>
        </w:tc>
      </w:tr>
    </w:tbl>
    <w:p w14:paraId="3C7348A6" w14:textId="4F8AED98" w:rsidR="00DC526A" w:rsidRPr="00535661" w:rsidRDefault="00CE295B" w:rsidP="00535661">
      <w:pPr>
        <w:rPr>
          <w:rFonts w:ascii="Arial" w:hAnsi="Arial" w:cs="Times New Roman" w:hint="eastAsia"/>
          <w:sz w:val="13"/>
          <w:szCs w:val="13"/>
        </w:rPr>
        <w:sectPr w:rsidR="00DC526A" w:rsidRPr="00535661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  <w:r>
        <w:rPr>
          <w:rFonts w:ascii="Arial" w:hAnsi="Arial" w:cs="Times New Roman"/>
          <w:sz w:val="13"/>
          <w:szCs w:val="13"/>
        </w:rPr>
        <w:t>*</w:t>
      </w:r>
      <w:proofErr w:type="spellStart"/>
      <w:r>
        <w:rPr>
          <w:rFonts w:ascii="Arial" w:hAnsi="Arial" w:cs="Times New Roman"/>
          <w:sz w:val="13"/>
          <w:szCs w:val="13"/>
        </w:rPr>
        <w:t>sCR</w:t>
      </w:r>
      <w:proofErr w:type="spellEnd"/>
      <w:r>
        <w:rPr>
          <w:rFonts w:ascii="Arial" w:hAnsi="Arial" w:cs="Times New Roman"/>
          <w:sz w:val="13"/>
          <w:szCs w:val="13"/>
        </w:rPr>
        <w:t>:</w:t>
      </w:r>
      <w:r>
        <w:rPr>
          <w:rFonts w:ascii="Arial" w:hAnsi="Arial"/>
          <w:sz w:val="13"/>
          <w:szCs w:val="13"/>
        </w:rPr>
        <w:t xml:space="preserve"> </w:t>
      </w:r>
      <w:r>
        <w:rPr>
          <w:rFonts w:ascii="Arial" w:hAnsi="Arial" w:cs="Times New Roman"/>
          <w:sz w:val="13"/>
          <w:szCs w:val="13"/>
        </w:rPr>
        <w:t>stringent complete response;</w:t>
      </w:r>
      <w:r>
        <w:rPr>
          <w:rFonts w:ascii="Arial" w:hAnsi="Arial"/>
          <w:sz w:val="13"/>
          <w:szCs w:val="13"/>
        </w:rPr>
        <w:t xml:space="preserve"> </w:t>
      </w:r>
      <w:r>
        <w:rPr>
          <w:rFonts w:ascii="Arial" w:hAnsi="Arial" w:cs="Times New Roman"/>
          <w:sz w:val="13"/>
          <w:szCs w:val="13"/>
        </w:rPr>
        <w:t>CR:</w:t>
      </w:r>
      <w:r>
        <w:rPr>
          <w:rFonts w:ascii="Arial" w:hAnsi="Arial"/>
          <w:sz w:val="13"/>
          <w:szCs w:val="13"/>
        </w:rPr>
        <w:t xml:space="preserve"> </w:t>
      </w:r>
      <w:r>
        <w:rPr>
          <w:rFonts w:ascii="Arial" w:hAnsi="Arial" w:cs="Times New Roman"/>
          <w:sz w:val="13"/>
          <w:szCs w:val="13"/>
        </w:rPr>
        <w:t>complete response;</w:t>
      </w:r>
      <w:r>
        <w:rPr>
          <w:rFonts w:ascii="Arial" w:hAnsi="Arial"/>
          <w:sz w:val="13"/>
          <w:szCs w:val="13"/>
        </w:rPr>
        <w:t xml:space="preserve"> </w:t>
      </w:r>
      <w:r>
        <w:rPr>
          <w:rFonts w:ascii="Arial" w:hAnsi="Arial" w:cs="Times New Roman"/>
          <w:sz w:val="13"/>
          <w:szCs w:val="13"/>
        </w:rPr>
        <w:t>VGPR:</w:t>
      </w:r>
      <w:r>
        <w:rPr>
          <w:rFonts w:ascii="Arial" w:hAnsi="Arial"/>
          <w:sz w:val="13"/>
          <w:szCs w:val="13"/>
        </w:rPr>
        <w:t xml:space="preserve"> </w:t>
      </w:r>
      <w:r>
        <w:rPr>
          <w:rFonts w:ascii="Arial" w:hAnsi="Arial" w:cs="Times New Roman"/>
          <w:sz w:val="13"/>
          <w:szCs w:val="13"/>
        </w:rPr>
        <w:t>very good partial response;</w:t>
      </w:r>
      <w:r>
        <w:rPr>
          <w:rFonts w:ascii="Arial" w:hAnsi="Arial"/>
          <w:sz w:val="13"/>
          <w:szCs w:val="13"/>
        </w:rPr>
        <w:t xml:space="preserve"> </w:t>
      </w:r>
      <w:r>
        <w:rPr>
          <w:rFonts w:ascii="Arial" w:hAnsi="Arial" w:cs="Times New Roman"/>
          <w:sz w:val="13"/>
          <w:szCs w:val="13"/>
        </w:rPr>
        <w:t>PR:</w:t>
      </w:r>
      <w:r>
        <w:rPr>
          <w:rFonts w:ascii="Arial" w:hAnsi="Arial"/>
          <w:sz w:val="13"/>
          <w:szCs w:val="13"/>
        </w:rPr>
        <w:t xml:space="preserve"> </w:t>
      </w:r>
      <w:r>
        <w:rPr>
          <w:rFonts w:ascii="Arial" w:hAnsi="Arial" w:cs="Times New Roman"/>
          <w:sz w:val="13"/>
          <w:szCs w:val="13"/>
        </w:rPr>
        <w:t>partial response;</w:t>
      </w:r>
      <w:r>
        <w:rPr>
          <w:rFonts w:ascii="Arial" w:hAnsi="Arial"/>
        </w:rPr>
        <w:t xml:space="preserve"> </w:t>
      </w:r>
      <w:r>
        <w:rPr>
          <w:rFonts w:ascii="Arial" w:hAnsi="Arial" w:cs="Times New Roman"/>
          <w:sz w:val="13"/>
          <w:szCs w:val="13"/>
        </w:rPr>
        <w:t>SD:</w:t>
      </w:r>
      <w:r>
        <w:rPr>
          <w:rFonts w:ascii="Arial" w:hAnsi="Arial"/>
        </w:rPr>
        <w:t xml:space="preserve"> </w:t>
      </w:r>
      <w:r>
        <w:rPr>
          <w:rFonts w:ascii="Arial" w:hAnsi="Arial" w:cs="Times New Roman"/>
          <w:sz w:val="13"/>
          <w:szCs w:val="13"/>
        </w:rPr>
        <w:t>stable disease;</w:t>
      </w:r>
      <w:r>
        <w:rPr>
          <w:rFonts w:ascii="Arial" w:hAnsi="Arial"/>
        </w:rPr>
        <w:t xml:space="preserve"> </w:t>
      </w:r>
      <w:r>
        <w:rPr>
          <w:rFonts w:ascii="Arial" w:hAnsi="Arial" w:cs="Times New Roman"/>
          <w:sz w:val="13"/>
          <w:szCs w:val="13"/>
        </w:rPr>
        <w:t>PD:</w:t>
      </w:r>
      <w:r>
        <w:rPr>
          <w:rFonts w:ascii="Arial" w:hAnsi="Arial"/>
        </w:rPr>
        <w:t xml:space="preserve"> </w:t>
      </w:r>
      <w:r>
        <w:rPr>
          <w:rFonts w:ascii="Arial" w:hAnsi="Arial" w:cs="Times New Roman"/>
          <w:sz w:val="13"/>
          <w:szCs w:val="13"/>
        </w:rPr>
        <w:t xml:space="preserve">progression of disease. In this study, </w:t>
      </w:r>
      <w:proofErr w:type="spellStart"/>
      <w:r>
        <w:rPr>
          <w:rFonts w:ascii="Arial" w:hAnsi="Arial" w:cs="Times New Roman"/>
          <w:sz w:val="13"/>
          <w:szCs w:val="13"/>
        </w:rPr>
        <w:t>sCR</w:t>
      </w:r>
      <w:proofErr w:type="spellEnd"/>
      <w:r>
        <w:rPr>
          <w:rFonts w:ascii="Arial" w:hAnsi="Arial" w:cs="Times New Roman"/>
          <w:sz w:val="13"/>
          <w:szCs w:val="13"/>
        </w:rPr>
        <w:t>, CR, VGPR, PR were divided into remission group and SD, PD were divided into non-remission group</w:t>
      </w:r>
      <w:r w:rsidR="006A74F5">
        <w:rPr>
          <w:rFonts w:ascii="Arial" w:hAnsi="Arial" w:cs="Times New Roman"/>
          <w:sz w:val="13"/>
          <w:szCs w:val="13"/>
        </w:rPr>
        <w:t>.</w:t>
      </w:r>
    </w:p>
    <w:p w14:paraId="159F666C" w14:textId="2D8D4368" w:rsidR="0031117E" w:rsidRPr="006A74F5" w:rsidRDefault="0031117E" w:rsidP="006A74F5">
      <w:pPr>
        <w:rPr>
          <w:rFonts w:hint="eastAsia"/>
          <w:color w:val="000000" w:themeColor="text1"/>
        </w:rPr>
      </w:pPr>
    </w:p>
    <w:sectPr w:rsidR="0031117E" w:rsidRPr="006A74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B0185" w14:textId="77777777" w:rsidR="00BE5B5D" w:rsidRDefault="00BE5B5D" w:rsidP="003E6BB1">
      <w:r>
        <w:separator/>
      </w:r>
    </w:p>
  </w:endnote>
  <w:endnote w:type="continuationSeparator" w:id="0">
    <w:p w14:paraId="760E1DE9" w14:textId="77777777" w:rsidR="00BE5B5D" w:rsidRDefault="00BE5B5D" w:rsidP="003E6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lrrprAdvTTb5929f4c">
    <w:altName w:val="Times New Roman"/>
    <w:charset w:val="00"/>
    <w:family w:val="auto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FEED4" w14:textId="77777777" w:rsidR="00BE5B5D" w:rsidRDefault="00BE5B5D" w:rsidP="003E6BB1">
      <w:r>
        <w:separator/>
      </w:r>
    </w:p>
  </w:footnote>
  <w:footnote w:type="continuationSeparator" w:id="0">
    <w:p w14:paraId="2679380B" w14:textId="77777777" w:rsidR="00BE5B5D" w:rsidRDefault="00BE5B5D" w:rsidP="003E6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5CE6"/>
    <w:rsid w:val="00002008"/>
    <w:rsid w:val="000031BC"/>
    <w:rsid w:val="0001345B"/>
    <w:rsid w:val="00023B54"/>
    <w:rsid w:val="000251DA"/>
    <w:rsid w:val="00032148"/>
    <w:rsid w:val="0003723D"/>
    <w:rsid w:val="000377BE"/>
    <w:rsid w:val="00040592"/>
    <w:rsid w:val="00042982"/>
    <w:rsid w:val="000431C6"/>
    <w:rsid w:val="00043DBF"/>
    <w:rsid w:val="000456AA"/>
    <w:rsid w:val="00052D3D"/>
    <w:rsid w:val="00056F22"/>
    <w:rsid w:val="00061059"/>
    <w:rsid w:val="00072245"/>
    <w:rsid w:val="00086212"/>
    <w:rsid w:val="000A5A36"/>
    <w:rsid w:val="000B0489"/>
    <w:rsid w:val="000C6CF9"/>
    <w:rsid w:val="000E09DC"/>
    <w:rsid w:val="000E518A"/>
    <w:rsid w:val="000F79CE"/>
    <w:rsid w:val="001009F3"/>
    <w:rsid w:val="00102DC3"/>
    <w:rsid w:val="00113360"/>
    <w:rsid w:val="00115476"/>
    <w:rsid w:val="001209F9"/>
    <w:rsid w:val="00122EF6"/>
    <w:rsid w:val="001257F1"/>
    <w:rsid w:val="001314C5"/>
    <w:rsid w:val="00140A8C"/>
    <w:rsid w:val="00142B74"/>
    <w:rsid w:val="00145672"/>
    <w:rsid w:val="00152272"/>
    <w:rsid w:val="00160C14"/>
    <w:rsid w:val="001640F6"/>
    <w:rsid w:val="001656A2"/>
    <w:rsid w:val="001700D3"/>
    <w:rsid w:val="00171BDB"/>
    <w:rsid w:val="00172BF5"/>
    <w:rsid w:val="00181EC0"/>
    <w:rsid w:val="00183F95"/>
    <w:rsid w:val="0018483F"/>
    <w:rsid w:val="001851C7"/>
    <w:rsid w:val="00190441"/>
    <w:rsid w:val="00195B72"/>
    <w:rsid w:val="001975BD"/>
    <w:rsid w:val="001A1527"/>
    <w:rsid w:val="001A5E8E"/>
    <w:rsid w:val="001B1891"/>
    <w:rsid w:val="001B59D5"/>
    <w:rsid w:val="001C5935"/>
    <w:rsid w:val="001D206E"/>
    <w:rsid w:val="001D4736"/>
    <w:rsid w:val="001D4D81"/>
    <w:rsid w:val="001D4E21"/>
    <w:rsid w:val="001D63CC"/>
    <w:rsid w:val="001E71E5"/>
    <w:rsid w:val="001F2740"/>
    <w:rsid w:val="001F433B"/>
    <w:rsid w:val="001F5F78"/>
    <w:rsid w:val="001F6D9D"/>
    <w:rsid w:val="002064EA"/>
    <w:rsid w:val="00206B59"/>
    <w:rsid w:val="00207002"/>
    <w:rsid w:val="002113C0"/>
    <w:rsid w:val="00223B8D"/>
    <w:rsid w:val="00227719"/>
    <w:rsid w:val="002323A0"/>
    <w:rsid w:val="00234EF3"/>
    <w:rsid w:val="00235F30"/>
    <w:rsid w:val="00255273"/>
    <w:rsid w:val="00260C9E"/>
    <w:rsid w:val="00261AC9"/>
    <w:rsid w:val="002632D8"/>
    <w:rsid w:val="00265FF1"/>
    <w:rsid w:val="00267B37"/>
    <w:rsid w:val="00272694"/>
    <w:rsid w:val="00272DD9"/>
    <w:rsid w:val="00275BA6"/>
    <w:rsid w:val="00276FFA"/>
    <w:rsid w:val="00280737"/>
    <w:rsid w:val="00284876"/>
    <w:rsid w:val="00293F71"/>
    <w:rsid w:val="0029488D"/>
    <w:rsid w:val="00295064"/>
    <w:rsid w:val="002A70D1"/>
    <w:rsid w:val="002C14C8"/>
    <w:rsid w:val="002C1F66"/>
    <w:rsid w:val="002C4FE6"/>
    <w:rsid w:val="002C511E"/>
    <w:rsid w:val="002C54B7"/>
    <w:rsid w:val="002C5AEE"/>
    <w:rsid w:val="002D0459"/>
    <w:rsid w:val="002D6ABD"/>
    <w:rsid w:val="002D7C46"/>
    <w:rsid w:val="002E2DE6"/>
    <w:rsid w:val="002E3731"/>
    <w:rsid w:val="002E3F66"/>
    <w:rsid w:val="002E437A"/>
    <w:rsid w:val="002E7DF0"/>
    <w:rsid w:val="002F1F9C"/>
    <w:rsid w:val="002F4BC5"/>
    <w:rsid w:val="00300377"/>
    <w:rsid w:val="00303477"/>
    <w:rsid w:val="0030517E"/>
    <w:rsid w:val="0031117E"/>
    <w:rsid w:val="00312A60"/>
    <w:rsid w:val="00312BD7"/>
    <w:rsid w:val="003133C8"/>
    <w:rsid w:val="00313746"/>
    <w:rsid w:val="00317081"/>
    <w:rsid w:val="00321751"/>
    <w:rsid w:val="00324D76"/>
    <w:rsid w:val="00340E7A"/>
    <w:rsid w:val="00346B24"/>
    <w:rsid w:val="00354D61"/>
    <w:rsid w:val="00354ECB"/>
    <w:rsid w:val="00355C61"/>
    <w:rsid w:val="00363CC4"/>
    <w:rsid w:val="00367DBC"/>
    <w:rsid w:val="00371344"/>
    <w:rsid w:val="00376B2D"/>
    <w:rsid w:val="00377395"/>
    <w:rsid w:val="003776A9"/>
    <w:rsid w:val="003905D3"/>
    <w:rsid w:val="00390A38"/>
    <w:rsid w:val="00394179"/>
    <w:rsid w:val="003A2170"/>
    <w:rsid w:val="003A5CE6"/>
    <w:rsid w:val="003B2477"/>
    <w:rsid w:val="003B44DE"/>
    <w:rsid w:val="003C1862"/>
    <w:rsid w:val="003C28EF"/>
    <w:rsid w:val="003C4044"/>
    <w:rsid w:val="003C5A42"/>
    <w:rsid w:val="003D171C"/>
    <w:rsid w:val="003D17D6"/>
    <w:rsid w:val="003D5D86"/>
    <w:rsid w:val="003D6B20"/>
    <w:rsid w:val="003E6BB1"/>
    <w:rsid w:val="003F3B88"/>
    <w:rsid w:val="00401FFE"/>
    <w:rsid w:val="00406242"/>
    <w:rsid w:val="00410080"/>
    <w:rsid w:val="00410D30"/>
    <w:rsid w:val="004110BE"/>
    <w:rsid w:val="00412329"/>
    <w:rsid w:val="004133DF"/>
    <w:rsid w:val="00423261"/>
    <w:rsid w:val="004234B5"/>
    <w:rsid w:val="00454E0B"/>
    <w:rsid w:val="0046004F"/>
    <w:rsid w:val="00462F13"/>
    <w:rsid w:val="00472359"/>
    <w:rsid w:val="00482FDC"/>
    <w:rsid w:val="0048330F"/>
    <w:rsid w:val="004875A1"/>
    <w:rsid w:val="00493009"/>
    <w:rsid w:val="0049535A"/>
    <w:rsid w:val="004A2FF6"/>
    <w:rsid w:val="004A4028"/>
    <w:rsid w:val="004B23A9"/>
    <w:rsid w:val="004B2EA7"/>
    <w:rsid w:val="004B6A5F"/>
    <w:rsid w:val="004B6D8D"/>
    <w:rsid w:val="004C02A7"/>
    <w:rsid w:val="004C5174"/>
    <w:rsid w:val="004D5AA8"/>
    <w:rsid w:val="004D714B"/>
    <w:rsid w:val="004E3312"/>
    <w:rsid w:val="004E3FE7"/>
    <w:rsid w:val="004F41E5"/>
    <w:rsid w:val="005052DE"/>
    <w:rsid w:val="00506C14"/>
    <w:rsid w:val="005213F3"/>
    <w:rsid w:val="00524CE6"/>
    <w:rsid w:val="005313A6"/>
    <w:rsid w:val="00535661"/>
    <w:rsid w:val="00536AE7"/>
    <w:rsid w:val="00540DEA"/>
    <w:rsid w:val="0055224C"/>
    <w:rsid w:val="005555A4"/>
    <w:rsid w:val="00561B84"/>
    <w:rsid w:val="0056289A"/>
    <w:rsid w:val="0057214A"/>
    <w:rsid w:val="00573037"/>
    <w:rsid w:val="005834E1"/>
    <w:rsid w:val="005A27EB"/>
    <w:rsid w:val="005A31D2"/>
    <w:rsid w:val="005A3F55"/>
    <w:rsid w:val="005A708D"/>
    <w:rsid w:val="005C04A4"/>
    <w:rsid w:val="005D0DD3"/>
    <w:rsid w:val="005E04B3"/>
    <w:rsid w:val="005F47CE"/>
    <w:rsid w:val="005F4BB6"/>
    <w:rsid w:val="005F69B3"/>
    <w:rsid w:val="006030A3"/>
    <w:rsid w:val="00603BF0"/>
    <w:rsid w:val="00605A47"/>
    <w:rsid w:val="006131D1"/>
    <w:rsid w:val="00617736"/>
    <w:rsid w:val="006340FA"/>
    <w:rsid w:val="00634359"/>
    <w:rsid w:val="00635319"/>
    <w:rsid w:val="00642F9C"/>
    <w:rsid w:val="00644941"/>
    <w:rsid w:val="006450D8"/>
    <w:rsid w:val="006465AD"/>
    <w:rsid w:val="00650CE6"/>
    <w:rsid w:val="006539D5"/>
    <w:rsid w:val="00654235"/>
    <w:rsid w:val="00656D30"/>
    <w:rsid w:val="00661428"/>
    <w:rsid w:val="00666893"/>
    <w:rsid w:val="00672001"/>
    <w:rsid w:val="006721BC"/>
    <w:rsid w:val="00673B69"/>
    <w:rsid w:val="0067465C"/>
    <w:rsid w:val="006751AC"/>
    <w:rsid w:val="00680BCC"/>
    <w:rsid w:val="00684B8D"/>
    <w:rsid w:val="006870C7"/>
    <w:rsid w:val="00690E32"/>
    <w:rsid w:val="00691005"/>
    <w:rsid w:val="006943D0"/>
    <w:rsid w:val="006A1456"/>
    <w:rsid w:val="006A66E4"/>
    <w:rsid w:val="006A74F5"/>
    <w:rsid w:val="006B16A0"/>
    <w:rsid w:val="006B2608"/>
    <w:rsid w:val="006B5B5E"/>
    <w:rsid w:val="006B73C1"/>
    <w:rsid w:val="006C5869"/>
    <w:rsid w:val="006C68D6"/>
    <w:rsid w:val="006D3981"/>
    <w:rsid w:val="006E151A"/>
    <w:rsid w:val="006E66E0"/>
    <w:rsid w:val="006F16BF"/>
    <w:rsid w:val="0070152E"/>
    <w:rsid w:val="0071569E"/>
    <w:rsid w:val="007209AF"/>
    <w:rsid w:val="00723EB3"/>
    <w:rsid w:val="0072526B"/>
    <w:rsid w:val="00731145"/>
    <w:rsid w:val="007324CC"/>
    <w:rsid w:val="00733CDE"/>
    <w:rsid w:val="00743601"/>
    <w:rsid w:val="00766A73"/>
    <w:rsid w:val="00767FA6"/>
    <w:rsid w:val="00777500"/>
    <w:rsid w:val="007820BE"/>
    <w:rsid w:val="00785225"/>
    <w:rsid w:val="00791C6F"/>
    <w:rsid w:val="00796F1E"/>
    <w:rsid w:val="007A2920"/>
    <w:rsid w:val="007A5742"/>
    <w:rsid w:val="007A7CFF"/>
    <w:rsid w:val="007B0C15"/>
    <w:rsid w:val="007B290D"/>
    <w:rsid w:val="007C02AB"/>
    <w:rsid w:val="007E0942"/>
    <w:rsid w:val="007E0B22"/>
    <w:rsid w:val="007E446E"/>
    <w:rsid w:val="007F0621"/>
    <w:rsid w:val="007F3AD5"/>
    <w:rsid w:val="007F3FF6"/>
    <w:rsid w:val="007F6C53"/>
    <w:rsid w:val="00810424"/>
    <w:rsid w:val="00812B8F"/>
    <w:rsid w:val="00817C82"/>
    <w:rsid w:val="008255D4"/>
    <w:rsid w:val="00830706"/>
    <w:rsid w:val="00840398"/>
    <w:rsid w:val="00843F89"/>
    <w:rsid w:val="00850686"/>
    <w:rsid w:val="00855A2C"/>
    <w:rsid w:val="00866E3A"/>
    <w:rsid w:val="00870CF0"/>
    <w:rsid w:val="00880E20"/>
    <w:rsid w:val="00884696"/>
    <w:rsid w:val="00884DA5"/>
    <w:rsid w:val="0088539A"/>
    <w:rsid w:val="0088738B"/>
    <w:rsid w:val="00892322"/>
    <w:rsid w:val="008958F1"/>
    <w:rsid w:val="008A08C4"/>
    <w:rsid w:val="008A2D3A"/>
    <w:rsid w:val="008B4BC5"/>
    <w:rsid w:val="008B689A"/>
    <w:rsid w:val="008C06FF"/>
    <w:rsid w:val="008C43DA"/>
    <w:rsid w:val="008C4B2F"/>
    <w:rsid w:val="008C4C91"/>
    <w:rsid w:val="008D4605"/>
    <w:rsid w:val="008D6FE6"/>
    <w:rsid w:val="008E16DB"/>
    <w:rsid w:val="008E6A5E"/>
    <w:rsid w:val="008F12CC"/>
    <w:rsid w:val="008F27C3"/>
    <w:rsid w:val="008F34E6"/>
    <w:rsid w:val="00905896"/>
    <w:rsid w:val="009124B9"/>
    <w:rsid w:val="00917B35"/>
    <w:rsid w:val="009206CE"/>
    <w:rsid w:val="00926EDA"/>
    <w:rsid w:val="009277C2"/>
    <w:rsid w:val="00930036"/>
    <w:rsid w:val="009305F3"/>
    <w:rsid w:val="00933AE4"/>
    <w:rsid w:val="0093620A"/>
    <w:rsid w:val="00940979"/>
    <w:rsid w:val="00944698"/>
    <w:rsid w:val="00950D39"/>
    <w:rsid w:val="00954037"/>
    <w:rsid w:val="00966DF1"/>
    <w:rsid w:val="00975D22"/>
    <w:rsid w:val="0098016D"/>
    <w:rsid w:val="00997341"/>
    <w:rsid w:val="00997927"/>
    <w:rsid w:val="009A0116"/>
    <w:rsid w:val="009A544B"/>
    <w:rsid w:val="009A6ECC"/>
    <w:rsid w:val="009B04A9"/>
    <w:rsid w:val="009B082D"/>
    <w:rsid w:val="009B2F99"/>
    <w:rsid w:val="009B2FF3"/>
    <w:rsid w:val="009B5DA3"/>
    <w:rsid w:val="009B6B85"/>
    <w:rsid w:val="009C795D"/>
    <w:rsid w:val="009D4CDB"/>
    <w:rsid w:val="009E3293"/>
    <w:rsid w:val="009E6AF1"/>
    <w:rsid w:val="009E7BF6"/>
    <w:rsid w:val="009F357A"/>
    <w:rsid w:val="009F5068"/>
    <w:rsid w:val="00A00391"/>
    <w:rsid w:val="00A047F4"/>
    <w:rsid w:val="00A06496"/>
    <w:rsid w:val="00A104B7"/>
    <w:rsid w:val="00A155D4"/>
    <w:rsid w:val="00A21930"/>
    <w:rsid w:val="00A21C4D"/>
    <w:rsid w:val="00A31554"/>
    <w:rsid w:val="00A329D9"/>
    <w:rsid w:val="00A41B94"/>
    <w:rsid w:val="00A42007"/>
    <w:rsid w:val="00A4424F"/>
    <w:rsid w:val="00A44A42"/>
    <w:rsid w:val="00A618A5"/>
    <w:rsid w:val="00A62DE7"/>
    <w:rsid w:val="00A726E7"/>
    <w:rsid w:val="00A74C1B"/>
    <w:rsid w:val="00A74D24"/>
    <w:rsid w:val="00A805B2"/>
    <w:rsid w:val="00A81CE4"/>
    <w:rsid w:val="00AB0542"/>
    <w:rsid w:val="00AB1ED1"/>
    <w:rsid w:val="00AB4809"/>
    <w:rsid w:val="00AB4B73"/>
    <w:rsid w:val="00AB7E48"/>
    <w:rsid w:val="00AC38D6"/>
    <w:rsid w:val="00AC4495"/>
    <w:rsid w:val="00AD63F2"/>
    <w:rsid w:val="00AE2AEB"/>
    <w:rsid w:val="00AE4F50"/>
    <w:rsid w:val="00AE682E"/>
    <w:rsid w:val="00AF3784"/>
    <w:rsid w:val="00AF7B9E"/>
    <w:rsid w:val="00B02B2F"/>
    <w:rsid w:val="00B13F1A"/>
    <w:rsid w:val="00B211D3"/>
    <w:rsid w:val="00B23EFA"/>
    <w:rsid w:val="00B27B86"/>
    <w:rsid w:val="00B36556"/>
    <w:rsid w:val="00B36640"/>
    <w:rsid w:val="00B553B6"/>
    <w:rsid w:val="00B707BC"/>
    <w:rsid w:val="00B71352"/>
    <w:rsid w:val="00B71565"/>
    <w:rsid w:val="00B7472E"/>
    <w:rsid w:val="00B81953"/>
    <w:rsid w:val="00B8516D"/>
    <w:rsid w:val="00B854C2"/>
    <w:rsid w:val="00B92D30"/>
    <w:rsid w:val="00B96EEB"/>
    <w:rsid w:val="00BB1C41"/>
    <w:rsid w:val="00BB1C47"/>
    <w:rsid w:val="00BB4E05"/>
    <w:rsid w:val="00BB64C2"/>
    <w:rsid w:val="00BB7B6F"/>
    <w:rsid w:val="00BC25FE"/>
    <w:rsid w:val="00BD0C60"/>
    <w:rsid w:val="00BE428D"/>
    <w:rsid w:val="00BE463C"/>
    <w:rsid w:val="00BE5B5D"/>
    <w:rsid w:val="00BF08BD"/>
    <w:rsid w:val="00BF0A02"/>
    <w:rsid w:val="00BF12D6"/>
    <w:rsid w:val="00BF315C"/>
    <w:rsid w:val="00BF3754"/>
    <w:rsid w:val="00BF38C3"/>
    <w:rsid w:val="00C02312"/>
    <w:rsid w:val="00C032A8"/>
    <w:rsid w:val="00C1212E"/>
    <w:rsid w:val="00C16662"/>
    <w:rsid w:val="00C259B6"/>
    <w:rsid w:val="00C35397"/>
    <w:rsid w:val="00C41249"/>
    <w:rsid w:val="00C4140A"/>
    <w:rsid w:val="00C556A6"/>
    <w:rsid w:val="00C575F7"/>
    <w:rsid w:val="00C607D8"/>
    <w:rsid w:val="00C60F15"/>
    <w:rsid w:val="00C66629"/>
    <w:rsid w:val="00C72877"/>
    <w:rsid w:val="00C76461"/>
    <w:rsid w:val="00C779EB"/>
    <w:rsid w:val="00C77A27"/>
    <w:rsid w:val="00C81029"/>
    <w:rsid w:val="00C84E2F"/>
    <w:rsid w:val="00CA0EC5"/>
    <w:rsid w:val="00CA38C8"/>
    <w:rsid w:val="00CA571E"/>
    <w:rsid w:val="00CA7607"/>
    <w:rsid w:val="00CB5CBA"/>
    <w:rsid w:val="00CC1645"/>
    <w:rsid w:val="00CC407E"/>
    <w:rsid w:val="00CC40B5"/>
    <w:rsid w:val="00CD3D4A"/>
    <w:rsid w:val="00CD3DB6"/>
    <w:rsid w:val="00CD4648"/>
    <w:rsid w:val="00CD6BE6"/>
    <w:rsid w:val="00CE295B"/>
    <w:rsid w:val="00CE2C4F"/>
    <w:rsid w:val="00CE382D"/>
    <w:rsid w:val="00CE4797"/>
    <w:rsid w:val="00CF35DD"/>
    <w:rsid w:val="00D04061"/>
    <w:rsid w:val="00D10DF5"/>
    <w:rsid w:val="00D110F1"/>
    <w:rsid w:val="00D1223D"/>
    <w:rsid w:val="00D22D83"/>
    <w:rsid w:val="00D36903"/>
    <w:rsid w:val="00D412A4"/>
    <w:rsid w:val="00D51F14"/>
    <w:rsid w:val="00D53E36"/>
    <w:rsid w:val="00D54E74"/>
    <w:rsid w:val="00D57B89"/>
    <w:rsid w:val="00D60B46"/>
    <w:rsid w:val="00D61876"/>
    <w:rsid w:val="00D64F9F"/>
    <w:rsid w:val="00D65559"/>
    <w:rsid w:val="00D70A95"/>
    <w:rsid w:val="00D70DB2"/>
    <w:rsid w:val="00D7169D"/>
    <w:rsid w:val="00D71AAA"/>
    <w:rsid w:val="00D75775"/>
    <w:rsid w:val="00D77B72"/>
    <w:rsid w:val="00D83F07"/>
    <w:rsid w:val="00DA2F52"/>
    <w:rsid w:val="00DA5113"/>
    <w:rsid w:val="00DB4D33"/>
    <w:rsid w:val="00DC25CA"/>
    <w:rsid w:val="00DC4EB2"/>
    <w:rsid w:val="00DC526A"/>
    <w:rsid w:val="00DC6C05"/>
    <w:rsid w:val="00DC7C34"/>
    <w:rsid w:val="00DD2242"/>
    <w:rsid w:val="00DD2A9D"/>
    <w:rsid w:val="00DE3728"/>
    <w:rsid w:val="00DE619C"/>
    <w:rsid w:val="00DF24A1"/>
    <w:rsid w:val="00DF69B4"/>
    <w:rsid w:val="00E14407"/>
    <w:rsid w:val="00E20E89"/>
    <w:rsid w:val="00E23047"/>
    <w:rsid w:val="00E5064E"/>
    <w:rsid w:val="00E52A87"/>
    <w:rsid w:val="00E52CDA"/>
    <w:rsid w:val="00E5368E"/>
    <w:rsid w:val="00E6151D"/>
    <w:rsid w:val="00E676F7"/>
    <w:rsid w:val="00E71CEB"/>
    <w:rsid w:val="00E765EA"/>
    <w:rsid w:val="00E77DD9"/>
    <w:rsid w:val="00E80283"/>
    <w:rsid w:val="00E9294B"/>
    <w:rsid w:val="00E97FA0"/>
    <w:rsid w:val="00EA1B8E"/>
    <w:rsid w:val="00EB6D06"/>
    <w:rsid w:val="00EC019C"/>
    <w:rsid w:val="00EC2977"/>
    <w:rsid w:val="00EC5945"/>
    <w:rsid w:val="00ED0D42"/>
    <w:rsid w:val="00ED20BD"/>
    <w:rsid w:val="00ED3ACA"/>
    <w:rsid w:val="00EE0065"/>
    <w:rsid w:val="00EE04EF"/>
    <w:rsid w:val="00EE3537"/>
    <w:rsid w:val="00EE5949"/>
    <w:rsid w:val="00EF2E1C"/>
    <w:rsid w:val="00EF3378"/>
    <w:rsid w:val="00EF470F"/>
    <w:rsid w:val="00F04BB0"/>
    <w:rsid w:val="00F1204D"/>
    <w:rsid w:val="00F14C8A"/>
    <w:rsid w:val="00F17C4A"/>
    <w:rsid w:val="00F20CE4"/>
    <w:rsid w:val="00F20F3B"/>
    <w:rsid w:val="00F278F0"/>
    <w:rsid w:val="00F30DF2"/>
    <w:rsid w:val="00F321EE"/>
    <w:rsid w:val="00F32B30"/>
    <w:rsid w:val="00F42C8D"/>
    <w:rsid w:val="00F434ED"/>
    <w:rsid w:val="00F510AC"/>
    <w:rsid w:val="00F60957"/>
    <w:rsid w:val="00F638A2"/>
    <w:rsid w:val="00F720AA"/>
    <w:rsid w:val="00F7297E"/>
    <w:rsid w:val="00F76EF0"/>
    <w:rsid w:val="00F928A7"/>
    <w:rsid w:val="00F92CC9"/>
    <w:rsid w:val="00FA1CEB"/>
    <w:rsid w:val="00FB045D"/>
    <w:rsid w:val="00FB3927"/>
    <w:rsid w:val="00FB43C0"/>
    <w:rsid w:val="00FC0FC8"/>
    <w:rsid w:val="00FC1937"/>
    <w:rsid w:val="00FD09C1"/>
    <w:rsid w:val="00FD67DC"/>
    <w:rsid w:val="00FE1EF3"/>
    <w:rsid w:val="00FF300A"/>
    <w:rsid w:val="00FF55A3"/>
    <w:rsid w:val="00FF7639"/>
    <w:rsid w:val="33F4408F"/>
    <w:rsid w:val="3973519B"/>
    <w:rsid w:val="48CE78B4"/>
    <w:rsid w:val="606B408B"/>
    <w:rsid w:val="69E84DFE"/>
    <w:rsid w:val="6A9B06AB"/>
    <w:rsid w:val="711D1CD7"/>
    <w:rsid w:val="74FC2DE9"/>
    <w:rsid w:val="785C51A4"/>
    <w:rsid w:val="7B51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550BFB4"/>
  <w15:docId w15:val="{53ECD642-7C3D-4FE1-A3E5-0794DF272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styleId="ad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20">
    <w:name w:val="标题 2 字符"/>
    <w:basedOn w:val="a0"/>
    <w:link w:val="2"/>
    <w:uiPriority w:val="9"/>
    <w:qFormat/>
    <w:rPr>
      <w:rFonts w:cs="宋体"/>
      <w:b/>
      <w:bCs/>
      <w:kern w:val="0"/>
      <w:sz w:val="36"/>
      <w:szCs w:val="36"/>
    </w:rPr>
  </w:style>
  <w:style w:type="character" w:customStyle="1" w:styleId="high-light-bg">
    <w:name w:val="high-light-bg"/>
    <w:basedOn w:val="a0"/>
    <w:qFormat/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"/>
    <w:semiHidden/>
    <w:qFormat/>
    <w:rPr>
      <w:b/>
      <w:bCs/>
      <w:sz w:val="32"/>
      <w:szCs w:val="32"/>
    </w:rPr>
  </w:style>
  <w:style w:type="paragraph" w:customStyle="1" w:styleId="clearfix">
    <w:name w:val="clearfix"/>
    <w:basedOn w:val="a"/>
    <w:qFormat/>
    <w:pPr>
      <w:widowControl/>
      <w:spacing w:before="100" w:beforeAutospacing="1" w:after="100" w:afterAutospacing="1"/>
      <w:jc w:val="left"/>
    </w:pPr>
    <w:rPr>
      <w:rFonts w:cs="宋体"/>
      <w:kern w:val="0"/>
      <w:sz w:val="24"/>
      <w:szCs w:val="24"/>
    </w:rPr>
  </w:style>
  <w:style w:type="paragraph" w:customStyle="1" w:styleId="p">
    <w:name w:val="p"/>
    <w:basedOn w:val="a"/>
    <w:qFormat/>
    <w:pPr>
      <w:widowControl/>
      <w:spacing w:before="100" w:beforeAutospacing="1" w:after="100" w:afterAutospacing="1"/>
      <w:jc w:val="left"/>
    </w:pPr>
    <w:rPr>
      <w:rFonts w:cs="宋体"/>
      <w:kern w:val="0"/>
      <w:sz w:val="24"/>
      <w:szCs w:val="24"/>
    </w:r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e">
    <w:name w:val="一级标题"/>
    <w:basedOn w:val="1"/>
    <w:link w:val="af"/>
    <w:qFormat/>
    <w:pPr>
      <w:spacing w:before="0" w:after="0" w:line="360" w:lineRule="auto"/>
      <w:jc w:val="left"/>
    </w:pPr>
    <w:rPr>
      <w:rFonts w:ascii="Times New Roman" w:eastAsia="Times New Roman" w:hAnsi="Times New Roman" w:cs="Times New Roman"/>
      <w:bCs w:val="0"/>
      <w:sz w:val="28"/>
    </w:rPr>
  </w:style>
  <w:style w:type="paragraph" w:customStyle="1" w:styleId="af0">
    <w:name w:val="正文内容"/>
    <w:basedOn w:val="a"/>
    <w:link w:val="af1"/>
    <w:qFormat/>
    <w:rPr>
      <w:rFonts w:ascii="Times New Roman" w:hAnsi="Times New Roman"/>
      <w:szCs w:val="23"/>
    </w:rPr>
  </w:style>
  <w:style w:type="character" w:customStyle="1" w:styleId="af">
    <w:name w:val="一级标题 字符"/>
    <w:basedOn w:val="10"/>
    <w:link w:val="ae"/>
    <w:qFormat/>
    <w:rPr>
      <w:rFonts w:ascii="Times New Roman" w:eastAsia="Times New Roman" w:hAnsi="Times New Roman" w:cs="Times New Roman"/>
      <w:b/>
      <w:bCs w:val="0"/>
      <w:kern w:val="44"/>
      <w:sz w:val="44"/>
      <w:szCs w:val="44"/>
    </w:rPr>
  </w:style>
  <w:style w:type="paragraph" w:customStyle="1" w:styleId="af2">
    <w:name w:val="二级标题"/>
    <w:basedOn w:val="2"/>
    <w:link w:val="af3"/>
    <w:qFormat/>
    <w:pPr>
      <w:spacing w:line="360" w:lineRule="auto"/>
    </w:pPr>
    <w:rPr>
      <w:rFonts w:ascii="Times New Roman" w:eastAsia="Times New Roman" w:hAnsi="Times New Roman" w:cs="Times New Roman"/>
      <w:bCs w:val="0"/>
      <w:sz w:val="28"/>
    </w:rPr>
  </w:style>
  <w:style w:type="character" w:customStyle="1" w:styleId="af1">
    <w:name w:val="正文内容 字符"/>
    <w:basedOn w:val="a0"/>
    <w:link w:val="af0"/>
    <w:qFormat/>
    <w:rPr>
      <w:rFonts w:ascii="Times New Roman" w:hAnsi="Times New Roman"/>
      <w:szCs w:val="23"/>
    </w:rPr>
  </w:style>
  <w:style w:type="character" w:customStyle="1" w:styleId="af3">
    <w:name w:val="二级标题 字符"/>
    <w:basedOn w:val="20"/>
    <w:link w:val="af2"/>
    <w:qFormat/>
    <w:rPr>
      <w:rFonts w:ascii="Times New Roman" w:eastAsia="Times New Roman" w:hAnsi="Times New Roman" w:cs="Times New Roman"/>
      <w:b/>
      <w:bCs w:val="0"/>
      <w:kern w:val="0"/>
      <w:sz w:val="36"/>
      <w:szCs w:val="36"/>
    </w:rPr>
  </w:style>
  <w:style w:type="character" w:customStyle="1" w:styleId="a8">
    <w:name w:val="脚注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EA9459-0229-4195-9363-FF2EC5A78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莫 里</dc:creator>
  <cp:lastModifiedBy>莫 里</cp:lastModifiedBy>
  <cp:revision>166</cp:revision>
  <dcterms:created xsi:type="dcterms:W3CDTF">2021-03-08T02:44:00Z</dcterms:created>
  <dcterms:modified xsi:type="dcterms:W3CDTF">2021-06-06T03:10:00Z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https://csl.mendeley.com/styles/598441801/bylw2</vt:lpwstr>
  </property>
  <property fmtid="{D5CDD505-2E9C-101B-9397-08002B2CF9AE}" pid="5" name="Mendeley Recent Style Name 1_1">
    <vt:lpwstr>American Medical Association 11th edition - MengYing Ke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American Political Science Association</vt:lpwstr>
  </property>
  <property fmtid="{D5CDD505-2E9C-101B-9397-08002B2CF9AE}" pid="8" name="Mendeley Recent Style Id 3_1">
    <vt:lpwstr>http://www.zotero.org/styles/apa</vt:lpwstr>
  </property>
  <property fmtid="{D5CDD505-2E9C-101B-9397-08002B2CF9AE}" pid="9" name="Mendeley Recent Style Name 3_1">
    <vt:lpwstr>American Psychological Association 7th edition</vt:lpwstr>
  </property>
  <property fmtid="{D5CDD505-2E9C-101B-9397-08002B2CF9AE}" pid="10" name="Mendeley Recent Style Id 4_1">
    <vt:lpwstr>http://www.zotero.org/styles/american-sociological-association</vt:lpwstr>
  </property>
  <property fmtid="{D5CDD505-2E9C-101B-9397-08002B2CF9AE}" pid="11" name="Mendeley Recent Style Name 4_1">
    <vt:lpwstr>American Sociological Association 6th edition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10th edition - Harvard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a0742404-98d1-3b6b-af51-959d15302a32</vt:lpwstr>
  </property>
  <property fmtid="{D5CDD505-2E9C-101B-9397-08002B2CF9AE}" pid="24" name="Mendeley Citation Style_1">
    <vt:lpwstr>http://www.zotero.org/styles/american-medical-association</vt:lpwstr>
  </property>
  <property fmtid="{D5CDD505-2E9C-101B-9397-08002B2CF9AE}" pid="25" name="KSOProductBuildVer">
    <vt:lpwstr>2052-11.1.0.10463</vt:lpwstr>
  </property>
  <property fmtid="{D5CDD505-2E9C-101B-9397-08002B2CF9AE}" pid="26" name="ICV">
    <vt:lpwstr>47DEC761DBD54D75894AE944120544DC</vt:lpwstr>
  </property>
</Properties>
</file>