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27" w:tblpY="19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619"/>
        <w:gridCol w:w="543"/>
        <w:gridCol w:w="994"/>
        <w:gridCol w:w="4448"/>
        <w:gridCol w:w="1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79" w:type="dxa"/>
            <w:vAlign w:val="center"/>
          </w:tcPr>
          <w:p>
            <w:pPr>
              <w:jc w:val="center"/>
              <w:rPr>
                <w:rFonts w:hint="eastAsia" w:eastAsiaTheme="minorEastAsia"/>
                <w:sz w:val="11"/>
                <w:szCs w:val="13"/>
                <w:lang w:val="en-US" w:eastAsia="zh-CN"/>
              </w:rPr>
            </w:pPr>
            <w:r>
              <w:rPr>
                <w:rFonts w:ascii="Arial" w:hAnsi="Arial" w:cs="Arial"/>
                <w:bCs/>
                <w:color w:val="000000"/>
                <w:kern w:val="0"/>
                <w:sz w:val="11"/>
                <w:szCs w:val="11"/>
                <w:lang w:bidi="ar"/>
              </w:rPr>
              <w:t>Cases</w:t>
            </w:r>
          </w:p>
        </w:tc>
        <w:tc>
          <w:tcPr>
            <w:tcW w:w="619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ascii="Arial" w:hAnsi="Arial" w:cs="Arial"/>
                <w:bCs/>
                <w:color w:val="000000"/>
                <w:kern w:val="0"/>
                <w:sz w:val="11"/>
                <w:szCs w:val="11"/>
                <w:lang w:bidi="ar"/>
              </w:rPr>
              <w:t>Gender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ascii="Arial" w:hAnsi="Arial" w:cs="Arial"/>
                <w:bCs/>
                <w:color w:val="000000"/>
                <w:kern w:val="0"/>
                <w:sz w:val="11"/>
                <w:szCs w:val="11"/>
                <w:lang w:bidi="ar"/>
              </w:rPr>
              <w:t>Age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 w:ascii="Arial" w:hAnsi="Arial" w:cs="Arial"/>
                <w:bCs/>
                <w:color w:val="000000"/>
                <w:kern w:val="0"/>
                <w:sz w:val="11"/>
                <w:szCs w:val="11"/>
                <w:lang w:bidi="ar"/>
              </w:rPr>
              <w:t>S</w:t>
            </w:r>
            <w:r>
              <w:rPr>
                <w:rFonts w:ascii="Arial" w:hAnsi="Arial" w:cs="Arial"/>
                <w:bCs/>
                <w:color w:val="000000"/>
                <w:kern w:val="0"/>
                <w:sz w:val="11"/>
                <w:szCs w:val="11"/>
                <w:lang w:bidi="ar"/>
              </w:rPr>
              <w:t>tatus</w:t>
            </w:r>
            <w:r>
              <w:rPr>
                <w:rFonts w:hint="eastAsia"/>
                <w:sz w:val="11"/>
                <w:szCs w:val="13"/>
                <w:vertAlign w:val="superscript"/>
                <w:lang w:val="en-US" w:eastAsia="zh-CN"/>
              </w:rPr>
              <w:t>1</w:t>
            </w:r>
          </w:p>
        </w:tc>
        <w:tc>
          <w:tcPr>
            <w:tcW w:w="4448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1"/>
                <w:szCs w:val="11"/>
              </w:rPr>
              <w:t>Phenotype of Blasts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hint="eastAsia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Genomics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579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P1</w:t>
            </w:r>
          </w:p>
        </w:tc>
        <w:tc>
          <w:tcPr>
            <w:tcW w:w="619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sz w:val="11"/>
                <w:szCs w:val="13"/>
              </w:rPr>
              <w:t>Male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4</w:t>
            </w:r>
            <w:r>
              <w:rPr>
                <w:sz w:val="11"/>
                <w:szCs w:val="13"/>
              </w:rPr>
              <w:t>7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nonETP-ALL</w:t>
            </w:r>
          </w:p>
        </w:tc>
        <w:tc>
          <w:tcPr>
            <w:tcW w:w="4448" w:type="dxa"/>
            <w:vAlign w:val="center"/>
          </w:tcPr>
          <w:p>
            <w:pPr>
              <w:jc w:val="both"/>
              <w:rPr>
                <w:rFonts w:ascii="Arial" w:hAnsi="Arial" w:cs="Arial"/>
                <w:sz w:val="11"/>
                <w:szCs w:val="10"/>
              </w:rPr>
            </w:pPr>
            <w:r>
              <w:rPr>
                <w:rFonts w:ascii="Arial" w:hAnsi="Arial" w:cs="Arial"/>
                <w:sz w:val="11"/>
                <w:szCs w:val="10"/>
              </w:rPr>
              <w:t>Blasts (19.6%) are positive for CD2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CD5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and </w:t>
            </w:r>
            <w:r>
              <w:rPr>
                <w:rFonts w:hint="eastAsia" w:ascii="Arial" w:hAnsi="Arial" w:cs="Arial"/>
                <w:sz w:val="11"/>
                <w:szCs w:val="10"/>
                <w:lang w:eastAsia="zh-CN"/>
              </w:rPr>
              <w:t>partially</w:t>
            </w:r>
            <w:r>
              <w:rPr>
                <w:rFonts w:ascii="Arial" w:hAnsi="Arial" w:cs="Arial"/>
                <w:sz w:val="11"/>
                <w:szCs w:val="10"/>
              </w:rPr>
              <w:t xml:space="preserve"> positive for </w:t>
            </w:r>
            <w:r>
              <w:rPr>
                <w:rFonts w:ascii="Arial" w:hAnsi="Arial" w:cs="Arial"/>
                <w:b/>
                <w:bCs/>
                <w:sz w:val="11"/>
                <w:szCs w:val="10"/>
              </w:rPr>
              <w:t>CD99</w:t>
            </w:r>
            <w:r>
              <w:rPr>
                <w:rFonts w:hint="eastAsia" w:ascii="Arial" w:hAnsi="Arial" w:cs="Arial"/>
                <w:b/>
                <w:bCs/>
                <w:sz w:val="11"/>
                <w:szCs w:val="10"/>
              </w:rPr>
              <w:t>,</w:t>
            </w:r>
            <w:r>
              <w:rPr>
                <w:rFonts w:ascii="Arial" w:hAnsi="Arial" w:cs="Arial"/>
                <w:b/>
                <w:bCs/>
                <w:sz w:val="11"/>
                <w:szCs w:val="10"/>
              </w:rPr>
              <w:t xml:space="preserve"> </w:t>
            </w:r>
            <w:r>
              <w:rPr>
                <w:rFonts w:ascii="Arial" w:hAnsi="Arial" w:cs="Arial"/>
                <w:sz w:val="11"/>
                <w:szCs w:val="10"/>
              </w:rPr>
              <w:t>cCD3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CD7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</w:t>
            </w:r>
            <w:bookmarkStart w:id="0" w:name="OLE_LINK1"/>
            <w:r>
              <w:rPr>
                <w:rFonts w:ascii="Arial" w:hAnsi="Arial" w:cs="Arial"/>
                <w:sz w:val="11"/>
                <w:szCs w:val="10"/>
              </w:rPr>
              <w:t>while negative for</w:t>
            </w:r>
            <w:bookmarkEnd w:id="0"/>
            <w:r>
              <w:rPr>
                <w:rFonts w:ascii="Arial" w:hAnsi="Arial" w:cs="Arial"/>
                <w:sz w:val="11"/>
                <w:szCs w:val="10"/>
              </w:rPr>
              <w:t xml:space="preserve"> CD13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TDT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CD8, CD117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MPO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CD79a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CD56.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Arial" w:hAnsi="Arial" w:cs="Arial"/>
                <w:sz w:val="11"/>
                <w:szCs w:val="10"/>
              </w:rPr>
            </w:pPr>
            <w:r>
              <w:rPr>
                <w:rFonts w:hint="eastAsia" w:ascii="Arial" w:hAnsi="Arial" w:cs="Arial"/>
                <w:sz w:val="11"/>
                <w:szCs w:val="10"/>
              </w:rPr>
              <w:t>W</w:t>
            </w:r>
            <w:r>
              <w:rPr>
                <w:rFonts w:ascii="Arial" w:hAnsi="Arial" w:cs="Arial"/>
                <w:sz w:val="11"/>
                <w:szCs w:val="10"/>
              </w:rPr>
              <w:t>T1</w:t>
            </w:r>
            <w:r>
              <w:rPr>
                <w:rFonts w:ascii="Arial" w:hAnsi="Arial" w:cs="Arial"/>
                <w:sz w:val="11"/>
                <w:szCs w:val="10"/>
                <w:vertAlign w:val="superscript"/>
              </w:rPr>
              <w:t>+</w:t>
            </w:r>
            <w:r>
              <w:rPr>
                <w:rFonts w:ascii="Arial" w:hAnsi="Arial" w:cs="Arial"/>
                <w:sz w:val="11"/>
                <w:szCs w:val="10"/>
              </w:rPr>
              <w:t>,</w:t>
            </w:r>
            <w:r>
              <w:rPr>
                <w:rFonts w:hint="eastAsia" w:ascii="Arial" w:hAnsi="Arial" w:cs="Arial"/>
                <w:sz w:val="11"/>
                <w:szCs w:val="10"/>
              </w:rPr>
              <w:t xml:space="preserve"> B</w:t>
            </w:r>
            <w:r>
              <w:rPr>
                <w:rFonts w:ascii="Arial" w:hAnsi="Arial" w:cs="Arial"/>
                <w:sz w:val="11"/>
                <w:szCs w:val="10"/>
              </w:rPr>
              <w:t>CR/ABL1</w:t>
            </w:r>
            <w:r>
              <w:rPr>
                <w:rFonts w:ascii="Arial" w:hAnsi="Arial" w:cs="Arial"/>
                <w:sz w:val="11"/>
                <w:szCs w:val="10"/>
                <w:vertAlign w:val="superscript"/>
              </w:rPr>
              <w:t>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579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P2</w:t>
            </w:r>
          </w:p>
        </w:tc>
        <w:tc>
          <w:tcPr>
            <w:tcW w:w="619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sz w:val="11"/>
                <w:szCs w:val="13"/>
              </w:rPr>
              <w:t>F</w:t>
            </w:r>
            <w:r>
              <w:rPr>
                <w:rFonts w:hint="eastAsia"/>
                <w:sz w:val="11"/>
                <w:szCs w:val="13"/>
                <w:lang w:val="en-US" w:eastAsia="zh-CN"/>
              </w:rPr>
              <w:t>e</w:t>
            </w:r>
            <w:r>
              <w:rPr>
                <w:sz w:val="11"/>
                <w:szCs w:val="13"/>
              </w:rPr>
              <w:t>male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6</w:t>
            </w:r>
            <w:r>
              <w:rPr>
                <w:sz w:val="11"/>
                <w:szCs w:val="13"/>
              </w:rPr>
              <w:t>9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ETP</w:t>
            </w:r>
          </w:p>
        </w:tc>
        <w:tc>
          <w:tcPr>
            <w:tcW w:w="4448" w:type="dxa"/>
            <w:vAlign w:val="center"/>
          </w:tcPr>
          <w:p>
            <w:pPr>
              <w:jc w:val="both"/>
              <w:rPr>
                <w:rFonts w:ascii="Arial" w:hAnsi="Arial" w:cs="Arial"/>
                <w:sz w:val="11"/>
                <w:szCs w:val="10"/>
              </w:rPr>
            </w:pPr>
            <w:r>
              <w:rPr>
                <w:rFonts w:ascii="Arial" w:hAnsi="Arial" w:cs="Arial"/>
                <w:sz w:val="11"/>
                <w:szCs w:val="10"/>
              </w:rPr>
              <w:t xml:space="preserve">Blasts (85.4%) </w:t>
            </w:r>
            <w:bookmarkStart w:id="1" w:name="OLE_LINK3"/>
            <w:r>
              <w:rPr>
                <w:rFonts w:ascii="Arial" w:hAnsi="Arial" w:cs="Arial"/>
                <w:sz w:val="11"/>
                <w:szCs w:val="10"/>
              </w:rPr>
              <w:t>are positive for</w:t>
            </w:r>
            <w:bookmarkEnd w:id="1"/>
            <w:r>
              <w:rPr>
                <w:rFonts w:ascii="Arial" w:hAnsi="Arial" w:cs="Arial"/>
                <w:sz w:val="11"/>
                <w:szCs w:val="10"/>
              </w:rPr>
              <w:t xml:space="preserve"> TDT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b/>
                <w:bCs/>
                <w:sz w:val="11"/>
                <w:szCs w:val="10"/>
              </w:rPr>
              <w:t xml:space="preserve"> CD99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CD7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cCD3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and </w:t>
            </w:r>
            <w:r>
              <w:rPr>
                <w:rFonts w:hint="eastAsia" w:ascii="Arial" w:hAnsi="Arial" w:cs="Arial"/>
                <w:sz w:val="11"/>
                <w:szCs w:val="10"/>
                <w:lang w:eastAsia="zh-CN"/>
              </w:rPr>
              <w:t>partially</w:t>
            </w:r>
            <w:r>
              <w:rPr>
                <w:rFonts w:ascii="Arial" w:hAnsi="Arial" w:cs="Arial"/>
                <w:sz w:val="11"/>
                <w:szCs w:val="10"/>
              </w:rPr>
              <w:t xml:space="preserve"> positive for CD19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</w:t>
            </w:r>
            <w:bookmarkStart w:id="2" w:name="OLE_LINK2"/>
            <w:r>
              <w:rPr>
                <w:rFonts w:ascii="Arial" w:hAnsi="Arial" w:cs="Arial"/>
                <w:sz w:val="11"/>
                <w:szCs w:val="10"/>
              </w:rPr>
              <w:t>while negative for</w:t>
            </w:r>
            <w:bookmarkEnd w:id="2"/>
            <w:r>
              <w:rPr>
                <w:rFonts w:ascii="Arial" w:hAnsi="Arial" w:cs="Arial"/>
                <w:sz w:val="11"/>
                <w:szCs w:val="10"/>
              </w:rPr>
              <w:t xml:space="preserve"> CD2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CD5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CD13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CD11b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CD8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CD11c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CD117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CD10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CD34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HLA-DR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TCRa</w:t>
            </w:r>
            <w:r>
              <w:rPr>
                <w:rFonts w:hint="eastAsia" w:ascii="Arial" w:hAnsi="Arial" w:cs="Arial"/>
                <w:sz w:val="11"/>
                <w:szCs w:val="10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0"/>
              </w:rPr>
              <w:t>b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TCRr</w:t>
            </w:r>
            <w:r>
              <w:rPr>
                <w:rFonts w:hint="eastAsia" w:ascii="Arial" w:hAnsi="Arial" w:cs="Arial"/>
                <w:sz w:val="11"/>
                <w:szCs w:val="10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0"/>
              </w:rPr>
              <w:t>d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CD11c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CD20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CD22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MPO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CD79a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CD56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CD16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CD64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0"/>
              </w:rPr>
              <w:t>,</w:t>
            </w:r>
            <w:r>
              <w:rPr>
                <w:rFonts w:ascii="Arial" w:hAnsi="Arial" w:cs="Arial"/>
                <w:sz w:val="11"/>
                <w:szCs w:val="10"/>
              </w:rPr>
              <w:t xml:space="preserve"> CD15</w:t>
            </w:r>
            <w:r>
              <w:rPr>
                <w:rFonts w:hint="eastAsia" w:ascii="Arial" w:hAnsi="Arial" w:cs="Arial"/>
                <w:sz w:val="11"/>
                <w:szCs w:val="10"/>
              </w:rPr>
              <w:t>.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Arial" w:hAnsi="Arial" w:cs="Arial"/>
                <w:sz w:val="11"/>
                <w:szCs w:val="10"/>
              </w:rPr>
            </w:pPr>
            <w:r>
              <w:rPr>
                <w:rFonts w:hint="eastAsia" w:ascii="Arial" w:hAnsi="Arial" w:cs="Arial"/>
                <w:sz w:val="11"/>
                <w:szCs w:val="10"/>
              </w:rPr>
              <w:t>W</w:t>
            </w:r>
            <w:r>
              <w:rPr>
                <w:rFonts w:ascii="Arial" w:hAnsi="Arial" w:cs="Arial"/>
                <w:sz w:val="11"/>
                <w:szCs w:val="10"/>
              </w:rPr>
              <w:t>T1</w:t>
            </w:r>
            <w:r>
              <w:rPr>
                <w:rFonts w:ascii="Arial" w:hAnsi="Arial" w:cs="Arial"/>
                <w:sz w:val="11"/>
                <w:szCs w:val="10"/>
                <w:vertAlign w:val="superscript"/>
              </w:rPr>
              <w:t>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579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P3</w:t>
            </w:r>
          </w:p>
        </w:tc>
        <w:tc>
          <w:tcPr>
            <w:tcW w:w="619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M</w:t>
            </w:r>
            <w:r>
              <w:rPr>
                <w:sz w:val="11"/>
                <w:szCs w:val="13"/>
              </w:rPr>
              <w:t>ale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1</w:t>
            </w:r>
            <w:r>
              <w:rPr>
                <w:sz w:val="11"/>
                <w:szCs w:val="13"/>
              </w:rPr>
              <w:t>5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ETP</w:t>
            </w:r>
          </w:p>
        </w:tc>
        <w:tc>
          <w:tcPr>
            <w:tcW w:w="4448" w:type="dxa"/>
            <w:vAlign w:val="center"/>
          </w:tcPr>
          <w:p>
            <w:pPr>
              <w:jc w:val="both"/>
              <w:rPr>
                <w:rFonts w:ascii="Arial" w:hAnsi="Arial" w:cs="Arial"/>
                <w:sz w:val="11"/>
                <w:szCs w:val="13"/>
              </w:rPr>
            </w:pPr>
            <w:r>
              <w:rPr>
                <w:rFonts w:ascii="Arial" w:hAnsi="Arial" w:cs="Arial"/>
                <w:sz w:val="11"/>
                <w:szCs w:val="13"/>
              </w:rPr>
              <w:t>Blasts (90.1%) are positive for CD34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hint="eastAsia" w:ascii="Arial" w:hAnsi="Arial" w:cs="Arial"/>
                <w:sz w:val="11"/>
                <w:szCs w:val="13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1"/>
                <w:szCs w:val="13"/>
              </w:rPr>
              <w:t>CD99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CD7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CD38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CD117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and </w:t>
            </w:r>
            <w:r>
              <w:rPr>
                <w:rFonts w:hint="eastAsia" w:ascii="Arial" w:hAnsi="Arial" w:cs="Arial"/>
                <w:sz w:val="11"/>
                <w:szCs w:val="13"/>
                <w:lang w:eastAsia="zh-CN"/>
              </w:rPr>
              <w:t>partially</w:t>
            </w:r>
            <w:r>
              <w:rPr>
                <w:rFonts w:ascii="Arial" w:hAnsi="Arial" w:cs="Arial"/>
                <w:sz w:val="11"/>
                <w:szCs w:val="13"/>
              </w:rPr>
              <w:t xml:space="preserve"> positive for cCD3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CD11b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CD11c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</w:t>
            </w:r>
            <w:bookmarkStart w:id="3" w:name="OLE_LINK4"/>
            <w:r>
              <w:rPr>
                <w:rFonts w:ascii="Arial" w:hAnsi="Arial" w:cs="Arial"/>
                <w:sz w:val="11"/>
                <w:szCs w:val="13"/>
              </w:rPr>
              <w:t>while negative for</w:t>
            </w:r>
            <w:bookmarkEnd w:id="3"/>
            <w:r>
              <w:rPr>
                <w:rFonts w:ascii="Arial" w:hAnsi="Arial" w:cs="Arial"/>
                <w:sz w:val="11"/>
                <w:szCs w:val="13"/>
              </w:rPr>
              <w:t xml:space="preserve"> CD2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CD56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CD10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CD5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TCRa</w:t>
            </w:r>
            <w:r>
              <w:rPr>
                <w:rFonts w:hint="eastAsia" w:ascii="Arial" w:hAnsi="Arial" w:cs="Arial"/>
                <w:sz w:val="11"/>
                <w:szCs w:val="13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3"/>
              </w:rPr>
              <w:t>b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TCR</w:t>
            </w:r>
            <w:r>
              <w:rPr>
                <w:rFonts w:hint="eastAsia" w:ascii="Arial" w:hAnsi="Arial" w:cs="Arial"/>
                <w:sz w:val="11"/>
                <w:szCs w:val="13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3"/>
              </w:rPr>
              <w:t>rd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TDT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HLA-DR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CD8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CD19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MPO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CD79a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CD16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CD64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CD15</w:t>
            </w:r>
            <w:r>
              <w:rPr>
                <w:rFonts w:hint="eastAsia" w:ascii="Arial" w:hAnsi="Arial" w:cs="Arial"/>
                <w:sz w:val="11"/>
                <w:szCs w:val="13"/>
              </w:rPr>
              <w:t>.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Arial" w:hAnsi="Arial" w:cs="Arial"/>
                <w:sz w:val="11"/>
                <w:szCs w:val="13"/>
              </w:rPr>
            </w:pPr>
            <w:r>
              <w:rPr>
                <w:rFonts w:hint="eastAsia" w:ascii="Arial" w:hAnsi="Arial" w:cs="Arial"/>
                <w:sz w:val="11"/>
                <w:szCs w:val="13"/>
              </w:rPr>
              <w:t>W</w:t>
            </w:r>
            <w:r>
              <w:rPr>
                <w:rFonts w:ascii="Arial" w:hAnsi="Arial" w:cs="Arial"/>
                <w:sz w:val="11"/>
                <w:szCs w:val="13"/>
              </w:rPr>
              <w:t>T1</w:t>
            </w:r>
            <w:r>
              <w:rPr>
                <w:rFonts w:ascii="Arial" w:hAnsi="Arial" w:cs="Arial"/>
                <w:sz w:val="11"/>
                <w:szCs w:val="13"/>
                <w:vertAlign w:val="superscript"/>
              </w:rPr>
              <w:t>+</w:t>
            </w:r>
            <w:r>
              <w:rPr>
                <w:rFonts w:ascii="Arial" w:hAnsi="Arial" w:cs="Arial"/>
                <w:sz w:val="11"/>
                <w:szCs w:val="13"/>
              </w:rPr>
              <w:t xml:space="preserve">, TCRG </w:t>
            </w:r>
            <w:r>
              <w:rPr>
                <w:rFonts w:ascii="Arial" w:hAnsi="Arial" w:cs="Arial"/>
                <w:sz w:val="11"/>
                <w:szCs w:val="13"/>
                <w:lang w:val="en"/>
              </w:rPr>
              <w:t>rearrangement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579" w:type="dxa"/>
            <w:vAlign w:val="center"/>
          </w:tcPr>
          <w:p>
            <w:pPr>
              <w:jc w:val="center"/>
              <w:rPr>
                <w:rFonts w:hint="default" w:eastAsiaTheme="minorEastAsia"/>
                <w:sz w:val="11"/>
                <w:szCs w:val="13"/>
                <w:lang w:val="en-US" w:eastAsia="zh-CN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P4</w:t>
            </w:r>
          </w:p>
        </w:tc>
        <w:tc>
          <w:tcPr>
            <w:tcW w:w="619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M</w:t>
            </w:r>
            <w:r>
              <w:rPr>
                <w:sz w:val="11"/>
                <w:szCs w:val="13"/>
              </w:rPr>
              <w:t>ale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</w:rPr>
              <w:t>1</w:t>
            </w:r>
            <w:r>
              <w:rPr>
                <w:sz w:val="11"/>
                <w:szCs w:val="13"/>
              </w:rPr>
              <w:t>5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sz w:val="11"/>
                <w:szCs w:val="13"/>
              </w:rPr>
            </w:pPr>
            <w:r>
              <w:rPr>
                <w:rFonts w:hint="eastAsia"/>
                <w:sz w:val="11"/>
                <w:szCs w:val="13"/>
                <w:lang w:val="en-US" w:eastAsia="zh-CN"/>
              </w:rPr>
              <w:t>nonETP-ALL</w:t>
            </w:r>
          </w:p>
        </w:tc>
        <w:tc>
          <w:tcPr>
            <w:tcW w:w="4448" w:type="dxa"/>
            <w:vAlign w:val="center"/>
          </w:tcPr>
          <w:p>
            <w:pPr>
              <w:jc w:val="both"/>
              <w:rPr>
                <w:rFonts w:ascii="Arial" w:hAnsi="Arial" w:cs="Arial"/>
                <w:sz w:val="11"/>
                <w:szCs w:val="13"/>
              </w:rPr>
            </w:pPr>
            <w:r>
              <w:rPr>
                <w:rFonts w:ascii="Arial" w:hAnsi="Arial" w:cs="Arial"/>
                <w:sz w:val="11"/>
                <w:szCs w:val="13"/>
              </w:rPr>
              <w:t>Blasts (91.1%)</w:t>
            </w:r>
            <w:r>
              <w:rPr>
                <w:rFonts w:hint="eastAsia" w:ascii="Arial" w:hAnsi="Arial" w:cs="Arial"/>
                <w:sz w:val="11"/>
                <w:szCs w:val="13"/>
              </w:rPr>
              <w:t xml:space="preserve"> </w:t>
            </w:r>
            <w:bookmarkStart w:id="4" w:name="OLE_LINK5"/>
            <w:r>
              <w:rPr>
                <w:rFonts w:ascii="Arial" w:hAnsi="Arial" w:cs="Arial"/>
                <w:sz w:val="11"/>
                <w:szCs w:val="13"/>
              </w:rPr>
              <w:t>are positive for</w:t>
            </w:r>
            <w:bookmarkEnd w:id="4"/>
            <w:r>
              <w:rPr>
                <w:rFonts w:ascii="Arial" w:hAnsi="Arial" w:cs="Arial"/>
                <w:sz w:val="11"/>
                <w:szCs w:val="13"/>
              </w:rPr>
              <w:t xml:space="preserve"> CD8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CD5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b/>
                <w:bCs/>
                <w:sz w:val="11"/>
                <w:szCs w:val="13"/>
              </w:rPr>
              <w:t xml:space="preserve"> CD99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CD7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CD38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cCD3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CD2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and </w:t>
            </w:r>
            <w:r>
              <w:rPr>
                <w:rFonts w:hint="eastAsia" w:ascii="Arial" w:hAnsi="Arial" w:cs="Arial"/>
                <w:sz w:val="11"/>
                <w:szCs w:val="13"/>
                <w:lang w:eastAsia="zh-CN"/>
              </w:rPr>
              <w:t>partially</w:t>
            </w:r>
            <w:r>
              <w:rPr>
                <w:rFonts w:ascii="Arial" w:hAnsi="Arial" w:cs="Arial"/>
                <w:sz w:val="11"/>
                <w:szCs w:val="13"/>
              </w:rPr>
              <w:t xml:space="preserve"> positive for HLA-DR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TDT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while negative for CD34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CD11b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CD11c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CD117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CD33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CD19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TCRa</w:t>
            </w:r>
            <w:r>
              <w:rPr>
                <w:rFonts w:hint="eastAsia" w:ascii="Arial" w:hAnsi="Arial" w:cs="Arial"/>
                <w:sz w:val="11"/>
                <w:szCs w:val="13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3"/>
              </w:rPr>
              <w:t>b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TCRr</w:t>
            </w:r>
            <w:r>
              <w:rPr>
                <w:rFonts w:hint="eastAsia" w:ascii="Arial" w:hAnsi="Arial" w:cs="Arial"/>
                <w:sz w:val="11"/>
                <w:szCs w:val="13"/>
                <w:lang w:val="en-US" w:eastAsia="zh-CN"/>
              </w:rPr>
              <w:t>/</w:t>
            </w:r>
            <w:r>
              <w:rPr>
                <w:rFonts w:ascii="Arial" w:hAnsi="Arial" w:cs="Arial"/>
                <w:sz w:val="11"/>
                <w:szCs w:val="13"/>
              </w:rPr>
              <w:t>d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CD10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CD20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CD22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MPO，CD79a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CD56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CD16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CD64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CD1a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CD15</w:t>
            </w:r>
            <w:r>
              <w:rPr>
                <w:rFonts w:hint="eastAsia" w:ascii="Arial" w:hAnsi="Arial" w:cs="Arial"/>
                <w:sz w:val="11"/>
                <w:szCs w:val="13"/>
              </w:rPr>
              <w:t>.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Arial" w:hAnsi="Arial" w:cs="Arial"/>
                <w:sz w:val="11"/>
                <w:szCs w:val="13"/>
              </w:rPr>
            </w:pPr>
            <w:r>
              <w:rPr>
                <w:rFonts w:hint="eastAsia" w:ascii="Arial" w:hAnsi="Arial" w:cs="Arial"/>
                <w:sz w:val="11"/>
                <w:szCs w:val="13"/>
              </w:rPr>
              <w:t>W</w:t>
            </w:r>
            <w:r>
              <w:rPr>
                <w:rFonts w:ascii="Arial" w:hAnsi="Arial" w:cs="Arial"/>
                <w:sz w:val="11"/>
                <w:szCs w:val="13"/>
              </w:rPr>
              <w:t>T1</w:t>
            </w:r>
            <w:r>
              <w:rPr>
                <w:rFonts w:ascii="Arial" w:hAnsi="Arial" w:cs="Arial"/>
                <w:sz w:val="11"/>
                <w:szCs w:val="13"/>
                <w:vertAlign w:val="superscript"/>
              </w:rPr>
              <w:t>+</w:t>
            </w:r>
            <w:r>
              <w:rPr>
                <w:rFonts w:ascii="Arial" w:hAnsi="Arial" w:cs="Arial"/>
                <w:sz w:val="11"/>
                <w:szCs w:val="13"/>
              </w:rPr>
              <w:t xml:space="preserve">, </w:t>
            </w:r>
            <w:r>
              <w:rPr>
                <w:rFonts w:hint="eastAsia" w:ascii="Arial" w:hAnsi="Arial" w:cs="Arial"/>
                <w:sz w:val="11"/>
                <w:szCs w:val="13"/>
              </w:rPr>
              <w:t>S</w:t>
            </w:r>
            <w:r>
              <w:rPr>
                <w:rFonts w:ascii="Arial" w:hAnsi="Arial" w:cs="Arial"/>
                <w:sz w:val="11"/>
                <w:szCs w:val="13"/>
              </w:rPr>
              <w:t>IL/TAL1</w:t>
            </w:r>
            <w:r>
              <w:rPr>
                <w:rFonts w:ascii="Arial" w:hAnsi="Arial" w:cs="Arial"/>
                <w:sz w:val="11"/>
                <w:szCs w:val="13"/>
                <w:vertAlign w:val="superscript"/>
              </w:rPr>
              <w:t>+</w:t>
            </w:r>
            <w:r>
              <w:rPr>
                <w:rFonts w:ascii="Arial" w:hAnsi="Arial" w:cs="Arial"/>
                <w:sz w:val="11"/>
                <w:szCs w:val="13"/>
              </w:rPr>
              <w:t>,</w:t>
            </w:r>
            <w:r>
              <w:rPr>
                <w:rFonts w:hint="eastAsia" w:ascii="Arial" w:hAnsi="Arial" w:cs="Arial"/>
                <w:sz w:val="11"/>
                <w:szCs w:val="13"/>
              </w:rPr>
              <w:t xml:space="preserve"> T</w:t>
            </w:r>
            <w:r>
              <w:rPr>
                <w:rFonts w:ascii="Arial" w:hAnsi="Arial" w:cs="Arial"/>
                <w:sz w:val="11"/>
                <w:szCs w:val="13"/>
              </w:rPr>
              <w:t>CRB</w:t>
            </w:r>
            <w:r>
              <w:rPr>
                <w:rFonts w:hint="eastAsia" w:ascii="Arial" w:hAnsi="Arial" w:cs="Arial"/>
                <w:sz w:val="11"/>
                <w:szCs w:val="13"/>
              </w:rPr>
              <w:t>,</w:t>
            </w:r>
            <w:r>
              <w:rPr>
                <w:rFonts w:ascii="Arial" w:hAnsi="Arial" w:cs="Arial"/>
                <w:sz w:val="11"/>
                <w:szCs w:val="13"/>
              </w:rPr>
              <w:t xml:space="preserve"> TCRG </w:t>
            </w:r>
            <w:r>
              <w:rPr>
                <w:rFonts w:ascii="Arial" w:hAnsi="Arial" w:cs="Arial"/>
                <w:sz w:val="11"/>
                <w:szCs w:val="13"/>
                <w:lang w:val="en"/>
              </w:rPr>
              <w:t>rearrangement</w:t>
            </w:r>
          </w:p>
        </w:tc>
      </w:tr>
    </w:tbl>
    <w:p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 xml:space="preserve">Table </w:t>
      </w:r>
      <w:r>
        <w:rPr>
          <w:rFonts w:hint="eastAsia" w:ascii="Arial" w:hAnsi="Arial" w:cs="Arial"/>
          <w:lang w:val="en-US" w:eastAsia="zh-CN"/>
        </w:rPr>
        <w:t>S</w:t>
      </w:r>
      <w:r>
        <w:rPr>
          <w:rFonts w:hint="default" w:ascii="Arial" w:hAnsi="Arial" w:cs="Arial"/>
          <w:lang w:val="en-US" w:eastAsia="zh-CN"/>
        </w:rPr>
        <w:t>1</w:t>
      </w:r>
    </w:p>
    <w:p>
      <w:pPr>
        <w:rPr>
          <w:rFonts w:hint="default" w:ascii="Arial" w:hAnsi="Arial" w:cs="Arial"/>
          <w:lang w:val="en-US" w:eastAsia="zh-CN"/>
        </w:rPr>
      </w:pPr>
      <w:r>
        <w:rPr>
          <w:rFonts w:hint="eastAsia"/>
          <w:sz w:val="11"/>
          <w:szCs w:val="13"/>
          <w:vertAlign w:val="superscript"/>
          <w:lang w:val="en-US" w:eastAsia="zh-CN"/>
        </w:rPr>
        <w:t>1</w:t>
      </w:r>
      <w:r>
        <w:rPr>
          <w:rFonts w:hint="default" w:ascii="Arial" w:hAnsi="Arial" w:cs="Arial"/>
          <w:sz w:val="11"/>
          <w:szCs w:val="13"/>
          <w:lang w:val="en-US" w:eastAsia="zh-CN"/>
        </w:rPr>
        <w:t xml:space="preserve"> ETP-ALL is defined by a distinctive phenotype characterized by a lack of expression of CD1a and CD8, weak or absent expression of CD5 and aberrant expression of one </w:t>
      </w:r>
      <w:bookmarkStart w:id="5" w:name="_GoBack"/>
      <w:bookmarkEnd w:id="5"/>
      <w:r>
        <w:rPr>
          <w:rFonts w:hint="default" w:ascii="Arial" w:hAnsi="Arial" w:cs="Arial"/>
          <w:sz w:val="11"/>
          <w:szCs w:val="13"/>
          <w:lang w:val="en-US" w:eastAsia="zh-CN"/>
        </w:rPr>
        <w:t xml:space="preserve">or more myeloid or stem cell markers (Coustan-Smith et al., 2009).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A12"/>
    <w:rsid w:val="000007F7"/>
    <w:rsid w:val="00012F94"/>
    <w:rsid w:val="00026FFB"/>
    <w:rsid w:val="00031812"/>
    <w:rsid w:val="00045457"/>
    <w:rsid w:val="00052029"/>
    <w:rsid w:val="00052CB6"/>
    <w:rsid w:val="00062101"/>
    <w:rsid w:val="00081A12"/>
    <w:rsid w:val="000B0690"/>
    <w:rsid w:val="000B4967"/>
    <w:rsid w:val="000B5DC4"/>
    <w:rsid w:val="000B6FFD"/>
    <w:rsid w:val="000C3560"/>
    <w:rsid w:val="000D4A5F"/>
    <w:rsid w:val="000E7C74"/>
    <w:rsid w:val="00104DFD"/>
    <w:rsid w:val="00117689"/>
    <w:rsid w:val="00121F35"/>
    <w:rsid w:val="0014175F"/>
    <w:rsid w:val="00144E4D"/>
    <w:rsid w:val="001477DD"/>
    <w:rsid w:val="00161BE1"/>
    <w:rsid w:val="00165FBF"/>
    <w:rsid w:val="001727EF"/>
    <w:rsid w:val="001863F4"/>
    <w:rsid w:val="00187D9C"/>
    <w:rsid w:val="001D20BA"/>
    <w:rsid w:val="001E0692"/>
    <w:rsid w:val="00221C30"/>
    <w:rsid w:val="002404E8"/>
    <w:rsid w:val="00240F11"/>
    <w:rsid w:val="00265927"/>
    <w:rsid w:val="00280C1B"/>
    <w:rsid w:val="00295D4E"/>
    <w:rsid w:val="00295DB3"/>
    <w:rsid w:val="002D7F6D"/>
    <w:rsid w:val="002F20BF"/>
    <w:rsid w:val="002F6867"/>
    <w:rsid w:val="003074B4"/>
    <w:rsid w:val="00320F7D"/>
    <w:rsid w:val="003241E7"/>
    <w:rsid w:val="003362B0"/>
    <w:rsid w:val="003407F2"/>
    <w:rsid w:val="00364BDE"/>
    <w:rsid w:val="00373E40"/>
    <w:rsid w:val="00375F80"/>
    <w:rsid w:val="003760FE"/>
    <w:rsid w:val="00391395"/>
    <w:rsid w:val="00392517"/>
    <w:rsid w:val="0039761A"/>
    <w:rsid w:val="003B025D"/>
    <w:rsid w:val="003C6FEB"/>
    <w:rsid w:val="003D24D9"/>
    <w:rsid w:val="003E094F"/>
    <w:rsid w:val="003E16DF"/>
    <w:rsid w:val="003F2750"/>
    <w:rsid w:val="0041155C"/>
    <w:rsid w:val="00431357"/>
    <w:rsid w:val="00437495"/>
    <w:rsid w:val="00451354"/>
    <w:rsid w:val="0045643E"/>
    <w:rsid w:val="00462639"/>
    <w:rsid w:val="00465D1A"/>
    <w:rsid w:val="004929C6"/>
    <w:rsid w:val="00493725"/>
    <w:rsid w:val="004A1E77"/>
    <w:rsid w:val="004A3E08"/>
    <w:rsid w:val="004B010B"/>
    <w:rsid w:val="004B5753"/>
    <w:rsid w:val="004C7B8E"/>
    <w:rsid w:val="004D6AD7"/>
    <w:rsid w:val="00510CEF"/>
    <w:rsid w:val="005123AC"/>
    <w:rsid w:val="00523853"/>
    <w:rsid w:val="005272B1"/>
    <w:rsid w:val="005361B1"/>
    <w:rsid w:val="00536A0C"/>
    <w:rsid w:val="005404E4"/>
    <w:rsid w:val="00544D82"/>
    <w:rsid w:val="00551116"/>
    <w:rsid w:val="00552569"/>
    <w:rsid w:val="00581205"/>
    <w:rsid w:val="005827AF"/>
    <w:rsid w:val="00582BA7"/>
    <w:rsid w:val="00590812"/>
    <w:rsid w:val="00591A3B"/>
    <w:rsid w:val="005B0096"/>
    <w:rsid w:val="005B19A6"/>
    <w:rsid w:val="005B1F8D"/>
    <w:rsid w:val="005B73F9"/>
    <w:rsid w:val="005C2A8D"/>
    <w:rsid w:val="005E69D3"/>
    <w:rsid w:val="005E6D2C"/>
    <w:rsid w:val="005E6E97"/>
    <w:rsid w:val="005E7B3A"/>
    <w:rsid w:val="005F2168"/>
    <w:rsid w:val="00612031"/>
    <w:rsid w:val="00613038"/>
    <w:rsid w:val="00626D53"/>
    <w:rsid w:val="00630FAD"/>
    <w:rsid w:val="00640E7C"/>
    <w:rsid w:val="00687C2C"/>
    <w:rsid w:val="006A1BA1"/>
    <w:rsid w:val="006A737A"/>
    <w:rsid w:val="006C2460"/>
    <w:rsid w:val="006D7C7D"/>
    <w:rsid w:val="006F17FA"/>
    <w:rsid w:val="006F4556"/>
    <w:rsid w:val="00701B8E"/>
    <w:rsid w:val="00703C19"/>
    <w:rsid w:val="007160E8"/>
    <w:rsid w:val="0071738F"/>
    <w:rsid w:val="00722A51"/>
    <w:rsid w:val="00732D06"/>
    <w:rsid w:val="00750B34"/>
    <w:rsid w:val="0079113E"/>
    <w:rsid w:val="00795CC2"/>
    <w:rsid w:val="007B1359"/>
    <w:rsid w:val="00805855"/>
    <w:rsid w:val="00820FBF"/>
    <w:rsid w:val="0082563F"/>
    <w:rsid w:val="008403F5"/>
    <w:rsid w:val="0084327D"/>
    <w:rsid w:val="008510E0"/>
    <w:rsid w:val="00853296"/>
    <w:rsid w:val="00853535"/>
    <w:rsid w:val="0087706E"/>
    <w:rsid w:val="00892D50"/>
    <w:rsid w:val="008A3071"/>
    <w:rsid w:val="008B72A0"/>
    <w:rsid w:val="008C735E"/>
    <w:rsid w:val="008F76CF"/>
    <w:rsid w:val="009042AD"/>
    <w:rsid w:val="0091104E"/>
    <w:rsid w:val="00943475"/>
    <w:rsid w:val="009456F8"/>
    <w:rsid w:val="00952158"/>
    <w:rsid w:val="00982E72"/>
    <w:rsid w:val="00990756"/>
    <w:rsid w:val="00995E2C"/>
    <w:rsid w:val="009B1A65"/>
    <w:rsid w:val="009C249E"/>
    <w:rsid w:val="009C2F0F"/>
    <w:rsid w:val="009C7E99"/>
    <w:rsid w:val="009D24F7"/>
    <w:rsid w:val="009D7DA2"/>
    <w:rsid w:val="009F3CBC"/>
    <w:rsid w:val="00A00B7B"/>
    <w:rsid w:val="00A02059"/>
    <w:rsid w:val="00A10649"/>
    <w:rsid w:val="00A178B2"/>
    <w:rsid w:val="00A34A35"/>
    <w:rsid w:val="00A457D0"/>
    <w:rsid w:val="00A5193A"/>
    <w:rsid w:val="00A55A2A"/>
    <w:rsid w:val="00A61E20"/>
    <w:rsid w:val="00A7111F"/>
    <w:rsid w:val="00AA4DC7"/>
    <w:rsid w:val="00AB036B"/>
    <w:rsid w:val="00AB53B7"/>
    <w:rsid w:val="00AC49F6"/>
    <w:rsid w:val="00AC6B30"/>
    <w:rsid w:val="00AD6F56"/>
    <w:rsid w:val="00AF0A1A"/>
    <w:rsid w:val="00B1035B"/>
    <w:rsid w:val="00B15711"/>
    <w:rsid w:val="00B35FE5"/>
    <w:rsid w:val="00B40A93"/>
    <w:rsid w:val="00B42054"/>
    <w:rsid w:val="00B42299"/>
    <w:rsid w:val="00B45B2B"/>
    <w:rsid w:val="00B4706E"/>
    <w:rsid w:val="00B53C89"/>
    <w:rsid w:val="00B5451F"/>
    <w:rsid w:val="00B644B3"/>
    <w:rsid w:val="00B75756"/>
    <w:rsid w:val="00B86A35"/>
    <w:rsid w:val="00B86EEE"/>
    <w:rsid w:val="00BA50F5"/>
    <w:rsid w:val="00BB16CC"/>
    <w:rsid w:val="00BC287E"/>
    <w:rsid w:val="00BC7658"/>
    <w:rsid w:val="00BC7E3E"/>
    <w:rsid w:val="00C0470C"/>
    <w:rsid w:val="00C15F0E"/>
    <w:rsid w:val="00C16D61"/>
    <w:rsid w:val="00C21334"/>
    <w:rsid w:val="00C5551F"/>
    <w:rsid w:val="00C57FF6"/>
    <w:rsid w:val="00C60233"/>
    <w:rsid w:val="00C64042"/>
    <w:rsid w:val="00C821FE"/>
    <w:rsid w:val="00C82E69"/>
    <w:rsid w:val="00C83868"/>
    <w:rsid w:val="00C9410D"/>
    <w:rsid w:val="00CC2F98"/>
    <w:rsid w:val="00CD20F2"/>
    <w:rsid w:val="00CF6236"/>
    <w:rsid w:val="00CF62AD"/>
    <w:rsid w:val="00CF6FDD"/>
    <w:rsid w:val="00CF70AA"/>
    <w:rsid w:val="00D0048B"/>
    <w:rsid w:val="00D01B66"/>
    <w:rsid w:val="00D02CB7"/>
    <w:rsid w:val="00D3077F"/>
    <w:rsid w:val="00D30D2C"/>
    <w:rsid w:val="00D43DA0"/>
    <w:rsid w:val="00D466DB"/>
    <w:rsid w:val="00D553D0"/>
    <w:rsid w:val="00D6428F"/>
    <w:rsid w:val="00D81369"/>
    <w:rsid w:val="00D86863"/>
    <w:rsid w:val="00DA2D9A"/>
    <w:rsid w:val="00DA64E1"/>
    <w:rsid w:val="00DA6AEE"/>
    <w:rsid w:val="00DA763A"/>
    <w:rsid w:val="00DC101A"/>
    <w:rsid w:val="00DC29AE"/>
    <w:rsid w:val="00DE1037"/>
    <w:rsid w:val="00DE36CA"/>
    <w:rsid w:val="00E04B7B"/>
    <w:rsid w:val="00E476A1"/>
    <w:rsid w:val="00E615D7"/>
    <w:rsid w:val="00E70C88"/>
    <w:rsid w:val="00E821C5"/>
    <w:rsid w:val="00E92F35"/>
    <w:rsid w:val="00EA4791"/>
    <w:rsid w:val="00EB2D88"/>
    <w:rsid w:val="00EC2148"/>
    <w:rsid w:val="00F02867"/>
    <w:rsid w:val="00F044A5"/>
    <w:rsid w:val="00F36DA2"/>
    <w:rsid w:val="00F4451F"/>
    <w:rsid w:val="00F461EF"/>
    <w:rsid w:val="00F66C7B"/>
    <w:rsid w:val="00F76368"/>
    <w:rsid w:val="00F947F8"/>
    <w:rsid w:val="00F951F6"/>
    <w:rsid w:val="00F97ED2"/>
    <w:rsid w:val="00FB19B4"/>
    <w:rsid w:val="00FC0FC3"/>
    <w:rsid w:val="00FD2251"/>
    <w:rsid w:val="00FD6E3D"/>
    <w:rsid w:val="00FE344B"/>
    <w:rsid w:val="00FE593D"/>
    <w:rsid w:val="00FE646F"/>
    <w:rsid w:val="00FF73B3"/>
    <w:rsid w:val="07604939"/>
    <w:rsid w:val="16854AB7"/>
    <w:rsid w:val="17571D7B"/>
    <w:rsid w:val="2184642D"/>
    <w:rsid w:val="42431D6F"/>
    <w:rsid w:val="6D632778"/>
    <w:rsid w:val="72B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jlqj4b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1081</Characters>
  <Lines>9</Lines>
  <Paragraphs>2</Paragraphs>
  <TotalTime>5</TotalTime>
  <ScaleCrop>false</ScaleCrop>
  <LinksUpToDate>false</LinksUpToDate>
  <CharactersWithSpaces>1268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2021-09-17T11:36:00Z</dcterms:created>
  <dc:creator>Zhang ZJ</dc:creator>
  <cp:lastModifiedBy>海川</cp:lastModifiedBy>
  <dcterms:modified xsi:type="dcterms:W3CDTF">2021-09-20T03:44:26Z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790D74F64BA34C8680C239CF93E28C9B</vt:lpwstr>
  </property>
</Properties>
</file>