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0F1" w:rsidRDefault="00852661" w:rsidP="00042E8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Additional file 2:</w:t>
      </w:r>
      <w:r w:rsidR="00CE60F1" w:rsidRPr="00042E8E">
        <w:rPr>
          <w:rFonts w:ascii="Times New Roman" w:hAnsi="Times New Roman" w:cs="Times New Roman"/>
          <w:b/>
          <w:sz w:val="28"/>
        </w:rPr>
        <w:t xml:space="preserve"> </w:t>
      </w:r>
      <w:r w:rsidRPr="00042E8E">
        <w:rPr>
          <w:rFonts w:ascii="Times New Roman" w:hAnsi="Times New Roman" w:cs="Times New Roman"/>
          <w:b/>
          <w:sz w:val="28"/>
        </w:rPr>
        <w:t>Figure</w:t>
      </w:r>
      <w:r>
        <w:rPr>
          <w:rFonts w:ascii="Times New Roman" w:hAnsi="Times New Roman" w:cs="Times New Roman"/>
          <w:b/>
          <w:sz w:val="28"/>
        </w:rPr>
        <w:t>s</w:t>
      </w:r>
    </w:p>
    <w:p w:rsidR="00CE60F1" w:rsidRDefault="00D23B71" w:rsidP="00042E8E">
      <w:pPr>
        <w:jc w:val="center"/>
        <w:rPr>
          <w:rFonts w:ascii="Times New Roman" w:hAnsi="Times New Roman" w:cs="Times New Roman"/>
          <w:b/>
          <w:sz w:val="28"/>
        </w:rPr>
      </w:pPr>
      <w:r w:rsidRPr="00D23B71">
        <w:rPr>
          <w:rFonts w:ascii="Times New Roman" w:hAnsi="Times New Roman" w:cs="Times New Roman"/>
          <w:b/>
          <w:noProof/>
          <w:sz w:val="28"/>
          <w:lang w:val="en-IN" w:eastAsia="en-IN"/>
        </w:rPr>
        <w:drawing>
          <wp:anchor distT="0" distB="0" distL="114300" distR="114300" simplePos="0" relativeHeight="251677696" behindDoc="0" locked="0" layoutInCell="1" allowOverlap="1" wp14:anchorId="7B6E29D1" wp14:editId="4C473A33">
            <wp:simplePos x="0" y="0"/>
            <wp:positionH relativeFrom="margin">
              <wp:align>left</wp:align>
            </wp:positionH>
            <wp:positionV relativeFrom="paragraph">
              <wp:posOffset>56308</wp:posOffset>
            </wp:positionV>
            <wp:extent cx="5481955" cy="2181860"/>
            <wp:effectExtent l="0" t="0" r="4445" b="8890"/>
            <wp:wrapNone/>
            <wp:docPr id="2" name="图片 2" descr="D:\戴阿星 2021\王仁杰\tables and figures\修回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戴阿星 2021\王仁杰\tables and figures\修回\Figure S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64"/>
                    <a:stretch/>
                  </pic:blipFill>
                  <pic:spPr bwMode="auto">
                    <a:xfrm>
                      <a:off x="0" y="0"/>
                      <a:ext cx="5481955" cy="218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60F1" w:rsidRDefault="00CE60F1" w:rsidP="00042E8E">
      <w:pPr>
        <w:jc w:val="center"/>
        <w:rPr>
          <w:rFonts w:ascii="Times New Roman" w:hAnsi="Times New Roman" w:cs="Times New Roman"/>
          <w:b/>
          <w:sz w:val="28"/>
        </w:rPr>
      </w:pPr>
    </w:p>
    <w:p w:rsidR="00CE60F1" w:rsidRDefault="00CE60F1" w:rsidP="00042E8E">
      <w:pPr>
        <w:jc w:val="center"/>
        <w:rPr>
          <w:rFonts w:ascii="Times New Roman" w:hAnsi="Times New Roman" w:cs="Times New Roman"/>
          <w:b/>
          <w:sz w:val="28"/>
        </w:rPr>
      </w:pPr>
    </w:p>
    <w:p w:rsidR="00CE60F1" w:rsidRDefault="00CE60F1" w:rsidP="00042E8E">
      <w:pPr>
        <w:jc w:val="center"/>
        <w:rPr>
          <w:rFonts w:ascii="Times New Roman" w:hAnsi="Times New Roman" w:cs="Times New Roman"/>
          <w:b/>
          <w:sz w:val="28"/>
        </w:rPr>
      </w:pPr>
    </w:p>
    <w:p w:rsidR="00CE60F1" w:rsidRDefault="00CE60F1" w:rsidP="00042E8E">
      <w:pPr>
        <w:jc w:val="center"/>
        <w:rPr>
          <w:rFonts w:ascii="Times New Roman" w:hAnsi="Times New Roman" w:cs="Times New Roman"/>
          <w:b/>
          <w:sz w:val="28"/>
        </w:rPr>
      </w:pPr>
    </w:p>
    <w:p w:rsidR="00CE60F1" w:rsidRDefault="00CE60F1" w:rsidP="00042E8E">
      <w:pPr>
        <w:jc w:val="center"/>
        <w:rPr>
          <w:rFonts w:ascii="Times New Roman" w:hAnsi="Times New Roman" w:cs="Times New Roman"/>
          <w:b/>
          <w:sz w:val="28"/>
        </w:rPr>
      </w:pPr>
    </w:p>
    <w:p w:rsidR="00CE60F1" w:rsidRPr="007E1DC8" w:rsidRDefault="00852661" w:rsidP="007E1D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 file 2: </w:t>
      </w:r>
      <w:r w:rsidR="00CE60F1">
        <w:rPr>
          <w:rFonts w:ascii="Times New Roman" w:hAnsi="Times New Roman" w:cs="Times New Roman"/>
          <w:sz w:val="24"/>
          <w:szCs w:val="24"/>
        </w:rPr>
        <w:t xml:space="preserve">Figure S1. </w:t>
      </w:r>
      <w:r w:rsidR="00CE60F1" w:rsidRPr="00987CC6">
        <w:rPr>
          <w:rFonts w:ascii="Times New Roman" w:hAnsi="Times New Roman" w:cs="Times New Roman"/>
          <w:sz w:val="24"/>
          <w:szCs w:val="24"/>
        </w:rPr>
        <w:t xml:space="preserve">Kaplan-Meier survival curves depicting </w:t>
      </w:r>
      <w:r w:rsidR="00CE60F1">
        <w:rPr>
          <w:rFonts w:ascii="Times New Roman" w:hAnsi="Times New Roman" w:cs="Times New Roman"/>
          <w:sz w:val="24"/>
          <w:szCs w:val="24"/>
        </w:rPr>
        <w:t>OS</w:t>
      </w:r>
      <w:r w:rsidR="00CE60F1" w:rsidRPr="00987CC6">
        <w:rPr>
          <w:rFonts w:ascii="Times New Roman" w:hAnsi="Times New Roman" w:cs="Times New Roman"/>
          <w:sz w:val="24"/>
          <w:szCs w:val="24"/>
        </w:rPr>
        <w:t xml:space="preserve"> (</w:t>
      </w:r>
      <w:r w:rsidR="00CE60F1">
        <w:rPr>
          <w:rFonts w:ascii="Times New Roman" w:hAnsi="Times New Roman" w:cs="Times New Roman"/>
          <w:sz w:val="24"/>
          <w:szCs w:val="24"/>
        </w:rPr>
        <w:t>a</w:t>
      </w:r>
      <w:r w:rsidR="00CE60F1" w:rsidRPr="00987CC6">
        <w:rPr>
          <w:rFonts w:ascii="Times New Roman" w:hAnsi="Times New Roman" w:cs="Times New Roman"/>
          <w:sz w:val="24"/>
          <w:szCs w:val="24"/>
        </w:rPr>
        <w:t xml:space="preserve">) and </w:t>
      </w:r>
      <w:r w:rsidR="001D5117">
        <w:rPr>
          <w:rFonts w:ascii="Times New Roman" w:hAnsi="Times New Roman" w:cs="Times New Roman"/>
          <w:sz w:val="24"/>
          <w:szCs w:val="24"/>
        </w:rPr>
        <w:t>D</w:t>
      </w:r>
      <w:r w:rsidR="00CE60F1">
        <w:rPr>
          <w:rFonts w:ascii="Times New Roman" w:hAnsi="Times New Roman" w:cs="Times New Roman"/>
          <w:sz w:val="24"/>
          <w:szCs w:val="24"/>
        </w:rPr>
        <w:t>FS</w:t>
      </w:r>
      <w:r w:rsidR="00CE60F1" w:rsidRPr="00987CC6">
        <w:rPr>
          <w:rFonts w:ascii="Times New Roman" w:hAnsi="Times New Roman" w:cs="Times New Roman"/>
          <w:sz w:val="24"/>
          <w:szCs w:val="24"/>
        </w:rPr>
        <w:t xml:space="preserve"> (</w:t>
      </w:r>
      <w:r w:rsidR="00CE60F1">
        <w:rPr>
          <w:rFonts w:ascii="Times New Roman" w:hAnsi="Times New Roman" w:cs="Times New Roman"/>
          <w:sz w:val="24"/>
          <w:szCs w:val="24"/>
        </w:rPr>
        <w:t>b</w:t>
      </w:r>
      <w:r w:rsidR="00CE60F1" w:rsidRPr="00987CC6">
        <w:rPr>
          <w:rFonts w:ascii="Times New Roman" w:hAnsi="Times New Roman" w:cs="Times New Roman"/>
          <w:sz w:val="24"/>
          <w:szCs w:val="24"/>
        </w:rPr>
        <w:t xml:space="preserve">) according to </w:t>
      </w:r>
      <w:r w:rsidR="00CE60F1">
        <w:rPr>
          <w:rFonts w:ascii="Times New Roman" w:hAnsi="Times New Roman" w:cs="Times New Roman"/>
          <w:sz w:val="24"/>
          <w:szCs w:val="24"/>
        </w:rPr>
        <w:t>pathomics subtypes</w:t>
      </w:r>
      <w:r w:rsidR="00CE60F1" w:rsidRPr="00987CC6">
        <w:rPr>
          <w:rFonts w:ascii="Times New Roman" w:hAnsi="Times New Roman" w:cs="Times New Roman"/>
          <w:sz w:val="24"/>
          <w:szCs w:val="24"/>
        </w:rPr>
        <w:t>. Significant difference in</w:t>
      </w:r>
      <w:r w:rsidR="00CE60F1">
        <w:rPr>
          <w:rFonts w:ascii="Times New Roman" w:hAnsi="Times New Roman" w:cs="Times New Roman"/>
          <w:sz w:val="24"/>
          <w:szCs w:val="24"/>
        </w:rPr>
        <w:t xml:space="preserve"> </w:t>
      </w:r>
      <w:r w:rsidR="00CE60F1" w:rsidRPr="00987CC6">
        <w:rPr>
          <w:rFonts w:ascii="Times New Roman" w:hAnsi="Times New Roman" w:cs="Times New Roman"/>
          <w:sz w:val="24"/>
          <w:szCs w:val="24"/>
        </w:rPr>
        <w:t xml:space="preserve">survival of patients was observed </w:t>
      </w:r>
      <w:r w:rsidR="00CE60F1">
        <w:rPr>
          <w:rFonts w:ascii="Times New Roman" w:hAnsi="Times New Roman" w:cs="Times New Roman"/>
          <w:sz w:val="24"/>
          <w:szCs w:val="24"/>
        </w:rPr>
        <w:t>between high and low pathomics score.</w:t>
      </w:r>
    </w:p>
    <w:p w:rsidR="00042E8E" w:rsidRDefault="00CE60F1" w:rsidP="00CE60F1">
      <w:pPr>
        <w:jc w:val="center"/>
        <w:rPr>
          <w:rFonts w:ascii="Times New Roman" w:hAnsi="Times New Roman" w:cs="Times New Roman"/>
          <w:sz w:val="24"/>
          <w:szCs w:val="24"/>
        </w:rPr>
      </w:pPr>
      <w:r w:rsidRPr="00042E8E">
        <w:rPr>
          <w:rFonts w:ascii="Times New Roman" w:hAnsi="Times New Roman" w:cs="Times New Roman"/>
          <w:b/>
          <w:noProof/>
          <w:sz w:val="28"/>
          <w:lang w:val="en-IN" w:eastAsia="en-IN"/>
        </w:rPr>
        <w:drawing>
          <wp:anchor distT="0" distB="0" distL="114300" distR="114300" simplePos="0" relativeHeight="251659264" behindDoc="0" locked="0" layoutInCell="1" allowOverlap="1" wp14:anchorId="1A989DF1" wp14:editId="6BEFD527">
            <wp:simplePos x="0" y="0"/>
            <wp:positionH relativeFrom="margin">
              <wp:posOffset>416560</wp:posOffset>
            </wp:positionH>
            <wp:positionV relativeFrom="paragraph">
              <wp:posOffset>225425</wp:posOffset>
            </wp:positionV>
            <wp:extent cx="4643755" cy="3752850"/>
            <wp:effectExtent l="0" t="0" r="4445" b="0"/>
            <wp:wrapTopAndBottom/>
            <wp:docPr id="1" name="图片 1" descr="D:\戴阿星 2021\王仁杰\tables and figures\CTM\CGX MS for JHO\CGX MS for JHO\letter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戴阿星 2021\王仁杰\tables and figures\CTM\CGX MS for JHO\CGX MS for JHO\letter\Figure S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75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2E8E" w:rsidRDefault="00852661" w:rsidP="008E6B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 file 2: </w:t>
      </w:r>
      <w:r w:rsidR="00042E8E" w:rsidRPr="00331564">
        <w:rPr>
          <w:rFonts w:ascii="Times New Roman" w:hAnsi="Times New Roman" w:cs="Times New Roman"/>
          <w:sz w:val="24"/>
          <w:szCs w:val="24"/>
        </w:rPr>
        <w:t>Figure S</w:t>
      </w:r>
      <w:r w:rsidR="00CE60F1">
        <w:rPr>
          <w:rFonts w:ascii="Times New Roman" w:hAnsi="Times New Roman" w:cs="Times New Roman"/>
          <w:sz w:val="24"/>
          <w:szCs w:val="24"/>
        </w:rPr>
        <w:t>2</w:t>
      </w:r>
      <w:r w:rsidR="00042E8E" w:rsidRPr="00331564">
        <w:rPr>
          <w:rFonts w:ascii="Times New Roman" w:hAnsi="Times New Roman" w:cs="Times New Roman"/>
          <w:sz w:val="24"/>
          <w:szCs w:val="24"/>
        </w:rPr>
        <w:t>.</w:t>
      </w:r>
      <w:r w:rsidR="00042E8E" w:rsidRPr="00CC450A">
        <w:rPr>
          <w:rFonts w:ascii="Times New Roman" w:hAnsi="Times New Roman" w:cs="Times New Roman"/>
          <w:sz w:val="24"/>
          <w:szCs w:val="24"/>
        </w:rPr>
        <w:t xml:space="preserve"> Boxplots of the selected imaging features in radiomics model. (a) shows the features selected in DFS prediction model, (b) shows the features selected in OS </w:t>
      </w:r>
      <w:r w:rsidR="000974CC" w:rsidRPr="000974CC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anchor distT="0" distB="0" distL="114300" distR="114300" simplePos="0" relativeHeight="251679744" behindDoc="0" locked="0" layoutInCell="1" allowOverlap="1" wp14:anchorId="1063E021" wp14:editId="629A09CF">
            <wp:simplePos x="0" y="0"/>
            <wp:positionH relativeFrom="margin">
              <wp:align>left</wp:align>
            </wp:positionH>
            <wp:positionV relativeFrom="paragraph">
              <wp:posOffset>389192</wp:posOffset>
            </wp:positionV>
            <wp:extent cx="5483225" cy="2367481"/>
            <wp:effectExtent l="0" t="0" r="3175" b="0"/>
            <wp:wrapTopAndBottom/>
            <wp:docPr id="6" name="图片 6" descr="D:\戴阿星 2021\王仁杰\tables and figures\修回\Figure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戴阿星 2021\王仁杰\tables and figures\修回\Figure S3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06" b="6568"/>
                    <a:stretch/>
                  </pic:blipFill>
                  <pic:spPr bwMode="auto">
                    <a:xfrm>
                      <a:off x="0" y="0"/>
                      <a:ext cx="5483225" cy="2367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E8E" w:rsidRPr="00CC450A">
        <w:rPr>
          <w:rFonts w:ascii="Times New Roman" w:hAnsi="Times New Roman" w:cs="Times New Roman"/>
          <w:sz w:val="24"/>
          <w:szCs w:val="24"/>
        </w:rPr>
        <w:t>prediction mode</w:t>
      </w:r>
    </w:p>
    <w:p w:rsidR="008E6BB6" w:rsidRDefault="00852661" w:rsidP="008E6B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 file 2: </w:t>
      </w:r>
      <w:r w:rsidR="008E6BB6" w:rsidRPr="00987CC6">
        <w:rPr>
          <w:rFonts w:ascii="Times New Roman" w:hAnsi="Times New Roman" w:cs="Times New Roman"/>
          <w:sz w:val="24"/>
          <w:szCs w:val="24"/>
        </w:rPr>
        <w:t xml:space="preserve">Figure </w:t>
      </w:r>
      <w:r w:rsidR="008E6BB6">
        <w:rPr>
          <w:rFonts w:ascii="Times New Roman" w:hAnsi="Times New Roman" w:cs="Times New Roman"/>
          <w:sz w:val="24"/>
          <w:szCs w:val="24"/>
        </w:rPr>
        <w:t>S</w:t>
      </w:r>
      <w:r w:rsidR="00CE60F1">
        <w:rPr>
          <w:rFonts w:ascii="Times New Roman" w:hAnsi="Times New Roman" w:cs="Times New Roman"/>
          <w:sz w:val="24"/>
          <w:szCs w:val="24"/>
        </w:rPr>
        <w:t>3</w:t>
      </w:r>
      <w:r w:rsidR="008E6BB6" w:rsidRPr="00987CC6">
        <w:rPr>
          <w:rFonts w:ascii="Times New Roman" w:hAnsi="Times New Roman" w:cs="Times New Roman"/>
          <w:sz w:val="24"/>
          <w:szCs w:val="24"/>
        </w:rPr>
        <w:t>.</w:t>
      </w:r>
      <w:r w:rsidR="008E6BB6" w:rsidRPr="00CC450A">
        <w:rPr>
          <w:rFonts w:ascii="Times New Roman" w:hAnsi="Times New Roman" w:cs="Times New Roman"/>
          <w:sz w:val="24"/>
          <w:szCs w:val="24"/>
        </w:rPr>
        <w:t xml:space="preserve"> Kaplan–Meier survival curve of 103 </w:t>
      </w:r>
      <w:r w:rsidR="008E6BB6">
        <w:rPr>
          <w:rFonts w:ascii="Times New Roman" w:hAnsi="Times New Roman" w:cs="Times New Roman"/>
          <w:sz w:val="24"/>
          <w:szCs w:val="24"/>
        </w:rPr>
        <w:t>CRC</w:t>
      </w:r>
      <w:r w:rsidR="008E6BB6" w:rsidRPr="00CC450A">
        <w:rPr>
          <w:rFonts w:ascii="Times New Roman" w:hAnsi="Times New Roman" w:cs="Times New Roman"/>
          <w:sz w:val="24"/>
          <w:szCs w:val="24"/>
        </w:rPr>
        <w:t xml:space="preserve"> patients</w:t>
      </w:r>
      <w:r w:rsidR="008E6BB6">
        <w:rPr>
          <w:rFonts w:ascii="Times New Roman" w:hAnsi="Times New Roman" w:cs="Times New Roman"/>
          <w:sz w:val="24"/>
          <w:szCs w:val="24"/>
        </w:rPr>
        <w:t xml:space="preserve"> with lung metastasis</w:t>
      </w:r>
      <w:r w:rsidR="008E6BB6" w:rsidRPr="00CC450A">
        <w:rPr>
          <w:rFonts w:ascii="Times New Roman" w:hAnsi="Times New Roman" w:cs="Times New Roman"/>
          <w:sz w:val="24"/>
          <w:szCs w:val="24"/>
        </w:rPr>
        <w:t xml:space="preserve"> for estimating </w:t>
      </w:r>
      <w:r w:rsidR="001D5117">
        <w:rPr>
          <w:rFonts w:ascii="Times New Roman" w:hAnsi="Times New Roman" w:cs="Times New Roman"/>
          <w:sz w:val="24"/>
          <w:szCs w:val="24"/>
        </w:rPr>
        <w:t>D</w:t>
      </w:r>
      <w:r w:rsidR="008E6BB6" w:rsidRPr="00CC450A">
        <w:rPr>
          <w:rFonts w:ascii="Times New Roman" w:hAnsi="Times New Roman" w:cs="Times New Roman"/>
          <w:sz w:val="24"/>
          <w:szCs w:val="24"/>
        </w:rPr>
        <w:t>FS (a) and OS (b)</w:t>
      </w:r>
      <w:r w:rsidR="008E6BB6" w:rsidRPr="008D44C6">
        <w:rPr>
          <w:rFonts w:ascii="Times New Roman" w:hAnsi="Times New Roman" w:cs="Times New Roman"/>
          <w:sz w:val="24"/>
          <w:szCs w:val="24"/>
        </w:rPr>
        <w:t xml:space="preserve"> </w:t>
      </w:r>
      <w:r w:rsidR="008E6BB6" w:rsidRPr="00987CC6">
        <w:rPr>
          <w:rFonts w:ascii="Times New Roman" w:hAnsi="Times New Roman" w:cs="Times New Roman"/>
          <w:sz w:val="24"/>
          <w:szCs w:val="24"/>
        </w:rPr>
        <w:t>acco</w:t>
      </w:r>
      <w:r w:rsidR="008E6BB6" w:rsidRPr="00DC7DE1">
        <w:rPr>
          <w:rFonts w:ascii="Times New Roman" w:hAnsi="Times New Roman" w:cs="Times New Roman"/>
          <w:sz w:val="24"/>
          <w:szCs w:val="24"/>
        </w:rPr>
        <w:t>rding to radiomic subtypes. T</w:t>
      </w:r>
      <w:r w:rsidR="008E6BB6" w:rsidRPr="00EC5841">
        <w:rPr>
          <w:rFonts w:ascii="Times New Roman" w:hAnsi="Times New Roman" w:cs="Times New Roman"/>
          <w:sz w:val="24"/>
          <w:szCs w:val="24"/>
        </w:rPr>
        <w:t>he low and high radiomic score are the p</w:t>
      </w:r>
      <w:r w:rsidR="008E6BB6">
        <w:rPr>
          <w:rFonts w:ascii="Times New Roman" w:hAnsi="Times New Roman" w:cs="Times New Roman"/>
          <w:sz w:val="24"/>
          <w:szCs w:val="24"/>
        </w:rPr>
        <w:t xml:space="preserve">atients with prediction scores </w:t>
      </w:r>
      <w:r w:rsidR="008E6BB6">
        <w:rPr>
          <w:rFonts w:ascii="Times New Roman" w:hAnsi="Times New Roman" w:cs="Times New Roman" w:hint="eastAsia"/>
          <w:sz w:val="24"/>
          <w:szCs w:val="24"/>
        </w:rPr>
        <w:t>≤</w:t>
      </w:r>
      <w:r w:rsidR="008E6BB6" w:rsidRPr="00EC5841">
        <w:rPr>
          <w:rFonts w:ascii="Times New Roman" w:hAnsi="Times New Roman" w:cs="Times New Roman"/>
          <w:sz w:val="24"/>
          <w:szCs w:val="24"/>
        </w:rPr>
        <w:t>50%</w:t>
      </w:r>
      <w:r w:rsidR="00CE60F1">
        <w:rPr>
          <w:rFonts w:ascii="Times New Roman" w:hAnsi="Times New Roman" w:cs="Times New Roman"/>
          <w:sz w:val="24"/>
          <w:szCs w:val="24"/>
        </w:rPr>
        <w:t xml:space="preserve"> </w:t>
      </w:r>
      <w:r w:rsidR="008E6BB6" w:rsidRPr="00EC5841">
        <w:rPr>
          <w:rFonts w:ascii="Times New Roman" w:hAnsi="Times New Roman" w:cs="Times New Roman"/>
          <w:sz w:val="24"/>
          <w:szCs w:val="24"/>
        </w:rPr>
        <w:t>and &gt;50% respectively.</w:t>
      </w:r>
    </w:p>
    <w:p w:rsidR="00042E8E" w:rsidRPr="008E6BB6" w:rsidRDefault="008E6BB6" w:rsidP="00042E8E">
      <w:pPr>
        <w:rPr>
          <w:rFonts w:ascii="Times New Roman" w:hAnsi="Times New Roman" w:cs="Times New Roman"/>
          <w:b/>
          <w:sz w:val="28"/>
        </w:rPr>
      </w:pPr>
      <w:r w:rsidRPr="008E6BB6">
        <w:rPr>
          <w:rFonts w:ascii="Times New Roman" w:hAnsi="Times New Roman" w:cs="Times New Roman"/>
          <w:b/>
          <w:noProof/>
          <w:sz w:val="28"/>
          <w:lang w:val="en-IN" w:eastAsia="en-IN"/>
        </w:rPr>
        <w:drawing>
          <wp:anchor distT="0" distB="0" distL="114300" distR="114300" simplePos="0" relativeHeight="251663360" behindDoc="0" locked="0" layoutInCell="1" allowOverlap="1" wp14:anchorId="116E4CE3" wp14:editId="4F885BF5">
            <wp:simplePos x="0" y="0"/>
            <wp:positionH relativeFrom="margin">
              <wp:align>center</wp:align>
            </wp:positionH>
            <wp:positionV relativeFrom="paragraph">
              <wp:posOffset>348781</wp:posOffset>
            </wp:positionV>
            <wp:extent cx="3832529" cy="3061532"/>
            <wp:effectExtent l="0" t="0" r="0" b="5715"/>
            <wp:wrapTopAndBottom/>
            <wp:docPr id="3" name="图片 3" descr="D:\戴阿星 2021\王仁杰\tables and figures\CTM\CGX MS for JHO\CGX MS for JHO\letter\Figure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戴阿星 2021\王仁杰\tables and figures\CTM\CGX MS for JHO\CGX MS for JHO\letter\Figure S3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70"/>
                    <a:stretch/>
                  </pic:blipFill>
                  <pic:spPr bwMode="auto">
                    <a:xfrm>
                      <a:off x="0" y="0"/>
                      <a:ext cx="3832529" cy="3061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6BB6" w:rsidRDefault="00852661" w:rsidP="008E6B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 file 2: </w:t>
      </w:r>
      <w:r w:rsidR="008E6BB6">
        <w:rPr>
          <w:rFonts w:ascii="Times New Roman" w:hAnsi="Times New Roman" w:cs="Times New Roman" w:hint="eastAsia"/>
          <w:sz w:val="24"/>
          <w:szCs w:val="24"/>
        </w:rPr>
        <w:t>F</w:t>
      </w:r>
      <w:r w:rsidR="008E6BB6">
        <w:rPr>
          <w:rFonts w:ascii="Times New Roman" w:hAnsi="Times New Roman" w:cs="Times New Roman"/>
          <w:sz w:val="24"/>
          <w:szCs w:val="24"/>
        </w:rPr>
        <w:t>igure S</w:t>
      </w:r>
      <w:r w:rsidR="00CE60F1">
        <w:rPr>
          <w:rFonts w:ascii="Times New Roman" w:hAnsi="Times New Roman" w:cs="Times New Roman"/>
          <w:sz w:val="24"/>
          <w:szCs w:val="24"/>
        </w:rPr>
        <w:t>4</w:t>
      </w:r>
      <w:r w:rsidR="008E6BB6">
        <w:rPr>
          <w:rFonts w:ascii="Times New Roman" w:hAnsi="Times New Roman" w:cs="Times New Roman"/>
          <w:sz w:val="24"/>
          <w:szCs w:val="24"/>
        </w:rPr>
        <w:t>. Percentile distribution of Immunoscore in CRC</w:t>
      </w:r>
      <w:r w:rsidR="008E6BB6" w:rsidRPr="00CC450A">
        <w:rPr>
          <w:rFonts w:ascii="Times New Roman" w:hAnsi="Times New Roman" w:cs="Times New Roman"/>
          <w:sz w:val="24"/>
          <w:szCs w:val="24"/>
        </w:rPr>
        <w:t xml:space="preserve"> patients</w:t>
      </w:r>
      <w:r w:rsidR="008E6BB6">
        <w:rPr>
          <w:rFonts w:ascii="Times New Roman" w:hAnsi="Times New Roman" w:cs="Times New Roman"/>
          <w:sz w:val="24"/>
          <w:szCs w:val="24"/>
        </w:rPr>
        <w:t xml:space="preserve"> with lung metastasis. </w:t>
      </w:r>
    </w:p>
    <w:p w:rsidR="00042E8E" w:rsidRDefault="00852661" w:rsidP="00787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Additional file 2: </w:t>
      </w:r>
      <w:r w:rsidR="00DB15EC" w:rsidRPr="008478B9">
        <w:rPr>
          <w:rFonts w:ascii="Times New Roman" w:hAnsi="Times New Roman" w:cs="Times New Roman"/>
          <w:b/>
          <w:noProof/>
          <w:sz w:val="28"/>
          <w:lang w:val="en-IN" w:eastAsia="en-IN"/>
        </w:rPr>
        <w:drawing>
          <wp:anchor distT="0" distB="0" distL="114300" distR="114300" simplePos="0" relativeHeight="251671552" behindDoc="0" locked="0" layoutInCell="1" allowOverlap="1" wp14:anchorId="75EF82F7" wp14:editId="00802AC1">
            <wp:simplePos x="0" y="0"/>
            <wp:positionH relativeFrom="margin">
              <wp:align>left</wp:align>
            </wp:positionH>
            <wp:positionV relativeFrom="paragraph">
              <wp:posOffset>3740270</wp:posOffset>
            </wp:positionV>
            <wp:extent cx="5480685" cy="2757170"/>
            <wp:effectExtent l="0" t="0" r="5715" b="5080"/>
            <wp:wrapTopAndBottom/>
            <wp:docPr id="7" name="图片 7" descr="D:\戴阿星 2021\王仁杰\tables and figures\CTM\CGX MS for JHO\CGX MS for JHO\letter\病理AI\Figure S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戴阿星 2021\王仁杰\tables and figures\CTM\CGX MS for JHO\CGX MS for JHO\letter\病理AI\Figure S6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685" cy="275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7F1A" w:rsidRPr="00787F1A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5408" behindDoc="0" locked="0" layoutInCell="1" allowOverlap="1" wp14:anchorId="12B8FEFD" wp14:editId="5E1AE256">
            <wp:simplePos x="0" y="0"/>
            <wp:positionH relativeFrom="margin">
              <wp:align>right</wp:align>
            </wp:positionH>
            <wp:positionV relativeFrom="paragraph">
              <wp:posOffset>98620</wp:posOffset>
            </wp:positionV>
            <wp:extent cx="5484495" cy="2289810"/>
            <wp:effectExtent l="0" t="0" r="1905" b="0"/>
            <wp:wrapTopAndBottom/>
            <wp:docPr id="4" name="图片 4" descr="D:\戴阿星 2021\王仁杰\tables and figures\CTM\CGX MS for JHO\CGX MS for JHO\letter\Figure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戴阿星 2021\王仁杰\tables and figures\CTM\CGX MS for JHO\CGX MS for JHO\letter\Figure S4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94"/>
                    <a:stretch/>
                  </pic:blipFill>
                  <pic:spPr bwMode="auto">
                    <a:xfrm>
                      <a:off x="0" y="0"/>
                      <a:ext cx="5484495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7F1A">
        <w:rPr>
          <w:rFonts w:ascii="Times New Roman" w:hAnsi="Times New Roman" w:cs="Times New Roman" w:hint="eastAsia"/>
          <w:sz w:val="24"/>
          <w:szCs w:val="24"/>
        </w:rPr>
        <w:t>F</w:t>
      </w:r>
      <w:r w:rsidR="00787F1A">
        <w:rPr>
          <w:rFonts w:ascii="Times New Roman" w:hAnsi="Times New Roman" w:cs="Times New Roman"/>
          <w:sz w:val="24"/>
          <w:szCs w:val="24"/>
        </w:rPr>
        <w:t>igure S</w:t>
      </w:r>
      <w:r w:rsidR="00CE60F1">
        <w:rPr>
          <w:rFonts w:ascii="Times New Roman" w:hAnsi="Times New Roman" w:cs="Times New Roman"/>
          <w:sz w:val="24"/>
          <w:szCs w:val="24"/>
        </w:rPr>
        <w:t>5</w:t>
      </w:r>
      <w:r w:rsidR="00787F1A">
        <w:rPr>
          <w:rFonts w:ascii="Times New Roman" w:hAnsi="Times New Roman" w:cs="Times New Roman"/>
          <w:sz w:val="24"/>
          <w:szCs w:val="24"/>
        </w:rPr>
        <w:t xml:space="preserve">. </w:t>
      </w:r>
      <w:r w:rsidR="00787F1A" w:rsidRPr="00987CC6">
        <w:rPr>
          <w:rFonts w:ascii="Times New Roman" w:hAnsi="Times New Roman" w:cs="Times New Roman"/>
          <w:sz w:val="24"/>
          <w:szCs w:val="24"/>
        </w:rPr>
        <w:t xml:space="preserve">Kaplan-Meier survival curves depicting </w:t>
      </w:r>
      <w:r w:rsidR="00787F1A">
        <w:rPr>
          <w:rFonts w:ascii="Times New Roman" w:hAnsi="Times New Roman" w:cs="Times New Roman"/>
          <w:sz w:val="24"/>
          <w:szCs w:val="24"/>
        </w:rPr>
        <w:t>OS</w:t>
      </w:r>
      <w:r w:rsidR="00787F1A" w:rsidRPr="00987CC6">
        <w:rPr>
          <w:rFonts w:ascii="Times New Roman" w:hAnsi="Times New Roman" w:cs="Times New Roman"/>
          <w:sz w:val="24"/>
          <w:szCs w:val="24"/>
        </w:rPr>
        <w:t xml:space="preserve"> (</w:t>
      </w:r>
      <w:r w:rsidR="00787F1A">
        <w:rPr>
          <w:rFonts w:ascii="Times New Roman" w:hAnsi="Times New Roman" w:cs="Times New Roman"/>
          <w:sz w:val="24"/>
          <w:szCs w:val="24"/>
        </w:rPr>
        <w:t>a</w:t>
      </w:r>
      <w:r w:rsidR="00787F1A" w:rsidRPr="00987CC6">
        <w:rPr>
          <w:rFonts w:ascii="Times New Roman" w:hAnsi="Times New Roman" w:cs="Times New Roman"/>
          <w:sz w:val="24"/>
          <w:szCs w:val="24"/>
        </w:rPr>
        <w:t xml:space="preserve">) and </w:t>
      </w:r>
      <w:r w:rsidR="001D5117">
        <w:rPr>
          <w:rFonts w:ascii="Times New Roman" w:hAnsi="Times New Roman" w:cs="Times New Roman"/>
          <w:sz w:val="24"/>
          <w:szCs w:val="24"/>
        </w:rPr>
        <w:t>D</w:t>
      </w:r>
      <w:r w:rsidR="00787F1A">
        <w:rPr>
          <w:rFonts w:ascii="Times New Roman" w:hAnsi="Times New Roman" w:cs="Times New Roman"/>
          <w:sz w:val="24"/>
          <w:szCs w:val="24"/>
        </w:rPr>
        <w:t>FS</w:t>
      </w:r>
      <w:r w:rsidR="00787F1A" w:rsidRPr="00987CC6">
        <w:rPr>
          <w:rFonts w:ascii="Times New Roman" w:hAnsi="Times New Roman" w:cs="Times New Roman"/>
          <w:sz w:val="24"/>
          <w:szCs w:val="24"/>
        </w:rPr>
        <w:t xml:space="preserve"> (</w:t>
      </w:r>
      <w:r w:rsidR="00787F1A">
        <w:rPr>
          <w:rFonts w:ascii="Times New Roman" w:hAnsi="Times New Roman" w:cs="Times New Roman"/>
          <w:sz w:val="24"/>
          <w:szCs w:val="24"/>
        </w:rPr>
        <w:t>b</w:t>
      </w:r>
      <w:r w:rsidR="00787F1A" w:rsidRPr="00987CC6">
        <w:rPr>
          <w:rFonts w:ascii="Times New Roman" w:hAnsi="Times New Roman" w:cs="Times New Roman"/>
          <w:sz w:val="24"/>
          <w:szCs w:val="24"/>
        </w:rPr>
        <w:t xml:space="preserve">) according to </w:t>
      </w:r>
      <w:r w:rsidR="00787F1A">
        <w:rPr>
          <w:rFonts w:ascii="Times New Roman" w:hAnsi="Times New Roman" w:cs="Times New Roman"/>
          <w:sz w:val="24"/>
          <w:szCs w:val="24"/>
        </w:rPr>
        <w:t>Immunoscore</w:t>
      </w:r>
      <w:r w:rsidR="00787F1A" w:rsidRPr="00987CC6">
        <w:rPr>
          <w:rFonts w:ascii="Times New Roman" w:hAnsi="Times New Roman" w:cs="Times New Roman"/>
          <w:sz w:val="24"/>
          <w:szCs w:val="24"/>
        </w:rPr>
        <w:t>. Significant difference in</w:t>
      </w:r>
      <w:r w:rsidR="00787F1A">
        <w:rPr>
          <w:rFonts w:ascii="Times New Roman" w:hAnsi="Times New Roman" w:cs="Times New Roman"/>
          <w:sz w:val="24"/>
          <w:szCs w:val="24"/>
        </w:rPr>
        <w:t xml:space="preserve"> </w:t>
      </w:r>
      <w:r w:rsidR="00787F1A" w:rsidRPr="00987CC6">
        <w:rPr>
          <w:rFonts w:ascii="Times New Roman" w:hAnsi="Times New Roman" w:cs="Times New Roman"/>
          <w:sz w:val="24"/>
          <w:szCs w:val="24"/>
        </w:rPr>
        <w:t xml:space="preserve">survival of patients was observed </w:t>
      </w:r>
      <w:r w:rsidR="00787F1A">
        <w:rPr>
          <w:rFonts w:ascii="Times New Roman" w:hAnsi="Times New Roman" w:cs="Times New Roman"/>
          <w:sz w:val="24"/>
          <w:szCs w:val="24"/>
        </w:rPr>
        <w:t>between high and low immune score.</w:t>
      </w:r>
    </w:p>
    <w:p w:rsidR="008478B9" w:rsidRDefault="008478B9" w:rsidP="00787F1A">
      <w:pPr>
        <w:spacing w:line="480" w:lineRule="auto"/>
        <w:rPr>
          <w:rFonts w:ascii="Times New Roman" w:hAnsi="Times New Roman" w:cs="Times New Roman"/>
          <w:b/>
          <w:noProof/>
          <w:sz w:val="28"/>
        </w:rPr>
      </w:pPr>
    </w:p>
    <w:p w:rsidR="00787F1A" w:rsidRDefault="00852661" w:rsidP="00787F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 file 2: </w:t>
      </w:r>
      <w:r w:rsidR="00787F1A">
        <w:rPr>
          <w:rFonts w:ascii="Times New Roman" w:hAnsi="Times New Roman" w:cs="Times New Roman"/>
          <w:sz w:val="24"/>
          <w:szCs w:val="24"/>
        </w:rPr>
        <w:t>Figure S</w:t>
      </w:r>
      <w:r w:rsidR="00CE60F1">
        <w:rPr>
          <w:rFonts w:ascii="Times New Roman" w:hAnsi="Times New Roman" w:cs="Times New Roman"/>
          <w:sz w:val="24"/>
          <w:szCs w:val="24"/>
        </w:rPr>
        <w:t>6</w:t>
      </w:r>
      <w:r w:rsidR="00787F1A">
        <w:rPr>
          <w:rFonts w:ascii="Times New Roman" w:hAnsi="Times New Roman" w:cs="Times New Roman"/>
          <w:sz w:val="24"/>
          <w:szCs w:val="24"/>
        </w:rPr>
        <w:t xml:space="preserve">. Comparison of </w:t>
      </w:r>
      <w:r w:rsidR="008478B9">
        <w:rPr>
          <w:rFonts w:ascii="Times New Roman" w:hAnsi="Times New Roman" w:cs="Times New Roman"/>
          <w:sz w:val="24"/>
          <w:szCs w:val="24"/>
        </w:rPr>
        <w:t>pathomics/</w:t>
      </w:r>
      <w:r w:rsidR="00787F1A">
        <w:rPr>
          <w:rFonts w:ascii="Times New Roman" w:hAnsi="Times New Roman" w:cs="Times New Roman"/>
          <w:sz w:val="24"/>
          <w:szCs w:val="24"/>
        </w:rPr>
        <w:t>radiomics score of OS (a</w:t>
      </w:r>
      <w:r w:rsidR="008478B9">
        <w:rPr>
          <w:rFonts w:ascii="Times New Roman" w:hAnsi="Times New Roman" w:cs="Times New Roman"/>
          <w:sz w:val="24"/>
          <w:szCs w:val="24"/>
        </w:rPr>
        <w:t>, c</w:t>
      </w:r>
      <w:r w:rsidR="00787F1A">
        <w:rPr>
          <w:rFonts w:ascii="Times New Roman" w:hAnsi="Times New Roman" w:cs="Times New Roman"/>
          <w:sz w:val="24"/>
          <w:szCs w:val="24"/>
        </w:rPr>
        <w:t xml:space="preserve">) and </w:t>
      </w:r>
      <w:r w:rsidR="001D5117">
        <w:rPr>
          <w:rFonts w:ascii="Times New Roman" w:hAnsi="Times New Roman" w:cs="Times New Roman"/>
          <w:sz w:val="24"/>
          <w:szCs w:val="24"/>
        </w:rPr>
        <w:t>D</w:t>
      </w:r>
      <w:r w:rsidR="00787F1A">
        <w:rPr>
          <w:rFonts w:ascii="Times New Roman" w:hAnsi="Times New Roman" w:cs="Times New Roman"/>
          <w:sz w:val="24"/>
          <w:szCs w:val="24"/>
        </w:rPr>
        <w:t>FS (b</w:t>
      </w:r>
      <w:r w:rsidR="008478B9">
        <w:rPr>
          <w:rFonts w:ascii="Times New Roman" w:hAnsi="Times New Roman" w:cs="Times New Roman"/>
          <w:sz w:val="24"/>
          <w:szCs w:val="24"/>
        </w:rPr>
        <w:t>, d</w:t>
      </w:r>
      <w:r w:rsidR="00787F1A">
        <w:rPr>
          <w:rFonts w:ascii="Times New Roman" w:hAnsi="Times New Roman" w:cs="Times New Roman"/>
          <w:sz w:val="24"/>
          <w:szCs w:val="24"/>
        </w:rPr>
        <w:t xml:space="preserve">) prediction model between patients in low and high immune score group. Distribution of </w:t>
      </w:r>
      <w:r w:rsidR="008478B9">
        <w:rPr>
          <w:rFonts w:ascii="Times New Roman" w:hAnsi="Times New Roman" w:cs="Times New Roman"/>
          <w:sz w:val="24"/>
          <w:szCs w:val="24"/>
        </w:rPr>
        <w:t>pathomics/radiom</w:t>
      </w:r>
      <w:bookmarkStart w:id="0" w:name="_GoBack"/>
      <w:bookmarkEnd w:id="0"/>
      <w:r w:rsidR="008478B9">
        <w:rPr>
          <w:rFonts w:ascii="Times New Roman" w:hAnsi="Times New Roman" w:cs="Times New Roman"/>
          <w:sz w:val="24"/>
          <w:szCs w:val="24"/>
        </w:rPr>
        <w:t xml:space="preserve">ics score of OS (d, f) and </w:t>
      </w:r>
      <w:r w:rsidR="001D5117">
        <w:rPr>
          <w:rFonts w:ascii="Times New Roman" w:hAnsi="Times New Roman" w:cs="Times New Roman"/>
          <w:sz w:val="24"/>
          <w:szCs w:val="24"/>
        </w:rPr>
        <w:t>D</w:t>
      </w:r>
      <w:r w:rsidR="008478B9">
        <w:rPr>
          <w:rFonts w:ascii="Times New Roman" w:hAnsi="Times New Roman" w:cs="Times New Roman"/>
          <w:sz w:val="24"/>
          <w:szCs w:val="24"/>
        </w:rPr>
        <w:t>FS (e, g</w:t>
      </w:r>
      <w:r w:rsidR="00787F1A">
        <w:rPr>
          <w:rFonts w:ascii="Times New Roman" w:hAnsi="Times New Roman" w:cs="Times New Roman"/>
          <w:sz w:val="24"/>
          <w:szCs w:val="24"/>
        </w:rPr>
        <w:t>) prediction model and immune status.</w:t>
      </w:r>
    </w:p>
    <w:p w:rsidR="00042E8E" w:rsidRPr="00042E8E" w:rsidRDefault="00042E8E" w:rsidP="00042E8E">
      <w:pPr>
        <w:jc w:val="center"/>
        <w:rPr>
          <w:rFonts w:ascii="Times New Roman" w:hAnsi="Times New Roman" w:cs="Times New Roman"/>
          <w:b/>
          <w:sz w:val="28"/>
        </w:rPr>
      </w:pPr>
    </w:p>
    <w:sectPr w:rsidR="00042E8E" w:rsidRPr="00042E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D1F" w:rsidRDefault="00F54D1F" w:rsidP="00CE60F1">
      <w:r>
        <w:separator/>
      </w:r>
    </w:p>
  </w:endnote>
  <w:endnote w:type="continuationSeparator" w:id="0">
    <w:p w:rsidR="00F54D1F" w:rsidRDefault="00F54D1F" w:rsidP="00CE6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D1F" w:rsidRDefault="00F54D1F" w:rsidP="00CE60F1">
      <w:r>
        <w:separator/>
      </w:r>
    </w:p>
  </w:footnote>
  <w:footnote w:type="continuationSeparator" w:id="0">
    <w:p w:rsidR="00F54D1F" w:rsidRDefault="00F54D1F" w:rsidP="00CE60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E8E"/>
    <w:rsid w:val="00042E8E"/>
    <w:rsid w:val="000974CC"/>
    <w:rsid w:val="001661AB"/>
    <w:rsid w:val="001D5117"/>
    <w:rsid w:val="003935DF"/>
    <w:rsid w:val="00721CBF"/>
    <w:rsid w:val="00787F1A"/>
    <w:rsid w:val="007E1DC8"/>
    <w:rsid w:val="008478B9"/>
    <w:rsid w:val="00852661"/>
    <w:rsid w:val="008E6BB6"/>
    <w:rsid w:val="008F38FE"/>
    <w:rsid w:val="00CE60F1"/>
    <w:rsid w:val="00D23B71"/>
    <w:rsid w:val="00DB15EC"/>
    <w:rsid w:val="00E00A71"/>
    <w:rsid w:val="00F376AF"/>
    <w:rsid w:val="00F54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8AB07AF1-A633-4F8C-AF15-6D0CF664A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60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E60F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E60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E60F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Nithya R.</cp:lastModifiedBy>
  <cp:revision>12</cp:revision>
  <dcterms:created xsi:type="dcterms:W3CDTF">2021-11-09T07:40:00Z</dcterms:created>
  <dcterms:modified xsi:type="dcterms:W3CDTF">2022-01-11T14:50:00Z</dcterms:modified>
</cp:coreProperties>
</file>