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73581" w14:textId="75137DCE" w:rsidR="006F3011" w:rsidRDefault="002F62B1" w:rsidP="002F62B1">
      <w:pPr>
        <w:spacing w:line="23" w:lineRule="atLeast"/>
        <w:jc w:val="both"/>
        <w:rPr>
          <w:rFonts w:cstheme="minorHAnsi"/>
          <w:sz w:val="22"/>
          <w:szCs w:val="22"/>
        </w:rPr>
      </w:pPr>
      <w:r w:rsidRPr="002F62B1">
        <w:rPr>
          <w:rFonts w:cstheme="minorHAnsi"/>
          <w:b/>
          <w:sz w:val="22"/>
          <w:szCs w:val="22"/>
        </w:rPr>
        <w:t xml:space="preserve">Title: </w:t>
      </w:r>
      <w:r w:rsidRPr="00BC0451">
        <w:rPr>
          <w:rFonts w:cstheme="minorHAnsi"/>
          <w:sz w:val="22"/>
          <w:szCs w:val="22"/>
        </w:rPr>
        <w:t>Impact of frontline treatment approach on outcomes in patients with secondary AML with prior hypomethylating agent exposure</w:t>
      </w:r>
    </w:p>
    <w:p w14:paraId="07CE4D10" w14:textId="77777777" w:rsidR="002F62B1" w:rsidRPr="002F62B1" w:rsidRDefault="002F62B1" w:rsidP="002F62B1">
      <w:pPr>
        <w:spacing w:line="23" w:lineRule="atLeast"/>
        <w:jc w:val="both"/>
        <w:rPr>
          <w:rFonts w:cstheme="minorHAnsi"/>
          <w:sz w:val="22"/>
          <w:szCs w:val="22"/>
        </w:rPr>
      </w:pPr>
    </w:p>
    <w:p w14:paraId="0FE3F525" w14:textId="77777777" w:rsidR="002F62B1" w:rsidRPr="002F62B1" w:rsidRDefault="002F62B1" w:rsidP="00380536">
      <w:pPr>
        <w:pStyle w:val="NoSpacing"/>
        <w:spacing w:line="480" w:lineRule="auto"/>
        <w:rPr>
          <w:rFonts w:cstheme="minorHAnsi"/>
          <w:bCs/>
          <w:sz w:val="22"/>
          <w:szCs w:val="22"/>
        </w:rPr>
      </w:pPr>
    </w:p>
    <w:p w14:paraId="09468D8E" w14:textId="436B9A8F" w:rsidR="00380536" w:rsidRPr="00420E4D" w:rsidRDefault="00380536" w:rsidP="00380536">
      <w:pPr>
        <w:pStyle w:val="NoSpacing"/>
        <w:spacing w:line="480" w:lineRule="auto"/>
        <w:rPr>
          <w:rFonts w:cstheme="minorHAnsi"/>
          <w:bCs/>
          <w:sz w:val="22"/>
          <w:szCs w:val="22"/>
          <w:u w:val="single"/>
        </w:rPr>
      </w:pPr>
      <w:r w:rsidRPr="00420E4D">
        <w:rPr>
          <w:rFonts w:cstheme="minorHAnsi"/>
          <w:bCs/>
          <w:sz w:val="22"/>
          <w:szCs w:val="22"/>
          <w:u w:val="single"/>
        </w:rPr>
        <w:t>Supplementary Information</w:t>
      </w:r>
    </w:p>
    <w:p w14:paraId="551B578E" w14:textId="77777777" w:rsidR="006F3011" w:rsidRDefault="006F3011" w:rsidP="003C4FA7">
      <w:pPr>
        <w:pStyle w:val="NoSpacing"/>
        <w:tabs>
          <w:tab w:val="right" w:pos="9360"/>
        </w:tabs>
        <w:rPr>
          <w:rFonts w:cstheme="minorHAnsi"/>
          <w:b/>
          <w:sz w:val="22"/>
          <w:szCs w:val="22"/>
        </w:rPr>
      </w:pPr>
    </w:p>
    <w:p w14:paraId="670C6B71" w14:textId="4CE17E59" w:rsidR="001C581B" w:rsidRDefault="001C581B" w:rsidP="003C4FA7">
      <w:pPr>
        <w:pStyle w:val="NoSpacing"/>
        <w:tabs>
          <w:tab w:val="right" w:pos="9090"/>
        </w:tabs>
        <w:rPr>
          <w:rFonts w:cstheme="minorHAnsi"/>
          <w:b/>
          <w:bCs/>
          <w:sz w:val="22"/>
          <w:szCs w:val="22"/>
        </w:rPr>
      </w:pPr>
      <w:r w:rsidRPr="006F3011">
        <w:rPr>
          <w:rFonts w:cstheme="minorHAnsi"/>
          <w:b/>
          <w:bCs/>
          <w:sz w:val="22"/>
          <w:szCs w:val="22"/>
        </w:rPr>
        <w:t xml:space="preserve">Supplementary Table </w:t>
      </w:r>
      <w:r>
        <w:rPr>
          <w:rFonts w:cstheme="minorHAnsi"/>
          <w:b/>
          <w:bCs/>
          <w:sz w:val="22"/>
          <w:szCs w:val="22"/>
        </w:rPr>
        <w:t>1</w:t>
      </w:r>
      <w:r w:rsidRPr="006F3011">
        <w:rPr>
          <w:rFonts w:cstheme="minorHAnsi"/>
          <w:b/>
          <w:bCs/>
          <w:sz w:val="22"/>
          <w:szCs w:val="22"/>
        </w:rPr>
        <w:t>.</w:t>
      </w:r>
      <w:r>
        <w:rPr>
          <w:rFonts w:cstheme="minorHAnsi"/>
          <w:b/>
          <w:bCs/>
          <w:sz w:val="22"/>
          <w:szCs w:val="22"/>
        </w:rPr>
        <w:t xml:space="preserve"> </w:t>
      </w:r>
      <w:r w:rsidRPr="001C581B">
        <w:rPr>
          <w:rFonts w:cstheme="minorHAnsi"/>
          <w:bCs/>
          <w:sz w:val="22"/>
          <w:szCs w:val="22"/>
        </w:rPr>
        <w:t>Frontline treatment regimens</w:t>
      </w:r>
    </w:p>
    <w:p w14:paraId="37AD96FB" w14:textId="77777777" w:rsidR="001C581B" w:rsidRDefault="001C581B" w:rsidP="003C4FA7">
      <w:pPr>
        <w:pStyle w:val="NoSpacing"/>
        <w:tabs>
          <w:tab w:val="right" w:pos="9090"/>
        </w:tabs>
        <w:rPr>
          <w:rFonts w:cstheme="minorHAnsi"/>
          <w:b/>
          <w:bCs/>
          <w:sz w:val="22"/>
          <w:szCs w:val="22"/>
        </w:rPr>
      </w:pPr>
    </w:p>
    <w:p w14:paraId="6315F3F4" w14:textId="16B83A16" w:rsidR="003C4FA7" w:rsidRDefault="00545265" w:rsidP="003C4FA7">
      <w:pPr>
        <w:pStyle w:val="NoSpacing"/>
        <w:tabs>
          <w:tab w:val="right" w:pos="9090"/>
        </w:tabs>
        <w:rPr>
          <w:rFonts w:cstheme="minorHAnsi"/>
          <w:bCs/>
          <w:sz w:val="22"/>
          <w:szCs w:val="22"/>
        </w:rPr>
      </w:pPr>
      <w:r w:rsidRPr="006F3011">
        <w:rPr>
          <w:rFonts w:cstheme="minorHAnsi"/>
          <w:b/>
          <w:bCs/>
          <w:sz w:val="22"/>
          <w:szCs w:val="22"/>
        </w:rPr>
        <w:t xml:space="preserve">Supplementary Table </w:t>
      </w:r>
      <w:r w:rsidR="001C581B">
        <w:rPr>
          <w:rFonts w:cstheme="minorHAnsi"/>
          <w:b/>
          <w:bCs/>
          <w:sz w:val="22"/>
          <w:szCs w:val="22"/>
        </w:rPr>
        <w:t>2</w:t>
      </w:r>
      <w:r w:rsidR="00A47762" w:rsidRPr="006F3011">
        <w:rPr>
          <w:rFonts w:cstheme="minorHAnsi"/>
          <w:b/>
          <w:bCs/>
          <w:sz w:val="22"/>
          <w:szCs w:val="22"/>
        </w:rPr>
        <w:t>.</w:t>
      </w:r>
      <w:r w:rsidR="00A47762">
        <w:rPr>
          <w:rFonts w:cstheme="minorHAnsi"/>
          <w:bCs/>
          <w:sz w:val="22"/>
          <w:szCs w:val="22"/>
        </w:rPr>
        <w:t xml:space="preserve"> </w:t>
      </w:r>
      <w:r w:rsidR="007E51DD">
        <w:rPr>
          <w:rFonts w:cstheme="minorHAnsi"/>
          <w:bCs/>
          <w:sz w:val="22"/>
          <w:szCs w:val="22"/>
        </w:rPr>
        <w:t>Standardized effect size for pretreatment covariates in the propensity score weighted and unweighted data</w:t>
      </w:r>
    </w:p>
    <w:p w14:paraId="7CB52BD8" w14:textId="4880092F" w:rsidR="00420E4D" w:rsidRPr="00E0712B" w:rsidRDefault="00E23270" w:rsidP="003C4FA7">
      <w:pPr>
        <w:pStyle w:val="NoSpacing"/>
        <w:tabs>
          <w:tab w:val="right" w:pos="9090"/>
        </w:tabs>
        <w:rPr>
          <w:rFonts w:cstheme="minorHAnsi"/>
          <w:bCs/>
          <w:sz w:val="22"/>
          <w:szCs w:val="22"/>
        </w:rPr>
      </w:pPr>
      <w:r w:rsidRPr="00420E4D">
        <w:rPr>
          <w:rFonts w:cstheme="minorHAnsi"/>
          <w:bCs/>
          <w:sz w:val="22"/>
          <w:szCs w:val="22"/>
        </w:rPr>
        <w:tab/>
      </w:r>
    </w:p>
    <w:p w14:paraId="419A9C76" w14:textId="5EB98B42" w:rsidR="00337486" w:rsidRPr="00337486" w:rsidRDefault="00337486" w:rsidP="003C4FA7">
      <w:pPr>
        <w:tabs>
          <w:tab w:val="right" w:pos="9090"/>
        </w:tabs>
        <w:rPr>
          <w:rFonts w:cstheme="minorHAnsi"/>
          <w:bCs/>
          <w:noProof/>
          <w:sz w:val="22"/>
          <w:szCs w:val="22"/>
        </w:rPr>
      </w:pPr>
      <w:r w:rsidRPr="006F3011">
        <w:rPr>
          <w:rFonts w:cstheme="minorHAnsi"/>
          <w:b/>
          <w:noProof/>
          <w:sz w:val="22"/>
          <w:szCs w:val="22"/>
        </w:rPr>
        <w:t>Supplementary Figure 1.</w:t>
      </w:r>
      <w:r>
        <w:rPr>
          <w:rFonts w:cstheme="minorHAnsi"/>
          <w:b/>
          <w:noProof/>
          <w:sz w:val="22"/>
          <w:szCs w:val="22"/>
        </w:rPr>
        <w:t xml:space="preserve"> </w:t>
      </w:r>
      <w:r w:rsidR="00DE746A" w:rsidRPr="00DE746A">
        <w:rPr>
          <w:rFonts w:cstheme="minorHAnsi"/>
          <w:bCs/>
          <w:noProof/>
          <w:sz w:val="22"/>
          <w:szCs w:val="22"/>
        </w:rPr>
        <w:t xml:space="preserve">Overall survival patients with treated secondary AML by treatment approach and molecular mutation(s). (A) </w:t>
      </w:r>
      <w:r w:rsidR="00DE746A" w:rsidRPr="00C33F28">
        <w:rPr>
          <w:rFonts w:cstheme="minorHAnsi"/>
          <w:bCs/>
          <w:i/>
          <w:noProof/>
          <w:sz w:val="22"/>
          <w:szCs w:val="22"/>
        </w:rPr>
        <w:t>NPM1</w:t>
      </w:r>
      <w:r w:rsidR="00DE746A" w:rsidRPr="00DE746A">
        <w:rPr>
          <w:rFonts w:cstheme="minorHAnsi"/>
          <w:bCs/>
          <w:noProof/>
          <w:sz w:val="22"/>
          <w:szCs w:val="22"/>
        </w:rPr>
        <w:t xml:space="preserve">, </w:t>
      </w:r>
      <w:r w:rsidR="00DE746A" w:rsidRPr="00C33F28">
        <w:rPr>
          <w:rFonts w:cstheme="minorHAnsi"/>
          <w:bCs/>
          <w:i/>
          <w:noProof/>
          <w:sz w:val="22"/>
          <w:szCs w:val="22"/>
        </w:rPr>
        <w:t>IDH1</w:t>
      </w:r>
      <w:r w:rsidR="00DE746A" w:rsidRPr="00DE746A">
        <w:rPr>
          <w:rFonts w:cstheme="minorHAnsi"/>
          <w:bCs/>
          <w:noProof/>
          <w:sz w:val="22"/>
          <w:szCs w:val="22"/>
        </w:rPr>
        <w:t xml:space="preserve">, and/or </w:t>
      </w:r>
      <w:r w:rsidR="00DE746A" w:rsidRPr="00C33F28">
        <w:rPr>
          <w:rFonts w:cstheme="minorHAnsi"/>
          <w:bCs/>
          <w:i/>
          <w:noProof/>
          <w:sz w:val="22"/>
          <w:szCs w:val="22"/>
        </w:rPr>
        <w:t>IDH2</w:t>
      </w:r>
      <w:r w:rsidR="00DE746A" w:rsidRPr="00DE746A">
        <w:rPr>
          <w:rFonts w:cstheme="minorHAnsi"/>
          <w:bCs/>
          <w:noProof/>
          <w:sz w:val="22"/>
          <w:szCs w:val="22"/>
        </w:rPr>
        <w:t xml:space="preserve">-mutated AML, (B) </w:t>
      </w:r>
      <w:r w:rsidR="00DE746A" w:rsidRPr="00C33F28">
        <w:rPr>
          <w:rFonts w:cstheme="minorHAnsi"/>
          <w:bCs/>
          <w:i/>
          <w:noProof/>
          <w:sz w:val="22"/>
          <w:szCs w:val="22"/>
        </w:rPr>
        <w:t>ASXL1</w:t>
      </w:r>
      <w:r w:rsidR="00F97840">
        <w:rPr>
          <w:rFonts w:cstheme="minorHAnsi"/>
          <w:bCs/>
          <w:noProof/>
          <w:sz w:val="22"/>
          <w:szCs w:val="22"/>
        </w:rPr>
        <w:t>-</w:t>
      </w:r>
      <w:r w:rsidR="00DE746A" w:rsidRPr="00DE746A">
        <w:rPr>
          <w:rFonts w:cstheme="minorHAnsi"/>
          <w:bCs/>
          <w:noProof/>
          <w:sz w:val="22"/>
          <w:szCs w:val="22"/>
        </w:rPr>
        <w:t>mutated AML,</w:t>
      </w:r>
      <w:r w:rsidR="006F583D">
        <w:rPr>
          <w:rFonts w:cstheme="minorHAnsi"/>
          <w:bCs/>
          <w:noProof/>
          <w:sz w:val="22"/>
          <w:szCs w:val="22"/>
        </w:rPr>
        <w:t xml:space="preserve">        </w:t>
      </w:r>
      <w:r w:rsidR="00DE746A" w:rsidRPr="00DE746A">
        <w:rPr>
          <w:rFonts w:cstheme="minorHAnsi"/>
          <w:bCs/>
          <w:noProof/>
          <w:sz w:val="22"/>
          <w:szCs w:val="22"/>
        </w:rPr>
        <w:t xml:space="preserve"> (C) </w:t>
      </w:r>
      <w:r w:rsidR="00DE746A" w:rsidRPr="00C33F28">
        <w:rPr>
          <w:rFonts w:cstheme="minorHAnsi"/>
          <w:bCs/>
          <w:i/>
          <w:noProof/>
          <w:sz w:val="22"/>
          <w:szCs w:val="22"/>
        </w:rPr>
        <w:t>RUNX1</w:t>
      </w:r>
      <w:r w:rsidR="00DE746A" w:rsidRPr="00DE746A">
        <w:rPr>
          <w:rFonts w:cstheme="minorHAnsi"/>
          <w:bCs/>
          <w:noProof/>
          <w:sz w:val="22"/>
          <w:szCs w:val="22"/>
        </w:rPr>
        <w:t xml:space="preserve">-mutated AML, and (D) </w:t>
      </w:r>
      <w:r w:rsidR="00DE746A" w:rsidRPr="00C33F28">
        <w:rPr>
          <w:rFonts w:cstheme="minorHAnsi"/>
          <w:bCs/>
          <w:i/>
          <w:noProof/>
          <w:sz w:val="22"/>
          <w:szCs w:val="22"/>
        </w:rPr>
        <w:t>TP53</w:t>
      </w:r>
      <w:r w:rsidR="00DE746A" w:rsidRPr="00DE746A">
        <w:rPr>
          <w:rFonts w:cstheme="minorHAnsi"/>
          <w:bCs/>
          <w:noProof/>
          <w:sz w:val="22"/>
          <w:szCs w:val="22"/>
        </w:rPr>
        <w:t>-mutated AML</w:t>
      </w:r>
    </w:p>
    <w:p w14:paraId="0802E0CF" w14:textId="77777777" w:rsidR="00337486" w:rsidRDefault="00337486" w:rsidP="003C4FA7">
      <w:pPr>
        <w:tabs>
          <w:tab w:val="right" w:pos="9090"/>
        </w:tabs>
        <w:rPr>
          <w:rFonts w:cstheme="minorHAnsi"/>
          <w:b/>
          <w:noProof/>
          <w:sz w:val="22"/>
          <w:szCs w:val="22"/>
        </w:rPr>
      </w:pPr>
    </w:p>
    <w:p w14:paraId="4C3269FF" w14:textId="74BDACCD" w:rsidR="006F3011" w:rsidRDefault="00420E4D" w:rsidP="003C4FA7">
      <w:pPr>
        <w:tabs>
          <w:tab w:val="right" w:pos="9090"/>
        </w:tabs>
        <w:rPr>
          <w:rFonts w:cstheme="minorHAnsi"/>
          <w:sz w:val="22"/>
          <w:szCs w:val="22"/>
        </w:rPr>
      </w:pPr>
      <w:r w:rsidRPr="006F3011">
        <w:rPr>
          <w:rFonts w:cstheme="minorHAnsi"/>
          <w:b/>
          <w:noProof/>
          <w:sz w:val="22"/>
          <w:szCs w:val="22"/>
        </w:rPr>
        <w:t xml:space="preserve">Supplementary Figure </w:t>
      </w:r>
      <w:r w:rsidR="00337486">
        <w:rPr>
          <w:rFonts w:cstheme="minorHAnsi"/>
          <w:b/>
          <w:noProof/>
          <w:sz w:val="22"/>
          <w:szCs w:val="22"/>
        </w:rPr>
        <w:t>2</w:t>
      </w:r>
      <w:r w:rsidRPr="006F3011">
        <w:rPr>
          <w:rFonts w:cstheme="minorHAnsi"/>
          <w:b/>
          <w:noProof/>
          <w:sz w:val="22"/>
          <w:szCs w:val="22"/>
        </w:rPr>
        <w:t>.</w:t>
      </w:r>
      <w:r w:rsidR="00A47762">
        <w:rPr>
          <w:rFonts w:cstheme="minorHAnsi"/>
          <w:noProof/>
          <w:sz w:val="22"/>
          <w:szCs w:val="22"/>
        </w:rPr>
        <w:t xml:space="preserve"> </w:t>
      </w:r>
      <w:r w:rsidR="00BC0451" w:rsidRPr="00BC0451">
        <w:rPr>
          <w:rFonts w:cstheme="minorHAnsi"/>
          <w:noProof/>
          <w:sz w:val="22"/>
          <w:szCs w:val="22"/>
        </w:rPr>
        <w:t xml:space="preserve">Overall survival of patients </w:t>
      </w:r>
      <w:r w:rsidR="007E51DD">
        <w:rPr>
          <w:rFonts w:cstheme="minorHAnsi"/>
          <w:noProof/>
          <w:sz w:val="22"/>
          <w:szCs w:val="22"/>
        </w:rPr>
        <w:t>with treated secondary AML who received frontline intensive chemotherapy (age &lt;60 years only) or a hypomethyl</w:t>
      </w:r>
      <w:r w:rsidR="00ED028D">
        <w:rPr>
          <w:rFonts w:cstheme="minorHAnsi"/>
          <w:noProof/>
          <w:sz w:val="22"/>
          <w:szCs w:val="22"/>
        </w:rPr>
        <w:t>a</w:t>
      </w:r>
      <w:r w:rsidR="007E51DD">
        <w:rPr>
          <w:rFonts w:cstheme="minorHAnsi"/>
          <w:noProof/>
          <w:sz w:val="22"/>
          <w:szCs w:val="22"/>
        </w:rPr>
        <w:t>ting agent plus venetoclax (all ages)</w:t>
      </w:r>
    </w:p>
    <w:p w14:paraId="656959A1" w14:textId="069CE60E" w:rsidR="00420E4D" w:rsidRDefault="00420E4D" w:rsidP="003C4FA7">
      <w:pPr>
        <w:tabs>
          <w:tab w:val="right" w:pos="9090"/>
        </w:tabs>
        <w:rPr>
          <w:rFonts w:cstheme="minorHAnsi"/>
          <w:noProof/>
          <w:sz w:val="22"/>
          <w:szCs w:val="22"/>
        </w:rPr>
      </w:pPr>
      <w:r w:rsidRPr="00420E4D">
        <w:rPr>
          <w:rFonts w:cstheme="minorHAnsi"/>
          <w:noProof/>
          <w:sz w:val="22"/>
          <w:szCs w:val="22"/>
        </w:rPr>
        <w:tab/>
      </w:r>
    </w:p>
    <w:p w14:paraId="2AF528E7" w14:textId="7B9FA9D5" w:rsidR="009C2AAC" w:rsidRPr="00420E4D" w:rsidRDefault="009809C5" w:rsidP="003C4FA7">
      <w:pPr>
        <w:tabs>
          <w:tab w:val="right" w:pos="9090"/>
        </w:tabs>
        <w:rPr>
          <w:rFonts w:cstheme="minorHAnsi"/>
          <w:noProof/>
          <w:sz w:val="22"/>
          <w:szCs w:val="22"/>
        </w:rPr>
      </w:pPr>
      <w:r w:rsidRPr="006F3011">
        <w:rPr>
          <w:rFonts w:cstheme="minorHAnsi"/>
          <w:b/>
          <w:noProof/>
          <w:sz w:val="22"/>
          <w:szCs w:val="22"/>
        </w:rPr>
        <w:t xml:space="preserve">Supplementary Figure </w:t>
      </w:r>
      <w:r w:rsidR="00337486">
        <w:rPr>
          <w:rFonts w:cstheme="minorHAnsi"/>
          <w:b/>
          <w:noProof/>
          <w:sz w:val="22"/>
          <w:szCs w:val="22"/>
        </w:rPr>
        <w:t>3</w:t>
      </w:r>
      <w:r w:rsidRPr="006F3011">
        <w:rPr>
          <w:rFonts w:cstheme="minorHAnsi"/>
          <w:b/>
          <w:noProof/>
          <w:sz w:val="22"/>
          <w:szCs w:val="22"/>
        </w:rPr>
        <w:t>.</w:t>
      </w:r>
      <w:r w:rsidRPr="00420E4D">
        <w:rPr>
          <w:rFonts w:cstheme="minorHAnsi"/>
          <w:noProof/>
          <w:sz w:val="22"/>
          <w:szCs w:val="22"/>
        </w:rPr>
        <w:t xml:space="preserve"> </w:t>
      </w:r>
      <w:r w:rsidR="00ED028D">
        <w:rPr>
          <w:rFonts w:cstheme="minorHAnsi"/>
          <w:noProof/>
          <w:sz w:val="22"/>
          <w:szCs w:val="22"/>
        </w:rPr>
        <w:t xml:space="preserve">Overall survival in patients who underwent HSCT for treated secondary AML </w:t>
      </w:r>
      <w:r w:rsidR="007E51DD">
        <w:rPr>
          <w:rFonts w:cstheme="minorHAnsi"/>
          <w:noProof/>
          <w:sz w:val="22"/>
          <w:szCs w:val="22"/>
        </w:rPr>
        <w:t>by frontline treatment approach</w:t>
      </w:r>
    </w:p>
    <w:p w14:paraId="6483DDDA" w14:textId="41CE9E5C" w:rsidR="00E23270" w:rsidRPr="00420E4D" w:rsidRDefault="00E23270" w:rsidP="00545265">
      <w:pPr>
        <w:pStyle w:val="NoSpacing"/>
        <w:spacing w:line="480" w:lineRule="auto"/>
        <w:rPr>
          <w:rFonts w:cstheme="minorHAnsi"/>
          <w:b/>
          <w:sz w:val="22"/>
          <w:szCs w:val="22"/>
        </w:rPr>
        <w:sectPr w:rsidR="00E23270" w:rsidRPr="00420E4D" w:rsidSect="007F4E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420E4D">
        <w:rPr>
          <w:rFonts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B342D4" wp14:editId="348192B1">
                <wp:simplePos x="0" y="0"/>
                <wp:positionH relativeFrom="column">
                  <wp:posOffset>5801360</wp:posOffset>
                </wp:positionH>
                <wp:positionV relativeFrom="paragraph">
                  <wp:posOffset>471990</wp:posOffset>
                </wp:positionV>
                <wp:extent cx="258946" cy="267037"/>
                <wp:effectExtent l="0" t="0" r="2730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946" cy="2670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37B25" id="Rectangle 3" o:spid="_x0000_s1026" style="position:absolute;margin-left:456.8pt;margin-top:37.15pt;width:20.4pt;height:21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" fillcolor="white [3212]" strokecolor="white [3212]" strokeweight="1pt"/>
            </w:pict>
          </mc:Fallback>
        </mc:AlternateContent>
      </w:r>
    </w:p>
    <w:p w14:paraId="0A7EAF52" w14:textId="662CF861" w:rsidR="001C581B" w:rsidRPr="001C581B" w:rsidRDefault="001C581B" w:rsidP="007E51DD">
      <w:pPr>
        <w:pStyle w:val="NoSpacing"/>
        <w:rPr>
          <w:rFonts w:cstheme="minorHAnsi"/>
          <w:bCs/>
          <w:sz w:val="22"/>
          <w:szCs w:val="22"/>
        </w:rPr>
      </w:pPr>
      <w:bookmarkStart w:id="0" w:name="Tab1"/>
      <w:bookmarkStart w:id="1" w:name="FT1"/>
      <w:r>
        <w:rPr>
          <w:rFonts w:cstheme="minorHAnsi"/>
          <w:b/>
          <w:sz w:val="22"/>
          <w:szCs w:val="22"/>
        </w:rPr>
        <w:lastRenderedPageBreak/>
        <w:t xml:space="preserve">Supplementary </w:t>
      </w:r>
      <w:r w:rsidRPr="00420E4D">
        <w:rPr>
          <w:rFonts w:cstheme="minorHAnsi"/>
          <w:b/>
          <w:sz w:val="22"/>
          <w:szCs w:val="22"/>
        </w:rPr>
        <w:t>Table 1.</w:t>
      </w:r>
      <w:r>
        <w:rPr>
          <w:rFonts w:cstheme="minorHAnsi"/>
          <w:b/>
          <w:sz w:val="22"/>
          <w:szCs w:val="22"/>
        </w:rPr>
        <w:t xml:space="preserve"> </w:t>
      </w:r>
      <w:r w:rsidRPr="001C581B">
        <w:rPr>
          <w:rFonts w:cstheme="minorHAnsi"/>
          <w:bCs/>
          <w:sz w:val="22"/>
          <w:szCs w:val="22"/>
        </w:rPr>
        <w:t>Frontline treatment regimens</w:t>
      </w:r>
    </w:p>
    <w:p w14:paraId="5FEB792E" w14:textId="01B8F114" w:rsidR="001C581B" w:rsidRDefault="001C581B" w:rsidP="007E51DD">
      <w:pPr>
        <w:pStyle w:val="NoSpacing"/>
        <w:rPr>
          <w:rFonts w:cstheme="minorHAnsi"/>
          <w:b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3690"/>
        <w:gridCol w:w="1345"/>
      </w:tblGrid>
      <w:tr w:rsidR="001C581B" w14:paraId="35E171CD" w14:textId="77777777" w:rsidTr="00E0712B">
        <w:trPr>
          <w:jc w:val="center"/>
        </w:trPr>
        <w:tc>
          <w:tcPr>
            <w:tcW w:w="4315" w:type="dxa"/>
          </w:tcPr>
          <w:p w14:paraId="2F49AB71" w14:textId="0BB79671" w:rsidR="001C581B" w:rsidRDefault="001C581B" w:rsidP="001C581B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Type</w:t>
            </w:r>
          </w:p>
        </w:tc>
        <w:tc>
          <w:tcPr>
            <w:tcW w:w="3690" w:type="dxa"/>
          </w:tcPr>
          <w:p w14:paraId="3842D156" w14:textId="40027077" w:rsidR="001C581B" w:rsidRDefault="001C581B" w:rsidP="001C581B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Regimen</w:t>
            </w:r>
          </w:p>
        </w:tc>
        <w:tc>
          <w:tcPr>
            <w:tcW w:w="1345" w:type="dxa"/>
          </w:tcPr>
          <w:p w14:paraId="7665AE6D" w14:textId="0D43ED79" w:rsidR="001C581B" w:rsidRDefault="001C581B" w:rsidP="001C581B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N</w:t>
            </w:r>
            <w:r w:rsidR="000472B0">
              <w:rPr>
                <w:rFonts w:cstheme="minorHAnsi"/>
                <w:b/>
                <w:sz w:val="22"/>
                <w:szCs w:val="22"/>
              </w:rPr>
              <w:t xml:space="preserve"> (%)</w:t>
            </w:r>
          </w:p>
        </w:tc>
      </w:tr>
      <w:tr w:rsidR="001C581B" w14:paraId="78D2FF17" w14:textId="77777777" w:rsidTr="00E0712B">
        <w:trPr>
          <w:jc w:val="center"/>
        </w:trPr>
        <w:tc>
          <w:tcPr>
            <w:tcW w:w="4315" w:type="dxa"/>
            <w:vMerge w:val="restart"/>
          </w:tcPr>
          <w:p w14:paraId="76AABFBD" w14:textId="77777777" w:rsidR="001C581B" w:rsidRDefault="001C581B" w:rsidP="001C581B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  <w:p w14:paraId="55282B36" w14:textId="77777777" w:rsidR="001C581B" w:rsidRDefault="001C581B" w:rsidP="001C581B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  <w:p w14:paraId="259AD7C2" w14:textId="77777777" w:rsidR="001C581B" w:rsidRDefault="001C581B" w:rsidP="001C581B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  <w:p w14:paraId="15470D43" w14:textId="77777777" w:rsidR="00E0712B" w:rsidRDefault="001C581B" w:rsidP="00C3250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Intensive Chemotherapy</w:t>
            </w:r>
            <w:r w:rsidR="00C32503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  <w:p w14:paraId="24D79606" w14:textId="2556FD7B" w:rsidR="001C581B" w:rsidRPr="00C32503" w:rsidRDefault="001C581B" w:rsidP="00C3250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1C581B">
              <w:rPr>
                <w:rFonts w:cstheme="minorHAnsi"/>
                <w:bCs/>
                <w:sz w:val="22"/>
                <w:szCs w:val="22"/>
              </w:rPr>
              <w:t>(N=271)</w:t>
            </w:r>
          </w:p>
        </w:tc>
        <w:tc>
          <w:tcPr>
            <w:tcW w:w="3690" w:type="dxa"/>
          </w:tcPr>
          <w:p w14:paraId="7DA321C4" w14:textId="2BE76586" w:rsidR="001C581B" w:rsidRPr="007859A9" w:rsidRDefault="00E0712B" w:rsidP="007859A9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>7+3</w:t>
            </w:r>
            <w:r w:rsidR="007859A9" w:rsidRPr="007859A9">
              <w:rPr>
                <w:rFonts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±</w:t>
            </w:r>
            <w:r w:rsidR="007859A9" w:rsidRPr="007859A9">
              <w:rPr>
                <w:rFonts w:cstheme="minorHAnsi"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cstheme="minorHAnsi"/>
                <w:bCs/>
                <w:sz w:val="22"/>
                <w:szCs w:val="22"/>
              </w:rPr>
              <w:t>other</w:t>
            </w:r>
            <w:proofErr w:type="gramEnd"/>
            <w:r>
              <w:rPr>
                <w:rFonts w:cstheme="minorHAnsi"/>
                <w:bCs/>
                <w:sz w:val="22"/>
                <w:szCs w:val="22"/>
              </w:rPr>
              <w:t xml:space="preserve"> agent</w:t>
            </w:r>
          </w:p>
        </w:tc>
        <w:tc>
          <w:tcPr>
            <w:tcW w:w="1345" w:type="dxa"/>
          </w:tcPr>
          <w:p w14:paraId="7653683E" w14:textId="01F9F182" w:rsidR="001C581B" w:rsidRPr="007859A9" w:rsidRDefault="007859A9" w:rsidP="007859A9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7</w:t>
            </w:r>
            <w:r>
              <w:rPr>
                <w:rFonts w:cstheme="minorHAnsi"/>
                <w:bCs/>
                <w:sz w:val="22"/>
                <w:szCs w:val="22"/>
              </w:rPr>
              <w:t xml:space="preserve"> (3)</w:t>
            </w:r>
          </w:p>
        </w:tc>
      </w:tr>
      <w:tr w:rsidR="000F4313" w14:paraId="7E65BDF6" w14:textId="77777777" w:rsidTr="00E0712B">
        <w:trPr>
          <w:jc w:val="center"/>
        </w:trPr>
        <w:tc>
          <w:tcPr>
            <w:tcW w:w="4315" w:type="dxa"/>
            <w:vMerge/>
          </w:tcPr>
          <w:p w14:paraId="51911D33" w14:textId="77777777" w:rsidR="000F4313" w:rsidRDefault="000F4313" w:rsidP="000F431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90" w:type="dxa"/>
          </w:tcPr>
          <w:p w14:paraId="471A1381" w14:textId="254B899E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BIDFA</w:t>
            </w:r>
            <w:r>
              <w:rPr>
                <w:rFonts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±</w:t>
            </w:r>
            <w:r w:rsidRPr="007859A9">
              <w:rPr>
                <w:rFonts w:cstheme="minorHAnsi"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cstheme="minorHAnsi"/>
                <w:bCs/>
                <w:sz w:val="22"/>
                <w:szCs w:val="22"/>
              </w:rPr>
              <w:t>other</w:t>
            </w:r>
            <w:proofErr w:type="gramEnd"/>
            <w:r>
              <w:rPr>
                <w:rFonts w:cstheme="minorHAnsi"/>
                <w:bCs/>
                <w:sz w:val="22"/>
                <w:szCs w:val="22"/>
              </w:rPr>
              <w:t xml:space="preserve"> agent</w:t>
            </w:r>
          </w:p>
        </w:tc>
        <w:tc>
          <w:tcPr>
            <w:tcW w:w="1345" w:type="dxa"/>
          </w:tcPr>
          <w:p w14:paraId="4E6B1DDE" w14:textId="25126644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82</w:t>
            </w:r>
            <w:r>
              <w:rPr>
                <w:rFonts w:cstheme="minorHAnsi"/>
                <w:bCs/>
                <w:sz w:val="22"/>
                <w:szCs w:val="22"/>
              </w:rPr>
              <w:t xml:space="preserve"> (30)</w:t>
            </w:r>
          </w:p>
        </w:tc>
      </w:tr>
      <w:tr w:rsidR="001C581B" w14:paraId="3EDE8D3B" w14:textId="77777777" w:rsidTr="00E0712B">
        <w:trPr>
          <w:jc w:val="center"/>
        </w:trPr>
        <w:tc>
          <w:tcPr>
            <w:tcW w:w="4315" w:type="dxa"/>
            <w:vMerge/>
          </w:tcPr>
          <w:p w14:paraId="20359149" w14:textId="77777777" w:rsidR="001C581B" w:rsidRDefault="001C581B" w:rsidP="001C581B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90" w:type="dxa"/>
          </w:tcPr>
          <w:p w14:paraId="42136E5E" w14:textId="4B693F90" w:rsidR="001C581B" w:rsidRPr="007859A9" w:rsidRDefault="000F4313" w:rsidP="007859A9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0F4313">
              <w:rPr>
                <w:rFonts w:cstheme="minorHAnsi"/>
                <w:bCs/>
                <w:sz w:val="22"/>
                <w:szCs w:val="22"/>
              </w:rPr>
              <w:t xml:space="preserve">CIA ± </w:t>
            </w:r>
            <w:proofErr w:type="gramStart"/>
            <w:r w:rsidRPr="000F4313">
              <w:rPr>
                <w:rFonts w:cstheme="minorHAnsi"/>
                <w:bCs/>
                <w:sz w:val="22"/>
                <w:szCs w:val="22"/>
              </w:rPr>
              <w:t>other</w:t>
            </w:r>
            <w:proofErr w:type="gramEnd"/>
            <w:r w:rsidRPr="000F4313">
              <w:rPr>
                <w:rFonts w:cstheme="minorHAnsi"/>
                <w:bCs/>
                <w:sz w:val="22"/>
                <w:szCs w:val="22"/>
              </w:rPr>
              <w:t xml:space="preserve"> agent</w:t>
            </w:r>
          </w:p>
        </w:tc>
        <w:tc>
          <w:tcPr>
            <w:tcW w:w="1345" w:type="dxa"/>
          </w:tcPr>
          <w:p w14:paraId="7E7DE59C" w14:textId="1E4B5785" w:rsidR="001C581B" w:rsidRPr="007859A9" w:rsidRDefault="000F4313" w:rsidP="007859A9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0F4313">
              <w:rPr>
                <w:rFonts w:cstheme="minorHAnsi"/>
                <w:bCs/>
                <w:sz w:val="22"/>
                <w:szCs w:val="22"/>
              </w:rPr>
              <w:t>28 (10)</w:t>
            </w:r>
          </w:p>
        </w:tc>
      </w:tr>
      <w:tr w:rsidR="001C581B" w14:paraId="1512ADE7" w14:textId="77777777" w:rsidTr="00E0712B">
        <w:trPr>
          <w:jc w:val="center"/>
        </w:trPr>
        <w:tc>
          <w:tcPr>
            <w:tcW w:w="4315" w:type="dxa"/>
            <w:vMerge/>
          </w:tcPr>
          <w:p w14:paraId="7ADCD823" w14:textId="77777777" w:rsidR="001C581B" w:rsidRDefault="001C581B" w:rsidP="001C581B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90" w:type="dxa"/>
          </w:tcPr>
          <w:p w14:paraId="055CB067" w14:textId="0E09DAEF" w:rsidR="001C581B" w:rsidRPr="007859A9" w:rsidRDefault="007859A9" w:rsidP="007859A9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 xml:space="preserve">CLIA </w:t>
            </w:r>
            <w:r w:rsidR="00E0712B">
              <w:rPr>
                <w:rFonts w:ascii="Calibri" w:hAnsi="Calibri" w:cs="Calibri"/>
                <w:bCs/>
                <w:sz w:val="22"/>
                <w:szCs w:val="22"/>
              </w:rPr>
              <w:t>±</w:t>
            </w:r>
            <w:r w:rsidR="00E0712B" w:rsidRPr="007859A9">
              <w:rPr>
                <w:rFonts w:cstheme="minorHAnsi"/>
                <w:bCs/>
                <w:sz w:val="22"/>
                <w:szCs w:val="22"/>
              </w:rPr>
              <w:t xml:space="preserve"> </w:t>
            </w:r>
            <w:proofErr w:type="gramStart"/>
            <w:r w:rsidR="00E0712B">
              <w:rPr>
                <w:rFonts w:cstheme="minorHAnsi"/>
                <w:bCs/>
                <w:sz w:val="22"/>
                <w:szCs w:val="22"/>
              </w:rPr>
              <w:t>other</w:t>
            </w:r>
            <w:proofErr w:type="gramEnd"/>
            <w:r w:rsidR="00E0712B">
              <w:rPr>
                <w:rFonts w:cstheme="minorHAnsi"/>
                <w:bCs/>
                <w:sz w:val="22"/>
                <w:szCs w:val="22"/>
              </w:rPr>
              <w:t xml:space="preserve"> agent</w:t>
            </w:r>
          </w:p>
        </w:tc>
        <w:tc>
          <w:tcPr>
            <w:tcW w:w="1345" w:type="dxa"/>
          </w:tcPr>
          <w:p w14:paraId="4FE8124B" w14:textId="630B8B28" w:rsidR="001C581B" w:rsidRPr="007859A9" w:rsidRDefault="007859A9" w:rsidP="007859A9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33</w:t>
            </w:r>
            <w:r>
              <w:rPr>
                <w:rFonts w:cstheme="minorHAnsi"/>
                <w:bCs/>
                <w:sz w:val="22"/>
                <w:szCs w:val="22"/>
              </w:rPr>
              <w:t xml:space="preserve"> (12)</w:t>
            </w:r>
          </w:p>
        </w:tc>
      </w:tr>
      <w:tr w:rsidR="000F4313" w14:paraId="7E8987C1" w14:textId="77777777" w:rsidTr="00E0712B">
        <w:trPr>
          <w:jc w:val="center"/>
        </w:trPr>
        <w:tc>
          <w:tcPr>
            <w:tcW w:w="4315" w:type="dxa"/>
            <w:vMerge/>
          </w:tcPr>
          <w:p w14:paraId="08A6248E" w14:textId="77777777" w:rsidR="000F4313" w:rsidRDefault="000F4313" w:rsidP="000F431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90" w:type="dxa"/>
          </w:tcPr>
          <w:p w14:paraId="68D50073" w14:textId="41E389B4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CPX</w:t>
            </w:r>
            <w:r>
              <w:rPr>
                <w:rFonts w:cstheme="minorHAnsi"/>
                <w:bCs/>
                <w:sz w:val="22"/>
                <w:szCs w:val="22"/>
              </w:rPr>
              <w:t>-351</w:t>
            </w:r>
            <w:r w:rsidRPr="007859A9">
              <w:rPr>
                <w:rFonts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±</w:t>
            </w:r>
            <w:r w:rsidRPr="007859A9">
              <w:rPr>
                <w:rFonts w:cstheme="minorHAnsi"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cstheme="minorHAnsi"/>
                <w:bCs/>
                <w:sz w:val="22"/>
                <w:szCs w:val="22"/>
              </w:rPr>
              <w:t>other</w:t>
            </w:r>
            <w:proofErr w:type="gramEnd"/>
            <w:r>
              <w:rPr>
                <w:rFonts w:cstheme="minorHAnsi"/>
                <w:bCs/>
                <w:sz w:val="22"/>
                <w:szCs w:val="22"/>
              </w:rPr>
              <w:t xml:space="preserve"> agent</w:t>
            </w:r>
          </w:p>
        </w:tc>
        <w:tc>
          <w:tcPr>
            <w:tcW w:w="1345" w:type="dxa"/>
          </w:tcPr>
          <w:p w14:paraId="4E7F23B4" w14:textId="51D8B387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53</w:t>
            </w:r>
            <w:r>
              <w:rPr>
                <w:rFonts w:cstheme="minorHAnsi"/>
                <w:bCs/>
                <w:sz w:val="22"/>
                <w:szCs w:val="22"/>
              </w:rPr>
              <w:t xml:space="preserve"> (20)</w:t>
            </w:r>
          </w:p>
        </w:tc>
      </w:tr>
      <w:tr w:rsidR="000F4313" w14:paraId="45A96C73" w14:textId="77777777" w:rsidTr="00E0712B">
        <w:trPr>
          <w:jc w:val="center"/>
        </w:trPr>
        <w:tc>
          <w:tcPr>
            <w:tcW w:w="4315" w:type="dxa"/>
            <w:vMerge/>
          </w:tcPr>
          <w:p w14:paraId="7D29EF5F" w14:textId="77777777" w:rsidR="000F4313" w:rsidRDefault="000F4313" w:rsidP="000F431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90" w:type="dxa"/>
          </w:tcPr>
          <w:p w14:paraId="4CD0FDE1" w14:textId="6BFC8833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 xml:space="preserve">FIA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±</w:t>
            </w:r>
            <w:r w:rsidRPr="007859A9">
              <w:rPr>
                <w:rFonts w:cstheme="minorHAnsi"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cstheme="minorHAnsi"/>
                <w:bCs/>
                <w:sz w:val="22"/>
                <w:szCs w:val="22"/>
              </w:rPr>
              <w:t>other</w:t>
            </w:r>
            <w:proofErr w:type="gramEnd"/>
            <w:r>
              <w:rPr>
                <w:rFonts w:cstheme="minorHAnsi"/>
                <w:bCs/>
                <w:sz w:val="22"/>
                <w:szCs w:val="22"/>
              </w:rPr>
              <w:t xml:space="preserve"> agent</w:t>
            </w:r>
          </w:p>
        </w:tc>
        <w:tc>
          <w:tcPr>
            <w:tcW w:w="1345" w:type="dxa"/>
          </w:tcPr>
          <w:p w14:paraId="08A89003" w14:textId="52020D7A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9</w:t>
            </w:r>
            <w:r>
              <w:rPr>
                <w:rFonts w:cstheme="minorHAnsi"/>
                <w:bCs/>
                <w:sz w:val="22"/>
                <w:szCs w:val="22"/>
              </w:rPr>
              <w:t xml:space="preserve"> (3)</w:t>
            </w:r>
          </w:p>
        </w:tc>
      </w:tr>
      <w:tr w:rsidR="000F4313" w14:paraId="6230DF43" w14:textId="77777777" w:rsidTr="00E0712B">
        <w:trPr>
          <w:jc w:val="center"/>
        </w:trPr>
        <w:tc>
          <w:tcPr>
            <w:tcW w:w="4315" w:type="dxa"/>
            <w:vMerge/>
          </w:tcPr>
          <w:p w14:paraId="0FB25BCF" w14:textId="77777777" w:rsidR="000F4313" w:rsidRDefault="000F4313" w:rsidP="000F431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90" w:type="dxa"/>
          </w:tcPr>
          <w:p w14:paraId="4878DA7B" w14:textId="01C96DD4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0F4313">
              <w:rPr>
                <w:rFonts w:cstheme="minorHAnsi"/>
                <w:bCs/>
                <w:sz w:val="22"/>
                <w:szCs w:val="22"/>
              </w:rPr>
              <w:t xml:space="preserve">IA ± </w:t>
            </w:r>
            <w:proofErr w:type="gramStart"/>
            <w:r w:rsidRPr="000F4313">
              <w:rPr>
                <w:rFonts w:cstheme="minorHAnsi"/>
                <w:bCs/>
                <w:sz w:val="22"/>
                <w:szCs w:val="22"/>
              </w:rPr>
              <w:t>other</w:t>
            </w:r>
            <w:proofErr w:type="gramEnd"/>
            <w:r w:rsidRPr="000F4313">
              <w:rPr>
                <w:rFonts w:cstheme="minorHAnsi"/>
                <w:bCs/>
                <w:sz w:val="22"/>
                <w:szCs w:val="22"/>
              </w:rPr>
              <w:t xml:space="preserve"> agent</w:t>
            </w:r>
          </w:p>
        </w:tc>
        <w:tc>
          <w:tcPr>
            <w:tcW w:w="1345" w:type="dxa"/>
          </w:tcPr>
          <w:p w14:paraId="5F62890F" w14:textId="6DEB953E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0F4313">
              <w:rPr>
                <w:rFonts w:cstheme="minorHAnsi"/>
                <w:bCs/>
                <w:sz w:val="22"/>
                <w:szCs w:val="22"/>
              </w:rPr>
              <w:t>42 (16)</w:t>
            </w:r>
          </w:p>
        </w:tc>
      </w:tr>
      <w:tr w:rsidR="000F4313" w14:paraId="61416858" w14:textId="77777777" w:rsidTr="00B868B2">
        <w:trPr>
          <w:jc w:val="center"/>
        </w:trPr>
        <w:tc>
          <w:tcPr>
            <w:tcW w:w="4315" w:type="dxa"/>
            <w:vMerge/>
            <w:tcBorders>
              <w:bottom w:val="double" w:sz="4" w:space="0" w:color="auto"/>
            </w:tcBorders>
          </w:tcPr>
          <w:p w14:paraId="2F0D4927" w14:textId="77777777" w:rsidR="000F4313" w:rsidRDefault="000F4313" w:rsidP="000F431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90" w:type="dxa"/>
            <w:tcBorders>
              <w:bottom w:val="double" w:sz="4" w:space="0" w:color="auto"/>
            </w:tcBorders>
          </w:tcPr>
          <w:p w14:paraId="2BBC2E2B" w14:textId="15B0424A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>Other high-dose cytarabine regimen</w:t>
            </w:r>
          </w:p>
        </w:tc>
        <w:tc>
          <w:tcPr>
            <w:tcW w:w="1345" w:type="dxa"/>
            <w:tcBorders>
              <w:bottom w:val="double" w:sz="4" w:space="0" w:color="auto"/>
            </w:tcBorders>
          </w:tcPr>
          <w:p w14:paraId="6D43E8A8" w14:textId="218ACD03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17</w:t>
            </w:r>
            <w:r>
              <w:rPr>
                <w:rFonts w:cstheme="minorHAnsi"/>
                <w:bCs/>
                <w:sz w:val="22"/>
                <w:szCs w:val="22"/>
              </w:rPr>
              <w:t xml:space="preserve"> (6)</w:t>
            </w:r>
          </w:p>
        </w:tc>
      </w:tr>
      <w:tr w:rsidR="000F4313" w14:paraId="2B69570D" w14:textId="77777777" w:rsidTr="00B868B2">
        <w:trPr>
          <w:jc w:val="center"/>
        </w:trPr>
        <w:tc>
          <w:tcPr>
            <w:tcW w:w="4315" w:type="dxa"/>
            <w:vMerge w:val="restart"/>
            <w:tcBorders>
              <w:top w:val="double" w:sz="4" w:space="0" w:color="auto"/>
            </w:tcBorders>
          </w:tcPr>
          <w:p w14:paraId="2E242A01" w14:textId="77777777" w:rsidR="000F4313" w:rsidRDefault="000F4313" w:rsidP="000F431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Low-Intensity Therapy without Venetoclax </w:t>
            </w:r>
          </w:p>
          <w:p w14:paraId="744EEFE4" w14:textId="61D471F2" w:rsidR="000F4313" w:rsidRPr="00C32503" w:rsidRDefault="000F4313" w:rsidP="000F431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1C581B">
              <w:rPr>
                <w:rFonts w:cstheme="minorHAnsi"/>
                <w:bCs/>
                <w:sz w:val="22"/>
                <w:szCs w:val="22"/>
              </w:rPr>
              <w:t>(N=237)</w:t>
            </w:r>
          </w:p>
        </w:tc>
        <w:tc>
          <w:tcPr>
            <w:tcW w:w="3690" w:type="dxa"/>
            <w:tcBorders>
              <w:top w:val="double" w:sz="4" w:space="0" w:color="auto"/>
            </w:tcBorders>
          </w:tcPr>
          <w:p w14:paraId="1355EC33" w14:textId="21C75D0A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0F4313">
              <w:rPr>
                <w:rFonts w:cstheme="minorHAnsi"/>
                <w:bCs/>
                <w:sz w:val="22"/>
                <w:szCs w:val="22"/>
              </w:rPr>
              <w:t xml:space="preserve">Clofarabine ± </w:t>
            </w:r>
            <w:proofErr w:type="gramStart"/>
            <w:r w:rsidRPr="000F4313">
              <w:rPr>
                <w:rFonts w:cstheme="minorHAnsi"/>
                <w:bCs/>
                <w:sz w:val="22"/>
                <w:szCs w:val="22"/>
              </w:rPr>
              <w:t>other</w:t>
            </w:r>
            <w:proofErr w:type="gramEnd"/>
            <w:r w:rsidRPr="000F4313">
              <w:rPr>
                <w:rFonts w:cstheme="minorHAnsi"/>
                <w:bCs/>
                <w:sz w:val="22"/>
                <w:szCs w:val="22"/>
              </w:rPr>
              <w:t xml:space="preserve"> agent</w:t>
            </w:r>
          </w:p>
        </w:tc>
        <w:tc>
          <w:tcPr>
            <w:tcW w:w="1345" w:type="dxa"/>
            <w:tcBorders>
              <w:top w:val="double" w:sz="4" w:space="0" w:color="auto"/>
            </w:tcBorders>
          </w:tcPr>
          <w:p w14:paraId="6253296E" w14:textId="593D5A8B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0F4313">
              <w:rPr>
                <w:rFonts w:cstheme="minorHAnsi"/>
                <w:bCs/>
                <w:sz w:val="22"/>
                <w:szCs w:val="22"/>
              </w:rPr>
              <w:t>16 (7)</w:t>
            </w:r>
          </w:p>
        </w:tc>
      </w:tr>
      <w:tr w:rsidR="000F4313" w14:paraId="66914733" w14:textId="77777777" w:rsidTr="00E0712B">
        <w:trPr>
          <w:jc w:val="center"/>
        </w:trPr>
        <w:tc>
          <w:tcPr>
            <w:tcW w:w="4315" w:type="dxa"/>
            <w:vMerge/>
          </w:tcPr>
          <w:p w14:paraId="013E6332" w14:textId="77777777" w:rsidR="000F4313" w:rsidRDefault="000F4313" w:rsidP="000F431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90" w:type="dxa"/>
          </w:tcPr>
          <w:p w14:paraId="51701562" w14:textId="07CD16F6" w:rsidR="000F4313" w:rsidRPr="007859A9" w:rsidRDefault="00C33F28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 xml:space="preserve">Investigational agent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±</w:t>
            </w:r>
            <w:r>
              <w:rPr>
                <w:rFonts w:cstheme="minorHAnsi"/>
                <w:bCs/>
                <w:sz w:val="22"/>
                <w:szCs w:val="22"/>
              </w:rPr>
              <w:t xml:space="preserve"> HMA</w:t>
            </w:r>
          </w:p>
        </w:tc>
        <w:tc>
          <w:tcPr>
            <w:tcW w:w="1345" w:type="dxa"/>
          </w:tcPr>
          <w:p w14:paraId="53F12E7D" w14:textId="05FB767C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73</w:t>
            </w:r>
            <w:r>
              <w:rPr>
                <w:rFonts w:cstheme="minorHAnsi"/>
                <w:bCs/>
                <w:sz w:val="22"/>
                <w:szCs w:val="22"/>
              </w:rPr>
              <w:t xml:space="preserve"> (31)</w:t>
            </w:r>
          </w:p>
        </w:tc>
      </w:tr>
      <w:tr w:rsidR="000F4313" w14:paraId="56B131D0" w14:textId="77777777" w:rsidTr="00B868B2">
        <w:trPr>
          <w:jc w:val="center"/>
        </w:trPr>
        <w:tc>
          <w:tcPr>
            <w:tcW w:w="4315" w:type="dxa"/>
            <w:vMerge/>
            <w:tcBorders>
              <w:bottom w:val="double" w:sz="4" w:space="0" w:color="auto"/>
            </w:tcBorders>
          </w:tcPr>
          <w:p w14:paraId="005E2F76" w14:textId="77777777" w:rsidR="000F4313" w:rsidRDefault="000F4313" w:rsidP="000F431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90" w:type="dxa"/>
            <w:tcBorders>
              <w:bottom w:val="double" w:sz="4" w:space="0" w:color="auto"/>
            </w:tcBorders>
          </w:tcPr>
          <w:p w14:paraId="384F841B" w14:textId="1AFD2CD2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 xml:space="preserve">LDAC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±</w:t>
            </w:r>
            <w:r w:rsidRPr="007859A9">
              <w:rPr>
                <w:rFonts w:cstheme="minorHAnsi"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cstheme="minorHAnsi"/>
                <w:bCs/>
                <w:sz w:val="22"/>
                <w:szCs w:val="22"/>
              </w:rPr>
              <w:t>other</w:t>
            </w:r>
            <w:proofErr w:type="gramEnd"/>
            <w:r>
              <w:rPr>
                <w:rFonts w:cstheme="minorHAnsi"/>
                <w:bCs/>
                <w:sz w:val="22"/>
                <w:szCs w:val="22"/>
              </w:rPr>
              <w:t xml:space="preserve"> agent</w:t>
            </w:r>
          </w:p>
        </w:tc>
        <w:tc>
          <w:tcPr>
            <w:tcW w:w="1345" w:type="dxa"/>
            <w:tcBorders>
              <w:bottom w:val="double" w:sz="4" w:space="0" w:color="auto"/>
            </w:tcBorders>
          </w:tcPr>
          <w:p w14:paraId="5D8BC92A" w14:textId="7DAD297C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148</w:t>
            </w:r>
            <w:r>
              <w:rPr>
                <w:rFonts w:cstheme="minorHAnsi"/>
                <w:bCs/>
                <w:sz w:val="22"/>
                <w:szCs w:val="22"/>
              </w:rPr>
              <w:t xml:space="preserve"> (62)</w:t>
            </w:r>
          </w:p>
        </w:tc>
      </w:tr>
      <w:tr w:rsidR="000F4313" w14:paraId="4E08E0B5" w14:textId="77777777" w:rsidTr="00B868B2">
        <w:trPr>
          <w:jc w:val="center"/>
        </w:trPr>
        <w:tc>
          <w:tcPr>
            <w:tcW w:w="4315" w:type="dxa"/>
            <w:vMerge w:val="restart"/>
            <w:tcBorders>
              <w:top w:val="double" w:sz="4" w:space="0" w:color="auto"/>
            </w:tcBorders>
          </w:tcPr>
          <w:p w14:paraId="51ABC56B" w14:textId="10C920E3" w:rsidR="000F4313" w:rsidRDefault="000F4313" w:rsidP="000F4313">
            <w:pPr>
              <w:pStyle w:val="NoSpacing"/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Hypomethylating Agent plus Venetoclax </w:t>
            </w:r>
            <w:r w:rsidRPr="001C581B">
              <w:rPr>
                <w:rFonts w:cstheme="minorHAnsi"/>
                <w:bCs/>
                <w:sz w:val="22"/>
                <w:szCs w:val="22"/>
              </w:rPr>
              <w:t>(N=54)</w:t>
            </w:r>
          </w:p>
        </w:tc>
        <w:tc>
          <w:tcPr>
            <w:tcW w:w="3690" w:type="dxa"/>
            <w:tcBorders>
              <w:top w:val="double" w:sz="4" w:space="0" w:color="auto"/>
            </w:tcBorders>
          </w:tcPr>
          <w:p w14:paraId="45C17103" w14:textId="60097AED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 xml:space="preserve">HMA + </w:t>
            </w:r>
            <w:r>
              <w:rPr>
                <w:rFonts w:cstheme="minorHAnsi"/>
                <w:bCs/>
                <w:sz w:val="22"/>
                <w:szCs w:val="22"/>
              </w:rPr>
              <w:t>venetoclax</w:t>
            </w:r>
          </w:p>
        </w:tc>
        <w:tc>
          <w:tcPr>
            <w:tcW w:w="1345" w:type="dxa"/>
            <w:tcBorders>
              <w:top w:val="double" w:sz="4" w:space="0" w:color="auto"/>
            </w:tcBorders>
          </w:tcPr>
          <w:p w14:paraId="29196372" w14:textId="6C20A655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30</w:t>
            </w:r>
            <w:r>
              <w:rPr>
                <w:rFonts w:cstheme="minorHAnsi"/>
                <w:bCs/>
                <w:sz w:val="22"/>
                <w:szCs w:val="22"/>
              </w:rPr>
              <w:t xml:space="preserve"> (55)</w:t>
            </w:r>
          </w:p>
        </w:tc>
      </w:tr>
      <w:tr w:rsidR="000F4313" w14:paraId="453331DD" w14:textId="77777777" w:rsidTr="00E0712B">
        <w:trPr>
          <w:jc w:val="center"/>
        </w:trPr>
        <w:tc>
          <w:tcPr>
            <w:tcW w:w="4315" w:type="dxa"/>
            <w:vMerge/>
          </w:tcPr>
          <w:p w14:paraId="5A21D2DB" w14:textId="77777777" w:rsidR="000F4313" w:rsidRDefault="000F4313" w:rsidP="000F4313">
            <w:pPr>
              <w:pStyle w:val="NoSpacing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90" w:type="dxa"/>
          </w:tcPr>
          <w:p w14:paraId="5EA2F15A" w14:textId="566CC1E3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 xml:space="preserve">HMA + </w:t>
            </w:r>
            <w:r>
              <w:rPr>
                <w:rFonts w:cstheme="minorHAnsi"/>
                <w:bCs/>
                <w:sz w:val="22"/>
                <w:szCs w:val="22"/>
              </w:rPr>
              <w:t>venetoclax</w:t>
            </w:r>
            <w:r w:rsidRPr="007859A9">
              <w:rPr>
                <w:rFonts w:cstheme="minorHAnsi"/>
                <w:bCs/>
                <w:sz w:val="22"/>
                <w:szCs w:val="22"/>
              </w:rPr>
              <w:t xml:space="preserve"> + </w:t>
            </w:r>
            <w:proofErr w:type="gramStart"/>
            <w:r>
              <w:rPr>
                <w:rFonts w:cstheme="minorHAnsi"/>
                <w:bCs/>
                <w:sz w:val="22"/>
                <w:szCs w:val="22"/>
              </w:rPr>
              <w:t>other</w:t>
            </w:r>
            <w:proofErr w:type="gramEnd"/>
            <w:r>
              <w:rPr>
                <w:rFonts w:cstheme="minorHAnsi"/>
                <w:bCs/>
                <w:sz w:val="22"/>
                <w:szCs w:val="22"/>
              </w:rPr>
              <w:t xml:space="preserve"> agent</w:t>
            </w:r>
          </w:p>
        </w:tc>
        <w:tc>
          <w:tcPr>
            <w:tcW w:w="1345" w:type="dxa"/>
          </w:tcPr>
          <w:p w14:paraId="2C11E2B6" w14:textId="3B9A083C" w:rsidR="000F4313" w:rsidRPr="007859A9" w:rsidRDefault="000F4313" w:rsidP="000F4313">
            <w:pPr>
              <w:pStyle w:val="NoSpacing"/>
              <w:jc w:val="center"/>
              <w:rPr>
                <w:rFonts w:cstheme="minorHAnsi"/>
                <w:bCs/>
                <w:sz w:val="22"/>
                <w:szCs w:val="22"/>
              </w:rPr>
            </w:pPr>
            <w:r w:rsidRPr="007859A9">
              <w:rPr>
                <w:rFonts w:cstheme="minorHAnsi"/>
                <w:bCs/>
                <w:sz w:val="22"/>
                <w:szCs w:val="22"/>
              </w:rPr>
              <w:t>24</w:t>
            </w:r>
            <w:r>
              <w:rPr>
                <w:rFonts w:cstheme="minorHAnsi"/>
                <w:bCs/>
                <w:sz w:val="22"/>
                <w:szCs w:val="22"/>
              </w:rPr>
              <w:t xml:space="preserve"> (45)</w:t>
            </w:r>
          </w:p>
        </w:tc>
      </w:tr>
    </w:tbl>
    <w:p w14:paraId="2F055074" w14:textId="77777777" w:rsidR="001C581B" w:rsidRDefault="001C581B" w:rsidP="007E51DD">
      <w:pPr>
        <w:pStyle w:val="NoSpacing"/>
        <w:rPr>
          <w:rFonts w:cstheme="minorHAnsi"/>
          <w:b/>
          <w:sz w:val="22"/>
          <w:szCs w:val="22"/>
        </w:rPr>
      </w:pPr>
    </w:p>
    <w:p w14:paraId="3217C0AF" w14:textId="01479B6D" w:rsidR="001C581B" w:rsidRPr="00E2475E" w:rsidRDefault="00E0712B" w:rsidP="00E2475E">
      <w:pPr>
        <w:spacing w:after="160" w:line="259" w:lineRule="auto"/>
        <w:jc w:val="both"/>
        <w:rPr>
          <w:rFonts w:cstheme="minorHAnsi"/>
          <w:iCs/>
          <w:sz w:val="22"/>
          <w:szCs w:val="22"/>
        </w:rPr>
      </w:pPr>
      <w:r w:rsidRPr="00E2475E">
        <w:rPr>
          <w:rFonts w:cstheme="minorHAnsi"/>
          <w:iCs/>
          <w:sz w:val="22"/>
          <w:szCs w:val="22"/>
        </w:rPr>
        <w:t xml:space="preserve">Abbreviations: </w:t>
      </w:r>
      <w:r w:rsidR="00190DFA" w:rsidRPr="00E2475E">
        <w:rPr>
          <w:rFonts w:cstheme="minorHAnsi"/>
          <w:iCs/>
          <w:sz w:val="22"/>
          <w:szCs w:val="22"/>
        </w:rPr>
        <w:t xml:space="preserve">BIDFA, twice daily fludarabine and cytarabine; </w:t>
      </w:r>
      <w:r w:rsidRPr="00E2475E">
        <w:rPr>
          <w:rFonts w:cstheme="minorHAnsi"/>
          <w:iCs/>
          <w:sz w:val="22"/>
          <w:szCs w:val="22"/>
        </w:rPr>
        <w:t xml:space="preserve">CIA: clofarabine, idarubicin and cytarabine; </w:t>
      </w:r>
      <w:r w:rsidR="00190DFA" w:rsidRPr="00E2475E">
        <w:rPr>
          <w:rFonts w:cstheme="minorHAnsi"/>
          <w:iCs/>
          <w:sz w:val="22"/>
          <w:szCs w:val="22"/>
        </w:rPr>
        <w:t xml:space="preserve">CLIA, cladribine, idarubicin and cytarabine; </w:t>
      </w:r>
      <w:r w:rsidRPr="00E2475E">
        <w:rPr>
          <w:rFonts w:cstheme="minorHAnsi"/>
          <w:iCs/>
          <w:sz w:val="22"/>
          <w:szCs w:val="22"/>
        </w:rPr>
        <w:t xml:space="preserve">FIA, fludarabine, idarubicin and cytarabine; </w:t>
      </w:r>
      <w:r w:rsidR="00190DFA" w:rsidRPr="00E2475E">
        <w:rPr>
          <w:rFonts w:cstheme="minorHAnsi"/>
          <w:iCs/>
          <w:sz w:val="22"/>
          <w:szCs w:val="22"/>
        </w:rPr>
        <w:t xml:space="preserve">IA, idarubicin and cytarabine; </w:t>
      </w:r>
      <w:r w:rsidRPr="00E2475E">
        <w:rPr>
          <w:rFonts w:cstheme="minorHAnsi"/>
          <w:iCs/>
          <w:sz w:val="22"/>
          <w:szCs w:val="22"/>
        </w:rPr>
        <w:t>HMA, hypomethylating agent; LDAC, low-dose cytarabine</w:t>
      </w:r>
    </w:p>
    <w:p w14:paraId="27401505" w14:textId="6928BF84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5B48187F" w14:textId="77E0AF67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01B5F882" w14:textId="3D0B50E5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762B2779" w14:textId="70964C55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50FB50FD" w14:textId="545EDA58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55EB330A" w14:textId="3B11F501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3AF0F032" w14:textId="483B76EB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2C4DFD86" w14:textId="4703C396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76733D63" w14:textId="3E06EE62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2AF40357" w14:textId="6E30DCFF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639B0BE9" w14:textId="4E24CB6D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749CF002" w14:textId="43B06DA5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626B2297" w14:textId="431AD7EB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77DA1CC6" w14:textId="058EBFEF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1D8ED2C6" w14:textId="77777777" w:rsidR="00E0712B" w:rsidRDefault="00E0712B">
      <w:pPr>
        <w:spacing w:after="160" w:line="259" w:lineRule="auto"/>
        <w:rPr>
          <w:rFonts w:cstheme="minorHAnsi"/>
          <w:b/>
          <w:sz w:val="22"/>
          <w:szCs w:val="22"/>
        </w:rPr>
      </w:pPr>
    </w:p>
    <w:p w14:paraId="4F8B9367" w14:textId="7D68A1E5" w:rsidR="00545265" w:rsidRPr="00420E4D" w:rsidRDefault="003E03DD" w:rsidP="007E51DD">
      <w:pPr>
        <w:pStyle w:val="NoSpacing"/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lastRenderedPageBreak/>
        <w:t xml:space="preserve">Supplementary </w:t>
      </w:r>
      <w:r w:rsidR="00545265" w:rsidRPr="00420E4D">
        <w:rPr>
          <w:rFonts w:cstheme="minorHAnsi"/>
          <w:b/>
          <w:sz w:val="22"/>
          <w:szCs w:val="22"/>
        </w:rPr>
        <w:t xml:space="preserve">Table </w:t>
      </w:r>
      <w:r w:rsidR="001C581B">
        <w:rPr>
          <w:rFonts w:cstheme="minorHAnsi"/>
          <w:b/>
          <w:sz w:val="22"/>
          <w:szCs w:val="22"/>
        </w:rPr>
        <w:t>2</w:t>
      </w:r>
      <w:r w:rsidR="00545265" w:rsidRPr="00420E4D">
        <w:rPr>
          <w:rFonts w:cstheme="minorHAnsi"/>
          <w:b/>
          <w:sz w:val="22"/>
          <w:szCs w:val="22"/>
        </w:rPr>
        <w:t xml:space="preserve">. </w:t>
      </w:r>
      <w:r w:rsidR="007E51DD">
        <w:rPr>
          <w:rFonts w:cstheme="minorHAnsi"/>
          <w:bCs/>
          <w:sz w:val="22"/>
          <w:szCs w:val="22"/>
        </w:rPr>
        <w:t>Standardized effect size for pretreatment covariates in the propensity score weighted and unweighted data</w:t>
      </w:r>
    </w:p>
    <w:bookmarkEnd w:id="0"/>
    <w:bookmarkEnd w:id="1"/>
    <w:p w14:paraId="063258DE" w14:textId="77777777" w:rsidR="003C4FA7" w:rsidRDefault="003C4FA7" w:rsidP="00545265">
      <w:pPr>
        <w:pStyle w:val="NoSpacing"/>
        <w:rPr>
          <w:rFonts w:cstheme="minorHAnsi"/>
          <w:sz w:val="20"/>
          <w:szCs w:val="20"/>
        </w:rPr>
      </w:pPr>
    </w:p>
    <w:tbl>
      <w:tblPr>
        <w:tblW w:w="9237" w:type="dxa"/>
        <w:tblInd w:w="113" w:type="dxa"/>
        <w:tblLook w:val="04A0" w:firstRow="1" w:lastRow="0" w:firstColumn="1" w:lastColumn="0" w:noHBand="0" w:noVBand="1"/>
      </w:tblPr>
      <w:tblGrid>
        <w:gridCol w:w="3212"/>
        <w:gridCol w:w="1710"/>
        <w:gridCol w:w="1440"/>
        <w:gridCol w:w="1530"/>
        <w:gridCol w:w="1345"/>
      </w:tblGrid>
      <w:tr w:rsidR="008A5943" w:rsidRPr="00D33C03" w14:paraId="11FB2BDA" w14:textId="77777777" w:rsidTr="008A5943">
        <w:trPr>
          <w:trHeight w:val="305"/>
        </w:trPr>
        <w:tc>
          <w:tcPr>
            <w:tcW w:w="32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388A" w14:textId="2EE7E63B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Variable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2B8C" w14:textId="5492B897" w:rsidR="008A5943" w:rsidRPr="008A5943" w:rsidRDefault="008A5943" w:rsidP="008A5943">
            <w:pPr>
              <w:jc w:val="center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Unweighted analysis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CCB6" w14:textId="3B960F52" w:rsidR="008A5943" w:rsidRPr="008A5943" w:rsidRDefault="008A5943" w:rsidP="008A5943">
            <w:pPr>
              <w:jc w:val="center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Weighted analysis</w:t>
            </w:r>
          </w:p>
        </w:tc>
      </w:tr>
      <w:tr w:rsidR="008A5943" w:rsidRPr="00D33C03" w14:paraId="15A427C7" w14:textId="77777777" w:rsidTr="008A5943">
        <w:trPr>
          <w:trHeight w:val="305"/>
        </w:trPr>
        <w:tc>
          <w:tcPr>
            <w:tcW w:w="32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F37A" w14:textId="0DDC22BF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92BE" w14:textId="371F8BBA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Max standard effect size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73F1" w14:textId="04EDB032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Min p-value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05B9" w14:textId="323482FF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Max standard effect size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325F" w14:textId="7FD71170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Min p-value</w:t>
            </w:r>
          </w:p>
        </w:tc>
      </w:tr>
      <w:tr w:rsidR="008A5943" w:rsidRPr="00D33C03" w14:paraId="3B2FAC03" w14:textId="77777777" w:rsidTr="008A5943">
        <w:trPr>
          <w:trHeight w:val="305"/>
        </w:trPr>
        <w:tc>
          <w:tcPr>
            <w:tcW w:w="3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B8C9" w14:textId="1BCDC5A6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Age (&lt;60 years vs. ≥60 years)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D967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0.663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0ADA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&lt;0.001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E703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0.218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3E60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0.09</w:t>
            </w:r>
          </w:p>
        </w:tc>
      </w:tr>
      <w:tr w:rsidR="008A5943" w:rsidRPr="00D33C03" w14:paraId="44E3F3B8" w14:textId="77777777" w:rsidTr="008A5943">
        <w:trPr>
          <w:trHeight w:val="305"/>
        </w:trPr>
        <w:tc>
          <w:tcPr>
            <w:tcW w:w="3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6BF57" w14:textId="52E0B230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MDS vs. CMML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34AF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0.214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13BC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0.204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6BC5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0.091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4D52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0.561</w:t>
            </w:r>
          </w:p>
        </w:tc>
      </w:tr>
      <w:tr w:rsidR="008A5943" w:rsidRPr="00D33C03" w14:paraId="6FEBC8EB" w14:textId="77777777" w:rsidTr="008A5943">
        <w:trPr>
          <w:trHeight w:val="305"/>
        </w:trPr>
        <w:tc>
          <w:tcPr>
            <w:tcW w:w="3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A4C5" w14:textId="5DBD8E75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Number of prior therapies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0BFC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0.167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841D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0.185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6909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0.266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2B73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0.081</w:t>
            </w:r>
          </w:p>
        </w:tc>
      </w:tr>
      <w:tr w:rsidR="008A5943" w:rsidRPr="00D33C03" w14:paraId="0E4A5B33" w14:textId="77777777" w:rsidTr="008A5943">
        <w:trPr>
          <w:trHeight w:val="305"/>
        </w:trPr>
        <w:tc>
          <w:tcPr>
            <w:tcW w:w="3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E006" w14:textId="0E96225F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Cytogenetics (adverse vs. others)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A1B5F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0.362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F981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0.064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5734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0.316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2CD9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0.159</w:t>
            </w:r>
          </w:p>
        </w:tc>
      </w:tr>
      <w:tr w:rsidR="008A5943" w:rsidRPr="00D33C03" w14:paraId="6ABEBC41" w14:textId="77777777" w:rsidTr="008A5943">
        <w:trPr>
          <w:trHeight w:val="305"/>
        </w:trPr>
        <w:tc>
          <w:tcPr>
            <w:tcW w:w="3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6940" w14:textId="67116249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Prior HSCT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9F27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0.442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9262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0.015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EA74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0.117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4E03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0.453</w:t>
            </w:r>
          </w:p>
        </w:tc>
      </w:tr>
      <w:tr w:rsidR="008A5943" w:rsidRPr="00D33C03" w14:paraId="1AA20D18" w14:textId="77777777" w:rsidTr="008A5943">
        <w:trPr>
          <w:trHeight w:val="305"/>
        </w:trPr>
        <w:tc>
          <w:tcPr>
            <w:tcW w:w="3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EA7F" w14:textId="213C4CBD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i/>
                <w:color w:val="000000"/>
                <w:sz w:val="22"/>
                <w:szCs w:val="22"/>
                <w:lang w:eastAsia="zh-CN"/>
              </w:rPr>
              <w:t>ASXL1</w:t>
            </w: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 xml:space="preserve"> mutation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DEA8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0.558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A8AD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C115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0.397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489B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0.543</w:t>
            </w:r>
          </w:p>
        </w:tc>
      </w:tr>
      <w:tr w:rsidR="008A5943" w:rsidRPr="00D33C03" w14:paraId="205AA2D1" w14:textId="77777777" w:rsidTr="008A5943">
        <w:trPr>
          <w:trHeight w:val="305"/>
        </w:trPr>
        <w:tc>
          <w:tcPr>
            <w:tcW w:w="3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20B1" w14:textId="090D46E5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i/>
                <w:color w:val="000000"/>
                <w:sz w:val="22"/>
                <w:szCs w:val="22"/>
                <w:lang w:eastAsia="zh-CN"/>
              </w:rPr>
              <w:t xml:space="preserve">RUNX1 </w:t>
            </w: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mutation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1160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0.485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5901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0.361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6AF1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0.427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66F5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0.464</w:t>
            </w:r>
          </w:p>
        </w:tc>
      </w:tr>
      <w:tr w:rsidR="008A5943" w:rsidRPr="00D33C03" w14:paraId="06A2AA0E" w14:textId="77777777" w:rsidTr="008A5943">
        <w:trPr>
          <w:trHeight w:val="305"/>
        </w:trPr>
        <w:tc>
          <w:tcPr>
            <w:tcW w:w="3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EF49" w14:textId="1E107476" w:rsidR="008A5943" w:rsidRPr="008A5943" w:rsidRDefault="008A5943" w:rsidP="004112EB">
            <w:pPr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i/>
                <w:color w:val="000000"/>
                <w:sz w:val="22"/>
                <w:szCs w:val="22"/>
                <w:lang w:eastAsia="zh-CN"/>
              </w:rPr>
              <w:t>TP53</w:t>
            </w: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 xml:space="preserve"> mutation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A8AC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0.455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B090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0.023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7D04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D387" w14:textId="77777777" w:rsidR="008A5943" w:rsidRPr="008A5943" w:rsidRDefault="008A5943" w:rsidP="008A5943">
            <w:pPr>
              <w:jc w:val="right"/>
              <w:rPr>
                <w:rFonts w:cstheme="minorHAnsi"/>
                <w:color w:val="000000"/>
                <w:sz w:val="22"/>
                <w:szCs w:val="22"/>
                <w:lang w:eastAsia="zh-CN"/>
              </w:rPr>
            </w:pPr>
            <w:r w:rsidRPr="008A5943">
              <w:rPr>
                <w:rFonts w:cstheme="minorHAnsi"/>
                <w:color w:val="000000"/>
                <w:sz w:val="22"/>
                <w:szCs w:val="22"/>
                <w:lang w:eastAsia="zh-CN"/>
              </w:rPr>
              <w:t>0.713</w:t>
            </w:r>
          </w:p>
        </w:tc>
      </w:tr>
    </w:tbl>
    <w:p w14:paraId="1DE40230" w14:textId="77777777" w:rsidR="00545265" w:rsidRPr="00420E4D" w:rsidRDefault="00545265" w:rsidP="00545265">
      <w:pPr>
        <w:pStyle w:val="NoSpacing"/>
        <w:spacing w:line="480" w:lineRule="auto"/>
        <w:rPr>
          <w:rFonts w:cstheme="minorHAnsi"/>
          <w:b/>
          <w:bCs/>
          <w:sz w:val="22"/>
          <w:szCs w:val="22"/>
        </w:rPr>
      </w:pPr>
    </w:p>
    <w:p w14:paraId="4F349CD1" w14:textId="77777777" w:rsidR="00545265" w:rsidRPr="00420E4D" w:rsidRDefault="00545265" w:rsidP="00545265">
      <w:pPr>
        <w:pStyle w:val="NoSpacing"/>
        <w:spacing w:line="480" w:lineRule="auto"/>
        <w:rPr>
          <w:rFonts w:cstheme="minorHAnsi"/>
          <w:b/>
          <w:bCs/>
          <w:sz w:val="22"/>
          <w:szCs w:val="22"/>
        </w:rPr>
      </w:pPr>
    </w:p>
    <w:p w14:paraId="3070CC4D" w14:textId="7C824399" w:rsidR="00545265" w:rsidRPr="00420E4D" w:rsidRDefault="00545265" w:rsidP="00545265">
      <w:pPr>
        <w:pStyle w:val="NoSpacing"/>
        <w:spacing w:line="480" w:lineRule="auto"/>
        <w:rPr>
          <w:rFonts w:cstheme="minorHAnsi"/>
          <w:b/>
          <w:bCs/>
          <w:sz w:val="22"/>
          <w:szCs w:val="22"/>
        </w:rPr>
      </w:pPr>
    </w:p>
    <w:p w14:paraId="57A39A42" w14:textId="449B33EB" w:rsidR="00545265" w:rsidRPr="00420E4D" w:rsidRDefault="00545265" w:rsidP="00545265">
      <w:pPr>
        <w:pStyle w:val="NoSpacing"/>
        <w:spacing w:line="480" w:lineRule="auto"/>
        <w:rPr>
          <w:rFonts w:cstheme="minorHAnsi"/>
          <w:b/>
          <w:bCs/>
          <w:sz w:val="22"/>
          <w:szCs w:val="22"/>
        </w:rPr>
      </w:pPr>
    </w:p>
    <w:p w14:paraId="1123A613" w14:textId="77777777" w:rsidR="001E5177" w:rsidRPr="00420E4D" w:rsidRDefault="001E5177" w:rsidP="00545265">
      <w:pPr>
        <w:pStyle w:val="NoSpacing"/>
        <w:spacing w:line="480" w:lineRule="auto"/>
        <w:rPr>
          <w:rFonts w:cstheme="minorHAnsi"/>
          <w:b/>
          <w:bCs/>
          <w:sz w:val="22"/>
          <w:szCs w:val="22"/>
        </w:rPr>
      </w:pPr>
    </w:p>
    <w:p w14:paraId="2B6351EE" w14:textId="448BCE42" w:rsidR="00743C81" w:rsidRPr="00420E4D" w:rsidRDefault="00743C81" w:rsidP="00545265">
      <w:pPr>
        <w:pStyle w:val="NoSpacing"/>
        <w:spacing w:line="480" w:lineRule="auto"/>
        <w:rPr>
          <w:rFonts w:cstheme="minorHAnsi"/>
          <w:b/>
          <w:bCs/>
          <w:sz w:val="22"/>
          <w:szCs w:val="22"/>
        </w:rPr>
      </w:pPr>
    </w:p>
    <w:p w14:paraId="4274A413" w14:textId="77777777" w:rsidR="001E5177" w:rsidRPr="00420E4D" w:rsidRDefault="001E5177" w:rsidP="00545265">
      <w:pPr>
        <w:pStyle w:val="NoSpacing"/>
        <w:spacing w:line="480" w:lineRule="auto"/>
        <w:rPr>
          <w:rFonts w:cstheme="minorHAnsi"/>
          <w:b/>
          <w:bCs/>
          <w:sz w:val="22"/>
          <w:szCs w:val="22"/>
        </w:rPr>
      </w:pPr>
    </w:p>
    <w:p w14:paraId="0C249522" w14:textId="09A10088" w:rsidR="00545265" w:rsidRPr="00420E4D" w:rsidRDefault="00545265" w:rsidP="00545265">
      <w:pPr>
        <w:rPr>
          <w:rFonts w:cstheme="minorHAnsi"/>
          <w:sz w:val="22"/>
          <w:szCs w:val="22"/>
        </w:rPr>
      </w:pPr>
    </w:p>
    <w:p w14:paraId="7279E9FA" w14:textId="77777777" w:rsidR="00545265" w:rsidRPr="00420E4D" w:rsidRDefault="00545265" w:rsidP="00545265">
      <w:pPr>
        <w:rPr>
          <w:rFonts w:cstheme="minorHAnsi"/>
          <w:b/>
          <w:bCs/>
          <w:sz w:val="22"/>
          <w:szCs w:val="22"/>
        </w:rPr>
      </w:pPr>
    </w:p>
    <w:p w14:paraId="4A12179A" w14:textId="51AA2D12" w:rsidR="00545265" w:rsidRPr="00420E4D" w:rsidRDefault="00545265" w:rsidP="00545265">
      <w:pPr>
        <w:rPr>
          <w:rFonts w:cstheme="minorHAnsi"/>
          <w:b/>
          <w:bCs/>
          <w:sz w:val="22"/>
          <w:szCs w:val="22"/>
        </w:rPr>
      </w:pPr>
    </w:p>
    <w:p w14:paraId="33204B7C" w14:textId="77777777" w:rsidR="00545265" w:rsidRPr="00420E4D" w:rsidRDefault="00545265" w:rsidP="00545265">
      <w:pPr>
        <w:rPr>
          <w:rFonts w:cstheme="minorHAnsi"/>
          <w:b/>
          <w:bCs/>
          <w:sz w:val="22"/>
          <w:szCs w:val="22"/>
        </w:rPr>
      </w:pPr>
    </w:p>
    <w:p w14:paraId="78FC9408" w14:textId="77777777" w:rsidR="00545265" w:rsidRPr="00420E4D" w:rsidRDefault="00545265" w:rsidP="00545265">
      <w:pPr>
        <w:rPr>
          <w:rFonts w:cstheme="minorHAnsi"/>
          <w:b/>
          <w:bCs/>
          <w:sz w:val="22"/>
          <w:szCs w:val="22"/>
        </w:rPr>
      </w:pPr>
    </w:p>
    <w:p w14:paraId="0CC7FBC2" w14:textId="5517072C" w:rsidR="00545265" w:rsidRPr="00420E4D" w:rsidRDefault="00545265" w:rsidP="00545265">
      <w:pPr>
        <w:rPr>
          <w:rFonts w:cstheme="minorHAnsi"/>
          <w:b/>
          <w:bCs/>
          <w:sz w:val="22"/>
          <w:szCs w:val="22"/>
        </w:rPr>
      </w:pPr>
    </w:p>
    <w:p w14:paraId="6F11F6E6" w14:textId="77777777" w:rsidR="00545265" w:rsidRPr="00420E4D" w:rsidRDefault="00545265" w:rsidP="00545265">
      <w:pPr>
        <w:rPr>
          <w:rFonts w:cstheme="minorHAnsi"/>
          <w:b/>
          <w:bCs/>
          <w:sz w:val="22"/>
          <w:szCs w:val="22"/>
        </w:rPr>
      </w:pPr>
    </w:p>
    <w:p w14:paraId="1F39C2F4" w14:textId="77777777" w:rsidR="00545265" w:rsidRPr="00420E4D" w:rsidRDefault="00545265" w:rsidP="00545265">
      <w:pPr>
        <w:rPr>
          <w:rFonts w:cstheme="minorHAnsi"/>
          <w:b/>
          <w:bCs/>
          <w:sz w:val="22"/>
          <w:szCs w:val="22"/>
        </w:rPr>
      </w:pPr>
    </w:p>
    <w:p w14:paraId="05F8C59D" w14:textId="1AA0390E" w:rsidR="00545265" w:rsidRPr="00420E4D" w:rsidRDefault="00545265" w:rsidP="00545265">
      <w:pPr>
        <w:rPr>
          <w:rFonts w:cstheme="minorHAnsi"/>
          <w:b/>
          <w:bCs/>
          <w:sz w:val="22"/>
          <w:szCs w:val="22"/>
        </w:rPr>
      </w:pPr>
    </w:p>
    <w:p w14:paraId="33C1C9A4" w14:textId="77777777" w:rsidR="00545265" w:rsidRPr="00420E4D" w:rsidRDefault="00545265" w:rsidP="00545265">
      <w:pPr>
        <w:rPr>
          <w:rFonts w:cstheme="minorHAnsi"/>
          <w:b/>
          <w:bCs/>
          <w:sz w:val="22"/>
          <w:szCs w:val="22"/>
        </w:rPr>
      </w:pPr>
    </w:p>
    <w:p w14:paraId="0645D0D7" w14:textId="77777777" w:rsidR="003C4FA7" w:rsidRDefault="003C4FA7" w:rsidP="00545265">
      <w:pPr>
        <w:rPr>
          <w:rFonts w:cstheme="minorHAnsi"/>
          <w:b/>
          <w:bCs/>
          <w:sz w:val="22"/>
          <w:szCs w:val="22"/>
        </w:rPr>
      </w:pPr>
    </w:p>
    <w:p w14:paraId="66C8FF42" w14:textId="5DDD1A46" w:rsidR="00A5074D" w:rsidRDefault="00A5074D" w:rsidP="00545265">
      <w:pPr>
        <w:rPr>
          <w:rFonts w:cstheme="minorHAnsi"/>
          <w:b/>
          <w:bCs/>
          <w:sz w:val="22"/>
          <w:szCs w:val="22"/>
        </w:rPr>
        <w:sectPr w:rsidR="00A5074D" w:rsidSect="00743C8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E4122E" w14:textId="3348BB06" w:rsidR="00337486" w:rsidRDefault="00337486">
      <w:pPr>
        <w:spacing w:after="160" w:line="259" w:lineRule="auto"/>
        <w:rPr>
          <w:rFonts w:cstheme="minorHAnsi"/>
          <w:noProof/>
          <w:sz w:val="22"/>
          <w:szCs w:val="22"/>
        </w:rPr>
      </w:pPr>
      <w:bookmarkStart w:id="2" w:name="Fig5"/>
      <w:bookmarkStart w:id="3" w:name="FF1"/>
      <w:bookmarkStart w:id="4" w:name="_Hlk39081481"/>
      <w:bookmarkStart w:id="5" w:name="_Hlk38826174"/>
      <w:r w:rsidRPr="006F3011">
        <w:rPr>
          <w:rFonts w:cstheme="minorHAnsi"/>
          <w:b/>
          <w:noProof/>
          <w:sz w:val="22"/>
          <w:szCs w:val="22"/>
        </w:rPr>
        <w:lastRenderedPageBreak/>
        <w:t>Supplementary Figure 1.</w:t>
      </w:r>
      <w:r>
        <w:rPr>
          <w:rFonts w:cstheme="minorHAnsi"/>
          <w:noProof/>
          <w:sz w:val="22"/>
          <w:szCs w:val="22"/>
        </w:rPr>
        <w:t xml:space="preserve"> </w:t>
      </w:r>
      <w:r w:rsidRPr="00337486">
        <w:rPr>
          <w:rFonts w:cstheme="minorHAnsi"/>
          <w:noProof/>
          <w:sz w:val="22"/>
          <w:szCs w:val="22"/>
        </w:rPr>
        <w:t xml:space="preserve">Overall survival patients with treated secondary AML by treatment approach and molecular mutation(s). (A) </w:t>
      </w:r>
      <w:r w:rsidRPr="00C33F28">
        <w:rPr>
          <w:rFonts w:cstheme="minorHAnsi"/>
          <w:i/>
          <w:noProof/>
          <w:sz w:val="22"/>
          <w:szCs w:val="22"/>
        </w:rPr>
        <w:t>NPM1</w:t>
      </w:r>
      <w:r w:rsidRPr="00337486">
        <w:rPr>
          <w:rFonts w:cstheme="minorHAnsi"/>
          <w:noProof/>
          <w:sz w:val="22"/>
          <w:szCs w:val="22"/>
        </w:rPr>
        <w:t xml:space="preserve">, </w:t>
      </w:r>
      <w:r w:rsidRPr="00C33F28">
        <w:rPr>
          <w:rFonts w:cstheme="minorHAnsi"/>
          <w:i/>
          <w:noProof/>
          <w:sz w:val="22"/>
          <w:szCs w:val="22"/>
        </w:rPr>
        <w:t>IDH1</w:t>
      </w:r>
      <w:r w:rsidRPr="00337486">
        <w:rPr>
          <w:rFonts w:cstheme="minorHAnsi"/>
          <w:noProof/>
          <w:sz w:val="22"/>
          <w:szCs w:val="22"/>
        </w:rPr>
        <w:t xml:space="preserve">, and/or </w:t>
      </w:r>
      <w:r w:rsidRPr="00C33F28">
        <w:rPr>
          <w:rFonts w:cstheme="minorHAnsi"/>
          <w:i/>
          <w:noProof/>
          <w:sz w:val="22"/>
          <w:szCs w:val="22"/>
        </w:rPr>
        <w:t>IDH2</w:t>
      </w:r>
      <w:r w:rsidRPr="00337486">
        <w:rPr>
          <w:rFonts w:cstheme="minorHAnsi"/>
          <w:noProof/>
          <w:sz w:val="22"/>
          <w:szCs w:val="22"/>
        </w:rPr>
        <w:t xml:space="preserve">-mutated AML, (B) </w:t>
      </w:r>
      <w:r w:rsidRPr="00C33F28">
        <w:rPr>
          <w:rFonts w:cstheme="minorHAnsi"/>
          <w:i/>
          <w:noProof/>
          <w:sz w:val="22"/>
          <w:szCs w:val="22"/>
        </w:rPr>
        <w:t>ASXL1</w:t>
      </w:r>
      <w:r>
        <w:rPr>
          <w:rFonts w:cstheme="minorHAnsi"/>
          <w:noProof/>
          <w:sz w:val="22"/>
          <w:szCs w:val="22"/>
        </w:rPr>
        <w:t>-</w:t>
      </w:r>
      <w:r w:rsidRPr="00337486">
        <w:rPr>
          <w:rFonts w:cstheme="minorHAnsi"/>
          <w:noProof/>
          <w:sz w:val="22"/>
          <w:szCs w:val="22"/>
        </w:rPr>
        <w:t xml:space="preserve">mutated AML, (C) </w:t>
      </w:r>
      <w:r w:rsidRPr="00C33F28">
        <w:rPr>
          <w:rFonts w:cstheme="minorHAnsi"/>
          <w:i/>
          <w:noProof/>
          <w:sz w:val="22"/>
          <w:szCs w:val="22"/>
        </w:rPr>
        <w:t>RUNX1</w:t>
      </w:r>
      <w:r w:rsidRPr="00337486">
        <w:rPr>
          <w:rFonts w:cstheme="minorHAnsi"/>
          <w:noProof/>
          <w:sz w:val="22"/>
          <w:szCs w:val="22"/>
        </w:rPr>
        <w:t xml:space="preserve">-mutated AML, and (D) </w:t>
      </w:r>
      <w:r w:rsidRPr="00C33F28">
        <w:rPr>
          <w:rFonts w:cstheme="minorHAnsi"/>
          <w:i/>
          <w:noProof/>
          <w:sz w:val="22"/>
          <w:szCs w:val="22"/>
        </w:rPr>
        <w:t>TP53</w:t>
      </w:r>
      <w:r w:rsidRPr="00337486">
        <w:rPr>
          <w:rFonts w:cstheme="minorHAnsi"/>
          <w:noProof/>
          <w:sz w:val="22"/>
          <w:szCs w:val="22"/>
        </w:rPr>
        <w:t>-mutated AML</w:t>
      </w:r>
    </w:p>
    <w:p w14:paraId="1F3AD8AC" w14:textId="3AB34088" w:rsidR="00337486" w:rsidRDefault="00E31AEE" w:rsidP="00047956">
      <w:pPr>
        <w:spacing w:after="160" w:line="259" w:lineRule="auto"/>
        <w:jc w:val="center"/>
        <w:rPr>
          <w:rFonts w:cstheme="minorHAnsi"/>
          <w:b/>
          <w:bCs/>
          <w:noProof/>
          <w:sz w:val="22"/>
          <w:szCs w:val="22"/>
        </w:rPr>
      </w:pPr>
      <w:r>
        <w:rPr>
          <w:rFonts w:cstheme="minorHAnsi"/>
          <w:b/>
          <w:bCs/>
          <w:noProof/>
          <w:sz w:val="22"/>
          <w:szCs w:val="22"/>
        </w:rPr>
        <w:object w:dxaOrig="12098" w:dyaOrig="9288" w14:anchorId="37D4C3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376.5pt;height:289.5pt" o:ole="" filled="t">
            <v:imagedata r:id="rId8" o:title=""/>
          </v:shape>
          <o:OLEObject Type="Embed" ProgID="Prism9.Document" ShapeID="_x0000_i1032" DrawAspect="Content" ObjectID="_1703657825" r:id="rId9"/>
        </w:object>
      </w:r>
    </w:p>
    <w:p w14:paraId="4737D69B" w14:textId="27A0D44B" w:rsidR="00047956" w:rsidRDefault="00E31AEE" w:rsidP="00337486">
      <w:pPr>
        <w:spacing w:after="160" w:line="259" w:lineRule="auto"/>
        <w:jc w:val="center"/>
        <w:rPr>
          <w:rFonts w:cstheme="minorHAnsi"/>
          <w:noProof/>
          <w:sz w:val="22"/>
          <w:szCs w:val="22"/>
        </w:rPr>
      </w:pPr>
      <w:r>
        <w:rPr>
          <w:rFonts w:cstheme="minorHAnsi"/>
          <w:noProof/>
          <w:sz w:val="22"/>
          <w:szCs w:val="22"/>
        </w:rPr>
        <w:object w:dxaOrig="12094" w:dyaOrig="9422" w14:anchorId="57176A05">
          <v:shape id="_x0000_i1034" type="#_x0000_t75" style="width:379.5pt;height:295.5pt" o:ole="" filled="t">
            <v:imagedata r:id="rId10" o:title=""/>
          </v:shape>
          <o:OLEObject Type="Embed" ProgID="Prism9.Document" ShapeID="_x0000_i1034" DrawAspect="Content" ObjectID="_1703657826" r:id="rId11"/>
        </w:object>
      </w:r>
    </w:p>
    <w:p w14:paraId="22ACAE71" w14:textId="77777777" w:rsidR="00047956" w:rsidRDefault="00047956" w:rsidP="00337486">
      <w:pPr>
        <w:spacing w:after="160" w:line="259" w:lineRule="auto"/>
        <w:jc w:val="center"/>
        <w:rPr>
          <w:rFonts w:cstheme="minorHAnsi"/>
          <w:noProof/>
          <w:sz w:val="22"/>
          <w:szCs w:val="22"/>
        </w:rPr>
      </w:pPr>
    </w:p>
    <w:p w14:paraId="32B5BC73" w14:textId="451938B4" w:rsidR="00047956" w:rsidRDefault="00E31AEE" w:rsidP="00047956">
      <w:pPr>
        <w:spacing w:after="160" w:line="259" w:lineRule="auto"/>
        <w:jc w:val="center"/>
        <w:rPr>
          <w:rFonts w:cstheme="minorHAnsi"/>
          <w:b/>
          <w:bCs/>
          <w:noProof/>
          <w:sz w:val="22"/>
          <w:szCs w:val="22"/>
        </w:rPr>
      </w:pPr>
      <w:r>
        <w:rPr>
          <w:rFonts w:cstheme="minorHAnsi"/>
          <w:b/>
          <w:bCs/>
          <w:noProof/>
          <w:sz w:val="22"/>
          <w:szCs w:val="22"/>
        </w:rPr>
        <w:object w:dxaOrig="12098" w:dyaOrig="9377" w14:anchorId="5CD6FFE6">
          <v:shape id="_x0000_i1036" type="#_x0000_t75" style="width:380.25pt;height:294.75pt" o:ole="" filled="t">
            <v:imagedata r:id="rId12" o:title=""/>
          </v:shape>
          <o:OLEObject Type="Embed" ProgID="Prism9.Document" ShapeID="_x0000_i1036" DrawAspect="Content" ObjectID="_1703657827" r:id="rId13"/>
        </w:object>
      </w:r>
    </w:p>
    <w:p w14:paraId="295FA218" w14:textId="415BB17F" w:rsidR="00047956" w:rsidRDefault="00E31AEE" w:rsidP="00337486">
      <w:pPr>
        <w:spacing w:after="160" w:line="259" w:lineRule="auto"/>
        <w:jc w:val="center"/>
        <w:rPr>
          <w:rFonts w:cstheme="minorHAnsi"/>
          <w:b/>
          <w:bCs/>
          <w:noProof/>
          <w:sz w:val="22"/>
          <w:szCs w:val="22"/>
        </w:rPr>
      </w:pPr>
      <w:r>
        <w:rPr>
          <w:rFonts w:cstheme="minorHAnsi"/>
          <w:b/>
          <w:bCs/>
          <w:noProof/>
          <w:sz w:val="22"/>
          <w:szCs w:val="22"/>
        </w:rPr>
        <w:object w:dxaOrig="12089" w:dyaOrig="9430" w14:anchorId="7F2AE674">
          <v:shape id="_x0000_i1038" type="#_x0000_t75" style="width:375pt;height:292.5pt" o:ole="" filled="t">
            <v:imagedata r:id="rId14" o:title=""/>
          </v:shape>
          <o:OLEObject Type="Embed" ProgID="Prism9.Document" ShapeID="_x0000_i1038" DrawAspect="Content" ObjectID="_1703657828" r:id="rId15"/>
        </w:object>
      </w:r>
    </w:p>
    <w:p w14:paraId="22BA7E88" w14:textId="77777777" w:rsidR="00337486" w:rsidRDefault="00337486">
      <w:pPr>
        <w:spacing w:after="160" w:line="259" w:lineRule="auto"/>
        <w:rPr>
          <w:rFonts w:cstheme="minorHAnsi"/>
          <w:b/>
          <w:bCs/>
          <w:noProof/>
          <w:sz w:val="22"/>
          <w:szCs w:val="22"/>
        </w:rPr>
      </w:pPr>
    </w:p>
    <w:p w14:paraId="7FD40FBF" w14:textId="5EF2F5DD" w:rsidR="003A63D8" w:rsidRPr="00420E4D" w:rsidRDefault="003A63D8" w:rsidP="007E51DD">
      <w:pPr>
        <w:tabs>
          <w:tab w:val="right" w:pos="9090"/>
        </w:tabs>
        <w:rPr>
          <w:rFonts w:cstheme="minorHAnsi"/>
          <w:sz w:val="22"/>
          <w:szCs w:val="22"/>
        </w:rPr>
      </w:pPr>
      <w:r w:rsidRPr="00420E4D">
        <w:rPr>
          <w:rFonts w:cstheme="minorHAnsi"/>
          <w:b/>
          <w:bCs/>
          <w:noProof/>
          <w:sz w:val="22"/>
          <w:szCs w:val="22"/>
        </w:rPr>
        <w:lastRenderedPageBreak/>
        <w:t xml:space="preserve">Supplementary </w:t>
      </w:r>
      <w:r w:rsidRPr="005B72C7">
        <w:rPr>
          <w:rFonts w:cstheme="minorHAnsi"/>
          <w:b/>
          <w:bCs/>
          <w:noProof/>
          <w:sz w:val="22"/>
          <w:szCs w:val="22"/>
        </w:rPr>
        <w:t xml:space="preserve">Figure </w:t>
      </w:r>
      <w:r w:rsidR="00337486">
        <w:rPr>
          <w:rFonts w:cstheme="minorHAnsi"/>
          <w:b/>
          <w:bCs/>
          <w:noProof/>
          <w:sz w:val="22"/>
          <w:szCs w:val="22"/>
        </w:rPr>
        <w:t>2</w:t>
      </w:r>
      <w:r w:rsidRPr="005B72C7">
        <w:rPr>
          <w:rFonts w:cstheme="minorHAnsi"/>
          <w:b/>
          <w:bCs/>
          <w:noProof/>
          <w:sz w:val="22"/>
          <w:szCs w:val="22"/>
        </w:rPr>
        <w:t xml:space="preserve">. </w:t>
      </w:r>
      <w:r w:rsidR="007E51DD" w:rsidRPr="00BC0451">
        <w:rPr>
          <w:rFonts w:cstheme="minorHAnsi"/>
          <w:noProof/>
          <w:sz w:val="22"/>
          <w:szCs w:val="22"/>
        </w:rPr>
        <w:t xml:space="preserve">Overall survival of patients </w:t>
      </w:r>
      <w:r w:rsidR="007E51DD">
        <w:rPr>
          <w:rFonts w:cstheme="minorHAnsi"/>
          <w:noProof/>
          <w:sz w:val="22"/>
          <w:szCs w:val="22"/>
        </w:rPr>
        <w:t>with treated secondary AML who received frontline intensive chemotherapy (age &lt;60 years only) or a hypomethyl</w:t>
      </w:r>
      <w:r w:rsidR="0034608B">
        <w:rPr>
          <w:rFonts w:cstheme="minorHAnsi"/>
          <w:noProof/>
          <w:sz w:val="22"/>
          <w:szCs w:val="22"/>
        </w:rPr>
        <w:t>a</w:t>
      </w:r>
      <w:r w:rsidR="007E51DD">
        <w:rPr>
          <w:rFonts w:cstheme="minorHAnsi"/>
          <w:noProof/>
          <w:sz w:val="22"/>
          <w:szCs w:val="22"/>
        </w:rPr>
        <w:t>ting agent plus venetoclax (all ages)</w:t>
      </w:r>
    </w:p>
    <w:bookmarkEnd w:id="2"/>
    <w:bookmarkEnd w:id="3"/>
    <w:p w14:paraId="6B670E53" w14:textId="252B8506" w:rsidR="003A63D8" w:rsidRDefault="003A63D8" w:rsidP="003A63D8">
      <w:pPr>
        <w:rPr>
          <w:rFonts w:cstheme="minorHAnsi"/>
          <w:sz w:val="22"/>
          <w:szCs w:val="22"/>
        </w:rPr>
      </w:pPr>
    </w:p>
    <w:p w14:paraId="119B0B8D" w14:textId="1A5C36C0" w:rsidR="00A25644" w:rsidRDefault="00047956" w:rsidP="00047956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object w:dxaOrig="12098" w:dyaOrig="9039" w14:anchorId="7F785493">
          <v:shape id="_x0000_i1029" type="#_x0000_t75" style="width:380.25pt;height:283.5pt" o:ole="" filled="t">
            <v:imagedata r:id="rId16" o:title=""/>
          </v:shape>
          <o:OLEObject Type="Embed" ProgID="Prism9.Document" ShapeID="_x0000_i1029" DrawAspect="Content" ObjectID="_1703657829" r:id="rId17"/>
        </w:object>
      </w:r>
    </w:p>
    <w:p w14:paraId="4006DAD5" w14:textId="77777777" w:rsidR="00A25644" w:rsidRPr="00420E4D" w:rsidRDefault="00A25644" w:rsidP="003A63D8">
      <w:pPr>
        <w:rPr>
          <w:rFonts w:cstheme="minorHAnsi"/>
          <w:sz w:val="22"/>
          <w:szCs w:val="22"/>
        </w:rPr>
      </w:pPr>
    </w:p>
    <w:p w14:paraId="47D6A2EE" w14:textId="35B9E46B" w:rsidR="005B72C7" w:rsidRDefault="005B72C7" w:rsidP="007978F8">
      <w:pPr>
        <w:rPr>
          <w:rFonts w:cstheme="minorHAnsi"/>
          <w:sz w:val="22"/>
          <w:szCs w:val="22"/>
        </w:rPr>
      </w:pPr>
      <w:bookmarkStart w:id="6" w:name="Fig4"/>
      <w:bookmarkStart w:id="7" w:name="FF2"/>
      <w:bookmarkEnd w:id="4"/>
    </w:p>
    <w:p w14:paraId="377CB237" w14:textId="3E0F8E9F" w:rsidR="00A25644" w:rsidRDefault="00A25644">
      <w:pPr>
        <w:spacing w:after="160" w:line="259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214CF2EC" w14:textId="2D8849AB" w:rsidR="005B72C7" w:rsidRDefault="007978F8" w:rsidP="00ED028D">
      <w:pPr>
        <w:tabs>
          <w:tab w:val="right" w:pos="9090"/>
        </w:tabs>
        <w:rPr>
          <w:rFonts w:cstheme="minorHAnsi"/>
          <w:noProof/>
          <w:sz w:val="22"/>
          <w:szCs w:val="22"/>
        </w:rPr>
      </w:pPr>
      <w:r w:rsidRPr="00420E4D">
        <w:rPr>
          <w:rFonts w:cstheme="minorHAnsi"/>
          <w:b/>
          <w:bCs/>
          <w:noProof/>
          <w:sz w:val="22"/>
          <w:szCs w:val="22"/>
        </w:rPr>
        <w:lastRenderedPageBreak/>
        <w:t xml:space="preserve">Supplementary Figure </w:t>
      </w:r>
      <w:r w:rsidR="00337486">
        <w:rPr>
          <w:rFonts w:cstheme="minorHAnsi"/>
          <w:b/>
          <w:bCs/>
          <w:noProof/>
          <w:sz w:val="22"/>
          <w:szCs w:val="22"/>
        </w:rPr>
        <w:t>3</w:t>
      </w:r>
      <w:r w:rsidRPr="005B72C7">
        <w:rPr>
          <w:rFonts w:cstheme="minorHAnsi"/>
          <w:b/>
          <w:bCs/>
          <w:noProof/>
          <w:sz w:val="22"/>
          <w:szCs w:val="22"/>
        </w:rPr>
        <w:t xml:space="preserve">. </w:t>
      </w:r>
      <w:r w:rsidR="00ED028D">
        <w:rPr>
          <w:rFonts w:cstheme="minorHAnsi"/>
          <w:noProof/>
          <w:sz w:val="22"/>
          <w:szCs w:val="22"/>
        </w:rPr>
        <w:t>Overall survival in patients who underwent HSCT for treated secondary AML by frontline treatment approach</w:t>
      </w:r>
      <w:bookmarkStart w:id="8" w:name="Fig6"/>
      <w:bookmarkStart w:id="9" w:name="FF3"/>
      <w:bookmarkEnd w:id="6"/>
      <w:bookmarkEnd w:id="7"/>
    </w:p>
    <w:p w14:paraId="620A9139" w14:textId="469D9A81" w:rsidR="00A25644" w:rsidRDefault="00A25644" w:rsidP="007978F8">
      <w:pPr>
        <w:rPr>
          <w:rFonts w:cstheme="minorHAnsi"/>
          <w:sz w:val="22"/>
          <w:szCs w:val="22"/>
        </w:rPr>
      </w:pPr>
    </w:p>
    <w:p w14:paraId="273D183D" w14:textId="298397A7" w:rsidR="00E94406" w:rsidRDefault="00E31AEE" w:rsidP="00047956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object w:dxaOrig="12096" w:dyaOrig="9043" w14:anchorId="43FB3120">
          <v:shape id="_x0000_i1040" type="#_x0000_t75" style="width:393.75pt;height:295.5pt" o:ole="" filled="t">
            <v:imagedata r:id="rId18" o:title=""/>
          </v:shape>
          <o:OLEObject Type="Embed" ProgID="Prism9.Document" ShapeID="_x0000_i1040" DrawAspect="Content" ObjectID="_1703657830" r:id="rId19"/>
        </w:object>
      </w:r>
    </w:p>
    <w:p w14:paraId="73EFF3EE" w14:textId="77777777" w:rsidR="00E94406" w:rsidRDefault="00E94406" w:rsidP="007978F8">
      <w:pPr>
        <w:rPr>
          <w:rFonts w:cstheme="minorHAnsi"/>
          <w:sz w:val="22"/>
          <w:szCs w:val="22"/>
        </w:rPr>
      </w:pPr>
    </w:p>
    <w:p w14:paraId="0E9D60F7" w14:textId="77777777" w:rsidR="00E94406" w:rsidRDefault="00E94406" w:rsidP="007978F8">
      <w:pPr>
        <w:rPr>
          <w:rFonts w:cstheme="minorHAnsi"/>
          <w:sz w:val="22"/>
          <w:szCs w:val="22"/>
        </w:rPr>
      </w:pPr>
    </w:p>
    <w:p w14:paraId="6797D41A" w14:textId="77777777" w:rsidR="00A25644" w:rsidRDefault="00A25644" w:rsidP="007978F8">
      <w:pPr>
        <w:rPr>
          <w:rFonts w:cstheme="minorHAnsi"/>
          <w:sz w:val="22"/>
          <w:szCs w:val="22"/>
        </w:rPr>
      </w:pPr>
      <w:bookmarkStart w:id="10" w:name="_GoBack"/>
      <w:bookmarkEnd w:id="5"/>
      <w:bookmarkEnd w:id="8"/>
      <w:bookmarkEnd w:id="9"/>
      <w:bookmarkEnd w:id="10"/>
    </w:p>
    <w:sectPr w:rsidR="00A25644" w:rsidSect="00797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087B0" w14:textId="77777777" w:rsidR="006C646D" w:rsidRDefault="006C646D" w:rsidP="007457D4">
      <w:r>
        <w:separator/>
      </w:r>
    </w:p>
  </w:endnote>
  <w:endnote w:type="continuationSeparator" w:id="0">
    <w:p w14:paraId="1C39AEE0" w14:textId="77777777" w:rsidR="006C646D" w:rsidRDefault="006C646D" w:rsidP="00745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50BC0" w14:textId="77777777" w:rsidR="006C646D" w:rsidRDefault="006C646D" w:rsidP="007457D4">
      <w:r>
        <w:separator/>
      </w:r>
    </w:p>
  </w:footnote>
  <w:footnote w:type="continuationSeparator" w:id="0">
    <w:p w14:paraId="367994FF" w14:textId="77777777" w:rsidR="006C646D" w:rsidRDefault="006C646D" w:rsidP="00745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F1E4C"/>
    <w:multiLevelType w:val="hybridMultilevel"/>
    <w:tmpl w:val="7AE05F70"/>
    <w:lvl w:ilvl="0" w:tplc="E3E443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536"/>
    <w:rsid w:val="000077EB"/>
    <w:rsid w:val="00013E94"/>
    <w:rsid w:val="000472B0"/>
    <w:rsid w:val="00047956"/>
    <w:rsid w:val="00073FBB"/>
    <w:rsid w:val="00075410"/>
    <w:rsid w:val="00084D4B"/>
    <w:rsid w:val="000B2552"/>
    <w:rsid w:val="000D2277"/>
    <w:rsid w:val="000D2680"/>
    <w:rsid w:val="000F2E12"/>
    <w:rsid w:val="000F4313"/>
    <w:rsid w:val="000F481D"/>
    <w:rsid w:val="001064CC"/>
    <w:rsid w:val="001138D8"/>
    <w:rsid w:val="00127C71"/>
    <w:rsid w:val="001404CA"/>
    <w:rsid w:val="0014287B"/>
    <w:rsid w:val="001470A9"/>
    <w:rsid w:val="00163936"/>
    <w:rsid w:val="00176DB8"/>
    <w:rsid w:val="00190DFA"/>
    <w:rsid w:val="001B0B68"/>
    <w:rsid w:val="001C581B"/>
    <w:rsid w:val="001E5177"/>
    <w:rsid w:val="001F1924"/>
    <w:rsid w:val="00200FA8"/>
    <w:rsid w:val="00242638"/>
    <w:rsid w:val="00242BDD"/>
    <w:rsid w:val="00274C34"/>
    <w:rsid w:val="00280886"/>
    <w:rsid w:val="00283CD4"/>
    <w:rsid w:val="002A2A86"/>
    <w:rsid w:val="002B042B"/>
    <w:rsid w:val="002C7DAA"/>
    <w:rsid w:val="002F1F24"/>
    <w:rsid w:val="002F48E9"/>
    <w:rsid w:val="002F62B1"/>
    <w:rsid w:val="002F70DA"/>
    <w:rsid w:val="003309AC"/>
    <w:rsid w:val="00336B47"/>
    <w:rsid w:val="00337486"/>
    <w:rsid w:val="00340750"/>
    <w:rsid w:val="00343374"/>
    <w:rsid w:val="00345519"/>
    <w:rsid w:val="0034608B"/>
    <w:rsid w:val="0037572D"/>
    <w:rsid w:val="00377388"/>
    <w:rsid w:val="00380536"/>
    <w:rsid w:val="00387B44"/>
    <w:rsid w:val="00393B3E"/>
    <w:rsid w:val="003A63D8"/>
    <w:rsid w:val="003C35E2"/>
    <w:rsid w:val="003C4FA7"/>
    <w:rsid w:val="003E03DD"/>
    <w:rsid w:val="00420E4D"/>
    <w:rsid w:val="00423382"/>
    <w:rsid w:val="00426668"/>
    <w:rsid w:val="00452A48"/>
    <w:rsid w:val="00491E52"/>
    <w:rsid w:val="004E72F2"/>
    <w:rsid w:val="004F3D66"/>
    <w:rsid w:val="004F620D"/>
    <w:rsid w:val="005259C7"/>
    <w:rsid w:val="005272FD"/>
    <w:rsid w:val="00537A1F"/>
    <w:rsid w:val="00545265"/>
    <w:rsid w:val="00546856"/>
    <w:rsid w:val="005557A3"/>
    <w:rsid w:val="00566C01"/>
    <w:rsid w:val="00566EF7"/>
    <w:rsid w:val="00575606"/>
    <w:rsid w:val="005922DB"/>
    <w:rsid w:val="005B72C7"/>
    <w:rsid w:val="005D560E"/>
    <w:rsid w:val="005F4DA7"/>
    <w:rsid w:val="00613D24"/>
    <w:rsid w:val="00617D83"/>
    <w:rsid w:val="00620F57"/>
    <w:rsid w:val="00634CCF"/>
    <w:rsid w:val="0065064B"/>
    <w:rsid w:val="006611F3"/>
    <w:rsid w:val="006617B5"/>
    <w:rsid w:val="00674C18"/>
    <w:rsid w:val="00697CE0"/>
    <w:rsid w:val="006A016E"/>
    <w:rsid w:val="006A42CB"/>
    <w:rsid w:val="006B6279"/>
    <w:rsid w:val="006C24A0"/>
    <w:rsid w:val="006C646D"/>
    <w:rsid w:val="006E71B8"/>
    <w:rsid w:val="006E7FD4"/>
    <w:rsid w:val="006F11EC"/>
    <w:rsid w:val="006F3011"/>
    <w:rsid w:val="006F3567"/>
    <w:rsid w:val="006F583D"/>
    <w:rsid w:val="006F7E38"/>
    <w:rsid w:val="00714D9B"/>
    <w:rsid w:val="0072631E"/>
    <w:rsid w:val="007424B1"/>
    <w:rsid w:val="007437BF"/>
    <w:rsid w:val="00743C81"/>
    <w:rsid w:val="007457D4"/>
    <w:rsid w:val="00770668"/>
    <w:rsid w:val="007813AC"/>
    <w:rsid w:val="007859A9"/>
    <w:rsid w:val="00792E49"/>
    <w:rsid w:val="007978F8"/>
    <w:rsid w:val="007B49E1"/>
    <w:rsid w:val="007B6B04"/>
    <w:rsid w:val="007E51DD"/>
    <w:rsid w:val="007F4E6E"/>
    <w:rsid w:val="00884DBA"/>
    <w:rsid w:val="008A5943"/>
    <w:rsid w:val="008B51B9"/>
    <w:rsid w:val="008B5572"/>
    <w:rsid w:val="008C220C"/>
    <w:rsid w:val="008C6DCC"/>
    <w:rsid w:val="008E1438"/>
    <w:rsid w:val="008F70D9"/>
    <w:rsid w:val="0091092D"/>
    <w:rsid w:val="00943132"/>
    <w:rsid w:val="009809C5"/>
    <w:rsid w:val="00982292"/>
    <w:rsid w:val="00986A97"/>
    <w:rsid w:val="009A63B9"/>
    <w:rsid w:val="009A7884"/>
    <w:rsid w:val="009C2AAC"/>
    <w:rsid w:val="009C3B3A"/>
    <w:rsid w:val="009E02E2"/>
    <w:rsid w:val="009E417D"/>
    <w:rsid w:val="009F0974"/>
    <w:rsid w:val="00A02308"/>
    <w:rsid w:val="00A038EF"/>
    <w:rsid w:val="00A13E0D"/>
    <w:rsid w:val="00A25644"/>
    <w:rsid w:val="00A36BE0"/>
    <w:rsid w:val="00A47762"/>
    <w:rsid w:val="00A5074D"/>
    <w:rsid w:val="00A6225F"/>
    <w:rsid w:val="00A7013B"/>
    <w:rsid w:val="00A71338"/>
    <w:rsid w:val="00A7520A"/>
    <w:rsid w:val="00A8399F"/>
    <w:rsid w:val="00AB0D4D"/>
    <w:rsid w:val="00AC1887"/>
    <w:rsid w:val="00AD3B8E"/>
    <w:rsid w:val="00AD4A22"/>
    <w:rsid w:val="00AE2295"/>
    <w:rsid w:val="00B17D78"/>
    <w:rsid w:val="00B24372"/>
    <w:rsid w:val="00B404C1"/>
    <w:rsid w:val="00B5216D"/>
    <w:rsid w:val="00B868B2"/>
    <w:rsid w:val="00B936BF"/>
    <w:rsid w:val="00B9429C"/>
    <w:rsid w:val="00BA6704"/>
    <w:rsid w:val="00BB035C"/>
    <w:rsid w:val="00BC0451"/>
    <w:rsid w:val="00BD3CA5"/>
    <w:rsid w:val="00C211C1"/>
    <w:rsid w:val="00C2297B"/>
    <w:rsid w:val="00C261A3"/>
    <w:rsid w:val="00C32503"/>
    <w:rsid w:val="00C33F28"/>
    <w:rsid w:val="00C75E7F"/>
    <w:rsid w:val="00CB53BB"/>
    <w:rsid w:val="00CC01B2"/>
    <w:rsid w:val="00D10075"/>
    <w:rsid w:val="00D20472"/>
    <w:rsid w:val="00D27B4B"/>
    <w:rsid w:val="00D60D36"/>
    <w:rsid w:val="00D61982"/>
    <w:rsid w:val="00D66646"/>
    <w:rsid w:val="00D93F1E"/>
    <w:rsid w:val="00D9651B"/>
    <w:rsid w:val="00DC0216"/>
    <w:rsid w:val="00DE746A"/>
    <w:rsid w:val="00E0712B"/>
    <w:rsid w:val="00E14028"/>
    <w:rsid w:val="00E23270"/>
    <w:rsid w:val="00E2475E"/>
    <w:rsid w:val="00E31AEE"/>
    <w:rsid w:val="00E331D0"/>
    <w:rsid w:val="00E731AB"/>
    <w:rsid w:val="00E8137D"/>
    <w:rsid w:val="00E94406"/>
    <w:rsid w:val="00EC018B"/>
    <w:rsid w:val="00ED028D"/>
    <w:rsid w:val="00ED362D"/>
    <w:rsid w:val="00ED5CAE"/>
    <w:rsid w:val="00ED71E4"/>
    <w:rsid w:val="00F01D98"/>
    <w:rsid w:val="00F432D7"/>
    <w:rsid w:val="00F461E8"/>
    <w:rsid w:val="00F51E76"/>
    <w:rsid w:val="00F81ACF"/>
    <w:rsid w:val="00F87680"/>
    <w:rsid w:val="00F97840"/>
    <w:rsid w:val="00FA6DB9"/>
    <w:rsid w:val="00FE44B6"/>
    <w:rsid w:val="00FF4616"/>
    <w:rsid w:val="00FF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14521FE"/>
  <w15:chartTrackingRefBased/>
  <w15:docId w15:val="{4FCA491B-4718-47B1-9A35-D08035D5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80536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053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380536"/>
    <w:pPr>
      <w:spacing w:after="0" w:line="240" w:lineRule="auto"/>
    </w:pPr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380536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380536"/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B25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25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255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5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552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5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552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57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7D4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457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7D4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7978F8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22D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22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22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B5870-2E4A-4FA7-8839-07BDFAAEC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Franquiz</dc:creator>
  <cp:keywords/>
  <dc:description/>
  <cp:lastModifiedBy>Macaron,Walid</cp:lastModifiedBy>
  <cp:revision>4</cp:revision>
  <dcterms:created xsi:type="dcterms:W3CDTF">2022-01-06T20:03:00Z</dcterms:created>
  <dcterms:modified xsi:type="dcterms:W3CDTF">2022-01-14T15:30:00Z</dcterms:modified>
</cp:coreProperties>
</file>