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236A0" w14:textId="1BF7950D" w:rsidR="00882518" w:rsidRPr="00B76868" w:rsidRDefault="00882518" w:rsidP="00C97DEE">
      <w:pPr>
        <w:spacing w:line="480" w:lineRule="auto"/>
        <w:rPr>
          <w:rFonts w:ascii="Times New Roman" w:hAnsi="Times New Roman" w:cs="Times New Roman"/>
          <w:b/>
          <w:caps/>
          <w:color w:val="000000" w:themeColor="text1"/>
          <w:sz w:val="24"/>
          <w:szCs w:val="24"/>
        </w:rPr>
      </w:pPr>
      <w:bookmarkStart w:id="0" w:name="_GoBack"/>
      <w:r w:rsidRPr="00B76868">
        <w:rPr>
          <w:rFonts w:ascii="Times New Roman" w:hAnsi="Times New Roman" w:cs="Times New Roman"/>
          <w:b/>
          <w:caps/>
          <w:color w:val="000000" w:themeColor="text1"/>
          <w:sz w:val="24"/>
          <w:szCs w:val="24"/>
        </w:rPr>
        <w:t>ADDITIONAL</w:t>
      </w:r>
      <w:bookmarkEnd w:id="0"/>
      <w:r w:rsidRPr="00B76868">
        <w:rPr>
          <w:rFonts w:ascii="Times New Roman" w:hAnsi="Times New Roman" w:cs="Times New Roman"/>
          <w:b/>
          <w:caps/>
          <w:color w:val="000000" w:themeColor="text1"/>
          <w:sz w:val="24"/>
          <w:szCs w:val="24"/>
        </w:rPr>
        <w:t xml:space="preserve"> FILE 1: </w:t>
      </w:r>
      <w:r w:rsidRPr="00B76868">
        <w:rPr>
          <w:rFonts w:ascii="Times New Roman" w:hAnsi="Times New Roman" w:cs="Times New Roman"/>
          <w:b/>
          <w:color w:val="000000" w:themeColor="text1"/>
          <w:sz w:val="24"/>
          <w:szCs w:val="24"/>
        </w:rPr>
        <w:t>Materials and Methods, Supplementary Figures, and Supplementary Table</w:t>
      </w:r>
    </w:p>
    <w:p w14:paraId="301A5182" w14:textId="48875BB2" w:rsidR="00C97DEE" w:rsidRPr="00B76868" w:rsidRDefault="00C97DEE" w:rsidP="00C97DEE">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bCs/>
          <w:color w:val="000000" w:themeColor="text1"/>
          <w:sz w:val="24"/>
          <w:szCs w:val="24"/>
        </w:rPr>
        <w:t xml:space="preserve">Khan S et al. </w:t>
      </w:r>
      <w:r w:rsidR="005E1A8C" w:rsidRPr="00B76868">
        <w:rPr>
          <w:rFonts w:ascii="Times New Roman" w:hAnsi="Times New Roman" w:cs="Times New Roman"/>
          <w:b/>
          <w:color w:val="000000" w:themeColor="text1"/>
          <w:sz w:val="24"/>
          <w:szCs w:val="24"/>
        </w:rPr>
        <w:t>BCL-X</w:t>
      </w:r>
      <w:r w:rsidR="005E1A8C" w:rsidRPr="00B76868">
        <w:rPr>
          <w:rFonts w:ascii="Times New Roman" w:hAnsi="Times New Roman" w:cs="Times New Roman"/>
          <w:b/>
          <w:color w:val="000000" w:themeColor="text1"/>
          <w:sz w:val="24"/>
          <w:szCs w:val="24"/>
          <w:vertAlign w:val="subscript"/>
        </w:rPr>
        <w:t>L</w:t>
      </w:r>
      <w:r w:rsidR="005E1A8C" w:rsidRPr="00B76868">
        <w:rPr>
          <w:rFonts w:ascii="Times New Roman" w:hAnsi="Times New Roman" w:cs="Times New Roman"/>
          <w:b/>
          <w:color w:val="000000" w:themeColor="text1"/>
          <w:sz w:val="24"/>
          <w:szCs w:val="24"/>
        </w:rPr>
        <w:t xml:space="preserve"> PROTAC degrader DT2216 synergizes with </w:t>
      </w:r>
      <w:proofErr w:type="spellStart"/>
      <w:r w:rsidR="005E1A8C" w:rsidRPr="00B76868">
        <w:rPr>
          <w:rFonts w:ascii="Times New Roman" w:hAnsi="Times New Roman" w:cs="Times New Roman"/>
          <w:b/>
          <w:color w:val="000000" w:themeColor="text1"/>
          <w:sz w:val="24"/>
          <w:szCs w:val="24"/>
        </w:rPr>
        <w:t>sotorasib</w:t>
      </w:r>
      <w:proofErr w:type="spellEnd"/>
      <w:r w:rsidR="005E1A8C" w:rsidRPr="00B76868">
        <w:rPr>
          <w:rFonts w:ascii="Times New Roman" w:hAnsi="Times New Roman" w:cs="Times New Roman"/>
          <w:b/>
          <w:color w:val="000000" w:themeColor="text1"/>
          <w:sz w:val="24"/>
          <w:szCs w:val="24"/>
        </w:rPr>
        <w:t xml:space="preserve"> </w:t>
      </w:r>
      <w:r w:rsidR="00BE2468" w:rsidRPr="00B76868">
        <w:rPr>
          <w:rFonts w:ascii="Times New Roman" w:hAnsi="Times New Roman" w:cs="Times New Roman"/>
          <w:b/>
          <w:color w:val="000000" w:themeColor="text1"/>
          <w:sz w:val="24"/>
          <w:szCs w:val="24"/>
        </w:rPr>
        <w:t>in preclinical models of</w:t>
      </w:r>
      <w:r w:rsidR="005E1A8C" w:rsidRPr="00B76868">
        <w:rPr>
          <w:rFonts w:ascii="Times New Roman" w:hAnsi="Times New Roman" w:cs="Times New Roman"/>
          <w:b/>
          <w:color w:val="000000" w:themeColor="text1"/>
          <w:sz w:val="24"/>
          <w:szCs w:val="24"/>
        </w:rPr>
        <w:t xml:space="preserve"> KRAS</w:t>
      </w:r>
      <w:r w:rsidR="005E1A8C" w:rsidRPr="00B76868">
        <w:rPr>
          <w:rFonts w:ascii="Times New Roman" w:hAnsi="Times New Roman" w:cs="Times New Roman"/>
          <w:b/>
          <w:color w:val="000000" w:themeColor="text1"/>
          <w:sz w:val="24"/>
          <w:szCs w:val="24"/>
          <w:vertAlign w:val="superscript"/>
        </w:rPr>
        <w:t>G12C</w:t>
      </w:r>
      <w:r w:rsidR="005E1A8C" w:rsidRPr="00B76868">
        <w:rPr>
          <w:rFonts w:ascii="Times New Roman" w:hAnsi="Times New Roman" w:cs="Times New Roman"/>
          <w:b/>
          <w:color w:val="000000" w:themeColor="text1"/>
          <w:sz w:val="24"/>
          <w:szCs w:val="24"/>
        </w:rPr>
        <w:t xml:space="preserve">-mutated cancers </w:t>
      </w:r>
      <w:r w:rsidRPr="00B76868">
        <w:rPr>
          <w:rFonts w:ascii="Times New Roman" w:hAnsi="Times New Roman" w:cs="Times New Roman"/>
          <w:b/>
          <w:color w:val="000000" w:themeColor="text1"/>
          <w:sz w:val="24"/>
          <w:szCs w:val="24"/>
        </w:rPr>
        <w:t xml:space="preserve"> </w:t>
      </w:r>
    </w:p>
    <w:tbl>
      <w:tblPr>
        <w:tblStyle w:val="TableGrid"/>
        <w:tblW w:w="9715" w:type="dxa"/>
        <w:tblLook w:val="04A0" w:firstRow="1" w:lastRow="0" w:firstColumn="1" w:lastColumn="0" w:noHBand="0" w:noVBand="1"/>
      </w:tblPr>
      <w:tblGrid>
        <w:gridCol w:w="2785"/>
        <w:gridCol w:w="6930"/>
      </w:tblGrid>
      <w:tr w:rsidR="00B76868" w:rsidRPr="00B76868" w14:paraId="2CD3899D" w14:textId="77777777" w:rsidTr="003701DB">
        <w:trPr>
          <w:trHeight w:val="864"/>
        </w:trPr>
        <w:tc>
          <w:tcPr>
            <w:tcW w:w="2785" w:type="dxa"/>
          </w:tcPr>
          <w:p w14:paraId="7CB5A3A4" w14:textId="77777777" w:rsidR="00C97DEE" w:rsidRPr="00B76868" w:rsidRDefault="00C97DEE" w:rsidP="00A15764">
            <w:pPr>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Supplementary Item</w:t>
            </w:r>
          </w:p>
        </w:tc>
        <w:tc>
          <w:tcPr>
            <w:tcW w:w="6930" w:type="dxa"/>
          </w:tcPr>
          <w:p w14:paraId="5F53CC5A" w14:textId="77777777" w:rsidR="00C97DEE" w:rsidRPr="00B76868" w:rsidRDefault="00C97DEE" w:rsidP="00A15764">
            <w:pPr>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Title</w:t>
            </w:r>
          </w:p>
        </w:tc>
      </w:tr>
      <w:tr w:rsidR="00B76868" w:rsidRPr="00B76868" w14:paraId="5DD51CC1" w14:textId="77777777" w:rsidTr="003701DB">
        <w:trPr>
          <w:trHeight w:val="864"/>
        </w:trPr>
        <w:tc>
          <w:tcPr>
            <w:tcW w:w="2785" w:type="dxa"/>
          </w:tcPr>
          <w:p w14:paraId="454F5EC3" w14:textId="76D72A70" w:rsidR="00853187" w:rsidRPr="00B76868" w:rsidRDefault="00853187"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Materials and Methods</w:t>
            </w:r>
          </w:p>
        </w:tc>
        <w:tc>
          <w:tcPr>
            <w:tcW w:w="6930" w:type="dxa"/>
          </w:tcPr>
          <w:p w14:paraId="10F338C2" w14:textId="60F4CBB2" w:rsidR="00853187" w:rsidRPr="00B76868" w:rsidRDefault="00853187" w:rsidP="00105E75">
            <w:pPr>
              <w:spacing w:line="360" w:lineRule="auto"/>
              <w:rPr>
                <w:rFonts w:ascii="Times New Roman" w:hAnsi="Times New Roman" w:cs="Times New Roman"/>
                <w:bCs/>
                <w:color w:val="000000" w:themeColor="text1"/>
                <w:sz w:val="24"/>
                <w:szCs w:val="24"/>
              </w:rPr>
            </w:pPr>
            <w:r w:rsidRPr="00B76868">
              <w:rPr>
                <w:rFonts w:ascii="Times New Roman" w:hAnsi="Times New Roman" w:cs="Times New Roman"/>
                <w:bCs/>
                <w:color w:val="000000" w:themeColor="text1"/>
                <w:sz w:val="24"/>
                <w:szCs w:val="24"/>
              </w:rPr>
              <w:t>Materials and Methods</w:t>
            </w:r>
          </w:p>
        </w:tc>
      </w:tr>
      <w:tr w:rsidR="00B76868" w:rsidRPr="00B76868" w14:paraId="1487A940" w14:textId="77777777" w:rsidTr="003701DB">
        <w:trPr>
          <w:trHeight w:val="864"/>
        </w:trPr>
        <w:tc>
          <w:tcPr>
            <w:tcW w:w="2785" w:type="dxa"/>
          </w:tcPr>
          <w:p w14:paraId="2D121D52" w14:textId="68649F55"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Supplementary Fig. 1</w:t>
            </w:r>
          </w:p>
        </w:tc>
        <w:tc>
          <w:tcPr>
            <w:tcW w:w="6930" w:type="dxa"/>
          </w:tcPr>
          <w:p w14:paraId="2AFBAF7A" w14:textId="7BC1A09F" w:rsidR="00105E75" w:rsidRPr="00B76868" w:rsidRDefault="00105E75" w:rsidP="00105E75">
            <w:pPr>
              <w:spacing w:line="360" w:lineRule="auto"/>
              <w:rPr>
                <w:rFonts w:ascii="Times New Roman" w:hAnsi="Times New Roman" w:cs="Times New Roman"/>
                <w:bCs/>
                <w:color w:val="000000" w:themeColor="text1"/>
                <w:sz w:val="24"/>
                <w:szCs w:val="24"/>
              </w:rPr>
            </w:pPr>
            <w:r w:rsidRPr="00B76868">
              <w:rPr>
                <w:rFonts w:ascii="Times New Roman" w:hAnsi="Times New Roman" w:cs="Times New Roman"/>
                <w:bCs/>
                <w:color w:val="000000" w:themeColor="text1"/>
                <w:sz w:val="24"/>
                <w:szCs w:val="24"/>
              </w:rPr>
              <w:t>DT2216 causes dose-dependent degradation of BCL-X</w:t>
            </w:r>
            <w:r w:rsidRPr="00B76868">
              <w:rPr>
                <w:rFonts w:ascii="Times New Roman" w:hAnsi="Times New Roman" w:cs="Times New Roman"/>
                <w:bCs/>
                <w:color w:val="000000" w:themeColor="text1"/>
                <w:sz w:val="24"/>
                <w:szCs w:val="24"/>
                <w:vertAlign w:val="subscript"/>
              </w:rPr>
              <w:t xml:space="preserve">L </w:t>
            </w:r>
            <w:r w:rsidRPr="00B76868">
              <w:rPr>
                <w:rFonts w:ascii="Times New Roman" w:hAnsi="Times New Roman" w:cs="Times New Roman"/>
                <w:bCs/>
                <w:color w:val="000000" w:themeColor="text1"/>
                <w:sz w:val="24"/>
                <w:szCs w:val="24"/>
              </w:rPr>
              <w:t>in KRAS</w:t>
            </w:r>
            <w:r w:rsidRPr="00B76868">
              <w:rPr>
                <w:rFonts w:ascii="Times New Roman" w:hAnsi="Times New Roman" w:cs="Times New Roman"/>
                <w:bCs/>
                <w:color w:val="000000" w:themeColor="text1"/>
                <w:sz w:val="24"/>
                <w:szCs w:val="24"/>
                <w:vertAlign w:val="superscript"/>
              </w:rPr>
              <w:t>G12C</w:t>
            </w:r>
            <w:r w:rsidRPr="00B76868">
              <w:rPr>
                <w:rFonts w:ascii="Times New Roman" w:hAnsi="Times New Roman" w:cs="Times New Roman"/>
                <w:bCs/>
                <w:color w:val="000000" w:themeColor="text1"/>
                <w:sz w:val="24"/>
                <w:szCs w:val="24"/>
              </w:rPr>
              <w:t>-mutated cancer cell lines</w:t>
            </w:r>
          </w:p>
        </w:tc>
      </w:tr>
      <w:tr w:rsidR="00B76868" w:rsidRPr="00B76868" w14:paraId="677BF4C3" w14:textId="77777777" w:rsidTr="003701DB">
        <w:trPr>
          <w:trHeight w:val="864"/>
        </w:trPr>
        <w:tc>
          <w:tcPr>
            <w:tcW w:w="2785" w:type="dxa"/>
          </w:tcPr>
          <w:p w14:paraId="1DF2834F" w14:textId="392FA848"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Supplementary Fig. 2</w:t>
            </w:r>
          </w:p>
        </w:tc>
        <w:tc>
          <w:tcPr>
            <w:tcW w:w="6930" w:type="dxa"/>
          </w:tcPr>
          <w:p w14:paraId="7BA441C4" w14:textId="601C6F0D" w:rsidR="00105E75" w:rsidRPr="00B76868" w:rsidRDefault="00105E75" w:rsidP="00105E75">
            <w:pPr>
              <w:spacing w:line="360" w:lineRule="auto"/>
              <w:rPr>
                <w:rFonts w:ascii="Times New Roman" w:hAnsi="Times New Roman" w:cs="Times New Roman"/>
                <w:color w:val="000000" w:themeColor="text1"/>
                <w:sz w:val="24"/>
                <w:szCs w:val="24"/>
              </w:rPr>
            </w:pPr>
            <w:r w:rsidRPr="00B76868">
              <w:rPr>
                <w:rFonts w:ascii="Times New Roman" w:hAnsi="Times New Roman" w:cs="Times New Roman"/>
                <w:bCs/>
                <w:color w:val="000000" w:themeColor="text1"/>
                <w:sz w:val="24"/>
                <w:szCs w:val="24"/>
              </w:rPr>
              <w:t>Sotorasib+DT2216 combination is selective against KRAS</w:t>
            </w:r>
            <w:r w:rsidRPr="00B76868">
              <w:rPr>
                <w:rFonts w:ascii="Times New Roman" w:hAnsi="Times New Roman" w:cs="Times New Roman"/>
                <w:bCs/>
                <w:color w:val="000000" w:themeColor="text1"/>
                <w:sz w:val="24"/>
                <w:szCs w:val="24"/>
                <w:vertAlign w:val="superscript"/>
              </w:rPr>
              <w:t>G12C</w:t>
            </w:r>
            <w:r w:rsidRPr="00B76868">
              <w:rPr>
                <w:rFonts w:ascii="Times New Roman" w:hAnsi="Times New Roman" w:cs="Times New Roman"/>
                <w:bCs/>
                <w:color w:val="000000" w:themeColor="text1"/>
                <w:sz w:val="24"/>
                <w:szCs w:val="24"/>
              </w:rPr>
              <w:t>-mutated tumor cell lines</w:t>
            </w:r>
          </w:p>
        </w:tc>
      </w:tr>
      <w:tr w:rsidR="00B76868" w:rsidRPr="00B76868" w14:paraId="74BA1DD8" w14:textId="77777777" w:rsidTr="003701DB">
        <w:trPr>
          <w:trHeight w:val="864"/>
        </w:trPr>
        <w:tc>
          <w:tcPr>
            <w:tcW w:w="2785" w:type="dxa"/>
          </w:tcPr>
          <w:p w14:paraId="1D29D48E" w14:textId="575D3F9C"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Supplementary Fig. 3</w:t>
            </w:r>
          </w:p>
        </w:tc>
        <w:tc>
          <w:tcPr>
            <w:tcW w:w="6930" w:type="dxa"/>
          </w:tcPr>
          <w:p w14:paraId="68CBFD1D" w14:textId="5CE67919" w:rsidR="00105E75" w:rsidRPr="00B76868" w:rsidRDefault="000A59FB" w:rsidP="00105E75">
            <w:pPr>
              <w:spacing w:line="360" w:lineRule="auto"/>
              <w:rPr>
                <w:rFonts w:ascii="Times New Roman" w:hAnsi="Times New Roman" w:cs="Times New Roman"/>
                <w:bCs/>
                <w:color w:val="000000" w:themeColor="text1"/>
                <w:sz w:val="24"/>
                <w:szCs w:val="24"/>
              </w:rPr>
            </w:pPr>
            <w:r w:rsidRPr="00B76868">
              <w:rPr>
                <w:rFonts w:ascii="Times New Roman" w:hAnsi="Times New Roman" w:cs="Times New Roman"/>
                <w:bCs/>
                <w:color w:val="000000" w:themeColor="text1"/>
                <w:sz w:val="24"/>
                <w:szCs w:val="24"/>
              </w:rPr>
              <w:t>A pan-caspase inhibitor significantly abrogates the apoptosis induction by sotorasib+DT2216 in KRAS</w:t>
            </w:r>
            <w:r w:rsidRPr="00B76868">
              <w:rPr>
                <w:rFonts w:ascii="Times New Roman" w:hAnsi="Times New Roman" w:cs="Times New Roman"/>
                <w:bCs/>
                <w:color w:val="000000" w:themeColor="text1"/>
                <w:sz w:val="24"/>
                <w:szCs w:val="24"/>
                <w:vertAlign w:val="superscript"/>
              </w:rPr>
              <w:t>G12C</w:t>
            </w:r>
            <w:r w:rsidRPr="00B76868">
              <w:rPr>
                <w:rFonts w:ascii="Times New Roman" w:hAnsi="Times New Roman" w:cs="Times New Roman"/>
                <w:bCs/>
                <w:color w:val="000000" w:themeColor="text1"/>
                <w:sz w:val="24"/>
                <w:szCs w:val="24"/>
              </w:rPr>
              <w:t>-mutated cancer cell lines</w:t>
            </w:r>
          </w:p>
        </w:tc>
      </w:tr>
      <w:tr w:rsidR="00B76868" w:rsidRPr="00B76868" w14:paraId="483B5656" w14:textId="77777777" w:rsidTr="003701DB">
        <w:trPr>
          <w:trHeight w:val="864"/>
        </w:trPr>
        <w:tc>
          <w:tcPr>
            <w:tcW w:w="2785" w:type="dxa"/>
          </w:tcPr>
          <w:p w14:paraId="05C97111" w14:textId="2F47FA05" w:rsidR="00105E75" w:rsidRPr="00B76868" w:rsidRDefault="005E6C34"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Supplementary Fig. 4</w:t>
            </w:r>
          </w:p>
        </w:tc>
        <w:tc>
          <w:tcPr>
            <w:tcW w:w="6930" w:type="dxa"/>
          </w:tcPr>
          <w:p w14:paraId="1C035E0A" w14:textId="18E7A371" w:rsidR="00105E75" w:rsidRPr="00B76868" w:rsidRDefault="00740798" w:rsidP="00105E75">
            <w:pPr>
              <w:spacing w:line="360" w:lineRule="auto"/>
              <w:rPr>
                <w:rFonts w:ascii="Times New Roman" w:hAnsi="Times New Roman" w:cs="Times New Roman"/>
                <w:bCs/>
                <w:color w:val="000000" w:themeColor="text1"/>
                <w:sz w:val="24"/>
                <w:szCs w:val="24"/>
              </w:rPr>
            </w:pPr>
            <w:r w:rsidRPr="00B76868">
              <w:rPr>
                <w:rFonts w:ascii="Times New Roman" w:hAnsi="Times New Roman" w:cs="Times New Roman"/>
                <w:bCs/>
                <w:color w:val="000000" w:themeColor="text1"/>
                <w:sz w:val="24"/>
                <w:szCs w:val="24"/>
              </w:rPr>
              <w:t xml:space="preserve">DT2216 </w:t>
            </w:r>
            <w:r w:rsidR="00923B56" w:rsidRPr="00B76868">
              <w:rPr>
                <w:rFonts w:ascii="Times New Roman" w:hAnsi="Times New Roman" w:cs="Times New Roman"/>
                <w:bCs/>
                <w:color w:val="000000" w:themeColor="text1"/>
                <w:sz w:val="24"/>
                <w:szCs w:val="24"/>
              </w:rPr>
              <w:t xml:space="preserve">does not synergize with </w:t>
            </w:r>
            <w:r w:rsidRPr="00B76868">
              <w:rPr>
                <w:rFonts w:ascii="Times New Roman" w:hAnsi="Times New Roman" w:cs="Times New Roman"/>
                <w:bCs/>
                <w:color w:val="000000" w:themeColor="text1"/>
                <w:sz w:val="24"/>
                <w:szCs w:val="24"/>
              </w:rPr>
              <w:t xml:space="preserve">MEK inhibitor (Selumetinib) </w:t>
            </w:r>
            <w:r w:rsidR="00923B56" w:rsidRPr="00B76868">
              <w:rPr>
                <w:rFonts w:ascii="Times New Roman" w:hAnsi="Times New Roman" w:cs="Times New Roman"/>
                <w:bCs/>
                <w:color w:val="000000" w:themeColor="text1"/>
                <w:sz w:val="24"/>
                <w:szCs w:val="24"/>
              </w:rPr>
              <w:t>in Sotorasib-resistant cell lines</w:t>
            </w:r>
          </w:p>
        </w:tc>
      </w:tr>
      <w:tr w:rsidR="00B76868" w:rsidRPr="00B76868" w14:paraId="4060DED7" w14:textId="77777777" w:rsidTr="003701DB">
        <w:trPr>
          <w:trHeight w:val="864"/>
        </w:trPr>
        <w:tc>
          <w:tcPr>
            <w:tcW w:w="2785" w:type="dxa"/>
          </w:tcPr>
          <w:p w14:paraId="1969C0B9" w14:textId="7457B07D"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Supplementary Fig. </w:t>
            </w:r>
            <w:r w:rsidR="00A843E8" w:rsidRPr="00B76868">
              <w:rPr>
                <w:rFonts w:ascii="Times New Roman" w:hAnsi="Times New Roman" w:cs="Times New Roman"/>
                <w:color w:val="000000" w:themeColor="text1"/>
                <w:sz w:val="24"/>
                <w:szCs w:val="24"/>
              </w:rPr>
              <w:t>5</w:t>
            </w:r>
          </w:p>
        </w:tc>
        <w:tc>
          <w:tcPr>
            <w:tcW w:w="6930" w:type="dxa"/>
          </w:tcPr>
          <w:p w14:paraId="0913318F" w14:textId="1CA611FB" w:rsidR="00105E75" w:rsidRPr="00B76868" w:rsidRDefault="00105E75" w:rsidP="00105E75">
            <w:pPr>
              <w:spacing w:line="360" w:lineRule="auto"/>
              <w:rPr>
                <w:rFonts w:ascii="Times New Roman" w:hAnsi="Times New Roman" w:cs="Times New Roman"/>
                <w:color w:val="000000" w:themeColor="text1"/>
                <w:sz w:val="24"/>
                <w:szCs w:val="24"/>
              </w:rPr>
            </w:pPr>
            <w:r w:rsidRPr="00B76868">
              <w:rPr>
                <w:rFonts w:ascii="Times New Roman" w:hAnsi="Times New Roman" w:cs="Times New Roman"/>
                <w:bCs/>
                <w:color w:val="000000" w:themeColor="text1"/>
                <w:sz w:val="24"/>
                <w:szCs w:val="24"/>
              </w:rPr>
              <w:t>DT2216 co-treatment has no further effect on KRAS downstream signaling in KRAS</w:t>
            </w:r>
            <w:r w:rsidRPr="00B76868">
              <w:rPr>
                <w:rFonts w:ascii="Times New Roman" w:hAnsi="Times New Roman" w:cs="Times New Roman"/>
                <w:bCs/>
                <w:color w:val="000000" w:themeColor="text1"/>
                <w:sz w:val="24"/>
                <w:szCs w:val="24"/>
                <w:vertAlign w:val="superscript"/>
              </w:rPr>
              <w:t>G12C</w:t>
            </w:r>
            <w:r w:rsidRPr="00B76868">
              <w:rPr>
                <w:rFonts w:ascii="Times New Roman" w:hAnsi="Times New Roman" w:cs="Times New Roman"/>
                <w:bCs/>
                <w:color w:val="000000" w:themeColor="text1"/>
                <w:sz w:val="24"/>
                <w:szCs w:val="24"/>
              </w:rPr>
              <w:t>-mutated cancer cell lines</w:t>
            </w:r>
          </w:p>
        </w:tc>
      </w:tr>
      <w:tr w:rsidR="00B76868" w:rsidRPr="00B76868" w14:paraId="442CE18E" w14:textId="77777777" w:rsidTr="003701DB">
        <w:trPr>
          <w:trHeight w:val="864"/>
        </w:trPr>
        <w:tc>
          <w:tcPr>
            <w:tcW w:w="2785" w:type="dxa"/>
          </w:tcPr>
          <w:p w14:paraId="5F51B82B" w14:textId="631A9F8C"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Supplementary Fig. </w:t>
            </w:r>
            <w:r w:rsidR="00A843E8" w:rsidRPr="00B76868">
              <w:rPr>
                <w:rFonts w:ascii="Times New Roman" w:hAnsi="Times New Roman" w:cs="Times New Roman"/>
                <w:color w:val="000000" w:themeColor="text1"/>
                <w:sz w:val="24"/>
                <w:szCs w:val="24"/>
              </w:rPr>
              <w:t>6</w:t>
            </w:r>
          </w:p>
        </w:tc>
        <w:tc>
          <w:tcPr>
            <w:tcW w:w="6930" w:type="dxa"/>
          </w:tcPr>
          <w:p w14:paraId="5D133032" w14:textId="1727C314" w:rsidR="00105E75" w:rsidRPr="00B76868" w:rsidRDefault="00105E75" w:rsidP="00105E75">
            <w:pPr>
              <w:spacing w:line="360" w:lineRule="auto"/>
              <w:rPr>
                <w:rFonts w:ascii="Times New Roman" w:hAnsi="Times New Roman" w:cs="Times New Roman"/>
                <w:color w:val="000000" w:themeColor="text1"/>
                <w:sz w:val="24"/>
                <w:szCs w:val="24"/>
              </w:rPr>
            </w:pPr>
            <w:r w:rsidRPr="00B76868">
              <w:rPr>
                <w:rFonts w:ascii="Times New Roman" w:hAnsi="Times New Roman" w:cs="Times New Roman"/>
                <w:bCs/>
                <w:color w:val="000000" w:themeColor="text1"/>
                <w:sz w:val="24"/>
                <w:szCs w:val="24"/>
              </w:rPr>
              <w:t>DT2216 does not prolong KRAS signaling inhibition when combined with sotorasib</w:t>
            </w:r>
          </w:p>
        </w:tc>
      </w:tr>
      <w:tr w:rsidR="00B76868" w:rsidRPr="00B76868" w14:paraId="70C7C0C3" w14:textId="77777777" w:rsidTr="003701DB">
        <w:trPr>
          <w:trHeight w:val="864"/>
        </w:trPr>
        <w:tc>
          <w:tcPr>
            <w:tcW w:w="2785" w:type="dxa"/>
          </w:tcPr>
          <w:p w14:paraId="08D5D3F0" w14:textId="0F67ACAE"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Supplementary Fig. </w:t>
            </w:r>
            <w:r w:rsidR="00A843E8" w:rsidRPr="00B76868">
              <w:rPr>
                <w:rFonts w:ascii="Times New Roman" w:hAnsi="Times New Roman" w:cs="Times New Roman"/>
                <w:color w:val="000000" w:themeColor="text1"/>
                <w:sz w:val="24"/>
                <w:szCs w:val="24"/>
              </w:rPr>
              <w:t>7</w:t>
            </w:r>
          </w:p>
        </w:tc>
        <w:tc>
          <w:tcPr>
            <w:tcW w:w="6930" w:type="dxa"/>
          </w:tcPr>
          <w:p w14:paraId="0E305F61" w14:textId="6EBBD4FF" w:rsidR="00105E75" w:rsidRPr="00B76868" w:rsidRDefault="00105E75" w:rsidP="00105E75">
            <w:pPr>
              <w:spacing w:line="360" w:lineRule="auto"/>
              <w:rPr>
                <w:rFonts w:ascii="Times New Roman" w:hAnsi="Times New Roman" w:cs="Times New Roman"/>
                <w:color w:val="000000" w:themeColor="text1"/>
                <w:sz w:val="24"/>
                <w:szCs w:val="24"/>
              </w:rPr>
            </w:pPr>
            <w:r w:rsidRPr="00B76868">
              <w:rPr>
                <w:rFonts w:ascii="Times New Roman" w:hAnsi="Times New Roman" w:cs="Times New Roman"/>
                <w:bCs/>
                <w:color w:val="000000" w:themeColor="text1"/>
                <w:sz w:val="24"/>
                <w:szCs w:val="24"/>
              </w:rPr>
              <w:t>Sotorasib increases apoptotic priming through stabilization of pro-apoptotic BH3-only proteins in KRAS</w:t>
            </w:r>
            <w:r w:rsidRPr="00B76868">
              <w:rPr>
                <w:rFonts w:ascii="Times New Roman" w:hAnsi="Times New Roman" w:cs="Times New Roman"/>
                <w:bCs/>
                <w:color w:val="000000" w:themeColor="text1"/>
                <w:sz w:val="24"/>
                <w:szCs w:val="24"/>
                <w:vertAlign w:val="superscript"/>
              </w:rPr>
              <w:t>G12C</w:t>
            </w:r>
            <w:r w:rsidRPr="00B76868">
              <w:rPr>
                <w:rFonts w:ascii="Times New Roman" w:hAnsi="Times New Roman" w:cs="Times New Roman"/>
                <w:bCs/>
                <w:color w:val="000000" w:themeColor="text1"/>
                <w:sz w:val="24"/>
                <w:szCs w:val="24"/>
              </w:rPr>
              <w:t>-mutated cancer cell lines</w:t>
            </w:r>
          </w:p>
        </w:tc>
      </w:tr>
      <w:tr w:rsidR="00B76868" w:rsidRPr="00B76868" w14:paraId="5DDC5503" w14:textId="77777777" w:rsidTr="003701DB">
        <w:trPr>
          <w:trHeight w:val="864"/>
        </w:trPr>
        <w:tc>
          <w:tcPr>
            <w:tcW w:w="2785" w:type="dxa"/>
          </w:tcPr>
          <w:p w14:paraId="3A3ADF58" w14:textId="17585B7E"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Supplementary Fig. </w:t>
            </w:r>
            <w:r w:rsidR="00A843E8" w:rsidRPr="00B76868">
              <w:rPr>
                <w:rFonts w:ascii="Times New Roman" w:hAnsi="Times New Roman" w:cs="Times New Roman"/>
                <w:color w:val="000000" w:themeColor="text1"/>
                <w:sz w:val="24"/>
                <w:szCs w:val="24"/>
              </w:rPr>
              <w:t>8</w:t>
            </w:r>
          </w:p>
        </w:tc>
        <w:tc>
          <w:tcPr>
            <w:tcW w:w="6930" w:type="dxa"/>
          </w:tcPr>
          <w:p w14:paraId="7F96F906" w14:textId="398A72CB" w:rsidR="00105E75" w:rsidRPr="00B76868" w:rsidRDefault="00105E75" w:rsidP="00105E75">
            <w:pPr>
              <w:spacing w:line="360" w:lineRule="auto"/>
              <w:rPr>
                <w:rFonts w:ascii="Times New Roman" w:hAnsi="Times New Roman" w:cs="Times New Roman"/>
                <w:color w:val="000000" w:themeColor="text1"/>
                <w:sz w:val="24"/>
                <w:szCs w:val="24"/>
              </w:rPr>
            </w:pPr>
            <w:r w:rsidRPr="00B76868">
              <w:rPr>
                <w:rFonts w:ascii="Times New Roman" w:hAnsi="Times New Roman" w:cs="Times New Roman"/>
                <w:bCs/>
                <w:color w:val="000000" w:themeColor="text1"/>
                <w:sz w:val="24"/>
                <w:szCs w:val="24"/>
              </w:rPr>
              <w:t>Densitometric analysis of BCL-X</w:t>
            </w:r>
            <w:r w:rsidRPr="00B76868">
              <w:rPr>
                <w:rFonts w:ascii="Times New Roman" w:hAnsi="Times New Roman" w:cs="Times New Roman"/>
                <w:bCs/>
                <w:color w:val="000000" w:themeColor="text1"/>
                <w:sz w:val="24"/>
                <w:szCs w:val="24"/>
                <w:vertAlign w:val="subscript"/>
              </w:rPr>
              <w:t>L</w:t>
            </w:r>
            <w:r w:rsidRPr="00B76868">
              <w:rPr>
                <w:rFonts w:ascii="Times New Roman" w:hAnsi="Times New Roman" w:cs="Times New Roman"/>
                <w:bCs/>
                <w:color w:val="000000" w:themeColor="text1"/>
                <w:sz w:val="24"/>
                <w:szCs w:val="24"/>
              </w:rPr>
              <w:t xml:space="preserve"> and BIM in KRAS</w:t>
            </w:r>
            <w:r w:rsidRPr="00B76868">
              <w:rPr>
                <w:rFonts w:ascii="Times New Roman" w:hAnsi="Times New Roman" w:cs="Times New Roman"/>
                <w:bCs/>
                <w:color w:val="000000" w:themeColor="text1"/>
                <w:sz w:val="24"/>
                <w:szCs w:val="24"/>
                <w:vertAlign w:val="superscript"/>
              </w:rPr>
              <w:t>G12C</w:t>
            </w:r>
            <w:r w:rsidRPr="00B76868">
              <w:rPr>
                <w:rFonts w:ascii="Times New Roman" w:hAnsi="Times New Roman" w:cs="Times New Roman"/>
                <w:bCs/>
                <w:color w:val="000000" w:themeColor="text1"/>
                <w:sz w:val="24"/>
                <w:szCs w:val="24"/>
              </w:rPr>
              <w:t>-mutated cancer cell lines after treatment with sotorasib and/or DT2216</w:t>
            </w:r>
          </w:p>
        </w:tc>
      </w:tr>
      <w:tr w:rsidR="00B76868" w:rsidRPr="00B76868" w14:paraId="6FFC5B79" w14:textId="77777777" w:rsidTr="003701DB">
        <w:trPr>
          <w:trHeight w:val="864"/>
        </w:trPr>
        <w:tc>
          <w:tcPr>
            <w:tcW w:w="2785" w:type="dxa"/>
          </w:tcPr>
          <w:p w14:paraId="22CE0A09" w14:textId="33BAA0CE"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Supplementary Fig. </w:t>
            </w:r>
            <w:r w:rsidR="00A843E8" w:rsidRPr="00B76868">
              <w:rPr>
                <w:rFonts w:ascii="Times New Roman" w:hAnsi="Times New Roman" w:cs="Times New Roman"/>
                <w:color w:val="000000" w:themeColor="text1"/>
                <w:sz w:val="24"/>
                <w:szCs w:val="24"/>
              </w:rPr>
              <w:t>9</w:t>
            </w:r>
          </w:p>
        </w:tc>
        <w:tc>
          <w:tcPr>
            <w:tcW w:w="6930" w:type="dxa"/>
          </w:tcPr>
          <w:p w14:paraId="5563C7FF" w14:textId="7B7E310C" w:rsidR="00105E75" w:rsidRPr="00B76868" w:rsidRDefault="00105E75" w:rsidP="00105E75">
            <w:pPr>
              <w:spacing w:line="360" w:lineRule="auto"/>
              <w:rPr>
                <w:rFonts w:ascii="Times New Roman" w:hAnsi="Times New Roman" w:cs="Times New Roman"/>
                <w:color w:val="000000" w:themeColor="text1"/>
                <w:sz w:val="24"/>
                <w:szCs w:val="24"/>
              </w:rPr>
            </w:pPr>
            <w:r w:rsidRPr="00B76868">
              <w:rPr>
                <w:rFonts w:ascii="Times New Roman" w:hAnsi="Times New Roman" w:cs="Times New Roman"/>
                <w:bCs/>
                <w:color w:val="000000" w:themeColor="text1"/>
                <w:sz w:val="24"/>
                <w:szCs w:val="24"/>
              </w:rPr>
              <w:t>Sotorasib upregulates BIM at both transcriptional and post-translational levels</w:t>
            </w:r>
          </w:p>
        </w:tc>
      </w:tr>
      <w:tr w:rsidR="00B76868" w:rsidRPr="00B76868" w14:paraId="0AAEDD5C" w14:textId="77777777" w:rsidTr="003701DB">
        <w:trPr>
          <w:trHeight w:val="864"/>
        </w:trPr>
        <w:tc>
          <w:tcPr>
            <w:tcW w:w="2785" w:type="dxa"/>
          </w:tcPr>
          <w:p w14:paraId="4B2614B9" w14:textId="19B7C2E0"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lastRenderedPageBreak/>
              <w:t xml:space="preserve">Supplementary Fig. </w:t>
            </w:r>
            <w:r w:rsidR="00A843E8" w:rsidRPr="00B76868">
              <w:rPr>
                <w:rFonts w:ascii="Times New Roman" w:hAnsi="Times New Roman" w:cs="Times New Roman"/>
                <w:color w:val="000000" w:themeColor="text1"/>
                <w:sz w:val="24"/>
                <w:szCs w:val="24"/>
              </w:rPr>
              <w:t>10</w:t>
            </w:r>
          </w:p>
        </w:tc>
        <w:tc>
          <w:tcPr>
            <w:tcW w:w="6930" w:type="dxa"/>
          </w:tcPr>
          <w:p w14:paraId="0EF5E716" w14:textId="6CC1C12B" w:rsidR="00105E75" w:rsidRPr="00B76868" w:rsidRDefault="00105E75" w:rsidP="00105E75">
            <w:pPr>
              <w:spacing w:line="360" w:lineRule="auto"/>
              <w:rPr>
                <w:rFonts w:ascii="Times New Roman" w:hAnsi="Times New Roman" w:cs="Times New Roman"/>
                <w:color w:val="000000" w:themeColor="text1"/>
                <w:sz w:val="24"/>
                <w:szCs w:val="24"/>
              </w:rPr>
            </w:pPr>
            <w:r w:rsidRPr="00B76868">
              <w:rPr>
                <w:rFonts w:ascii="Times New Roman" w:hAnsi="Times New Roman" w:cs="Times New Roman"/>
                <w:bCs/>
                <w:color w:val="000000" w:themeColor="text1"/>
                <w:sz w:val="24"/>
                <w:szCs w:val="24"/>
              </w:rPr>
              <w:t>Sotorasib+DT2216 combination has no effect on mouse body weights</w:t>
            </w:r>
          </w:p>
        </w:tc>
      </w:tr>
      <w:tr w:rsidR="00B76868" w:rsidRPr="00B76868" w14:paraId="69B03D40" w14:textId="77777777" w:rsidTr="003701DB">
        <w:trPr>
          <w:trHeight w:val="864"/>
        </w:trPr>
        <w:tc>
          <w:tcPr>
            <w:tcW w:w="2785" w:type="dxa"/>
          </w:tcPr>
          <w:p w14:paraId="5282BC9C" w14:textId="39BBBC27"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Supplementary Fig. </w:t>
            </w:r>
            <w:r w:rsidR="00A843E8" w:rsidRPr="00B76868">
              <w:rPr>
                <w:rFonts w:ascii="Times New Roman" w:hAnsi="Times New Roman" w:cs="Times New Roman"/>
                <w:color w:val="000000" w:themeColor="text1"/>
                <w:sz w:val="24"/>
                <w:szCs w:val="24"/>
              </w:rPr>
              <w:t>11</w:t>
            </w:r>
          </w:p>
        </w:tc>
        <w:tc>
          <w:tcPr>
            <w:tcW w:w="6930" w:type="dxa"/>
          </w:tcPr>
          <w:p w14:paraId="7C8A88D5" w14:textId="29E369C9" w:rsidR="00105E75" w:rsidRPr="00B76868" w:rsidRDefault="00105E75" w:rsidP="00105E75">
            <w:pPr>
              <w:spacing w:line="360" w:lineRule="auto"/>
              <w:rPr>
                <w:rFonts w:ascii="Times New Roman" w:hAnsi="Times New Roman" w:cs="Times New Roman"/>
                <w:color w:val="000000" w:themeColor="text1"/>
                <w:sz w:val="24"/>
                <w:szCs w:val="24"/>
              </w:rPr>
            </w:pPr>
            <w:r w:rsidRPr="00B76868">
              <w:rPr>
                <w:rFonts w:ascii="Times New Roman" w:hAnsi="Times New Roman" w:cs="Times New Roman"/>
                <w:bCs/>
                <w:color w:val="000000" w:themeColor="text1"/>
                <w:sz w:val="24"/>
                <w:szCs w:val="24"/>
              </w:rPr>
              <w:t>Sotorasib+DT2216 combination does not cause considerable reductions in blood cell counts</w:t>
            </w:r>
          </w:p>
        </w:tc>
      </w:tr>
      <w:tr w:rsidR="00B76868" w:rsidRPr="00B76868" w14:paraId="16D7B733" w14:textId="77777777" w:rsidTr="003701DB">
        <w:trPr>
          <w:trHeight w:val="864"/>
        </w:trPr>
        <w:tc>
          <w:tcPr>
            <w:tcW w:w="2785" w:type="dxa"/>
          </w:tcPr>
          <w:p w14:paraId="1F2B52FB" w14:textId="722E0785" w:rsidR="00105E75" w:rsidRPr="00B76868" w:rsidRDefault="00105E75" w:rsidP="00105E75">
            <w:pPr>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Supplementary Fig. </w:t>
            </w:r>
            <w:r w:rsidR="00A843E8" w:rsidRPr="00B76868">
              <w:rPr>
                <w:rFonts w:ascii="Times New Roman" w:hAnsi="Times New Roman" w:cs="Times New Roman"/>
                <w:color w:val="000000" w:themeColor="text1"/>
                <w:sz w:val="24"/>
                <w:szCs w:val="24"/>
              </w:rPr>
              <w:t>12</w:t>
            </w:r>
          </w:p>
        </w:tc>
        <w:tc>
          <w:tcPr>
            <w:tcW w:w="6930" w:type="dxa"/>
          </w:tcPr>
          <w:p w14:paraId="5C1B1A95" w14:textId="45FED468" w:rsidR="00105E75" w:rsidRPr="00B76868" w:rsidRDefault="005D6AB5" w:rsidP="00105E75">
            <w:pPr>
              <w:spacing w:line="360" w:lineRule="auto"/>
              <w:rPr>
                <w:rFonts w:ascii="Times New Roman" w:hAnsi="Times New Roman" w:cs="Times New Roman"/>
                <w:color w:val="000000" w:themeColor="text1"/>
                <w:sz w:val="24"/>
                <w:szCs w:val="24"/>
              </w:rPr>
            </w:pPr>
            <w:r w:rsidRPr="00B76868">
              <w:rPr>
                <w:rFonts w:ascii="Times New Roman" w:hAnsi="Times New Roman" w:cs="Times New Roman"/>
                <w:bCs/>
                <w:color w:val="000000" w:themeColor="text1"/>
                <w:sz w:val="24"/>
                <w:szCs w:val="24"/>
              </w:rPr>
              <w:t>DT2216 effectively degrades BCL-X</w:t>
            </w:r>
            <w:r w:rsidRPr="00B76868">
              <w:rPr>
                <w:rFonts w:ascii="Times New Roman" w:hAnsi="Times New Roman" w:cs="Times New Roman"/>
                <w:bCs/>
                <w:color w:val="000000" w:themeColor="text1"/>
                <w:sz w:val="24"/>
                <w:szCs w:val="24"/>
                <w:vertAlign w:val="subscript"/>
              </w:rPr>
              <w:t>L</w:t>
            </w:r>
            <w:r w:rsidRPr="00B76868">
              <w:rPr>
                <w:rFonts w:ascii="Times New Roman" w:hAnsi="Times New Roman" w:cs="Times New Roman"/>
                <w:bCs/>
                <w:color w:val="000000" w:themeColor="text1"/>
                <w:sz w:val="24"/>
                <w:szCs w:val="24"/>
              </w:rPr>
              <w:t xml:space="preserve"> and sotorasib+DT2216 combination induces apoptosis </w:t>
            </w:r>
            <w:r w:rsidRPr="00B76868">
              <w:rPr>
                <w:rFonts w:ascii="Times New Roman" w:hAnsi="Times New Roman" w:cs="Times New Roman"/>
                <w:bCs/>
                <w:i/>
                <w:color w:val="000000" w:themeColor="text1"/>
                <w:sz w:val="24"/>
                <w:szCs w:val="24"/>
              </w:rPr>
              <w:t>in vivo</w:t>
            </w:r>
          </w:p>
        </w:tc>
      </w:tr>
      <w:tr w:rsidR="00B76868" w:rsidRPr="00B76868" w14:paraId="630EA82B" w14:textId="77777777" w:rsidTr="003701DB">
        <w:trPr>
          <w:trHeight w:val="864"/>
        </w:trPr>
        <w:tc>
          <w:tcPr>
            <w:tcW w:w="2785" w:type="dxa"/>
          </w:tcPr>
          <w:p w14:paraId="44566F55" w14:textId="23BC07A4" w:rsidR="00105E75" w:rsidRPr="00B76868" w:rsidRDefault="00105E75" w:rsidP="00105E75">
            <w:pPr>
              <w:spacing w:line="480" w:lineRule="auto"/>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Supplementary Table 1 </w:t>
            </w:r>
          </w:p>
          <w:p w14:paraId="192E40DA" w14:textId="77777777" w:rsidR="00105E75" w:rsidRPr="00B76868" w:rsidRDefault="00105E75" w:rsidP="00105E75">
            <w:pPr>
              <w:rPr>
                <w:rFonts w:ascii="Times New Roman" w:hAnsi="Times New Roman" w:cs="Times New Roman"/>
                <w:color w:val="000000" w:themeColor="text1"/>
                <w:sz w:val="24"/>
                <w:szCs w:val="24"/>
              </w:rPr>
            </w:pPr>
          </w:p>
        </w:tc>
        <w:tc>
          <w:tcPr>
            <w:tcW w:w="6930" w:type="dxa"/>
          </w:tcPr>
          <w:p w14:paraId="1E7AAB69" w14:textId="27F68462" w:rsidR="00105E75" w:rsidRPr="00B76868" w:rsidRDefault="00105E75" w:rsidP="00105E75">
            <w:pPr>
              <w:spacing w:line="360" w:lineRule="auto"/>
              <w:rPr>
                <w:rFonts w:ascii="Times New Roman" w:hAnsi="Times New Roman" w:cs="Times New Roman"/>
                <w:bCs/>
                <w:color w:val="000000" w:themeColor="text1"/>
                <w:sz w:val="24"/>
                <w:szCs w:val="24"/>
              </w:rPr>
            </w:pPr>
            <w:r w:rsidRPr="00B76868">
              <w:rPr>
                <w:rFonts w:ascii="Times New Roman" w:hAnsi="Times New Roman"/>
                <w:bCs/>
                <w:color w:val="000000" w:themeColor="text1"/>
                <w:sz w:val="24"/>
                <w:szCs w:val="24"/>
              </w:rPr>
              <w:t>Antibodies used in immunoblotting</w:t>
            </w:r>
          </w:p>
        </w:tc>
      </w:tr>
      <w:tr w:rsidR="0043570F" w:rsidRPr="00B76868" w14:paraId="3DA5580C" w14:textId="77777777" w:rsidTr="003701DB">
        <w:trPr>
          <w:trHeight w:val="864"/>
        </w:trPr>
        <w:tc>
          <w:tcPr>
            <w:tcW w:w="2785" w:type="dxa"/>
          </w:tcPr>
          <w:p w14:paraId="0A73AF21" w14:textId="47453DA8" w:rsidR="0043570F" w:rsidRPr="00B76868" w:rsidRDefault="0043570F" w:rsidP="00105E75">
            <w:pPr>
              <w:spacing w:line="480" w:lineRule="auto"/>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Supplementary References</w:t>
            </w:r>
          </w:p>
        </w:tc>
        <w:tc>
          <w:tcPr>
            <w:tcW w:w="6930" w:type="dxa"/>
          </w:tcPr>
          <w:p w14:paraId="13123C70" w14:textId="1380ED81" w:rsidR="0043570F" w:rsidRPr="00B76868" w:rsidRDefault="0043570F" w:rsidP="00105E75">
            <w:pPr>
              <w:spacing w:line="360" w:lineRule="auto"/>
              <w:rPr>
                <w:rFonts w:ascii="Times New Roman" w:hAnsi="Times New Roman"/>
                <w:bCs/>
                <w:color w:val="000000" w:themeColor="text1"/>
                <w:sz w:val="24"/>
                <w:szCs w:val="24"/>
              </w:rPr>
            </w:pPr>
            <w:r w:rsidRPr="00B76868">
              <w:rPr>
                <w:rFonts w:ascii="Times New Roman" w:hAnsi="Times New Roman" w:cs="Times New Roman"/>
                <w:color w:val="000000" w:themeColor="text1"/>
                <w:sz w:val="24"/>
                <w:szCs w:val="24"/>
              </w:rPr>
              <w:t>Supplementary References</w:t>
            </w:r>
          </w:p>
        </w:tc>
      </w:tr>
    </w:tbl>
    <w:p w14:paraId="3227528D" w14:textId="0FC227A3" w:rsidR="00C4469C" w:rsidRPr="00B76868" w:rsidRDefault="00C4469C" w:rsidP="001F7EC6">
      <w:pPr>
        <w:spacing w:line="480" w:lineRule="auto"/>
        <w:rPr>
          <w:rFonts w:ascii="Times New Roman" w:hAnsi="Times New Roman" w:cs="Times New Roman"/>
          <w:b/>
          <w:color w:val="000000" w:themeColor="text1"/>
          <w:sz w:val="24"/>
          <w:szCs w:val="24"/>
        </w:rPr>
      </w:pPr>
    </w:p>
    <w:p w14:paraId="26775103" w14:textId="54EDF777" w:rsidR="008E1F93" w:rsidRPr="00B76868" w:rsidRDefault="008E1F93" w:rsidP="001F7EC6">
      <w:pPr>
        <w:spacing w:line="480" w:lineRule="auto"/>
        <w:rPr>
          <w:rFonts w:ascii="Times New Roman" w:hAnsi="Times New Roman" w:cs="Times New Roman"/>
          <w:b/>
          <w:color w:val="000000" w:themeColor="text1"/>
          <w:sz w:val="24"/>
          <w:szCs w:val="24"/>
        </w:rPr>
      </w:pPr>
    </w:p>
    <w:p w14:paraId="483B7263" w14:textId="64AF783C" w:rsidR="008E1F93" w:rsidRPr="00B76868" w:rsidRDefault="008E1F93" w:rsidP="001F7EC6">
      <w:pPr>
        <w:spacing w:line="480" w:lineRule="auto"/>
        <w:rPr>
          <w:rFonts w:ascii="Times New Roman" w:hAnsi="Times New Roman" w:cs="Times New Roman"/>
          <w:b/>
          <w:color w:val="000000" w:themeColor="text1"/>
          <w:sz w:val="24"/>
          <w:szCs w:val="24"/>
        </w:rPr>
      </w:pPr>
    </w:p>
    <w:p w14:paraId="3AA479E7" w14:textId="4EEDCFAE" w:rsidR="008E1F93" w:rsidRPr="00B76868" w:rsidRDefault="008E1F93" w:rsidP="001F7EC6">
      <w:pPr>
        <w:spacing w:line="480" w:lineRule="auto"/>
        <w:rPr>
          <w:rFonts w:ascii="Times New Roman" w:hAnsi="Times New Roman" w:cs="Times New Roman"/>
          <w:b/>
          <w:color w:val="000000" w:themeColor="text1"/>
          <w:sz w:val="24"/>
          <w:szCs w:val="24"/>
        </w:rPr>
      </w:pPr>
    </w:p>
    <w:p w14:paraId="144525E6" w14:textId="134B67EC" w:rsidR="008E1F93" w:rsidRPr="00B76868" w:rsidRDefault="008E1F93" w:rsidP="001F7EC6">
      <w:pPr>
        <w:spacing w:line="480" w:lineRule="auto"/>
        <w:rPr>
          <w:rFonts w:ascii="Times New Roman" w:hAnsi="Times New Roman" w:cs="Times New Roman"/>
          <w:b/>
          <w:color w:val="000000" w:themeColor="text1"/>
          <w:sz w:val="24"/>
          <w:szCs w:val="24"/>
        </w:rPr>
      </w:pPr>
    </w:p>
    <w:p w14:paraId="4EDE7517" w14:textId="3A6AED44" w:rsidR="008E1F93" w:rsidRPr="00B76868" w:rsidRDefault="008E1F93" w:rsidP="001F7EC6">
      <w:pPr>
        <w:spacing w:line="480" w:lineRule="auto"/>
        <w:rPr>
          <w:rFonts w:ascii="Times New Roman" w:hAnsi="Times New Roman" w:cs="Times New Roman"/>
          <w:b/>
          <w:color w:val="000000" w:themeColor="text1"/>
          <w:sz w:val="24"/>
          <w:szCs w:val="24"/>
        </w:rPr>
      </w:pPr>
    </w:p>
    <w:p w14:paraId="331D2B30" w14:textId="3D131019" w:rsidR="008E1F93" w:rsidRPr="00B76868" w:rsidRDefault="008E1F93" w:rsidP="001F7EC6">
      <w:pPr>
        <w:spacing w:line="480" w:lineRule="auto"/>
        <w:rPr>
          <w:rFonts w:ascii="Times New Roman" w:hAnsi="Times New Roman" w:cs="Times New Roman"/>
          <w:b/>
          <w:color w:val="000000" w:themeColor="text1"/>
          <w:sz w:val="24"/>
          <w:szCs w:val="24"/>
        </w:rPr>
      </w:pPr>
    </w:p>
    <w:p w14:paraId="1F5D5A50" w14:textId="2973F385" w:rsidR="008E1F93" w:rsidRPr="00B76868" w:rsidRDefault="008E1F93" w:rsidP="001F7EC6">
      <w:pPr>
        <w:spacing w:line="480" w:lineRule="auto"/>
        <w:rPr>
          <w:rFonts w:ascii="Times New Roman" w:hAnsi="Times New Roman" w:cs="Times New Roman"/>
          <w:b/>
          <w:color w:val="000000" w:themeColor="text1"/>
          <w:sz w:val="24"/>
          <w:szCs w:val="24"/>
        </w:rPr>
      </w:pPr>
    </w:p>
    <w:p w14:paraId="605203D7" w14:textId="04635102" w:rsidR="008E1F93" w:rsidRPr="00B76868" w:rsidRDefault="008E1F93" w:rsidP="001F7EC6">
      <w:pPr>
        <w:spacing w:line="480" w:lineRule="auto"/>
        <w:rPr>
          <w:rFonts w:ascii="Times New Roman" w:hAnsi="Times New Roman" w:cs="Times New Roman"/>
          <w:b/>
          <w:color w:val="000000" w:themeColor="text1"/>
          <w:sz w:val="24"/>
          <w:szCs w:val="24"/>
        </w:rPr>
      </w:pPr>
    </w:p>
    <w:p w14:paraId="71277FA2" w14:textId="0E7743B9" w:rsidR="008E1F93" w:rsidRPr="00B76868" w:rsidRDefault="008E1F93" w:rsidP="001F7EC6">
      <w:pPr>
        <w:spacing w:line="480" w:lineRule="auto"/>
        <w:rPr>
          <w:rFonts w:ascii="Times New Roman" w:hAnsi="Times New Roman" w:cs="Times New Roman"/>
          <w:b/>
          <w:color w:val="000000" w:themeColor="text1"/>
          <w:sz w:val="24"/>
          <w:szCs w:val="24"/>
        </w:rPr>
      </w:pPr>
    </w:p>
    <w:p w14:paraId="106DDA9D" w14:textId="0B8410D4" w:rsidR="008E1F93" w:rsidRPr="00B76868" w:rsidRDefault="008E1F93" w:rsidP="001F7EC6">
      <w:pPr>
        <w:spacing w:line="480" w:lineRule="auto"/>
        <w:rPr>
          <w:rFonts w:ascii="Times New Roman" w:hAnsi="Times New Roman" w:cs="Times New Roman"/>
          <w:b/>
          <w:color w:val="000000" w:themeColor="text1"/>
          <w:sz w:val="24"/>
          <w:szCs w:val="24"/>
        </w:rPr>
      </w:pPr>
    </w:p>
    <w:p w14:paraId="64863FCC" w14:textId="39E20D7A" w:rsidR="008E1F93" w:rsidRPr="00B76868" w:rsidRDefault="008E1F93" w:rsidP="001F7EC6">
      <w:pPr>
        <w:spacing w:line="480" w:lineRule="auto"/>
        <w:rPr>
          <w:rFonts w:ascii="Times New Roman" w:hAnsi="Times New Roman" w:cs="Times New Roman"/>
          <w:b/>
          <w:color w:val="000000" w:themeColor="text1"/>
          <w:sz w:val="24"/>
          <w:szCs w:val="24"/>
        </w:rPr>
      </w:pPr>
    </w:p>
    <w:p w14:paraId="3E86E8AC" w14:textId="77777777" w:rsidR="0043570F" w:rsidRPr="00B76868" w:rsidRDefault="0043570F" w:rsidP="005D08CB">
      <w:pPr>
        <w:spacing w:line="480" w:lineRule="auto"/>
        <w:rPr>
          <w:rFonts w:ascii="Times New Roman" w:hAnsi="Times New Roman" w:cs="Times New Roman"/>
          <w:b/>
          <w:color w:val="000000" w:themeColor="text1"/>
          <w:sz w:val="24"/>
          <w:szCs w:val="24"/>
        </w:rPr>
      </w:pPr>
    </w:p>
    <w:p w14:paraId="11C62AED" w14:textId="0B2FA984" w:rsidR="005D08CB" w:rsidRPr="00B76868" w:rsidRDefault="005D08CB" w:rsidP="005D08CB">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MATERIALS AND METHODS</w:t>
      </w:r>
    </w:p>
    <w:p w14:paraId="7A697B72" w14:textId="77777777" w:rsidR="005D08CB" w:rsidRPr="00B76868" w:rsidRDefault="005D08CB" w:rsidP="005D08CB">
      <w:pPr>
        <w:spacing w:before="12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color w:val="000000" w:themeColor="text1"/>
          <w:sz w:val="24"/>
          <w:szCs w:val="24"/>
        </w:rPr>
        <w:t xml:space="preserve">Cell culture </w:t>
      </w:r>
    </w:p>
    <w:p w14:paraId="3BB1AAD7" w14:textId="0BD594C2" w:rsidR="005D08CB" w:rsidRPr="00B76868" w:rsidRDefault="005D08CB" w:rsidP="005D08CB">
      <w:pPr>
        <w:spacing w:line="480" w:lineRule="auto"/>
        <w:ind w:firstLine="720"/>
        <w:rPr>
          <w:rFonts w:ascii="Times New Roman" w:hAnsi="Times New Roman" w:cs="Times New Roman"/>
          <w:color w:val="000000" w:themeColor="text1"/>
          <w:sz w:val="24"/>
          <w:szCs w:val="24"/>
          <w:shd w:val="clear" w:color="auto" w:fill="FFFFFF"/>
        </w:rPr>
      </w:pPr>
      <w:r w:rsidRPr="00B76868">
        <w:rPr>
          <w:rFonts w:ascii="Times New Roman" w:eastAsia="Times New Roman" w:hAnsi="Times New Roman" w:cs="Times New Roman"/>
          <w:color w:val="000000" w:themeColor="text1"/>
          <w:sz w:val="24"/>
          <w:szCs w:val="24"/>
        </w:rPr>
        <w:t xml:space="preserve">NCI-H358 (H358, Cat. No. CRL-5807), NCI-H23 (H23, Cat. No. CRL-5800), Calu-1 (Cat. No. HTB-54), NCI-H1792 (H1792, Cat. No. CRL-5895), NCI-H2122 (H2122, Cat. No. CRL-5985), A549 (Cat. No. CCL-185), NCI-H1299 (H1299, Cat. No. CRL-5803), MIA PaCa2 (Cat. No. CRL-1420) and SW837 (Cat. No. CCL-235) human cancer cell lines were purchased from </w:t>
      </w:r>
      <w:r w:rsidRPr="00B76868">
        <w:rPr>
          <w:rFonts w:ascii="Times New Roman" w:hAnsi="Times New Roman" w:cs="Times New Roman"/>
          <w:color w:val="000000" w:themeColor="text1"/>
          <w:sz w:val="24"/>
          <w:szCs w:val="24"/>
          <w:shd w:val="clear" w:color="auto" w:fill="FFFFFF"/>
        </w:rPr>
        <w:t>the American Type Culture Collection</w:t>
      </w:r>
      <w:r w:rsidRPr="00B76868">
        <w:rPr>
          <w:rFonts w:ascii="Times New Roman" w:eastAsia="Times New Roman" w:hAnsi="Times New Roman" w:cs="Times New Roman"/>
          <w:color w:val="000000" w:themeColor="text1"/>
          <w:sz w:val="24"/>
          <w:szCs w:val="24"/>
        </w:rPr>
        <w:t xml:space="preserve"> </w:t>
      </w:r>
      <w:r w:rsidRPr="00B76868">
        <w:rPr>
          <w:rFonts w:ascii="Times New Roman" w:hAnsi="Times New Roman" w:cs="Times New Roman"/>
          <w:color w:val="000000" w:themeColor="text1"/>
          <w:sz w:val="24"/>
          <w:szCs w:val="24"/>
          <w:shd w:val="clear" w:color="auto" w:fill="FFFFFF"/>
        </w:rPr>
        <w:t>(</w:t>
      </w:r>
      <w:r w:rsidRPr="00B76868">
        <w:rPr>
          <w:rFonts w:ascii="Times New Roman" w:eastAsia="Times New Roman" w:hAnsi="Times New Roman" w:cs="Times New Roman"/>
          <w:color w:val="000000" w:themeColor="text1"/>
          <w:sz w:val="24"/>
          <w:szCs w:val="24"/>
        </w:rPr>
        <w:t>ATCC</w:t>
      </w:r>
      <w:r w:rsidRPr="00B76868">
        <w:rPr>
          <w:rFonts w:ascii="Times New Roman" w:hAnsi="Times New Roman" w:cs="Times New Roman"/>
          <w:color w:val="000000" w:themeColor="text1"/>
          <w:sz w:val="24"/>
          <w:szCs w:val="24"/>
          <w:shd w:val="clear" w:color="auto" w:fill="FFFFFF"/>
        </w:rPr>
        <w:t>, Manassas, VA)</w:t>
      </w:r>
      <w:r w:rsidRPr="00B76868">
        <w:rPr>
          <w:rFonts w:ascii="Times New Roman" w:eastAsia="Times New Roman" w:hAnsi="Times New Roman" w:cs="Times New Roman"/>
          <w:color w:val="000000" w:themeColor="text1"/>
          <w:sz w:val="24"/>
          <w:szCs w:val="24"/>
        </w:rPr>
        <w:t xml:space="preserve">. </w:t>
      </w:r>
      <w:r w:rsidRPr="00B76868">
        <w:rPr>
          <w:rFonts w:ascii="Times New Roman" w:hAnsi="Times New Roman" w:cs="Times New Roman"/>
          <w:color w:val="000000" w:themeColor="text1"/>
          <w:sz w:val="24"/>
          <w:szCs w:val="24"/>
        </w:rPr>
        <w:t xml:space="preserve">All the cell lines except </w:t>
      </w:r>
      <w:r w:rsidRPr="00B76868">
        <w:rPr>
          <w:rFonts w:ascii="Times New Roman" w:eastAsia="Times New Roman" w:hAnsi="Times New Roman" w:cs="Times New Roman"/>
          <w:color w:val="000000" w:themeColor="text1"/>
          <w:sz w:val="24"/>
          <w:szCs w:val="24"/>
        </w:rPr>
        <w:t>MIA</w:t>
      </w:r>
      <w:r w:rsidRPr="00B76868">
        <w:rPr>
          <w:rFonts w:ascii="Times New Roman" w:hAnsi="Times New Roman" w:cs="Times New Roman"/>
          <w:color w:val="000000" w:themeColor="text1"/>
          <w:sz w:val="24"/>
          <w:szCs w:val="24"/>
        </w:rPr>
        <w:t xml:space="preserve"> PaCa-2 were cultured in RPMI-1640 medium (Cat. No. 22400–089, Thermo Fisher Scientific [Thermo Fisher], Waltham, MA). </w:t>
      </w:r>
      <w:r w:rsidRPr="00B76868">
        <w:rPr>
          <w:rFonts w:ascii="Times New Roman" w:eastAsia="Times New Roman" w:hAnsi="Times New Roman" w:cs="Times New Roman"/>
          <w:color w:val="000000" w:themeColor="text1"/>
          <w:sz w:val="24"/>
          <w:szCs w:val="24"/>
        </w:rPr>
        <w:t>MIA</w:t>
      </w:r>
      <w:r w:rsidRPr="00B76868">
        <w:rPr>
          <w:rFonts w:ascii="Times New Roman" w:hAnsi="Times New Roman" w:cs="Times New Roman"/>
          <w:color w:val="000000" w:themeColor="text1"/>
          <w:sz w:val="24"/>
          <w:szCs w:val="24"/>
        </w:rPr>
        <w:t xml:space="preserve"> PaCa-2 cell line was cultured in Dulbecco’s modified Eagle’s medium (DMEM) (Cat. No. 12430-062, Thermo Fisher). All culture medi</w:t>
      </w:r>
      <w:r w:rsidR="006B5C51" w:rsidRPr="00B76868">
        <w:rPr>
          <w:rFonts w:ascii="Times New Roman" w:hAnsi="Times New Roman" w:cs="Times New Roman"/>
          <w:color w:val="000000" w:themeColor="text1"/>
          <w:sz w:val="24"/>
          <w:szCs w:val="24"/>
        </w:rPr>
        <w:t>a</w:t>
      </w:r>
      <w:r w:rsidRPr="00B76868">
        <w:rPr>
          <w:rFonts w:ascii="Times New Roman" w:hAnsi="Times New Roman" w:cs="Times New Roman"/>
          <w:color w:val="000000" w:themeColor="text1"/>
          <w:sz w:val="24"/>
          <w:szCs w:val="24"/>
        </w:rPr>
        <w:t xml:space="preserve"> were supplemented with 10% heat-inactivated fetal bovine serum (FBS, Cat. No. S11150H, Atlanta Biologicals, GA), </w:t>
      </w:r>
      <w:r w:rsidRPr="00B76868">
        <w:rPr>
          <w:rFonts w:ascii="Times New Roman" w:hAnsi="Times New Roman" w:cs="Times New Roman"/>
          <w:color w:val="000000" w:themeColor="text1"/>
          <w:sz w:val="24"/>
          <w:szCs w:val="24"/>
          <w:shd w:val="clear" w:color="auto" w:fill="FFFFFF"/>
        </w:rPr>
        <w:t>100 U/mL penicillin and 100 µg/mL streptomycin</w:t>
      </w:r>
      <w:r w:rsidRPr="00B76868">
        <w:rPr>
          <w:rFonts w:ascii="Times New Roman" w:hAnsi="Times New Roman" w:cs="Times New Roman"/>
          <w:color w:val="000000" w:themeColor="text1"/>
          <w:sz w:val="24"/>
          <w:szCs w:val="24"/>
        </w:rPr>
        <w:t xml:space="preserve"> (Pen-Strep, Cat. No. 15140122, Thermo Fisher).</w:t>
      </w:r>
      <w:r w:rsidRPr="00B76868">
        <w:rPr>
          <w:rFonts w:ascii="Times New Roman" w:hAnsi="Times New Roman" w:cs="Times New Roman"/>
          <w:color w:val="000000" w:themeColor="text1"/>
          <w:sz w:val="24"/>
          <w:szCs w:val="24"/>
          <w:shd w:val="clear" w:color="auto" w:fill="FFFFFF"/>
        </w:rPr>
        <w:t xml:space="preserve"> All cultures were confirmed for Mycoplasma negativity using the </w:t>
      </w:r>
      <w:proofErr w:type="spellStart"/>
      <w:r w:rsidRPr="00B76868">
        <w:rPr>
          <w:rFonts w:ascii="Times New Roman" w:hAnsi="Times New Roman" w:cs="Times New Roman"/>
          <w:color w:val="000000" w:themeColor="text1"/>
          <w:sz w:val="24"/>
          <w:szCs w:val="24"/>
          <w:shd w:val="clear" w:color="auto" w:fill="FFFFFF"/>
        </w:rPr>
        <w:t>MycoAlert</w:t>
      </w:r>
      <w:proofErr w:type="spellEnd"/>
      <w:r w:rsidRPr="00B76868">
        <w:rPr>
          <w:rFonts w:ascii="Times New Roman" w:hAnsi="Times New Roman" w:cs="Times New Roman"/>
          <w:color w:val="000000" w:themeColor="text1"/>
          <w:sz w:val="24"/>
          <w:szCs w:val="24"/>
          <w:shd w:val="clear" w:color="auto" w:fill="FFFFFF"/>
        </w:rPr>
        <w:t xml:space="preserve"> Mycoplasma Detection Kit (Cat. No. LT07–318, Lonza, Basel, Switzerland). All the cell lines were maintained in a humidified incubator at 37° C and 5% CO</w:t>
      </w:r>
      <w:r w:rsidRPr="00B76868">
        <w:rPr>
          <w:rFonts w:ascii="Times New Roman" w:hAnsi="Times New Roman" w:cs="Times New Roman"/>
          <w:color w:val="000000" w:themeColor="text1"/>
          <w:sz w:val="24"/>
          <w:szCs w:val="24"/>
          <w:shd w:val="clear" w:color="auto" w:fill="FFFFFF"/>
          <w:vertAlign w:val="subscript"/>
        </w:rPr>
        <w:t>2</w:t>
      </w:r>
      <w:r w:rsidRPr="00B76868">
        <w:rPr>
          <w:rFonts w:ascii="Times New Roman" w:hAnsi="Times New Roman" w:cs="Times New Roman"/>
          <w:color w:val="000000" w:themeColor="text1"/>
          <w:sz w:val="24"/>
          <w:szCs w:val="24"/>
          <w:shd w:val="clear" w:color="auto" w:fill="FFFFFF"/>
        </w:rPr>
        <w:t>.</w:t>
      </w:r>
    </w:p>
    <w:p w14:paraId="29F3DFA3" w14:textId="77777777" w:rsidR="005D08CB" w:rsidRPr="00B76868" w:rsidRDefault="005D08CB" w:rsidP="005D08CB">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Chemical compounds</w:t>
      </w:r>
    </w:p>
    <w:p w14:paraId="0BD7286A" w14:textId="32E4FEA2" w:rsidR="005D08CB" w:rsidRPr="00B76868" w:rsidRDefault="005D08CB" w:rsidP="005D08CB">
      <w:pPr>
        <w:spacing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DT2216 was synthesized in Dr. Guangrong Zheng’s laboratory (University of Florida, Gainesville, FL) according to the previously described protocol (</w:t>
      </w:r>
      <w:r w:rsidR="006E4B2E" w:rsidRPr="00B76868">
        <w:rPr>
          <w:rFonts w:ascii="Times New Roman" w:hAnsi="Times New Roman" w:cs="Times New Roman"/>
          <w:color w:val="000000" w:themeColor="text1"/>
          <w:sz w:val="24"/>
          <w:szCs w:val="24"/>
        </w:rPr>
        <w:t>1</w:t>
      </w:r>
      <w:r w:rsidRPr="00B76868">
        <w:rPr>
          <w:rFonts w:ascii="Times New Roman" w:hAnsi="Times New Roman" w:cs="Times New Roman"/>
          <w:color w:val="000000" w:themeColor="text1"/>
          <w:sz w:val="24"/>
          <w:szCs w:val="24"/>
        </w:rPr>
        <w:t>). Sotorasib (Cat. No. HY-114277)</w:t>
      </w:r>
      <w:r w:rsidR="00E72EEC" w:rsidRPr="00B76868">
        <w:rPr>
          <w:rFonts w:ascii="Times New Roman" w:hAnsi="Times New Roman" w:cs="Times New Roman"/>
          <w:color w:val="000000" w:themeColor="text1"/>
          <w:sz w:val="24"/>
          <w:szCs w:val="24"/>
        </w:rPr>
        <w:t xml:space="preserve">, </w:t>
      </w:r>
      <w:r w:rsidR="00F57DD8" w:rsidRPr="00B76868">
        <w:rPr>
          <w:rFonts w:ascii="Times New Roman" w:hAnsi="Times New Roman" w:cs="Times New Roman"/>
          <w:color w:val="000000" w:themeColor="text1"/>
          <w:sz w:val="24"/>
          <w:szCs w:val="24"/>
        </w:rPr>
        <w:t xml:space="preserve">Selumetinib (Cat. No. HY-50706) </w:t>
      </w:r>
      <w:r w:rsidR="00E72EEC" w:rsidRPr="00B76868">
        <w:rPr>
          <w:rFonts w:ascii="Times New Roman" w:hAnsi="Times New Roman" w:cs="Times New Roman"/>
          <w:color w:val="000000" w:themeColor="text1"/>
          <w:sz w:val="24"/>
          <w:szCs w:val="24"/>
        </w:rPr>
        <w:t>and QVD-</w:t>
      </w:r>
      <w:proofErr w:type="spellStart"/>
      <w:r w:rsidR="00E72EEC" w:rsidRPr="00B76868">
        <w:rPr>
          <w:rFonts w:ascii="Times New Roman" w:hAnsi="Times New Roman" w:cs="Times New Roman"/>
          <w:color w:val="000000" w:themeColor="text1"/>
          <w:sz w:val="24"/>
          <w:szCs w:val="24"/>
        </w:rPr>
        <w:t>OPh</w:t>
      </w:r>
      <w:proofErr w:type="spellEnd"/>
      <w:r w:rsidR="00E72EEC" w:rsidRPr="00B76868">
        <w:rPr>
          <w:rFonts w:ascii="Times New Roman" w:hAnsi="Times New Roman" w:cs="Times New Roman"/>
          <w:color w:val="000000" w:themeColor="text1"/>
          <w:sz w:val="24"/>
          <w:szCs w:val="24"/>
        </w:rPr>
        <w:t xml:space="preserve"> (Cat.</w:t>
      </w:r>
      <w:r w:rsidR="003169CA" w:rsidRPr="00B76868">
        <w:rPr>
          <w:rFonts w:ascii="Times New Roman" w:hAnsi="Times New Roman" w:cs="Times New Roman"/>
          <w:color w:val="000000" w:themeColor="text1"/>
          <w:sz w:val="24"/>
          <w:szCs w:val="24"/>
        </w:rPr>
        <w:t xml:space="preserve"> </w:t>
      </w:r>
      <w:r w:rsidR="00E72EEC" w:rsidRPr="00B76868">
        <w:rPr>
          <w:rFonts w:ascii="Times New Roman" w:hAnsi="Times New Roman" w:cs="Times New Roman"/>
          <w:color w:val="000000" w:themeColor="text1"/>
          <w:sz w:val="24"/>
          <w:szCs w:val="24"/>
        </w:rPr>
        <w:t xml:space="preserve">No. HY-12305) </w:t>
      </w:r>
      <w:r w:rsidRPr="00B76868">
        <w:rPr>
          <w:rFonts w:ascii="Times New Roman" w:hAnsi="Times New Roman" w:cs="Times New Roman"/>
          <w:color w:val="000000" w:themeColor="text1"/>
          <w:sz w:val="24"/>
          <w:szCs w:val="24"/>
        </w:rPr>
        <w:t>w</w:t>
      </w:r>
      <w:r w:rsidR="00F57DD8" w:rsidRPr="00B76868">
        <w:rPr>
          <w:rFonts w:ascii="Times New Roman" w:hAnsi="Times New Roman" w:cs="Times New Roman"/>
          <w:color w:val="000000" w:themeColor="text1"/>
          <w:sz w:val="24"/>
          <w:szCs w:val="24"/>
        </w:rPr>
        <w:t>ere</w:t>
      </w:r>
      <w:r w:rsidRPr="00B76868">
        <w:rPr>
          <w:rFonts w:ascii="Times New Roman" w:hAnsi="Times New Roman" w:cs="Times New Roman"/>
          <w:color w:val="000000" w:themeColor="text1"/>
          <w:sz w:val="24"/>
          <w:szCs w:val="24"/>
        </w:rPr>
        <w:t xml:space="preserve"> purchased from MedChemExpress (Monmouth Junction, NJ). A1155463 (Cat. No. S7800), A1331852 (Cat. No. S7801), ABT199 (Cat. No. S8048), S63845 (Cat. No. S8383), and ABT263 (Cat. No. </w:t>
      </w:r>
      <w:r w:rsidRPr="00B76868">
        <w:rPr>
          <w:rFonts w:ascii="Times New Roman" w:hAnsi="Times New Roman" w:cs="Times New Roman"/>
          <w:color w:val="000000" w:themeColor="text1"/>
          <w:sz w:val="24"/>
          <w:szCs w:val="24"/>
        </w:rPr>
        <w:lastRenderedPageBreak/>
        <w:t xml:space="preserve">S1001) were purchased from </w:t>
      </w:r>
      <w:proofErr w:type="spellStart"/>
      <w:r w:rsidRPr="00B76868">
        <w:rPr>
          <w:rFonts w:ascii="Times New Roman" w:hAnsi="Times New Roman" w:cs="Times New Roman"/>
          <w:color w:val="000000" w:themeColor="text1"/>
          <w:sz w:val="24"/>
          <w:szCs w:val="24"/>
        </w:rPr>
        <w:t>SelleckChem</w:t>
      </w:r>
      <w:proofErr w:type="spellEnd"/>
      <w:r w:rsidRPr="00B76868">
        <w:rPr>
          <w:rFonts w:ascii="Times New Roman" w:hAnsi="Times New Roman" w:cs="Times New Roman"/>
          <w:color w:val="000000" w:themeColor="text1"/>
          <w:sz w:val="24"/>
          <w:szCs w:val="24"/>
        </w:rPr>
        <w:t xml:space="preserve"> (Houston, TX). All the compounds were dissolved in DMSO at 10 mM stock solution for </w:t>
      </w:r>
      <w:r w:rsidRPr="00B76868">
        <w:rPr>
          <w:rFonts w:ascii="Times New Roman" w:hAnsi="Times New Roman" w:cs="Times New Roman"/>
          <w:i/>
          <w:color w:val="000000" w:themeColor="text1"/>
          <w:sz w:val="24"/>
          <w:szCs w:val="24"/>
        </w:rPr>
        <w:t>in vitro</w:t>
      </w:r>
      <w:r w:rsidRPr="00B76868">
        <w:rPr>
          <w:rFonts w:ascii="Times New Roman" w:hAnsi="Times New Roman" w:cs="Times New Roman"/>
          <w:color w:val="000000" w:themeColor="text1"/>
          <w:sz w:val="24"/>
          <w:szCs w:val="24"/>
        </w:rPr>
        <w:t xml:space="preserve"> assays.</w:t>
      </w:r>
    </w:p>
    <w:p w14:paraId="583626D3" w14:textId="77777777" w:rsidR="005D08CB" w:rsidRPr="00B76868" w:rsidRDefault="005D08CB" w:rsidP="005D08CB">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MTS cell viability assay</w:t>
      </w:r>
    </w:p>
    <w:p w14:paraId="307C4EF6" w14:textId="48470B86" w:rsidR="005D08CB" w:rsidRPr="00B76868" w:rsidRDefault="005D08CB" w:rsidP="005D08CB">
      <w:pPr>
        <w:spacing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Cells were seeded in 96-well plates at a density of 3,000-5,000 cells per well. After overnight incubation, different concentrations of the drugs were added in 3-6 replicates to the plates. The MTS assay was performed according to the manufacturer’s protocol (Cat. No. G-111, Promega, Madison, WI) and as described previously (</w:t>
      </w:r>
      <w:r w:rsidR="006E4B2E" w:rsidRPr="00B76868">
        <w:rPr>
          <w:rFonts w:ascii="Times New Roman" w:hAnsi="Times New Roman" w:cs="Times New Roman"/>
          <w:color w:val="000000" w:themeColor="text1"/>
          <w:sz w:val="24"/>
          <w:szCs w:val="24"/>
        </w:rPr>
        <w:t>1, 2</w:t>
      </w:r>
      <w:r w:rsidRPr="00B76868">
        <w:rPr>
          <w:rFonts w:ascii="Times New Roman" w:hAnsi="Times New Roman" w:cs="Times New Roman"/>
          <w:color w:val="000000" w:themeColor="text1"/>
          <w:sz w:val="24"/>
          <w:szCs w:val="24"/>
        </w:rPr>
        <w:t xml:space="preserve">). The absorbance was recorded at 490 nm using </w:t>
      </w:r>
      <w:proofErr w:type="spellStart"/>
      <w:r w:rsidRPr="00B76868">
        <w:rPr>
          <w:rFonts w:ascii="Times New Roman" w:hAnsi="Times New Roman" w:cs="Times New Roman"/>
          <w:color w:val="000000" w:themeColor="text1"/>
          <w:sz w:val="24"/>
          <w:szCs w:val="24"/>
        </w:rPr>
        <w:t>Biotek’s</w:t>
      </w:r>
      <w:proofErr w:type="spellEnd"/>
      <w:r w:rsidRPr="00B76868">
        <w:rPr>
          <w:rFonts w:ascii="Times New Roman" w:hAnsi="Times New Roman" w:cs="Times New Roman"/>
          <w:color w:val="000000" w:themeColor="text1"/>
          <w:sz w:val="24"/>
          <w:szCs w:val="24"/>
        </w:rPr>
        <w:t xml:space="preserve"> Synergy Neo2 multimode plate reader (</w:t>
      </w:r>
      <w:proofErr w:type="spellStart"/>
      <w:r w:rsidRPr="00B76868">
        <w:rPr>
          <w:rFonts w:ascii="Times New Roman" w:hAnsi="Times New Roman" w:cs="Times New Roman"/>
          <w:color w:val="000000" w:themeColor="text1"/>
          <w:sz w:val="24"/>
          <w:szCs w:val="24"/>
        </w:rPr>
        <w:t>Biotek</w:t>
      </w:r>
      <w:proofErr w:type="spellEnd"/>
      <w:r w:rsidRPr="00B76868">
        <w:rPr>
          <w:rFonts w:ascii="Times New Roman" w:hAnsi="Times New Roman" w:cs="Times New Roman"/>
          <w:color w:val="000000" w:themeColor="text1"/>
          <w:sz w:val="24"/>
          <w:szCs w:val="24"/>
        </w:rPr>
        <w:t>, Winooski, VT). EC</w:t>
      </w:r>
      <w:r w:rsidRPr="00B76868">
        <w:rPr>
          <w:rFonts w:ascii="Times New Roman" w:hAnsi="Times New Roman" w:cs="Times New Roman"/>
          <w:color w:val="000000" w:themeColor="text1"/>
          <w:sz w:val="24"/>
          <w:szCs w:val="24"/>
          <w:vertAlign w:val="subscript"/>
        </w:rPr>
        <w:t>50</w:t>
      </w:r>
      <w:r w:rsidRPr="00B76868">
        <w:rPr>
          <w:rFonts w:ascii="Times New Roman" w:hAnsi="Times New Roman" w:cs="Times New Roman"/>
          <w:color w:val="000000" w:themeColor="text1"/>
          <w:sz w:val="24"/>
          <w:szCs w:val="24"/>
        </w:rPr>
        <w:t xml:space="preserve"> values were determined using GraphPad Prism software (GraphPad Software, La Jolla, CA).</w:t>
      </w:r>
    </w:p>
    <w:p w14:paraId="2BEDF2D5" w14:textId="77777777" w:rsidR="005D08CB" w:rsidRPr="00B76868" w:rsidRDefault="005D08CB" w:rsidP="005D08CB">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Colony formation assay</w:t>
      </w:r>
    </w:p>
    <w:p w14:paraId="6289A972" w14:textId="77777777" w:rsidR="005D08CB" w:rsidRPr="00B76868" w:rsidRDefault="005D08CB" w:rsidP="005D08CB">
      <w:pPr>
        <w:spacing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A total of 1,000-10,000 cells per well were seeded in 12-well plates. After overnight incubation, the cells were treated with sotorasib, DT2216, or a combination of the two for 10-14 days. Fresh treatment-containing medium was added to the plates every four days. At the end, the cells were fixed with absolute methanol, and then stained with 0.1% crystal violet solution. The images were captured using </w:t>
      </w:r>
      <w:proofErr w:type="spellStart"/>
      <w:r w:rsidRPr="00B76868">
        <w:rPr>
          <w:rFonts w:ascii="Times New Roman" w:hAnsi="Times New Roman" w:cs="Times New Roman"/>
          <w:color w:val="000000" w:themeColor="text1"/>
          <w:sz w:val="24"/>
          <w:szCs w:val="24"/>
        </w:rPr>
        <w:t>ChemiDoc</w:t>
      </w:r>
      <w:proofErr w:type="spellEnd"/>
      <w:r w:rsidRPr="00B76868">
        <w:rPr>
          <w:rFonts w:ascii="Times New Roman" w:hAnsi="Times New Roman" w:cs="Times New Roman"/>
          <w:color w:val="000000" w:themeColor="text1"/>
          <w:sz w:val="24"/>
          <w:szCs w:val="24"/>
        </w:rPr>
        <w:t xml:space="preserve"> MP Imaging System (Bio-Rad, Hercules, CA).</w:t>
      </w:r>
    </w:p>
    <w:p w14:paraId="563672F9" w14:textId="77777777" w:rsidR="005D08CB" w:rsidRPr="00B76868" w:rsidRDefault="005D08CB" w:rsidP="005D08CB">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 xml:space="preserve">Annexin-V/PI apoptosis assay </w:t>
      </w:r>
    </w:p>
    <w:p w14:paraId="01E59E44" w14:textId="77777777" w:rsidR="005D08CB" w:rsidRPr="00B76868" w:rsidRDefault="005D08CB" w:rsidP="005D08CB">
      <w:pPr>
        <w:spacing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Cells were seeded in 12-well plates at a density of 1×10</w:t>
      </w:r>
      <w:r w:rsidRPr="00B76868">
        <w:rPr>
          <w:rFonts w:ascii="Times New Roman" w:hAnsi="Times New Roman" w:cs="Times New Roman"/>
          <w:color w:val="000000" w:themeColor="text1"/>
          <w:sz w:val="24"/>
          <w:szCs w:val="24"/>
          <w:vertAlign w:val="superscript"/>
        </w:rPr>
        <w:t>5</w:t>
      </w:r>
      <w:r w:rsidRPr="00B76868">
        <w:rPr>
          <w:rFonts w:ascii="Times New Roman" w:hAnsi="Times New Roman" w:cs="Times New Roman"/>
          <w:color w:val="000000" w:themeColor="text1"/>
          <w:sz w:val="24"/>
          <w:szCs w:val="24"/>
        </w:rPr>
        <w:t xml:space="preserve"> cells per well and were treated with sotorasib, DT2216, or the combination of the two for 48-72 h. After incubation, the cells were collected by trypsinization and were stained with Annexin V-Alexa Fluor 647 (1:50, Cat. No. 640912, </w:t>
      </w:r>
      <w:proofErr w:type="spellStart"/>
      <w:r w:rsidRPr="00B76868">
        <w:rPr>
          <w:rFonts w:ascii="Times New Roman" w:hAnsi="Times New Roman" w:cs="Times New Roman"/>
          <w:color w:val="000000" w:themeColor="text1"/>
          <w:sz w:val="24"/>
          <w:szCs w:val="24"/>
        </w:rPr>
        <w:t>BioLegend</w:t>
      </w:r>
      <w:proofErr w:type="spellEnd"/>
      <w:r w:rsidRPr="00B76868">
        <w:rPr>
          <w:rFonts w:ascii="Times New Roman" w:hAnsi="Times New Roman" w:cs="Times New Roman"/>
          <w:color w:val="000000" w:themeColor="text1"/>
          <w:sz w:val="24"/>
          <w:szCs w:val="24"/>
        </w:rPr>
        <w:t xml:space="preserve">, San Diego, CA) and propidium iodide (PI, 1 </w:t>
      </w:r>
      <w:proofErr w:type="spellStart"/>
      <w:r w:rsidRPr="00B76868">
        <w:rPr>
          <w:rFonts w:ascii="Times New Roman" w:hAnsi="Times New Roman" w:cs="Times New Roman"/>
          <w:color w:val="000000" w:themeColor="text1"/>
          <w:sz w:val="24"/>
          <w:szCs w:val="24"/>
        </w:rPr>
        <w:t>μg</w:t>
      </w:r>
      <w:proofErr w:type="spellEnd"/>
      <w:r w:rsidRPr="00B76868">
        <w:rPr>
          <w:rFonts w:ascii="Times New Roman" w:hAnsi="Times New Roman" w:cs="Times New Roman"/>
          <w:color w:val="000000" w:themeColor="text1"/>
          <w:sz w:val="24"/>
          <w:szCs w:val="24"/>
        </w:rPr>
        <w:t xml:space="preserve">/mL, Cat. No. 421301, </w:t>
      </w:r>
      <w:proofErr w:type="spellStart"/>
      <w:r w:rsidRPr="00B76868">
        <w:rPr>
          <w:rFonts w:ascii="Times New Roman" w:hAnsi="Times New Roman" w:cs="Times New Roman"/>
          <w:color w:val="000000" w:themeColor="text1"/>
          <w:sz w:val="24"/>
          <w:szCs w:val="24"/>
        </w:rPr>
        <w:t>BioLegend</w:t>
      </w:r>
      <w:proofErr w:type="spellEnd"/>
      <w:r w:rsidRPr="00B76868">
        <w:rPr>
          <w:rFonts w:ascii="Times New Roman" w:hAnsi="Times New Roman" w:cs="Times New Roman"/>
          <w:color w:val="000000" w:themeColor="text1"/>
          <w:sz w:val="24"/>
          <w:szCs w:val="24"/>
        </w:rPr>
        <w:t xml:space="preserve">) for 30 min at room temperature. The samples were analyzed using flow cytometer (Aurora, </w:t>
      </w:r>
      <w:proofErr w:type="spellStart"/>
      <w:r w:rsidRPr="00B76868">
        <w:rPr>
          <w:rFonts w:ascii="Times New Roman" w:hAnsi="Times New Roman" w:cs="Times New Roman"/>
          <w:color w:val="000000" w:themeColor="text1"/>
          <w:sz w:val="24"/>
          <w:szCs w:val="24"/>
        </w:rPr>
        <w:t>Cytek</w:t>
      </w:r>
      <w:proofErr w:type="spellEnd"/>
      <w:r w:rsidRPr="00B76868">
        <w:rPr>
          <w:rFonts w:ascii="Times New Roman" w:hAnsi="Times New Roman" w:cs="Times New Roman"/>
          <w:color w:val="000000" w:themeColor="text1"/>
          <w:sz w:val="24"/>
          <w:szCs w:val="24"/>
        </w:rPr>
        <w:t xml:space="preserve"> Biosciences, Fremont, CA) and the </w:t>
      </w:r>
      <w:proofErr w:type="spellStart"/>
      <w:r w:rsidRPr="00B76868">
        <w:rPr>
          <w:rFonts w:ascii="Times New Roman" w:hAnsi="Times New Roman" w:cs="Times New Roman"/>
          <w:color w:val="000000" w:themeColor="text1"/>
          <w:sz w:val="24"/>
          <w:szCs w:val="24"/>
        </w:rPr>
        <w:t>SpectraFlo</w:t>
      </w:r>
      <w:proofErr w:type="spellEnd"/>
      <w:r w:rsidRPr="00B76868">
        <w:rPr>
          <w:rFonts w:ascii="Times New Roman" w:hAnsi="Times New Roman" w:cs="Times New Roman"/>
          <w:color w:val="000000" w:themeColor="text1"/>
          <w:sz w:val="24"/>
          <w:szCs w:val="24"/>
        </w:rPr>
        <w:t xml:space="preserve"> software (</w:t>
      </w:r>
      <w:proofErr w:type="spellStart"/>
      <w:r w:rsidRPr="00B76868">
        <w:rPr>
          <w:rFonts w:ascii="Times New Roman" w:hAnsi="Times New Roman" w:cs="Times New Roman"/>
          <w:color w:val="000000" w:themeColor="text1"/>
          <w:sz w:val="24"/>
          <w:szCs w:val="24"/>
        </w:rPr>
        <w:t>Repligen</w:t>
      </w:r>
      <w:proofErr w:type="spellEnd"/>
      <w:r w:rsidRPr="00B76868">
        <w:rPr>
          <w:rFonts w:ascii="Times New Roman" w:hAnsi="Times New Roman" w:cs="Times New Roman"/>
          <w:color w:val="000000" w:themeColor="text1"/>
          <w:sz w:val="24"/>
          <w:szCs w:val="24"/>
        </w:rPr>
        <w:t xml:space="preserve">, Waltham, </w:t>
      </w:r>
      <w:r w:rsidRPr="00B76868">
        <w:rPr>
          <w:rFonts w:ascii="Times New Roman" w:hAnsi="Times New Roman" w:cs="Times New Roman"/>
          <w:color w:val="000000" w:themeColor="text1"/>
          <w:sz w:val="24"/>
          <w:szCs w:val="24"/>
        </w:rPr>
        <w:lastRenderedPageBreak/>
        <w:t xml:space="preserve">MA). A minimum of 10,000 events were recorded for each sample. The percentage of apoptotic cells was defined as the sum of Annexin V-positive/ PI-negative and Annexin V-positive/ PI-positive cells. </w:t>
      </w:r>
    </w:p>
    <w:p w14:paraId="60F54814" w14:textId="77777777" w:rsidR="005D08CB" w:rsidRPr="00B76868" w:rsidRDefault="005D08CB" w:rsidP="005D08CB">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Immunoblotting</w:t>
      </w:r>
    </w:p>
    <w:p w14:paraId="3CDB1C02" w14:textId="31635046" w:rsidR="005D08CB" w:rsidRPr="00B76868" w:rsidRDefault="005D08CB" w:rsidP="005D08CB">
      <w:pPr>
        <w:spacing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Protein lysates were prepared from cells using RIPA lysis buffer (Cat. No. BP-115DG, Boston Bio Products, Ashland, MA) supplemented with protease and phosphatase inhibitor cocktail (Cat. No. PPC1010, Sigma-Aldrich, St. Louis, MO) as described previously (</w:t>
      </w:r>
      <w:r w:rsidR="000F2922" w:rsidRPr="00B76868">
        <w:rPr>
          <w:rFonts w:ascii="Times New Roman" w:hAnsi="Times New Roman" w:cs="Times New Roman"/>
          <w:color w:val="000000" w:themeColor="text1"/>
          <w:sz w:val="24"/>
          <w:szCs w:val="24"/>
        </w:rPr>
        <w:t>1</w:t>
      </w:r>
      <w:r w:rsidRPr="00B76868">
        <w:rPr>
          <w:rFonts w:ascii="Times New Roman" w:hAnsi="Times New Roman" w:cs="Times New Roman"/>
          <w:color w:val="000000" w:themeColor="text1"/>
          <w:sz w:val="24"/>
          <w:szCs w:val="24"/>
        </w:rPr>
        <w:t xml:space="preserve">). Briefly, an equal amount of proteins (20-40 µg/lane) were loaded to a precast gel and transferred onto PVDF membranes. The membranes were blocked with 5% (w/v) non-fat dry milk in TBS-T buffer, and subsequently probed with primary antibodies overnight at 4 °C. After washing with TBST, the membranes were incubated with horseradish peroxidase (HRP)-linked secondary antibody for 1-2 h at room temperature. Finally, the membranes were incubated with chemiluminescent HRP substrate (Cat. No. WBKLS0500, </w:t>
      </w:r>
      <w:proofErr w:type="spellStart"/>
      <w:r w:rsidRPr="00B76868">
        <w:rPr>
          <w:rFonts w:ascii="Times New Roman" w:hAnsi="Times New Roman" w:cs="Times New Roman"/>
          <w:color w:val="000000" w:themeColor="text1"/>
          <w:sz w:val="24"/>
          <w:szCs w:val="24"/>
        </w:rPr>
        <w:t>MilliporeSigma</w:t>
      </w:r>
      <w:proofErr w:type="spellEnd"/>
      <w:r w:rsidRPr="00B76868">
        <w:rPr>
          <w:rFonts w:ascii="Times New Roman" w:hAnsi="Times New Roman" w:cs="Times New Roman"/>
          <w:color w:val="000000" w:themeColor="text1"/>
          <w:sz w:val="24"/>
          <w:szCs w:val="24"/>
        </w:rPr>
        <w:t xml:space="preserve">, Billerica, MA), and were recorded using the </w:t>
      </w:r>
      <w:proofErr w:type="spellStart"/>
      <w:r w:rsidRPr="00B76868">
        <w:rPr>
          <w:rFonts w:ascii="Times New Roman" w:hAnsi="Times New Roman" w:cs="Times New Roman"/>
          <w:color w:val="000000" w:themeColor="text1"/>
          <w:sz w:val="24"/>
          <w:szCs w:val="24"/>
        </w:rPr>
        <w:t>ChemiDoc</w:t>
      </w:r>
      <w:proofErr w:type="spellEnd"/>
      <w:r w:rsidRPr="00B76868">
        <w:rPr>
          <w:rFonts w:ascii="Times New Roman" w:hAnsi="Times New Roman" w:cs="Times New Roman"/>
          <w:color w:val="000000" w:themeColor="text1"/>
          <w:sz w:val="24"/>
          <w:szCs w:val="24"/>
        </w:rPr>
        <w:t xml:space="preserve"> MP Imaging System. The densitometric analysis of immunoblots was performed using Image J software. The primary antibody details are provided in Supplementary Table-1. </w:t>
      </w:r>
    </w:p>
    <w:p w14:paraId="3CCE430E" w14:textId="77777777" w:rsidR="005D08CB" w:rsidRPr="00B76868" w:rsidRDefault="005D08CB" w:rsidP="005D08CB">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RNA extraction and quantitative real-time PCR</w:t>
      </w:r>
    </w:p>
    <w:p w14:paraId="4FEF511E" w14:textId="1BB888D5" w:rsidR="005D08CB" w:rsidRPr="00B76868" w:rsidRDefault="005D08CB" w:rsidP="005D08CB">
      <w:pPr>
        <w:shd w:val="clear" w:color="auto" w:fill="FFFFFF"/>
        <w:spacing w:before="120" w:line="480" w:lineRule="auto"/>
        <w:ind w:firstLine="720"/>
        <w:rPr>
          <w:rFonts w:ascii="Times New Roman" w:eastAsia="Times New Roman" w:hAnsi="Times New Roman" w:cs="Times New Roman"/>
          <w:color w:val="000000" w:themeColor="text1"/>
          <w:sz w:val="24"/>
          <w:szCs w:val="24"/>
        </w:rPr>
      </w:pPr>
      <w:r w:rsidRPr="00B76868">
        <w:rPr>
          <w:rFonts w:ascii="Times New Roman" w:eastAsia="Times New Roman" w:hAnsi="Times New Roman" w:cs="Times New Roman"/>
          <w:color w:val="000000" w:themeColor="text1"/>
          <w:sz w:val="24"/>
          <w:szCs w:val="24"/>
        </w:rPr>
        <w:t xml:space="preserve">RNA was isolated from cells using RNeasy Mini Kit (Cat. No. 74106, Qiagen, Hilden, Germany). A total of 1 </w:t>
      </w:r>
      <w:r w:rsidRPr="00B76868">
        <w:rPr>
          <w:rFonts w:ascii="Calibri" w:eastAsia="Times New Roman" w:hAnsi="Calibri" w:cs="Calibri"/>
          <w:color w:val="000000" w:themeColor="text1"/>
          <w:sz w:val="24"/>
          <w:szCs w:val="24"/>
        </w:rPr>
        <w:t>µ</w:t>
      </w:r>
      <w:r w:rsidRPr="00B76868">
        <w:rPr>
          <w:rFonts w:ascii="Times New Roman" w:eastAsia="Times New Roman" w:hAnsi="Times New Roman" w:cs="Times New Roman"/>
          <w:color w:val="000000" w:themeColor="text1"/>
          <w:sz w:val="24"/>
          <w:szCs w:val="24"/>
        </w:rPr>
        <w:t xml:space="preserve">g of RNA was converted into cDNA using high-capacity cDNA reverse transcription kit (Cat. No. 4368813, Applied Biosystems, Foster City, CA) as per the manufacturer’s instructions. Gene expression of </w:t>
      </w:r>
      <w:r w:rsidRPr="00B76868">
        <w:rPr>
          <w:rFonts w:ascii="Times New Roman" w:eastAsia="Times New Roman" w:hAnsi="Times New Roman" w:cs="Times New Roman"/>
          <w:i/>
          <w:color w:val="000000" w:themeColor="text1"/>
          <w:sz w:val="24"/>
          <w:szCs w:val="24"/>
        </w:rPr>
        <w:t>BCL2L11</w:t>
      </w:r>
      <w:r w:rsidRPr="00B76868">
        <w:rPr>
          <w:rFonts w:ascii="Times New Roman" w:eastAsia="Times New Roman" w:hAnsi="Times New Roman" w:cs="Times New Roman"/>
          <w:color w:val="000000" w:themeColor="text1"/>
          <w:sz w:val="24"/>
          <w:szCs w:val="24"/>
        </w:rPr>
        <w:t xml:space="preserve"> was then quantified using gene specific primers (Forward: CAA GAG TTG CGG CGT ATT GGA G; Reverse: ACA CCA GGC </w:t>
      </w:r>
      <w:r w:rsidRPr="00B76868">
        <w:rPr>
          <w:rFonts w:ascii="Times New Roman" w:eastAsia="Times New Roman" w:hAnsi="Times New Roman" w:cs="Times New Roman"/>
          <w:color w:val="000000" w:themeColor="text1"/>
          <w:sz w:val="24"/>
          <w:szCs w:val="24"/>
        </w:rPr>
        <w:lastRenderedPageBreak/>
        <w:t xml:space="preserve">GGA CAA TGT AAC G), and SYBR Green Master-Mix (Cat. No. 4385617, Applied Biosystems, Foster City, CA). The expression of </w:t>
      </w:r>
      <w:r w:rsidRPr="00B76868">
        <w:rPr>
          <w:rFonts w:ascii="Times New Roman" w:eastAsia="Times New Roman" w:hAnsi="Times New Roman" w:cs="Times New Roman"/>
          <w:i/>
          <w:color w:val="000000" w:themeColor="text1"/>
          <w:sz w:val="24"/>
          <w:szCs w:val="24"/>
        </w:rPr>
        <w:t>GAPDH</w:t>
      </w:r>
      <w:r w:rsidRPr="00B76868">
        <w:rPr>
          <w:rFonts w:ascii="Times New Roman" w:eastAsia="Times New Roman" w:hAnsi="Times New Roman" w:cs="Times New Roman"/>
          <w:color w:val="000000" w:themeColor="text1"/>
          <w:sz w:val="24"/>
          <w:szCs w:val="24"/>
        </w:rPr>
        <w:t xml:space="preserve"> was used for normalization and the level of gene expression in DMSO control cells was used as a baseline. Fold</w:t>
      </w:r>
      <w:r w:rsidR="00710B06" w:rsidRPr="00B76868">
        <w:rPr>
          <w:rFonts w:ascii="Times New Roman" w:eastAsia="Times New Roman" w:hAnsi="Times New Roman" w:cs="Times New Roman"/>
          <w:color w:val="000000" w:themeColor="text1"/>
          <w:sz w:val="24"/>
          <w:szCs w:val="24"/>
        </w:rPr>
        <w:t>-</w:t>
      </w:r>
      <w:r w:rsidRPr="00B76868">
        <w:rPr>
          <w:rFonts w:ascii="Times New Roman" w:eastAsia="Times New Roman" w:hAnsi="Times New Roman" w:cs="Times New Roman"/>
          <w:color w:val="000000" w:themeColor="text1"/>
          <w:sz w:val="24"/>
          <w:szCs w:val="24"/>
        </w:rPr>
        <w:t>change in gene expression was calculated using the ΔΔCT method.</w:t>
      </w:r>
    </w:p>
    <w:p w14:paraId="2B07CE5B" w14:textId="77777777" w:rsidR="005D08CB" w:rsidRPr="00B76868" w:rsidRDefault="005D08CB" w:rsidP="005D08CB">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Co-immunoprecipitation</w:t>
      </w:r>
    </w:p>
    <w:p w14:paraId="65844675" w14:textId="57E31304" w:rsidR="005D08CB" w:rsidRPr="00B76868" w:rsidRDefault="005D08CB" w:rsidP="005D08CB">
      <w:pPr>
        <w:spacing w:after="120"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Cell pellets were lysed in the Pierce IP lysis buffer (Cat. No. 87787; Thermo Fisher) supplemented with protease and phosphatase inhibitors as described previously (</w:t>
      </w:r>
      <w:r w:rsidR="000F2922" w:rsidRPr="00B76868">
        <w:rPr>
          <w:rFonts w:ascii="Times New Roman" w:hAnsi="Times New Roman" w:cs="Times New Roman"/>
          <w:color w:val="000000" w:themeColor="text1"/>
          <w:sz w:val="24"/>
          <w:szCs w:val="24"/>
        </w:rPr>
        <w:t>1, 2</w:t>
      </w:r>
      <w:r w:rsidRPr="00B76868">
        <w:rPr>
          <w:rFonts w:ascii="Times New Roman" w:hAnsi="Times New Roman" w:cs="Times New Roman"/>
          <w:color w:val="000000" w:themeColor="text1"/>
          <w:sz w:val="24"/>
          <w:szCs w:val="24"/>
        </w:rPr>
        <w:t xml:space="preserve">). The supernatants were collected and precleared by incubating with 1 </w:t>
      </w:r>
      <w:r w:rsidRPr="00B76868">
        <w:rPr>
          <w:rFonts w:ascii="Calibri" w:hAnsi="Calibri" w:cs="Calibri"/>
          <w:color w:val="000000" w:themeColor="text1"/>
          <w:sz w:val="24"/>
          <w:szCs w:val="24"/>
        </w:rPr>
        <w:t>µ</w:t>
      </w:r>
      <w:r w:rsidRPr="00B76868">
        <w:rPr>
          <w:rFonts w:ascii="Times New Roman" w:hAnsi="Times New Roman" w:cs="Times New Roman"/>
          <w:color w:val="000000" w:themeColor="text1"/>
          <w:sz w:val="24"/>
          <w:szCs w:val="24"/>
        </w:rPr>
        <w:t xml:space="preserve">g of mouse anti-IgG (Cat. No. sc-2025; Santa Cruz Biotechnology [SCB], Dallas, TX) and 20 </w:t>
      </w:r>
      <w:r w:rsidRPr="00B76868">
        <w:rPr>
          <w:rFonts w:ascii="Calibri" w:hAnsi="Calibri" w:cs="Calibri"/>
          <w:color w:val="000000" w:themeColor="text1"/>
          <w:sz w:val="24"/>
          <w:szCs w:val="24"/>
        </w:rPr>
        <w:t>µ</w:t>
      </w:r>
      <w:r w:rsidRPr="00B76868">
        <w:rPr>
          <w:rFonts w:ascii="Times New Roman" w:hAnsi="Times New Roman" w:cs="Times New Roman"/>
          <w:color w:val="000000" w:themeColor="text1"/>
          <w:sz w:val="24"/>
          <w:szCs w:val="24"/>
        </w:rPr>
        <w:t xml:space="preserve">L of protein A/G-PLUS agarose beads (Cat. No. sc-2003; SCB) for 30 min at 4 °C. The supernatants containing 1 </w:t>
      </w:r>
      <w:r w:rsidRPr="00B76868">
        <w:rPr>
          <w:rFonts w:ascii="Calibri" w:hAnsi="Calibri" w:cs="Calibri"/>
          <w:color w:val="000000" w:themeColor="text1"/>
          <w:sz w:val="24"/>
          <w:szCs w:val="24"/>
        </w:rPr>
        <w:t>mg</w:t>
      </w:r>
      <w:r w:rsidRPr="00B76868">
        <w:rPr>
          <w:rFonts w:ascii="Times New Roman" w:hAnsi="Times New Roman" w:cs="Times New Roman"/>
          <w:color w:val="000000" w:themeColor="text1"/>
          <w:sz w:val="24"/>
          <w:szCs w:val="24"/>
        </w:rPr>
        <w:t xml:space="preserve"> of protein were incubated with 2 µg of anti-BCL-X</w:t>
      </w:r>
      <w:r w:rsidRPr="00B76868">
        <w:rPr>
          <w:rFonts w:ascii="Times New Roman" w:hAnsi="Times New Roman" w:cs="Times New Roman"/>
          <w:color w:val="000000" w:themeColor="text1"/>
          <w:sz w:val="24"/>
          <w:szCs w:val="24"/>
          <w:vertAlign w:val="subscript"/>
        </w:rPr>
        <w:t>L</w:t>
      </w:r>
      <w:r w:rsidRPr="00B76868">
        <w:rPr>
          <w:rFonts w:ascii="Times New Roman" w:hAnsi="Times New Roman" w:cs="Times New Roman"/>
          <w:color w:val="000000" w:themeColor="text1"/>
          <w:sz w:val="24"/>
          <w:szCs w:val="24"/>
        </w:rPr>
        <w:t xml:space="preserve"> (Cat. No. sc-56021; SCB) or anti-IgG antibody overnight followed by incubation with 25 µL protein A/G agarose beads for 1-2 h at 4 °C. Thereafter, the </w:t>
      </w:r>
      <w:proofErr w:type="spellStart"/>
      <w:r w:rsidRPr="00B76868">
        <w:rPr>
          <w:rFonts w:ascii="Times New Roman" w:hAnsi="Times New Roman" w:cs="Times New Roman"/>
          <w:color w:val="000000" w:themeColor="text1"/>
          <w:sz w:val="24"/>
          <w:szCs w:val="24"/>
        </w:rPr>
        <w:t>immunoprecipitates</w:t>
      </w:r>
      <w:proofErr w:type="spellEnd"/>
      <w:r w:rsidRPr="00B76868">
        <w:rPr>
          <w:rFonts w:ascii="Times New Roman" w:hAnsi="Times New Roman" w:cs="Times New Roman"/>
          <w:color w:val="000000" w:themeColor="text1"/>
          <w:sz w:val="24"/>
          <w:szCs w:val="24"/>
        </w:rPr>
        <w:t xml:space="preserve"> were collected by centrifugation, washed three times with IP lysis buffer, mixed with 50 µL of </w:t>
      </w:r>
      <w:proofErr w:type="spellStart"/>
      <w:r w:rsidRPr="00B76868">
        <w:rPr>
          <w:rFonts w:ascii="Times New Roman" w:hAnsi="Times New Roman" w:cs="Times New Roman"/>
          <w:color w:val="000000" w:themeColor="text1"/>
          <w:sz w:val="24"/>
          <w:szCs w:val="24"/>
        </w:rPr>
        <w:t>Laemmli’s</w:t>
      </w:r>
      <w:proofErr w:type="spellEnd"/>
      <w:r w:rsidRPr="00B76868">
        <w:rPr>
          <w:rFonts w:ascii="Times New Roman" w:hAnsi="Times New Roman" w:cs="Times New Roman"/>
          <w:color w:val="000000" w:themeColor="text1"/>
          <w:sz w:val="24"/>
          <w:szCs w:val="24"/>
        </w:rPr>
        <w:t xml:space="preserve"> SDS-buffer, denatured and then subjected to immunoblot analysis for BIM, BMF, PUMA and BCL-X</w:t>
      </w:r>
      <w:r w:rsidRPr="00B76868">
        <w:rPr>
          <w:rFonts w:ascii="Times New Roman" w:hAnsi="Times New Roman" w:cs="Times New Roman"/>
          <w:color w:val="000000" w:themeColor="text1"/>
          <w:sz w:val="24"/>
          <w:szCs w:val="24"/>
          <w:vertAlign w:val="subscript"/>
        </w:rPr>
        <w:t>L</w:t>
      </w:r>
      <w:r w:rsidRPr="00B76868">
        <w:rPr>
          <w:rFonts w:ascii="Times New Roman" w:hAnsi="Times New Roman" w:cs="Times New Roman"/>
          <w:color w:val="000000" w:themeColor="text1"/>
          <w:sz w:val="24"/>
          <w:szCs w:val="24"/>
        </w:rPr>
        <w:t xml:space="preserve">. Anti-rabbit HRP-conjugated Fc fragment specific secondary antibody (Cat. No. 111-035-046, dilution 1:10000, Jackson </w:t>
      </w:r>
      <w:proofErr w:type="spellStart"/>
      <w:r w:rsidRPr="00B76868">
        <w:rPr>
          <w:rFonts w:ascii="Times New Roman" w:hAnsi="Times New Roman" w:cs="Times New Roman"/>
          <w:color w:val="000000" w:themeColor="text1"/>
          <w:sz w:val="24"/>
          <w:szCs w:val="24"/>
        </w:rPr>
        <w:t>ImmunoResearch</w:t>
      </w:r>
      <w:proofErr w:type="spellEnd"/>
      <w:r w:rsidRPr="00B76868">
        <w:rPr>
          <w:rFonts w:ascii="Times New Roman" w:hAnsi="Times New Roman" w:cs="Times New Roman"/>
          <w:color w:val="000000" w:themeColor="text1"/>
          <w:sz w:val="24"/>
          <w:szCs w:val="24"/>
        </w:rPr>
        <w:t xml:space="preserve">, West Grove, PA) was used to detect immune complexes in immunoblotting. </w:t>
      </w:r>
    </w:p>
    <w:p w14:paraId="1E8FE8B2" w14:textId="77777777" w:rsidR="005D08CB" w:rsidRPr="00B76868" w:rsidRDefault="005D08CB" w:rsidP="005D08CB">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Animal studies</w:t>
      </w:r>
    </w:p>
    <w:p w14:paraId="14C2D731" w14:textId="11660941" w:rsidR="005D08CB" w:rsidRPr="00B76868" w:rsidRDefault="005D08CB" w:rsidP="008E0526">
      <w:pPr>
        <w:spacing w:line="480" w:lineRule="auto"/>
        <w:ind w:firstLine="720"/>
        <w:rPr>
          <w:rFonts w:ascii="Times New Roman" w:hAnsi="Times New Roman" w:cs="Times New Roman"/>
          <w:b/>
          <w:color w:val="000000" w:themeColor="text1"/>
          <w:sz w:val="24"/>
          <w:szCs w:val="24"/>
        </w:rPr>
      </w:pPr>
      <w:r w:rsidRPr="00B76868">
        <w:rPr>
          <w:rFonts w:ascii="Times New Roman" w:hAnsi="Times New Roman" w:cs="Times New Roman"/>
          <w:color w:val="000000" w:themeColor="text1"/>
          <w:sz w:val="24"/>
          <w:szCs w:val="24"/>
        </w:rPr>
        <w:t>NOD-</w:t>
      </w:r>
      <w:proofErr w:type="spellStart"/>
      <w:r w:rsidRPr="00B76868">
        <w:rPr>
          <w:rFonts w:ascii="Times New Roman" w:hAnsi="Times New Roman" w:cs="Times New Roman"/>
          <w:i/>
          <w:color w:val="000000" w:themeColor="text1"/>
          <w:sz w:val="24"/>
          <w:szCs w:val="24"/>
        </w:rPr>
        <w:t>scid</w:t>
      </w:r>
      <w:proofErr w:type="spellEnd"/>
      <w:r w:rsidRPr="00B76868">
        <w:rPr>
          <w:rFonts w:ascii="Times New Roman" w:hAnsi="Times New Roman" w:cs="Times New Roman"/>
          <w:color w:val="000000" w:themeColor="text1"/>
          <w:sz w:val="24"/>
          <w:szCs w:val="24"/>
        </w:rPr>
        <w:t xml:space="preserve"> IL2Rgamma</w:t>
      </w:r>
      <w:r w:rsidRPr="00B76868">
        <w:rPr>
          <w:rFonts w:ascii="Times New Roman" w:hAnsi="Times New Roman" w:cs="Times New Roman"/>
          <w:color w:val="000000" w:themeColor="text1"/>
          <w:sz w:val="24"/>
          <w:szCs w:val="24"/>
          <w:vertAlign w:val="superscript"/>
        </w:rPr>
        <w:t>null</w:t>
      </w:r>
      <w:r w:rsidRPr="00B76868">
        <w:rPr>
          <w:rFonts w:ascii="Times New Roman" w:hAnsi="Times New Roman" w:cs="Times New Roman"/>
          <w:color w:val="000000" w:themeColor="text1"/>
          <w:sz w:val="24"/>
          <w:szCs w:val="24"/>
        </w:rPr>
        <w:t xml:space="preserve"> (NSG) mice aged 5-6 weeks were purchased from the Jackson Laboratory (Stock No. 005557, Bar Harbor, ME). H358, </w:t>
      </w:r>
      <w:r w:rsidRPr="00B76868">
        <w:rPr>
          <w:rFonts w:ascii="Times New Roman" w:eastAsia="Times New Roman" w:hAnsi="Times New Roman" w:cs="Times New Roman"/>
          <w:color w:val="000000" w:themeColor="text1"/>
          <w:sz w:val="24"/>
          <w:szCs w:val="24"/>
        </w:rPr>
        <w:t>MIA</w:t>
      </w:r>
      <w:r w:rsidRPr="00B76868">
        <w:rPr>
          <w:rFonts w:ascii="Times New Roman" w:hAnsi="Times New Roman" w:cs="Times New Roman"/>
          <w:color w:val="000000" w:themeColor="text1"/>
          <w:sz w:val="24"/>
          <w:szCs w:val="24"/>
        </w:rPr>
        <w:t xml:space="preserve"> PaCa-2 or SW837 tumor cells at the density of 5×10</w:t>
      </w:r>
      <w:r w:rsidRPr="00B76868">
        <w:rPr>
          <w:rFonts w:ascii="Times New Roman" w:hAnsi="Times New Roman" w:cs="Times New Roman"/>
          <w:color w:val="000000" w:themeColor="text1"/>
          <w:sz w:val="24"/>
          <w:szCs w:val="24"/>
          <w:vertAlign w:val="superscript"/>
        </w:rPr>
        <w:t>6</w:t>
      </w:r>
      <w:r w:rsidRPr="00B76868">
        <w:rPr>
          <w:rFonts w:ascii="Times New Roman" w:hAnsi="Times New Roman" w:cs="Times New Roman"/>
          <w:color w:val="000000" w:themeColor="text1"/>
          <w:sz w:val="24"/>
          <w:szCs w:val="24"/>
        </w:rPr>
        <w:t xml:space="preserve"> per mouse in 50% Matrigel (Cat. No. 356237, Corning, Corning, NY) in culture medium or PBS were injected subcutaneously (</w:t>
      </w:r>
      <w:proofErr w:type="spellStart"/>
      <w:r w:rsidRPr="00B76868">
        <w:rPr>
          <w:rFonts w:ascii="Times New Roman" w:hAnsi="Times New Roman" w:cs="Times New Roman"/>
          <w:color w:val="000000" w:themeColor="text1"/>
          <w:sz w:val="24"/>
          <w:szCs w:val="24"/>
        </w:rPr>
        <w:t>s.c.</w:t>
      </w:r>
      <w:proofErr w:type="spellEnd"/>
      <w:r w:rsidRPr="00B76868">
        <w:rPr>
          <w:rFonts w:ascii="Times New Roman" w:hAnsi="Times New Roman" w:cs="Times New Roman"/>
          <w:color w:val="000000" w:themeColor="text1"/>
          <w:sz w:val="24"/>
          <w:szCs w:val="24"/>
        </w:rPr>
        <w:t xml:space="preserve">) into the right flank region of the mice </w:t>
      </w:r>
      <w:r w:rsidRPr="00B76868">
        <w:rPr>
          <w:rFonts w:ascii="Times New Roman" w:hAnsi="Times New Roman" w:cs="Times New Roman"/>
          <w:color w:val="000000" w:themeColor="text1"/>
          <w:sz w:val="24"/>
          <w:szCs w:val="24"/>
        </w:rPr>
        <w:lastRenderedPageBreak/>
        <w:t>as described previously (</w:t>
      </w:r>
      <w:r w:rsidR="000F2922" w:rsidRPr="00B76868">
        <w:rPr>
          <w:rFonts w:ascii="Times New Roman" w:hAnsi="Times New Roman" w:cs="Times New Roman"/>
          <w:color w:val="000000" w:themeColor="text1"/>
          <w:sz w:val="24"/>
          <w:szCs w:val="24"/>
        </w:rPr>
        <w:t>1, 2</w:t>
      </w:r>
      <w:r w:rsidRPr="00B76868">
        <w:rPr>
          <w:rFonts w:ascii="Times New Roman" w:hAnsi="Times New Roman" w:cs="Times New Roman"/>
          <w:color w:val="000000" w:themeColor="text1"/>
          <w:sz w:val="24"/>
          <w:szCs w:val="24"/>
        </w:rPr>
        <w:t>). Tumor size was measured twice a week with digital calipers and tumor volume was calculated using the formula (Length×Width</w:t>
      </w:r>
      <w:r w:rsidRPr="00B76868">
        <w:rPr>
          <w:rFonts w:ascii="Times New Roman" w:hAnsi="Times New Roman" w:cs="Times New Roman"/>
          <w:color w:val="000000" w:themeColor="text1"/>
          <w:sz w:val="24"/>
          <w:szCs w:val="24"/>
          <w:vertAlign w:val="superscript"/>
        </w:rPr>
        <w:t>2</w:t>
      </w:r>
      <w:r w:rsidRPr="00B76868">
        <w:rPr>
          <w:rFonts w:ascii="Times New Roman" w:hAnsi="Times New Roman" w:cs="Times New Roman"/>
          <w:color w:val="000000" w:themeColor="text1"/>
          <w:sz w:val="24"/>
          <w:szCs w:val="24"/>
        </w:rPr>
        <w:t>×0.5). The mice were randomized into different treatment groups when the tumors reached 100-200 mm</w:t>
      </w:r>
      <w:r w:rsidRPr="00B76868">
        <w:rPr>
          <w:rFonts w:ascii="Times New Roman" w:hAnsi="Times New Roman" w:cs="Times New Roman"/>
          <w:color w:val="000000" w:themeColor="text1"/>
          <w:sz w:val="24"/>
          <w:szCs w:val="24"/>
          <w:vertAlign w:val="superscript"/>
        </w:rPr>
        <w:t>3</w:t>
      </w:r>
      <w:r w:rsidRPr="00B76868">
        <w:rPr>
          <w:rFonts w:ascii="Times New Roman" w:hAnsi="Times New Roman" w:cs="Times New Roman"/>
          <w:color w:val="000000" w:themeColor="text1"/>
          <w:sz w:val="24"/>
          <w:szCs w:val="24"/>
        </w:rPr>
        <w:t xml:space="preserve">. Mice were treated with vehicle, sotorasib (10 mg/kg, 5 days a week, p.o.), DT2216 (15 mg/kg, every four days [q4d], </w:t>
      </w:r>
      <w:proofErr w:type="spellStart"/>
      <w:r w:rsidRPr="00B76868">
        <w:rPr>
          <w:rFonts w:ascii="Times New Roman" w:hAnsi="Times New Roman" w:cs="Times New Roman"/>
          <w:color w:val="000000" w:themeColor="text1"/>
          <w:sz w:val="24"/>
          <w:szCs w:val="24"/>
        </w:rPr>
        <w:t>i.p.</w:t>
      </w:r>
      <w:proofErr w:type="spellEnd"/>
      <w:r w:rsidRPr="00B76868">
        <w:rPr>
          <w:rFonts w:ascii="Times New Roman" w:hAnsi="Times New Roman" w:cs="Times New Roman"/>
          <w:color w:val="000000" w:themeColor="text1"/>
          <w:sz w:val="24"/>
          <w:szCs w:val="24"/>
        </w:rPr>
        <w:t xml:space="preserve">) and a combination of sotorasib and DT2216. Sotorasib was formulated in 10% (v/v) DMSO, and 90% of 20% (w/v) </w:t>
      </w:r>
      <w:proofErr w:type="spellStart"/>
      <w:r w:rsidRPr="00B76868">
        <w:rPr>
          <w:rFonts w:ascii="Times New Roman" w:hAnsi="Times New Roman" w:cs="Times New Roman"/>
          <w:color w:val="000000" w:themeColor="text1"/>
          <w:sz w:val="24"/>
          <w:szCs w:val="24"/>
        </w:rPr>
        <w:t>Captisol</w:t>
      </w:r>
      <w:proofErr w:type="spellEnd"/>
      <w:r w:rsidRPr="00B76868">
        <w:rPr>
          <w:rFonts w:ascii="Times New Roman" w:hAnsi="Times New Roman" w:cs="Times New Roman"/>
          <w:color w:val="000000" w:themeColor="text1"/>
          <w:sz w:val="24"/>
          <w:szCs w:val="24"/>
        </w:rPr>
        <w:t xml:space="preserve"> (Cat. No. NC0604701, </w:t>
      </w:r>
      <w:proofErr w:type="spellStart"/>
      <w:r w:rsidRPr="00B76868">
        <w:rPr>
          <w:rFonts w:ascii="Times New Roman" w:hAnsi="Times New Roman" w:cs="Times New Roman"/>
          <w:color w:val="000000" w:themeColor="text1"/>
          <w:sz w:val="24"/>
          <w:szCs w:val="24"/>
        </w:rPr>
        <w:t>Cydex</w:t>
      </w:r>
      <w:proofErr w:type="spellEnd"/>
      <w:r w:rsidRPr="00B76868">
        <w:rPr>
          <w:rFonts w:ascii="Times New Roman" w:hAnsi="Times New Roman" w:cs="Times New Roman"/>
          <w:color w:val="000000" w:themeColor="text1"/>
          <w:sz w:val="24"/>
          <w:szCs w:val="24"/>
        </w:rPr>
        <w:t xml:space="preserve"> Pharmaceuticals a Ligand Company, San Diego, CA) in normal saline and DT2216 was formulated in 50% </w:t>
      </w:r>
      <w:proofErr w:type="spellStart"/>
      <w:r w:rsidRPr="00B76868">
        <w:rPr>
          <w:rFonts w:ascii="Times New Roman" w:hAnsi="Times New Roman" w:cs="Times New Roman"/>
          <w:color w:val="000000" w:themeColor="text1"/>
          <w:sz w:val="24"/>
          <w:szCs w:val="24"/>
        </w:rPr>
        <w:t>phosal</w:t>
      </w:r>
      <w:proofErr w:type="spellEnd"/>
      <w:r w:rsidRPr="00B76868">
        <w:rPr>
          <w:rFonts w:ascii="Times New Roman" w:hAnsi="Times New Roman" w:cs="Times New Roman"/>
          <w:color w:val="000000" w:themeColor="text1"/>
          <w:sz w:val="24"/>
          <w:szCs w:val="24"/>
        </w:rPr>
        <w:t xml:space="preserve"> 50 PG, 45% </w:t>
      </w:r>
      <w:proofErr w:type="spellStart"/>
      <w:r w:rsidRPr="00B76868">
        <w:rPr>
          <w:rFonts w:ascii="Times New Roman" w:hAnsi="Times New Roman" w:cs="Times New Roman"/>
          <w:color w:val="000000" w:themeColor="text1"/>
          <w:sz w:val="24"/>
          <w:szCs w:val="24"/>
        </w:rPr>
        <w:t>miglyol</w:t>
      </w:r>
      <w:proofErr w:type="spellEnd"/>
      <w:r w:rsidRPr="00B76868">
        <w:rPr>
          <w:rFonts w:ascii="Times New Roman" w:hAnsi="Times New Roman" w:cs="Times New Roman"/>
          <w:color w:val="000000" w:themeColor="text1"/>
          <w:sz w:val="24"/>
          <w:szCs w:val="24"/>
        </w:rPr>
        <w:t xml:space="preserve"> 810N and 5% polysorbate 80. Mice were euthanized when they became moribund, or their tumor sizes reached a humane endpoint as per Institutional Animal Care and Use Committee (IACUC) policy. For euthanasia, animals were sacrificed by CO</w:t>
      </w:r>
      <w:r w:rsidRPr="00B76868">
        <w:rPr>
          <w:rFonts w:ascii="Times New Roman" w:hAnsi="Times New Roman" w:cs="Times New Roman"/>
          <w:color w:val="000000" w:themeColor="text1"/>
          <w:sz w:val="24"/>
          <w:szCs w:val="24"/>
          <w:vertAlign w:val="subscript"/>
        </w:rPr>
        <w:t>2</w:t>
      </w:r>
      <w:r w:rsidRPr="00B76868">
        <w:rPr>
          <w:rFonts w:ascii="Times New Roman" w:hAnsi="Times New Roman" w:cs="Times New Roman"/>
          <w:color w:val="000000" w:themeColor="text1"/>
          <w:sz w:val="24"/>
          <w:szCs w:val="24"/>
        </w:rPr>
        <w:t xml:space="preserve"> suffocation followed by cervical dislocation. The tumors were subsequently harvested, lysed and used for immunoblot analysis. All the animal procedures were performed in accordance with the rules of IACUC at the University of Florida. </w:t>
      </w:r>
    </w:p>
    <w:p w14:paraId="6BD2FE1C" w14:textId="1A1E3ACF" w:rsidR="001F7EC6" w:rsidRPr="00B76868" w:rsidRDefault="001F7EC6" w:rsidP="001F7EC6">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Complete blood-cell counts (CBCs)</w:t>
      </w:r>
    </w:p>
    <w:p w14:paraId="186B5DB4" w14:textId="1F3E6BAC" w:rsidR="001F7EC6" w:rsidRPr="00B76868" w:rsidRDefault="001F7EC6" w:rsidP="001F7EC6">
      <w:pPr>
        <w:spacing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Approximately 50 µl of blood was collected from each mouse in EDTA-treated tubes </w:t>
      </w:r>
      <w:r w:rsidRPr="00B76868">
        <w:rPr>
          <w:rFonts w:ascii="Times New Roman" w:hAnsi="Times New Roman" w:cs="Times New Roman"/>
          <w:i/>
          <w:color w:val="000000" w:themeColor="text1"/>
          <w:sz w:val="24"/>
          <w:szCs w:val="24"/>
        </w:rPr>
        <w:t>via</w:t>
      </w:r>
      <w:r w:rsidRPr="00B76868">
        <w:rPr>
          <w:rFonts w:ascii="Times New Roman" w:hAnsi="Times New Roman" w:cs="Times New Roman"/>
          <w:color w:val="000000" w:themeColor="text1"/>
          <w:sz w:val="24"/>
          <w:szCs w:val="24"/>
        </w:rPr>
        <w:t xml:space="preserve"> </w:t>
      </w:r>
      <w:r w:rsidR="009B3321" w:rsidRPr="00B76868">
        <w:rPr>
          <w:rFonts w:ascii="Times New Roman" w:hAnsi="Times New Roman" w:cs="Times New Roman"/>
          <w:color w:val="000000" w:themeColor="text1"/>
          <w:sz w:val="24"/>
          <w:szCs w:val="24"/>
        </w:rPr>
        <w:t xml:space="preserve">the </w:t>
      </w:r>
      <w:r w:rsidRPr="00B76868">
        <w:rPr>
          <w:rFonts w:ascii="Times New Roman" w:hAnsi="Times New Roman" w:cs="Times New Roman"/>
          <w:i/>
          <w:color w:val="000000" w:themeColor="text1"/>
          <w:sz w:val="24"/>
          <w:szCs w:val="24"/>
        </w:rPr>
        <w:t>submandibular plexus</w:t>
      </w:r>
      <w:r w:rsidRPr="00B76868">
        <w:rPr>
          <w:rFonts w:ascii="Times New Roman" w:hAnsi="Times New Roman" w:cs="Times New Roman"/>
          <w:color w:val="000000" w:themeColor="text1"/>
          <w:sz w:val="24"/>
          <w:szCs w:val="24"/>
        </w:rPr>
        <w:t>. The blood was immediately used for CBCs using an automated hematology analyzer HEMAVET 950FS (Drew Scientific Inc., Miami Lakes, FL). The data were expressed as number of different blood cells or platelets per µL of blood.</w:t>
      </w:r>
    </w:p>
    <w:p w14:paraId="69F68633" w14:textId="77777777" w:rsidR="001F7EC6" w:rsidRPr="00B76868" w:rsidRDefault="001F7EC6" w:rsidP="001F7EC6">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 xml:space="preserve">Pharmacodynamic (PD) analysis </w:t>
      </w:r>
    </w:p>
    <w:p w14:paraId="31873B21" w14:textId="0FDBF527" w:rsidR="001F7EC6" w:rsidRPr="00B76868" w:rsidRDefault="001F7EC6" w:rsidP="001F7EC6">
      <w:pPr>
        <w:spacing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M</w:t>
      </w:r>
      <w:r w:rsidR="00DD0473" w:rsidRPr="00B76868">
        <w:rPr>
          <w:rFonts w:ascii="Times New Roman" w:hAnsi="Times New Roman" w:cs="Times New Roman"/>
          <w:color w:val="000000" w:themeColor="text1"/>
          <w:sz w:val="24"/>
          <w:szCs w:val="24"/>
        </w:rPr>
        <w:t>IA</w:t>
      </w:r>
      <w:r w:rsidRPr="00B76868">
        <w:rPr>
          <w:rFonts w:ascii="Times New Roman" w:hAnsi="Times New Roman" w:cs="Times New Roman"/>
          <w:color w:val="000000" w:themeColor="text1"/>
          <w:sz w:val="24"/>
          <w:szCs w:val="24"/>
        </w:rPr>
        <w:t xml:space="preserve"> PaCa-2 xenografts were established in NSG mice as described above, and they were randomized into different treatment groups when the tumors reached ~400 mm</w:t>
      </w:r>
      <w:r w:rsidRPr="00B76868">
        <w:rPr>
          <w:rFonts w:ascii="Times New Roman" w:hAnsi="Times New Roman" w:cs="Times New Roman"/>
          <w:color w:val="000000" w:themeColor="text1"/>
          <w:sz w:val="24"/>
          <w:szCs w:val="24"/>
          <w:vertAlign w:val="superscript"/>
        </w:rPr>
        <w:t>3</w:t>
      </w:r>
      <w:r w:rsidRPr="00B76868">
        <w:rPr>
          <w:rFonts w:ascii="Times New Roman" w:hAnsi="Times New Roman" w:cs="Times New Roman"/>
          <w:color w:val="000000" w:themeColor="text1"/>
          <w:sz w:val="24"/>
          <w:szCs w:val="24"/>
        </w:rPr>
        <w:t xml:space="preserve">. Mice were treated with vehicle, sotorasib, and a combination of sotorasib and DT2216 at the </w:t>
      </w:r>
      <w:r w:rsidRPr="00B76868">
        <w:rPr>
          <w:rFonts w:ascii="Times New Roman" w:hAnsi="Times New Roman" w:cs="Times New Roman"/>
          <w:color w:val="000000" w:themeColor="text1"/>
          <w:sz w:val="24"/>
          <w:szCs w:val="24"/>
        </w:rPr>
        <w:lastRenderedPageBreak/>
        <w:t>abovementioned dosage</w:t>
      </w:r>
      <w:r w:rsidR="00DA4F19" w:rsidRPr="00B76868">
        <w:rPr>
          <w:rFonts w:ascii="Times New Roman" w:hAnsi="Times New Roman" w:cs="Times New Roman"/>
          <w:color w:val="000000" w:themeColor="text1"/>
          <w:sz w:val="24"/>
          <w:szCs w:val="24"/>
        </w:rPr>
        <w:t>s</w:t>
      </w:r>
      <w:r w:rsidRPr="00B76868">
        <w:rPr>
          <w:rFonts w:ascii="Times New Roman" w:hAnsi="Times New Roman" w:cs="Times New Roman"/>
          <w:color w:val="000000" w:themeColor="text1"/>
          <w:sz w:val="24"/>
          <w:szCs w:val="24"/>
        </w:rPr>
        <w:t xml:space="preserve">. The mice were euthanized 24 h after second dose of DT2216 and/or 6 h after </w:t>
      </w:r>
      <w:r w:rsidR="00DA4F19" w:rsidRPr="00B76868">
        <w:rPr>
          <w:rFonts w:ascii="Times New Roman" w:hAnsi="Times New Roman" w:cs="Times New Roman"/>
          <w:color w:val="000000" w:themeColor="text1"/>
          <w:sz w:val="24"/>
          <w:szCs w:val="24"/>
        </w:rPr>
        <w:t xml:space="preserve">the </w:t>
      </w:r>
      <w:r w:rsidRPr="00B76868">
        <w:rPr>
          <w:rFonts w:ascii="Times New Roman" w:hAnsi="Times New Roman" w:cs="Times New Roman"/>
          <w:color w:val="000000" w:themeColor="text1"/>
          <w:sz w:val="24"/>
          <w:szCs w:val="24"/>
        </w:rPr>
        <w:t>sixth dose of sotorasib. The tumors were harvested from each m</w:t>
      </w:r>
      <w:r w:rsidR="00DA4F19" w:rsidRPr="00B76868">
        <w:rPr>
          <w:rFonts w:ascii="Times New Roman" w:hAnsi="Times New Roman" w:cs="Times New Roman"/>
          <w:color w:val="000000" w:themeColor="text1"/>
          <w:sz w:val="24"/>
          <w:szCs w:val="24"/>
        </w:rPr>
        <w:t>ouse</w:t>
      </w:r>
      <w:r w:rsidRPr="00B76868">
        <w:rPr>
          <w:rFonts w:ascii="Times New Roman" w:hAnsi="Times New Roman" w:cs="Times New Roman"/>
          <w:color w:val="000000" w:themeColor="text1"/>
          <w:sz w:val="24"/>
          <w:szCs w:val="24"/>
        </w:rPr>
        <w:t xml:space="preserve"> and protein lysates were prepared, and then subjected to immunoblotting analysis of BCL-X</w:t>
      </w:r>
      <w:r w:rsidRPr="00B76868">
        <w:rPr>
          <w:rFonts w:ascii="Times New Roman" w:hAnsi="Times New Roman" w:cs="Times New Roman"/>
          <w:color w:val="000000" w:themeColor="text1"/>
          <w:sz w:val="24"/>
          <w:szCs w:val="24"/>
          <w:vertAlign w:val="subscript"/>
        </w:rPr>
        <w:t>L</w:t>
      </w:r>
      <w:r w:rsidRPr="00B76868">
        <w:rPr>
          <w:rFonts w:ascii="Times New Roman" w:hAnsi="Times New Roman" w:cs="Times New Roman"/>
          <w:color w:val="000000" w:themeColor="text1"/>
          <w:sz w:val="24"/>
          <w:szCs w:val="24"/>
        </w:rPr>
        <w:t xml:space="preserve">, RAS, p-ERK, ERK, p-AKT, AKT, p-S6, S6, BIM, fCaspase-3, cCaspase-3, </w:t>
      </w:r>
      <w:proofErr w:type="spellStart"/>
      <w:r w:rsidRPr="00B76868">
        <w:rPr>
          <w:rFonts w:ascii="Times New Roman" w:hAnsi="Times New Roman" w:cs="Times New Roman"/>
          <w:color w:val="000000" w:themeColor="text1"/>
          <w:sz w:val="24"/>
          <w:szCs w:val="24"/>
        </w:rPr>
        <w:t>fPARP</w:t>
      </w:r>
      <w:proofErr w:type="spellEnd"/>
      <w:r w:rsidRPr="00B76868">
        <w:rPr>
          <w:rFonts w:ascii="Times New Roman" w:hAnsi="Times New Roman" w:cs="Times New Roman"/>
          <w:color w:val="000000" w:themeColor="text1"/>
          <w:sz w:val="24"/>
          <w:szCs w:val="24"/>
        </w:rPr>
        <w:t xml:space="preserve"> and </w:t>
      </w:r>
      <w:proofErr w:type="spellStart"/>
      <w:r w:rsidRPr="00B76868">
        <w:rPr>
          <w:rFonts w:ascii="Times New Roman" w:hAnsi="Times New Roman" w:cs="Times New Roman"/>
          <w:color w:val="000000" w:themeColor="text1"/>
          <w:sz w:val="24"/>
          <w:szCs w:val="24"/>
        </w:rPr>
        <w:t>cPARP</w:t>
      </w:r>
      <w:proofErr w:type="spellEnd"/>
      <w:r w:rsidRPr="00B76868">
        <w:rPr>
          <w:rFonts w:ascii="Times New Roman" w:hAnsi="Times New Roman" w:cs="Times New Roman"/>
          <w:color w:val="000000" w:themeColor="text1"/>
          <w:sz w:val="24"/>
          <w:szCs w:val="24"/>
        </w:rPr>
        <w:t xml:space="preserve">. </w:t>
      </w:r>
    </w:p>
    <w:p w14:paraId="533DF171" w14:textId="1559CAE0" w:rsidR="0059569A" w:rsidRPr="00B76868" w:rsidRDefault="0059569A" w:rsidP="0059569A">
      <w:pPr>
        <w:shd w:val="clear" w:color="auto" w:fill="FFFFFF"/>
        <w:spacing w:before="12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color w:val="000000" w:themeColor="text1"/>
          <w:sz w:val="24"/>
          <w:szCs w:val="24"/>
        </w:rPr>
        <w:t>Immunohistochemistry</w:t>
      </w:r>
    </w:p>
    <w:p w14:paraId="045886F4" w14:textId="127DCD18" w:rsidR="0059569A" w:rsidRPr="00B76868" w:rsidRDefault="0059569A" w:rsidP="0059569A">
      <w:pPr>
        <w:shd w:val="clear" w:color="auto" w:fill="FFFFFF"/>
        <w:spacing w:before="120"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Mouse </w:t>
      </w:r>
      <w:r w:rsidR="00AE0F0F" w:rsidRPr="00B76868">
        <w:rPr>
          <w:rFonts w:ascii="Times New Roman" w:hAnsi="Times New Roman" w:cs="Times New Roman"/>
          <w:color w:val="000000" w:themeColor="text1"/>
          <w:sz w:val="24"/>
          <w:szCs w:val="24"/>
        </w:rPr>
        <w:t xml:space="preserve">tumor </w:t>
      </w:r>
      <w:r w:rsidRPr="00B76868">
        <w:rPr>
          <w:rFonts w:ascii="Times New Roman" w:hAnsi="Times New Roman" w:cs="Times New Roman"/>
          <w:color w:val="000000" w:themeColor="text1"/>
          <w:sz w:val="24"/>
          <w:szCs w:val="24"/>
        </w:rPr>
        <w:t xml:space="preserve">tissues were fixed in 4% paraformaldehyde </w:t>
      </w:r>
      <w:r w:rsidR="00AE0F0F" w:rsidRPr="00B76868">
        <w:rPr>
          <w:rFonts w:ascii="Times New Roman" w:hAnsi="Times New Roman" w:cs="Times New Roman"/>
          <w:color w:val="000000" w:themeColor="text1"/>
          <w:sz w:val="24"/>
          <w:szCs w:val="24"/>
        </w:rPr>
        <w:t xml:space="preserve">for 24 h, </w:t>
      </w:r>
      <w:r w:rsidRPr="00B76868">
        <w:rPr>
          <w:rFonts w:ascii="Times New Roman" w:hAnsi="Times New Roman" w:cs="Times New Roman"/>
          <w:color w:val="000000" w:themeColor="text1"/>
          <w:sz w:val="24"/>
          <w:szCs w:val="24"/>
        </w:rPr>
        <w:t>and</w:t>
      </w:r>
      <w:r w:rsidR="00AE0F0F" w:rsidRPr="00B76868">
        <w:rPr>
          <w:rFonts w:ascii="Times New Roman" w:hAnsi="Times New Roman" w:cs="Times New Roman"/>
          <w:color w:val="000000" w:themeColor="text1"/>
          <w:sz w:val="24"/>
          <w:szCs w:val="24"/>
        </w:rPr>
        <w:t xml:space="preserve"> then</w:t>
      </w:r>
      <w:r w:rsidRPr="00B76868">
        <w:rPr>
          <w:rFonts w:ascii="Times New Roman" w:hAnsi="Times New Roman" w:cs="Times New Roman"/>
          <w:color w:val="000000" w:themeColor="text1"/>
          <w:sz w:val="24"/>
          <w:szCs w:val="24"/>
        </w:rPr>
        <w:t xml:space="preserve"> transferred to 70% ethanol</w:t>
      </w:r>
      <w:r w:rsidR="00AE0F0F" w:rsidRPr="00B76868">
        <w:rPr>
          <w:rFonts w:ascii="Times New Roman" w:hAnsi="Times New Roman" w:cs="Times New Roman"/>
          <w:color w:val="000000" w:themeColor="text1"/>
          <w:sz w:val="24"/>
          <w:szCs w:val="24"/>
        </w:rPr>
        <w:t xml:space="preserve"> next day</w:t>
      </w:r>
      <w:r w:rsidRPr="00B76868">
        <w:rPr>
          <w:rFonts w:ascii="Times New Roman" w:hAnsi="Times New Roman" w:cs="Times New Roman"/>
          <w:color w:val="000000" w:themeColor="text1"/>
          <w:sz w:val="24"/>
          <w:szCs w:val="24"/>
        </w:rPr>
        <w:t>. Paraffin embedding</w:t>
      </w:r>
      <w:r w:rsidR="008E47D3" w:rsidRPr="00B76868">
        <w:rPr>
          <w:rFonts w:ascii="Times New Roman" w:hAnsi="Times New Roman" w:cs="Times New Roman"/>
          <w:color w:val="000000" w:themeColor="text1"/>
          <w:sz w:val="24"/>
          <w:szCs w:val="24"/>
        </w:rPr>
        <w:t xml:space="preserve">, sectioning and staining </w:t>
      </w:r>
      <w:r w:rsidRPr="00B76868">
        <w:rPr>
          <w:rFonts w:ascii="Times New Roman" w:hAnsi="Times New Roman" w:cs="Times New Roman"/>
          <w:color w:val="000000" w:themeColor="text1"/>
          <w:sz w:val="24"/>
          <w:szCs w:val="24"/>
        </w:rPr>
        <w:t xml:space="preserve">were performed by the Molecular Pathology Core (University of Florida). </w:t>
      </w:r>
      <w:r w:rsidR="00F76543" w:rsidRPr="00B76868">
        <w:rPr>
          <w:rFonts w:ascii="Times New Roman" w:hAnsi="Times New Roman" w:cs="Times New Roman"/>
          <w:color w:val="000000" w:themeColor="text1"/>
          <w:sz w:val="24"/>
          <w:szCs w:val="24"/>
        </w:rPr>
        <w:t>After antigen</w:t>
      </w:r>
      <w:r w:rsidR="00E154C5" w:rsidRPr="00B76868">
        <w:rPr>
          <w:rFonts w:ascii="Times New Roman" w:hAnsi="Times New Roman" w:cs="Times New Roman"/>
          <w:color w:val="000000" w:themeColor="text1"/>
          <w:sz w:val="24"/>
          <w:szCs w:val="24"/>
        </w:rPr>
        <w:t xml:space="preserve"> retrieval and blocking, t</w:t>
      </w:r>
      <w:r w:rsidRPr="00B76868">
        <w:rPr>
          <w:rFonts w:ascii="Times New Roman" w:hAnsi="Times New Roman" w:cs="Times New Roman"/>
          <w:color w:val="000000" w:themeColor="text1"/>
          <w:sz w:val="24"/>
          <w:szCs w:val="24"/>
        </w:rPr>
        <w:t>issue s</w:t>
      </w:r>
      <w:r w:rsidR="00E154C5" w:rsidRPr="00B76868">
        <w:rPr>
          <w:rFonts w:ascii="Times New Roman" w:hAnsi="Times New Roman" w:cs="Times New Roman"/>
          <w:color w:val="000000" w:themeColor="text1"/>
          <w:sz w:val="24"/>
          <w:szCs w:val="24"/>
        </w:rPr>
        <w:t>ections</w:t>
      </w:r>
      <w:r w:rsidRPr="00B76868">
        <w:rPr>
          <w:rFonts w:ascii="Times New Roman" w:hAnsi="Times New Roman" w:cs="Times New Roman"/>
          <w:color w:val="000000" w:themeColor="text1"/>
          <w:sz w:val="24"/>
          <w:szCs w:val="24"/>
        </w:rPr>
        <w:t xml:space="preserve"> were </w:t>
      </w:r>
      <w:r w:rsidR="003F2636" w:rsidRPr="00B76868">
        <w:rPr>
          <w:rFonts w:ascii="Times New Roman" w:hAnsi="Times New Roman" w:cs="Times New Roman"/>
          <w:color w:val="000000" w:themeColor="text1"/>
          <w:sz w:val="24"/>
          <w:szCs w:val="24"/>
        </w:rPr>
        <w:t>incubated with</w:t>
      </w:r>
      <w:r w:rsidRPr="00B76868">
        <w:rPr>
          <w:rFonts w:ascii="Times New Roman" w:hAnsi="Times New Roman" w:cs="Times New Roman"/>
          <w:color w:val="000000" w:themeColor="text1"/>
          <w:sz w:val="24"/>
          <w:szCs w:val="24"/>
        </w:rPr>
        <w:t xml:space="preserve"> </w:t>
      </w:r>
      <w:r w:rsidR="00B547C1" w:rsidRPr="00B76868">
        <w:rPr>
          <w:rFonts w:ascii="Times New Roman" w:hAnsi="Times New Roman" w:cs="Times New Roman"/>
          <w:color w:val="000000" w:themeColor="text1"/>
          <w:sz w:val="24"/>
          <w:szCs w:val="24"/>
        </w:rPr>
        <w:t xml:space="preserve">rabbit anti-human </w:t>
      </w:r>
      <w:r w:rsidR="00D6157D" w:rsidRPr="00B76868">
        <w:rPr>
          <w:rFonts w:ascii="Times New Roman" w:hAnsi="Times New Roman" w:cs="Times New Roman"/>
          <w:color w:val="000000" w:themeColor="text1"/>
          <w:sz w:val="24"/>
          <w:szCs w:val="24"/>
        </w:rPr>
        <w:t>cleaved caspase-3 (Cat. No. 9664,</w:t>
      </w:r>
      <w:r w:rsidR="006076B4" w:rsidRPr="00B76868">
        <w:rPr>
          <w:rFonts w:ascii="Times New Roman" w:hAnsi="Times New Roman" w:cs="Times New Roman"/>
          <w:color w:val="000000" w:themeColor="text1"/>
          <w:sz w:val="24"/>
          <w:szCs w:val="24"/>
        </w:rPr>
        <w:t xml:space="preserve"> </w:t>
      </w:r>
      <w:r w:rsidR="005C3BE2" w:rsidRPr="00B76868">
        <w:rPr>
          <w:rFonts w:ascii="Times New Roman" w:hAnsi="Times New Roman" w:cs="Times New Roman"/>
          <w:color w:val="000000" w:themeColor="text1"/>
          <w:sz w:val="24"/>
          <w:szCs w:val="24"/>
        </w:rPr>
        <w:t xml:space="preserve">dilution 1:600, </w:t>
      </w:r>
      <w:r w:rsidR="00D6157D" w:rsidRPr="00B76868">
        <w:rPr>
          <w:rFonts w:ascii="Times New Roman" w:hAnsi="Times New Roman" w:cs="Times New Roman"/>
          <w:color w:val="000000" w:themeColor="text1"/>
          <w:sz w:val="24"/>
          <w:szCs w:val="24"/>
        </w:rPr>
        <w:t xml:space="preserve">Cell Signaling Technology, Danvers, MA) or </w:t>
      </w:r>
      <w:r w:rsidR="00B547C1" w:rsidRPr="00B76868">
        <w:rPr>
          <w:rFonts w:ascii="Times New Roman" w:hAnsi="Times New Roman" w:cs="Times New Roman"/>
          <w:color w:val="000000" w:themeColor="text1"/>
          <w:sz w:val="24"/>
          <w:szCs w:val="24"/>
        </w:rPr>
        <w:t xml:space="preserve">mouse anti-human </w:t>
      </w:r>
      <w:r w:rsidR="00D6157D" w:rsidRPr="00B76868">
        <w:rPr>
          <w:rFonts w:ascii="Times New Roman" w:hAnsi="Times New Roman" w:cs="Times New Roman"/>
          <w:color w:val="000000" w:themeColor="text1"/>
          <w:sz w:val="24"/>
          <w:szCs w:val="24"/>
        </w:rPr>
        <w:t>Ki67 (Cat. No.</w:t>
      </w:r>
      <w:r w:rsidR="00B547C1" w:rsidRPr="00B76868">
        <w:rPr>
          <w:rFonts w:ascii="Times New Roman" w:hAnsi="Times New Roman" w:cs="Times New Roman"/>
          <w:color w:val="000000" w:themeColor="text1"/>
          <w:sz w:val="24"/>
          <w:szCs w:val="24"/>
        </w:rPr>
        <w:t xml:space="preserve"> M7240</w:t>
      </w:r>
      <w:r w:rsidR="00D6157D" w:rsidRPr="00B76868">
        <w:rPr>
          <w:rFonts w:ascii="Times New Roman" w:hAnsi="Times New Roman" w:cs="Times New Roman"/>
          <w:color w:val="000000" w:themeColor="text1"/>
          <w:sz w:val="24"/>
          <w:szCs w:val="24"/>
        </w:rPr>
        <w:t xml:space="preserve">, </w:t>
      </w:r>
      <w:r w:rsidR="00B547C1" w:rsidRPr="00B76868">
        <w:rPr>
          <w:rFonts w:ascii="Times New Roman" w:hAnsi="Times New Roman" w:cs="Times New Roman"/>
          <w:color w:val="000000" w:themeColor="text1"/>
          <w:sz w:val="24"/>
          <w:szCs w:val="24"/>
        </w:rPr>
        <w:t>dilution 1:170, Agilent</w:t>
      </w:r>
      <w:r w:rsidR="00D6157D" w:rsidRPr="00B76868">
        <w:rPr>
          <w:rFonts w:ascii="Times New Roman" w:hAnsi="Times New Roman" w:cs="Times New Roman"/>
          <w:color w:val="000000" w:themeColor="text1"/>
          <w:sz w:val="24"/>
          <w:szCs w:val="24"/>
        </w:rPr>
        <w:t xml:space="preserve">, </w:t>
      </w:r>
      <w:r w:rsidR="00A30887" w:rsidRPr="00B76868">
        <w:rPr>
          <w:rFonts w:ascii="Times New Roman" w:hAnsi="Times New Roman" w:cs="Times New Roman"/>
          <w:color w:val="000000" w:themeColor="text1"/>
          <w:sz w:val="24"/>
          <w:szCs w:val="24"/>
        </w:rPr>
        <w:t>Santa Clara</w:t>
      </w:r>
      <w:r w:rsidR="00D6157D" w:rsidRPr="00B76868">
        <w:rPr>
          <w:rFonts w:ascii="Times New Roman" w:hAnsi="Times New Roman" w:cs="Times New Roman"/>
          <w:color w:val="000000" w:themeColor="text1"/>
          <w:sz w:val="24"/>
          <w:szCs w:val="24"/>
        </w:rPr>
        <w:t xml:space="preserve">, </w:t>
      </w:r>
      <w:r w:rsidR="00A30887" w:rsidRPr="00B76868">
        <w:rPr>
          <w:rFonts w:ascii="Times New Roman" w:hAnsi="Times New Roman" w:cs="Times New Roman"/>
          <w:color w:val="000000" w:themeColor="text1"/>
          <w:sz w:val="24"/>
          <w:szCs w:val="24"/>
        </w:rPr>
        <w:t>CA</w:t>
      </w:r>
      <w:r w:rsidR="00D6157D" w:rsidRPr="00B76868">
        <w:rPr>
          <w:rFonts w:ascii="Times New Roman" w:hAnsi="Times New Roman" w:cs="Times New Roman"/>
          <w:color w:val="000000" w:themeColor="text1"/>
          <w:sz w:val="24"/>
          <w:szCs w:val="24"/>
        </w:rPr>
        <w:t>)</w:t>
      </w:r>
      <w:r w:rsidR="00BD4B3C" w:rsidRPr="00B76868">
        <w:rPr>
          <w:rFonts w:ascii="Times New Roman" w:hAnsi="Times New Roman" w:cs="Times New Roman"/>
          <w:color w:val="000000" w:themeColor="text1"/>
          <w:sz w:val="24"/>
          <w:szCs w:val="24"/>
        </w:rPr>
        <w:t xml:space="preserve"> antibod</w:t>
      </w:r>
      <w:r w:rsidR="003F2636" w:rsidRPr="00B76868">
        <w:rPr>
          <w:rFonts w:ascii="Times New Roman" w:hAnsi="Times New Roman" w:cs="Times New Roman"/>
          <w:color w:val="000000" w:themeColor="text1"/>
          <w:sz w:val="24"/>
          <w:szCs w:val="24"/>
        </w:rPr>
        <w:t>y for 1 h followed by incubation with HRP-conjugated secondary antibody for 30 min. The</w:t>
      </w:r>
      <w:r w:rsidR="00E93AB3" w:rsidRPr="00B76868">
        <w:rPr>
          <w:rFonts w:ascii="Times New Roman" w:hAnsi="Times New Roman" w:cs="Times New Roman"/>
          <w:color w:val="000000" w:themeColor="text1"/>
          <w:sz w:val="24"/>
          <w:szCs w:val="24"/>
        </w:rPr>
        <w:t xml:space="preserve"> images were taken at 200x magnification </w:t>
      </w:r>
      <w:r w:rsidR="00A00BF2" w:rsidRPr="00B76868">
        <w:rPr>
          <w:rFonts w:ascii="Times New Roman" w:hAnsi="Times New Roman" w:cs="Times New Roman"/>
          <w:color w:val="000000" w:themeColor="text1"/>
          <w:sz w:val="24"/>
          <w:szCs w:val="24"/>
        </w:rPr>
        <w:t>using</w:t>
      </w:r>
      <w:r w:rsidR="00E93AB3" w:rsidRPr="00B76868">
        <w:rPr>
          <w:rFonts w:ascii="Times New Roman" w:hAnsi="Times New Roman" w:cs="Times New Roman"/>
          <w:color w:val="000000" w:themeColor="text1"/>
          <w:sz w:val="24"/>
          <w:szCs w:val="24"/>
        </w:rPr>
        <w:t xml:space="preserve"> </w:t>
      </w:r>
      <w:r w:rsidR="00D46598" w:rsidRPr="00B76868">
        <w:rPr>
          <w:rFonts w:ascii="Times New Roman" w:hAnsi="Times New Roman" w:cs="Times New Roman"/>
          <w:color w:val="000000" w:themeColor="text1"/>
          <w:sz w:val="24"/>
          <w:szCs w:val="24"/>
        </w:rPr>
        <w:t>EVOS</w:t>
      </w:r>
      <w:r w:rsidR="00D71140" w:rsidRPr="00B76868">
        <w:rPr>
          <w:rFonts w:ascii="Times New Roman" w:hAnsi="Times New Roman" w:cs="Times New Roman"/>
          <w:color w:val="000000" w:themeColor="text1"/>
          <w:sz w:val="24"/>
          <w:szCs w:val="24"/>
        </w:rPr>
        <w:t xml:space="preserve"> XL Core</w:t>
      </w:r>
      <w:r w:rsidR="00D46598" w:rsidRPr="00B76868">
        <w:rPr>
          <w:rFonts w:ascii="Times New Roman" w:hAnsi="Times New Roman" w:cs="Times New Roman"/>
          <w:color w:val="000000" w:themeColor="text1"/>
          <w:sz w:val="24"/>
          <w:szCs w:val="24"/>
        </w:rPr>
        <w:t xml:space="preserve"> microscope (Thermo</w:t>
      </w:r>
      <w:r w:rsidR="00176969" w:rsidRPr="00B76868">
        <w:rPr>
          <w:rFonts w:ascii="Times New Roman" w:hAnsi="Times New Roman" w:cs="Times New Roman"/>
          <w:color w:val="000000" w:themeColor="text1"/>
          <w:sz w:val="24"/>
          <w:szCs w:val="24"/>
        </w:rPr>
        <w:t xml:space="preserve"> </w:t>
      </w:r>
      <w:r w:rsidR="00D46598" w:rsidRPr="00B76868">
        <w:rPr>
          <w:rFonts w:ascii="Times New Roman" w:hAnsi="Times New Roman" w:cs="Times New Roman"/>
          <w:color w:val="000000" w:themeColor="text1"/>
          <w:sz w:val="24"/>
          <w:szCs w:val="24"/>
        </w:rPr>
        <w:t>Fisher).</w:t>
      </w:r>
    </w:p>
    <w:p w14:paraId="2432795D" w14:textId="77777777" w:rsidR="008E0526" w:rsidRPr="00B76868" w:rsidRDefault="008E0526" w:rsidP="008E0526">
      <w:pPr>
        <w:spacing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t>Statistical Analysis</w:t>
      </w:r>
    </w:p>
    <w:p w14:paraId="69231F7C" w14:textId="7F31DA52" w:rsidR="00853187" w:rsidRPr="00B76868" w:rsidRDefault="008E0526" w:rsidP="008E1F93">
      <w:pPr>
        <w:spacing w:line="480" w:lineRule="auto"/>
        <w:ind w:firstLine="720"/>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For analysis of the means of three or more groups, analysis of variance (ANOVA) tests were performed. In the event that ANOVA justified post-hoc comparisons between group means, the comparisons were conducted using Tukey’s multiple-comparisons test. A two-sided unpaired Student’s </w:t>
      </w:r>
      <w:r w:rsidRPr="00B76868">
        <w:rPr>
          <w:rFonts w:ascii="Times New Roman" w:hAnsi="Times New Roman" w:cs="Times New Roman"/>
          <w:i/>
          <w:color w:val="000000" w:themeColor="text1"/>
          <w:sz w:val="24"/>
          <w:szCs w:val="24"/>
        </w:rPr>
        <w:t>t</w:t>
      </w:r>
      <w:r w:rsidRPr="00B76868">
        <w:rPr>
          <w:rFonts w:ascii="Times New Roman" w:hAnsi="Times New Roman" w:cs="Times New Roman"/>
          <w:color w:val="000000" w:themeColor="text1"/>
          <w:sz w:val="24"/>
          <w:szCs w:val="24"/>
        </w:rPr>
        <w:t xml:space="preserve">-test was used for comparisons between the means of two groups. </w:t>
      </w:r>
      <w:r w:rsidRPr="00B76868">
        <w:rPr>
          <w:rFonts w:ascii="Times New Roman" w:hAnsi="Times New Roman" w:cs="Times New Roman"/>
          <w:i/>
          <w:color w:val="000000" w:themeColor="text1"/>
          <w:sz w:val="24"/>
          <w:szCs w:val="24"/>
        </w:rPr>
        <w:t>P</w:t>
      </w:r>
      <w:r w:rsidRPr="00B76868">
        <w:rPr>
          <w:rFonts w:ascii="Times New Roman" w:hAnsi="Times New Roman" w:cs="Times New Roman"/>
          <w:color w:val="000000" w:themeColor="text1"/>
          <w:sz w:val="24"/>
          <w:szCs w:val="24"/>
        </w:rPr>
        <w:t xml:space="preserve"> &lt;0.05 was considered to be statistically significant. The coefficient of drug interaction (CDI) was calculated as: CDI = AB/ (A × B), where AB is the ratio of percentage viable cells in the combination groups to control group, while A and B </w:t>
      </w:r>
      <w:r w:rsidR="00D929BA" w:rsidRPr="00B76868">
        <w:rPr>
          <w:rFonts w:ascii="Times New Roman" w:hAnsi="Times New Roman" w:cs="Times New Roman"/>
          <w:color w:val="000000" w:themeColor="text1"/>
          <w:sz w:val="24"/>
          <w:szCs w:val="24"/>
        </w:rPr>
        <w:t xml:space="preserve">are </w:t>
      </w:r>
      <w:r w:rsidRPr="00B76868">
        <w:rPr>
          <w:rFonts w:ascii="Times New Roman" w:hAnsi="Times New Roman" w:cs="Times New Roman"/>
          <w:color w:val="000000" w:themeColor="text1"/>
          <w:sz w:val="24"/>
          <w:szCs w:val="24"/>
        </w:rPr>
        <w:t xml:space="preserve">the ratio of the percentage viable cells in single agent </w:t>
      </w:r>
      <w:r w:rsidRPr="00B76868">
        <w:rPr>
          <w:rFonts w:ascii="Times New Roman" w:hAnsi="Times New Roman" w:cs="Times New Roman"/>
          <w:color w:val="000000" w:themeColor="text1"/>
          <w:sz w:val="24"/>
          <w:szCs w:val="24"/>
        </w:rPr>
        <w:lastRenderedPageBreak/>
        <w:t>group to control group. CDI &lt;1 indicates synergistic effect, CDI = 1 indicates additive effect and CDI &gt; 1 indicates antagonistic effects. CDI &lt;0.7 indicates significant synergistic effect.</w:t>
      </w:r>
    </w:p>
    <w:p w14:paraId="68E17453" w14:textId="2C388080"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0EA67B01" w14:textId="23C99A4D"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083133A6" w14:textId="62971935"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59AEDF0B" w14:textId="24AF8C34"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7DA26D3F" w14:textId="5B45F93B"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26772347" w14:textId="43912246"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31DCBC36" w14:textId="7C2D22DA"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6A9F1116" w14:textId="735F57A0"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2BB17EC7" w14:textId="53595043"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24690E7B" w14:textId="77777777" w:rsidR="00A1764E" w:rsidRPr="00B76868" w:rsidRDefault="00A1764E" w:rsidP="008E1F93">
      <w:pPr>
        <w:spacing w:line="480" w:lineRule="auto"/>
        <w:ind w:firstLine="720"/>
        <w:rPr>
          <w:rFonts w:ascii="Times New Roman" w:hAnsi="Times New Roman" w:cs="Times New Roman"/>
          <w:b/>
          <w:bCs/>
          <w:color w:val="000000" w:themeColor="text1"/>
          <w:sz w:val="24"/>
          <w:szCs w:val="24"/>
        </w:rPr>
      </w:pPr>
    </w:p>
    <w:p w14:paraId="5C0D76E2" w14:textId="77777777" w:rsidR="00853187" w:rsidRPr="00B76868" w:rsidRDefault="00853187" w:rsidP="00D75986">
      <w:pPr>
        <w:spacing w:after="0" w:line="480" w:lineRule="auto"/>
        <w:rPr>
          <w:rFonts w:ascii="Times New Roman" w:hAnsi="Times New Roman" w:cs="Times New Roman"/>
          <w:b/>
          <w:bCs/>
          <w:color w:val="000000" w:themeColor="text1"/>
          <w:sz w:val="24"/>
          <w:szCs w:val="24"/>
        </w:rPr>
      </w:pPr>
    </w:p>
    <w:p w14:paraId="654A93A8" w14:textId="4D38944F" w:rsidR="00D453CB" w:rsidRPr="00B76868" w:rsidRDefault="003F52A0" w:rsidP="00D75986">
      <w:pPr>
        <w:spacing w:after="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76672" behindDoc="0" locked="0" layoutInCell="1" allowOverlap="1" wp14:anchorId="713AAE2A" wp14:editId="5719841A">
            <wp:simplePos x="0" y="0"/>
            <wp:positionH relativeFrom="column">
              <wp:posOffset>704850</wp:posOffset>
            </wp:positionH>
            <wp:positionV relativeFrom="paragraph">
              <wp:posOffset>0</wp:posOffset>
            </wp:positionV>
            <wp:extent cx="4438015" cy="27679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8015" cy="2767965"/>
                    </a:xfrm>
                    <a:prstGeom prst="rect">
                      <a:avLst/>
                    </a:prstGeom>
                    <a:noFill/>
                  </pic:spPr>
                </pic:pic>
              </a:graphicData>
            </a:graphic>
          </wp:anchor>
        </w:drawing>
      </w:r>
    </w:p>
    <w:p w14:paraId="06E47D0F" w14:textId="77777777" w:rsidR="00244457" w:rsidRPr="00B76868" w:rsidRDefault="00244457" w:rsidP="00D75986">
      <w:pPr>
        <w:spacing w:after="0" w:line="480" w:lineRule="auto"/>
        <w:rPr>
          <w:rFonts w:ascii="Times New Roman" w:hAnsi="Times New Roman" w:cs="Times New Roman"/>
          <w:b/>
          <w:bCs/>
          <w:noProof/>
          <w:color w:val="000000" w:themeColor="text1"/>
          <w:sz w:val="24"/>
          <w:szCs w:val="24"/>
        </w:rPr>
      </w:pPr>
    </w:p>
    <w:p w14:paraId="06C5E76B" w14:textId="77777777" w:rsidR="00244457" w:rsidRPr="00B76868" w:rsidRDefault="00244457" w:rsidP="00D75986">
      <w:pPr>
        <w:spacing w:after="0" w:line="480" w:lineRule="auto"/>
        <w:rPr>
          <w:rFonts w:ascii="Times New Roman" w:hAnsi="Times New Roman" w:cs="Times New Roman"/>
          <w:b/>
          <w:bCs/>
          <w:color w:val="000000" w:themeColor="text1"/>
          <w:sz w:val="24"/>
          <w:szCs w:val="24"/>
        </w:rPr>
      </w:pPr>
    </w:p>
    <w:p w14:paraId="7C184D41" w14:textId="77777777" w:rsidR="00244457" w:rsidRPr="00B76868" w:rsidRDefault="00244457" w:rsidP="00D75986">
      <w:pPr>
        <w:spacing w:after="0" w:line="480" w:lineRule="auto"/>
        <w:rPr>
          <w:rFonts w:ascii="Times New Roman" w:hAnsi="Times New Roman" w:cs="Times New Roman"/>
          <w:b/>
          <w:bCs/>
          <w:noProof/>
          <w:color w:val="000000" w:themeColor="text1"/>
          <w:sz w:val="24"/>
          <w:szCs w:val="24"/>
        </w:rPr>
      </w:pPr>
    </w:p>
    <w:p w14:paraId="5F142E8C" w14:textId="400D50FD" w:rsidR="00244457" w:rsidRPr="00B76868" w:rsidRDefault="00244457" w:rsidP="00244457">
      <w:pPr>
        <w:spacing w:line="480" w:lineRule="auto"/>
        <w:rPr>
          <w:rFonts w:ascii="Times New Roman" w:hAnsi="Times New Roman" w:cs="Times New Roman"/>
          <w:b/>
          <w:color w:val="000000" w:themeColor="text1"/>
          <w:sz w:val="24"/>
          <w:szCs w:val="24"/>
        </w:rPr>
      </w:pPr>
    </w:p>
    <w:p w14:paraId="243F4F20" w14:textId="07CFC120" w:rsidR="00244457" w:rsidRPr="00B76868" w:rsidRDefault="00C90E72" w:rsidP="00D75986">
      <w:pPr>
        <w:spacing w:after="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color w:val="000000" w:themeColor="text1"/>
          <w:sz w:val="24"/>
          <w:szCs w:val="24"/>
        </w:rPr>
        <w:t>Supplementary Fig. 1. DT2216 causes dose-dependent degradation of BCL-X</w:t>
      </w:r>
      <w:r w:rsidRPr="00B76868">
        <w:rPr>
          <w:rFonts w:ascii="Times New Roman" w:hAnsi="Times New Roman" w:cs="Times New Roman"/>
          <w:b/>
          <w:bCs/>
          <w:color w:val="000000" w:themeColor="text1"/>
          <w:sz w:val="24"/>
          <w:szCs w:val="24"/>
          <w:vertAlign w:val="subscript"/>
        </w:rPr>
        <w:t xml:space="preserve">L </w:t>
      </w:r>
      <w:r w:rsidRPr="00B76868">
        <w:rPr>
          <w:rFonts w:ascii="Times New Roman" w:hAnsi="Times New Roman" w:cs="Times New Roman"/>
          <w:b/>
          <w:bCs/>
          <w:color w:val="000000" w:themeColor="text1"/>
          <w:sz w:val="24"/>
          <w:szCs w:val="24"/>
        </w:rPr>
        <w:t>in KRAS</w:t>
      </w:r>
      <w:r w:rsidRPr="00B76868">
        <w:rPr>
          <w:rFonts w:ascii="Times New Roman" w:hAnsi="Times New Roman" w:cs="Times New Roman"/>
          <w:b/>
          <w:bCs/>
          <w:color w:val="000000" w:themeColor="text1"/>
          <w:sz w:val="24"/>
          <w:szCs w:val="24"/>
          <w:vertAlign w:val="superscript"/>
        </w:rPr>
        <w:t>G12C</w:t>
      </w:r>
      <w:r w:rsidRPr="00B76868">
        <w:rPr>
          <w:rFonts w:ascii="Times New Roman" w:hAnsi="Times New Roman" w:cs="Times New Roman"/>
          <w:b/>
          <w:bCs/>
          <w:color w:val="000000" w:themeColor="text1"/>
          <w:sz w:val="24"/>
          <w:szCs w:val="24"/>
        </w:rPr>
        <w:t>-mutated cancer cell lines.</w:t>
      </w:r>
      <w:r w:rsidRPr="00B76868">
        <w:rPr>
          <w:rFonts w:ascii="Times New Roman" w:hAnsi="Times New Roman" w:cs="Times New Roman"/>
          <w:bCs/>
          <w:color w:val="000000" w:themeColor="text1"/>
          <w:sz w:val="24"/>
          <w:szCs w:val="24"/>
        </w:rPr>
        <w:t xml:space="preserve"> </w:t>
      </w:r>
      <w:r w:rsidR="008F60B7" w:rsidRPr="00B76868">
        <w:rPr>
          <w:rFonts w:ascii="Times New Roman" w:hAnsi="Times New Roman" w:cs="Times New Roman"/>
          <w:color w:val="000000" w:themeColor="text1"/>
          <w:sz w:val="24"/>
          <w:szCs w:val="24"/>
        </w:rPr>
        <w:t xml:space="preserve">Immunoblot analysis of </w:t>
      </w:r>
      <w:r w:rsidR="008F60B7" w:rsidRPr="00B76868">
        <w:rPr>
          <w:rFonts w:ascii="Times New Roman" w:hAnsi="Times New Roman" w:cs="Times New Roman"/>
          <w:bCs/>
          <w:color w:val="000000" w:themeColor="text1"/>
          <w:sz w:val="24"/>
          <w:szCs w:val="24"/>
        </w:rPr>
        <w:t>BCL-X</w:t>
      </w:r>
      <w:r w:rsidR="008F60B7" w:rsidRPr="00B76868">
        <w:rPr>
          <w:rFonts w:ascii="Times New Roman" w:hAnsi="Times New Roman" w:cs="Times New Roman"/>
          <w:bCs/>
          <w:color w:val="000000" w:themeColor="text1"/>
          <w:sz w:val="24"/>
          <w:szCs w:val="24"/>
          <w:vertAlign w:val="subscript"/>
        </w:rPr>
        <w:t>L</w:t>
      </w:r>
      <w:r w:rsidR="008F60B7" w:rsidRPr="00B76868">
        <w:rPr>
          <w:rFonts w:ascii="Times New Roman" w:hAnsi="Times New Roman" w:cs="Times New Roman"/>
          <w:color w:val="000000" w:themeColor="text1"/>
          <w:sz w:val="24"/>
          <w:szCs w:val="24"/>
        </w:rPr>
        <w:t xml:space="preserve"> in H358 (a), </w:t>
      </w:r>
      <w:r w:rsidR="008F60B7" w:rsidRPr="00B76868">
        <w:rPr>
          <w:rFonts w:ascii="Times New Roman" w:eastAsia="Times New Roman" w:hAnsi="Times New Roman" w:cs="Times New Roman"/>
          <w:color w:val="000000" w:themeColor="text1"/>
          <w:sz w:val="24"/>
          <w:szCs w:val="24"/>
        </w:rPr>
        <w:t>MIA</w:t>
      </w:r>
      <w:r w:rsidR="008F60B7" w:rsidRPr="00B76868">
        <w:rPr>
          <w:rFonts w:ascii="Times New Roman" w:hAnsi="Times New Roman" w:cs="Times New Roman"/>
          <w:color w:val="000000" w:themeColor="text1"/>
          <w:sz w:val="24"/>
          <w:szCs w:val="24"/>
        </w:rPr>
        <w:t xml:space="preserve"> PaCa-2 (b), SW837 (c) and Calu-1 (d)</w:t>
      </w:r>
      <w:r w:rsidR="008F60B7" w:rsidRPr="00B76868">
        <w:rPr>
          <w:rFonts w:ascii="Times New Roman" w:hAnsi="Times New Roman" w:cs="Times New Roman"/>
          <w:b/>
          <w:bCs/>
          <w:color w:val="000000" w:themeColor="text1"/>
          <w:sz w:val="24"/>
          <w:szCs w:val="24"/>
        </w:rPr>
        <w:t xml:space="preserve"> </w:t>
      </w:r>
      <w:r w:rsidR="008F60B7" w:rsidRPr="00B76868">
        <w:rPr>
          <w:rFonts w:ascii="Times New Roman" w:hAnsi="Times New Roman" w:cs="Times New Roman"/>
          <w:color w:val="000000" w:themeColor="text1"/>
          <w:sz w:val="24"/>
          <w:szCs w:val="24"/>
        </w:rPr>
        <w:t>cell lines after they were treated with indicated concentrations of DT2216 for 24 h.</w:t>
      </w:r>
    </w:p>
    <w:p w14:paraId="24F67C67" w14:textId="367B7EC2" w:rsidR="00D75986" w:rsidRPr="00B76868" w:rsidRDefault="00660AEF" w:rsidP="00D75986">
      <w:pPr>
        <w:spacing w:after="0" w:line="480" w:lineRule="auto"/>
        <w:rPr>
          <w:rFonts w:ascii="Times New Roman" w:hAnsi="Times New Roman" w:cs="Times New Roman"/>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66432" behindDoc="0" locked="0" layoutInCell="1" allowOverlap="1" wp14:anchorId="09DE0E89" wp14:editId="6DAEDF9B">
            <wp:simplePos x="0" y="0"/>
            <wp:positionH relativeFrom="margin">
              <wp:align>left</wp:align>
            </wp:positionH>
            <wp:positionV relativeFrom="paragraph">
              <wp:posOffset>264</wp:posOffset>
            </wp:positionV>
            <wp:extent cx="6218555" cy="5888990"/>
            <wp:effectExtent l="0" t="0" r="0" b="0"/>
            <wp:wrapSquare wrapText="bothSides"/>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8555" cy="5888990"/>
                    </a:xfrm>
                    <a:prstGeom prst="rect">
                      <a:avLst/>
                    </a:prstGeom>
                    <a:noFill/>
                  </pic:spPr>
                </pic:pic>
              </a:graphicData>
            </a:graphic>
          </wp:anchor>
        </w:drawing>
      </w:r>
      <w:r w:rsidR="00D75986" w:rsidRPr="00B76868">
        <w:rPr>
          <w:rFonts w:ascii="Times New Roman" w:hAnsi="Times New Roman" w:cs="Times New Roman"/>
          <w:b/>
          <w:bCs/>
          <w:color w:val="000000" w:themeColor="text1"/>
          <w:sz w:val="24"/>
          <w:szCs w:val="24"/>
        </w:rPr>
        <w:t xml:space="preserve">Supplementary Fig. </w:t>
      </w:r>
      <w:r w:rsidR="009C6B13" w:rsidRPr="00B76868">
        <w:rPr>
          <w:rFonts w:ascii="Times New Roman" w:hAnsi="Times New Roman" w:cs="Times New Roman"/>
          <w:b/>
          <w:bCs/>
          <w:color w:val="000000" w:themeColor="text1"/>
          <w:sz w:val="24"/>
          <w:szCs w:val="24"/>
        </w:rPr>
        <w:t>2</w:t>
      </w:r>
      <w:r w:rsidR="00D75986" w:rsidRPr="00B76868">
        <w:rPr>
          <w:rFonts w:ascii="Times New Roman" w:hAnsi="Times New Roman" w:cs="Times New Roman"/>
          <w:b/>
          <w:bCs/>
          <w:color w:val="000000" w:themeColor="text1"/>
          <w:sz w:val="24"/>
          <w:szCs w:val="24"/>
        </w:rPr>
        <w:t xml:space="preserve">. </w:t>
      </w:r>
      <w:r w:rsidR="00B72765" w:rsidRPr="00B76868">
        <w:rPr>
          <w:rFonts w:ascii="Times New Roman" w:hAnsi="Times New Roman" w:cs="Times New Roman"/>
          <w:b/>
          <w:bCs/>
          <w:color w:val="000000" w:themeColor="text1"/>
          <w:sz w:val="24"/>
          <w:szCs w:val="24"/>
        </w:rPr>
        <w:t>Sotorasib+DT2216 combination is selective against KRAS</w:t>
      </w:r>
      <w:r w:rsidR="00B72765" w:rsidRPr="00B76868">
        <w:rPr>
          <w:rFonts w:ascii="Times New Roman" w:hAnsi="Times New Roman" w:cs="Times New Roman"/>
          <w:b/>
          <w:bCs/>
          <w:color w:val="000000" w:themeColor="text1"/>
          <w:sz w:val="24"/>
          <w:szCs w:val="24"/>
          <w:vertAlign w:val="superscript"/>
        </w:rPr>
        <w:t>G12C</w:t>
      </w:r>
      <w:r w:rsidR="00B72765" w:rsidRPr="00B76868">
        <w:rPr>
          <w:rFonts w:ascii="Times New Roman" w:hAnsi="Times New Roman" w:cs="Times New Roman"/>
          <w:b/>
          <w:bCs/>
          <w:color w:val="000000" w:themeColor="text1"/>
          <w:sz w:val="24"/>
          <w:szCs w:val="24"/>
        </w:rPr>
        <w:t xml:space="preserve">-mutated tumor cell lines. </w:t>
      </w:r>
      <w:r w:rsidR="008E3964" w:rsidRPr="00B76868">
        <w:rPr>
          <w:rFonts w:ascii="Times New Roman" w:hAnsi="Times New Roman" w:cs="Times New Roman"/>
          <w:b/>
          <w:bCs/>
          <w:color w:val="000000" w:themeColor="text1"/>
          <w:sz w:val="24"/>
          <w:szCs w:val="24"/>
        </w:rPr>
        <w:t>a</w:t>
      </w:r>
      <w:r w:rsidR="00D75986" w:rsidRPr="00B76868">
        <w:rPr>
          <w:rFonts w:ascii="Times New Roman" w:hAnsi="Times New Roman" w:cs="Times New Roman"/>
          <w:b/>
          <w:bCs/>
          <w:color w:val="000000" w:themeColor="text1"/>
          <w:sz w:val="24"/>
          <w:szCs w:val="24"/>
        </w:rPr>
        <w:t xml:space="preserve">, </w:t>
      </w:r>
      <w:r w:rsidR="00D75986" w:rsidRPr="00B76868">
        <w:rPr>
          <w:rFonts w:ascii="Times New Roman" w:hAnsi="Times New Roman" w:cs="Times New Roman"/>
          <w:bCs/>
          <w:color w:val="000000" w:themeColor="text1"/>
          <w:sz w:val="24"/>
          <w:szCs w:val="24"/>
        </w:rPr>
        <w:t>Viability of different KRAS</w:t>
      </w:r>
      <w:r w:rsidR="00D75986" w:rsidRPr="00B76868">
        <w:rPr>
          <w:rFonts w:ascii="Times New Roman" w:hAnsi="Times New Roman" w:cs="Times New Roman"/>
          <w:bCs/>
          <w:color w:val="000000" w:themeColor="text1"/>
          <w:sz w:val="24"/>
          <w:szCs w:val="24"/>
          <w:vertAlign w:val="superscript"/>
        </w:rPr>
        <w:t>G12C</w:t>
      </w:r>
      <w:r w:rsidR="00D75986" w:rsidRPr="00B76868">
        <w:rPr>
          <w:rFonts w:ascii="Times New Roman" w:hAnsi="Times New Roman" w:cs="Times New Roman"/>
          <w:bCs/>
          <w:color w:val="000000" w:themeColor="text1"/>
          <w:sz w:val="24"/>
          <w:szCs w:val="24"/>
        </w:rPr>
        <w:t xml:space="preserve">-mutated NSCLC cell lines after they were treated with increasing concentrations of </w:t>
      </w:r>
      <w:proofErr w:type="spellStart"/>
      <w:r w:rsidR="00D75986" w:rsidRPr="00B76868">
        <w:rPr>
          <w:rFonts w:ascii="Times New Roman" w:hAnsi="Times New Roman" w:cs="Times New Roman"/>
          <w:bCs/>
          <w:color w:val="000000" w:themeColor="text1"/>
          <w:sz w:val="24"/>
          <w:szCs w:val="24"/>
        </w:rPr>
        <w:t>sotorasib</w:t>
      </w:r>
      <w:proofErr w:type="spellEnd"/>
      <w:r w:rsidR="007C3613" w:rsidRPr="00B76868">
        <w:rPr>
          <w:rFonts w:ascii="Times New Roman" w:hAnsi="Times New Roman" w:cs="Times New Roman"/>
          <w:bCs/>
          <w:color w:val="000000" w:themeColor="text1"/>
          <w:sz w:val="24"/>
          <w:szCs w:val="24"/>
        </w:rPr>
        <w:t xml:space="preserve"> (Sot)</w:t>
      </w:r>
      <w:r w:rsidR="00D75986" w:rsidRPr="00B76868">
        <w:rPr>
          <w:rFonts w:ascii="Times New Roman" w:hAnsi="Times New Roman" w:cs="Times New Roman"/>
          <w:bCs/>
          <w:color w:val="000000" w:themeColor="text1"/>
          <w:sz w:val="24"/>
          <w:szCs w:val="24"/>
        </w:rPr>
        <w:t xml:space="preserve"> in </w:t>
      </w:r>
      <w:r w:rsidR="00EC1296" w:rsidRPr="00B76868">
        <w:rPr>
          <w:rFonts w:ascii="Times New Roman" w:hAnsi="Times New Roman" w:cs="Times New Roman"/>
          <w:bCs/>
          <w:color w:val="000000" w:themeColor="text1"/>
          <w:sz w:val="24"/>
          <w:szCs w:val="24"/>
        </w:rPr>
        <w:t>three</w:t>
      </w:r>
      <w:r w:rsidR="00D75986" w:rsidRPr="00B76868">
        <w:rPr>
          <w:rFonts w:ascii="Times New Roman" w:hAnsi="Times New Roman" w:cs="Times New Roman"/>
          <w:bCs/>
          <w:color w:val="000000" w:themeColor="text1"/>
          <w:sz w:val="24"/>
          <w:szCs w:val="24"/>
        </w:rPr>
        <w:t>fold increments with either DMSO or DT2216 (</w:t>
      </w:r>
      <w:r w:rsidR="007C3613" w:rsidRPr="00B76868">
        <w:rPr>
          <w:rFonts w:ascii="Times New Roman" w:hAnsi="Times New Roman" w:cs="Times New Roman"/>
          <w:bCs/>
          <w:color w:val="000000" w:themeColor="text1"/>
          <w:sz w:val="24"/>
          <w:szCs w:val="24"/>
        </w:rPr>
        <w:t xml:space="preserve">DT, </w:t>
      </w:r>
      <w:r w:rsidR="00D75986" w:rsidRPr="00B76868">
        <w:rPr>
          <w:rFonts w:ascii="Times New Roman" w:hAnsi="Times New Roman" w:cs="Times New Roman"/>
          <w:bCs/>
          <w:color w:val="000000" w:themeColor="text1"/>
          <w:sz w:val="24"/>
          <w:szCs w:val="24"/>
        </w:rPr>
        <w:t>1 µM) for 72 h</w:t>
      </w:r>
      <w:r w:rsidR="001924BA" w:rsidRPr="00B76868">
        <w:rPr>
          <w:rFonts w:ascii="Times New Roman" w:hAnsi="Times New Roman" w:cs="Times New Roman"/>
          <w:bCs/>
          <w:color w:val="000000" w:themeColor="text1"/>
          <w:sz w:val="24"/>
          <w:szCs w:val="24"/>
        </w:rPr>
        <w:t>, except H23 cells which were treated for 6 days</w:t>
      </w:r>
      <w:r w:rsidR="00D75986" w:rsidRPr="00B76868">
        <w:rPr>
          <w:rFonts w:ascii="Times New Roman" w:hAnsi="Times New Roman" w:cs="Times New Roman"/>
          <w:bCs/>
          <w:color w:val="000000" w:themeColor="text1"/>
          <w:sz w:val="24"/>
          <w:szCs w:val="24"/>
        </w:rPr>
        <w:t xml:space="preserve">. </w:t>
      </w:r>
      <w:r w:rsidR="008E3964" w:rsidRPr="00B76868">
        <w:rPr>
          <w:rFonts w:ascii="Times New Roman" w:hAnsi="Times New Roman" w:cs="Times New Roman"/>
          <w:b/>
          <w:bCs/>
          <w:color w:val="000000" w:themeColor="text1"/>
          <w:sz w:val="24"/>
          <w:szCs w:val="24"/>
        </w:rPr>
        <w:t>b</w:t>
      </w:r>
      <w:r w:rsidR="00D75986" w:rsidRPr="00B76868">
        <w:rPr>
          <w:rFonts w:ascii="Times New Roman" w:hAnsi="Times New Roman" w:cs="Times New Roman"/>
          <w:b/>
          <w:bCs/>
          <w:color w:val="000000" w:themeColor="text1"/>
          <w:sz w:val="24"/>
          <w:szCs w:val="24"/>
        </w:rPr>
        <w:t>,</w:t>
      </w:r>
      <w:r w:rsidR="00D75986" w:rsidRPr="00B76868">
        <w:rPr>
          <w:rFonts w:ascii="Times New Roman" w:hAnsi="Times New Roman" w:cs="Times New Roman"/>
          <w:bCs/>
          <w:color w:val="000000" w:themeColor="text1"/>
          <w:sz w:val="24"/>
          <w:szCs w:val="24"/>
        </w:rPr>
        <w:t xml:space="preserve"> Viability of different KRAS</w:t>
      </w:r>
      <w:r w:rsidR="00D75986" w:rsidRPr="00B76868">
        <w:rPr>
          <w:rFonts w:ascii="Times New Roman" w:hAnsi="Times New Roman" w:cs="Times New Roman"/>
          <w:bCs/>
          <w:color w:val="000000" w:themeColor="text1"/>
          <w:sz w:val="24"/>
          <w:szCs w:val="24"/>
          <w:vertAlign w:val="superscript"/>
        </w:rPr>
        <w:t>G12C</w:t>
      </w:r>
      <w:r w:rsidR="00D75986" w:rsidRPr="00B76868">
        <w:rPr>
          <w:rFonts w:ascii="Times New Roman" w:hAnsi="Times New Roman" w:cs="Times New Roman"/>
          <w:bCs/>
          <w:color w:val="000000" w:themeColor="text1"/>
          <w:sz w:val="24"/>
          <w:szCs w:val="24"/>
        </w:rPr>
        <w:t>-mutated</w:t>
      </w:r>
      <w:r w:rsidR="00FB6B01" w:rsidRPr="00B76868">
        <w:rPr>
          <w:rFonts w:ascii="Times New Roman" w:hAnsi="Times New Roman" w:cs="Times New Roman"/>
          <w:bCs/>
          <w:color w:val="000000" w:themeColor="text1"/>
          <w:sz w:val="24"/>
          <w:szCs w:val="24"/>
        </w:rPr>
        <w:t xml:space="preserve"> cell lines</w:t>
      </w:r>
      <w:r w:rsidR="00D75986" w:rsidRPr="00B76868">
        <w:rPr>
          <w:rFonts w:ascii="Times New Roman" w:hAnsi="Times New Roman" w:cs="Times New Roman"/>
          <w:bCs/>
          <w:color w:val="000000" w:themeColor="text1"/>
          <w:sz w:val="24"/>
          <w:szCs w:val="24"/>
        </w:rPr>
        <w:t xml:space="preserve"> after they were treated with increasing concentrations of </w:t>
      </w:r>
      <w:r w:rsidR="00291D74" w:rsidRPr="00B76868">
        <w:rPr>
          <w:rFonts w:ascii="Times New Roman" w:hAnsi="Times New Roman" w:cs="Times New Roman"/>
          <w:bCs/>
          <w:color w:val="000000" w:themeColor="text1"/>
          <w:sz w:val="24"/>
          <w:szCs w:val="24"/>
        </w:rPr>
        <w:t>Sot</w:t>
      </w:r>
      <w:r w:rsidR="00D75986" w:rsidRPr="00B76868">
        <w:rPr>
          <w:rFonts w:ascii="Times New Roman" w:hAnsi="Times New Roman" w:cs="Times New Roman"/>
          <w:bCs/>
          <w:color w:val="000000" w:themeColor="text1"/>
          <w:sz w:val="24"/>
          <w:szCs w:val="24"/>
        </w:rPr>
        <w:t xml:space="preserve"> in </w:t>
      </w:r>
      <w:r w:rsidR="00D52FC0" w:rsidRPr="00B76868">
        <w:rPr>
          <w:rFonts w:ascii="Times New Roman" w:hAnsi="Times New Roman" w:cs="Times New Roman"/>
          <w:bCs/>
          <w:color w:val="000000" w:themeColor="text1"/>
          <w:sz w:val="24"/>
          <w:szCs w:val="24"/>
        </w:rPr>
        <w:t>three</w:t>
      </w:r>
      <w:r w:rsidR="00D75986" w:rsidRPr="00B76868">
        <w:rPr>
          <w:rFonts w:ascii="Times New Roman" w:hAnsi="Times New Roman" w:cs="Times New Roman"/>
          <w:bCs/>
          <w:color w:val="000000" w:themeColor="text1"/>
          <w:sz w:val="24"/>
          <w:szCs w:val="24"/>
        </w:rPr>
        <w:t>fold increments with either DMSO, BCL-X</w:t>
      </w:r>
      <w:r w:rsidR="00D75986" w:rsidRPr="00B76868">
        <w:rPr>
          <w:rFonts w:ascii="Times New Roman" w:hAnsi="Times New Roman" w:cs="Times New Roman"/>
          <w:bCs/>
          <w:color w:val="000000" w:themeColor="text1"/>
          <w:sz w:val="24"/>
          <w:szCs w:val="24"/>
          <w:vertAlign w:val="subscript"/>
        </w:rPr>
        <w:t>L</w:t>
      </w:r>
      <w:r w:rsidR="00D75986" w:rsidRPr="00B76868">
        <w:rPr>
          <w:rFonts w:ascii="Times New Roman" w:hAnsi="Times New Roman" w:cs="Times New Roman"/>
          <w:bCs/>
          <w:color w:val="000000" w:themeColor="text1"/>
          <w:sz w:val="24"/>
          <w:szCs w:val="24"/>
        </w:rPr>
        <w:t xml:space="preserve"> selective inhibitor</w:t>
      </w:r>
      <w:r w:rsidR="00BF121D" w:rsidRPr="00B76868">
        <w:rPr>
          <w:rFonts w:ascii="Times New Roman" w:hAnsi="Times New Roman" w:cs="Times New Roman"/>
          <w:bCs/>
          <w:color w:val="000000" w:themeColor="text1"/>
          <w:sz w:val="24"/>
          <w:szCs w:val="24"/>
        </w:rPr>
        <w:t>s</w:t>
      </w:r>
      <w:r w:rsidR="00D75986" w:rsidRPr="00B76868">
        <w:rPr>
          <w:rFonts w:ascii="Times New Roman" w:hAnsi="Times New Roman" w:cs="Times New Roman"/>
          <w:bCs/>
          <w:color w:val="000000" w:themeColor="text1"/>
          <w:sz w:val="24"/>
          <w:szCs w:val="24"/>
        </w:rPr>
        <w:t xml:space="preserve"> A1155463/A1331852 (1 µM), BCL-2 selective inhibitor ABT199 (1 µM), MCL-1 selective </w:t>
      </w:r>
      <w:r w:rsidR="00D75986" w:rsidRPr="00B76868">
        <w:rPr>
          <w:rFonts w:ascii="Times New Roman" w:hAnsi="Times New Roman" w:cs="Times New Roman"/>
          <w:bCs/>
          <w:color w:val="000000" w:themeColor="text1"/>
          <w:sz w:val="24"/>
          <w:szCs w:val="24"/>
        </w:rPr>
        <w:lastRenderedPageBreak/>
        <w:t>inhibitor S63845 (1 µM) or BCL-X</w:t>
      </w:r>
      <w:r w:rsidR="00D75986" w:rsidRPr="00B76868">
        <w:rPr>
          <w:rFonts w:ascii="Times New Roman" w:hAnsi="Times New Roman" w:cs="Times New Roman"/>
          <w:bCs/>
          <w:color w:val="000000" w:themeColor="text1"/>
          <w:sz w:val="24"/>
          <w:szCs w:val="24"/>
          <w:vertAlign w:val="subscript"/>
        </w:rPr>
        <w:t>L</w:t>
      </w:r>
      <w:r w:rsidR="00D75986" w:rsidRPr="00B76868">
        <w:rPr>
          <w:rFonts w:ascii="Times New Roman" w:hAnsi="Times New Roman" w:cs="Times New Roman"/>
          <w:bCs/>
          <w:color w:val="000000" w:themeColor="text1"/>
          <w:sz w:val="24"/>
          <w:szCs w:val="24"/>
        </w:rPr>
        <w:t xml:space="preserve">/2 dual inhibitor ABT263 (1 µM) for 72 h. </w:t>
      </w:r>
      <w:r w:rsidR="008E3964" w:rsidRPr="00B76868">
        <w:rPr>
          <w:rFonts w:ascii="Times New Roman" w:hAnsi="Times New Roman" w:cs="Times New Roman"/>
          <w:b/>
          <w:bCs/>
          <w:color w:val="000000" w:themeColor="text1"/>
          <w:sz w:val="24"/>
          <w:szCs w:val="24"/>
        </w:rPr>
        <w:t>c</w:t>
      </w:r>
      <w:r w:rsidR="00D75986" w:rsidRPr="00B76868">
        <w:rPr>
          <w:rFonts w:ascii="Times New Roman" w:hAnsi="Times New Roman" w:cs="Times New Roman"/>
          <w:b/>
          <w:bCs/>
          <w:color w:val="000000" w:themeColor="text1"/>
          <w:sz w:val="24"/>
          <w:szCs w:val="24"/>
        </w:rPr>
        <w:t xml:space="preserve">, </w:t>
      </w:r>
      <w:r w:rsidR="00D75986" w:rsidRPr="00B76868">
        <w:rPr>
          <w:rFonts w:ascii="Times New Roman" w:hAnsi="Times New Roman" w:cs="Times New Roman"/>
          <w:bCs/>
          <w:color w:val="000000" w:themeColor="text1"/>
          <w:sz w:val="24"/>
          <w:szCs w:val="24"/>
        </w:rPr>
        <w:t xml:space="preserve">Viability of </w:t>
      </w:r>
      <w:r w:rsidR="00CC27EF" w:rsidRPr="00B76868">
        <w:rPr>
          <w:rFonts w:ascii="Times New Roman" w:hAnsi="Times New Roman" w:cs="Times New Roman"/>
          <w:bCs/>
          <w:color w:val="000000" w:themeColor="text1"/>
          <w:sz w:val="24"/>
          <w:szCs w:val="24"/>
        </w:rPr>
        <w:t>n</w:t>
      </w:r>
      <w:r w:rsidR="00D75986" w:rsidRPr="00B76868">
        <w:rPr>
          <w:rFonts w:ascii="Times New Roman" w:hAnsi="Times New Roman" w:cs="Times New Roman"/>
          <w:bCs/>
          <w:color w:val="000000" w:themeColor="text1"/>
          <w:sz w:val="24"/>
          <w:szCs w:val="24"/>
        </w:rPr>
        <w:t>on-KRAS</w:t>
      </w:r>
      <w:r w:rsidR="00D75986" w:rsidRPr="00B76868">
        <w:rPr>
          <w:rFonts w:ascii="Times New Roman" w:hAnsi="Times New Roman" w:cs="Times New Roman"/>
          <w:bCs/>
          <w:color w:val="000000" w:themeColor="text1"/>
          <w:sz w:val="24"/>
          <w:szCs w:val="24"/>
          <w:vertAlign w:val="superscript"/>
        </w:rPr>
        <w:t>G12C</w:t>
      </w:r>
      <w:r w:rsidR="00D75986" w:rsidRPr="00B76868">
        <w:rPr>
          <w:rFonts w:ascii="Times New Roman" w:hAnsi="Times New Roman" w:cs="Times New Roman"/>
          <w:bCs/>
          <w:color w:val="000000" w:themeColor="text1"/>
          <w:sz w:val="24"/>
          <w:szCs w:val="24"/>
        </w:rPr>
        <w:t xml:space="preserve">-mutated </w:t>
      </w:r>
      <w:r w:rsidR="00F4175D" w:rsidRPr="00B76868">
        <w:rPr>
          <w:rFonts w:ascii="Times New Roman" w:hAnsi="Times New Roman" w:cs="Times New Roman"/>
          <w:color w:val="000000" w:themeColor="text1"/>
          <w:sz w:val="24"/>
          <w:szCs w:val="24"/>
        </w:rPr>
        <w:t xml:space="preserve">A549 and H1299 </w:t>
      </w:r>
      <w:r w:rsidR="00D75986" w:rsidRPr="00B76868">
        <w:rPr>
          <w:rFonts w:ascii="Times New Roman" w:hAnsi="Times New Roman" w:cs="Times New Roman"/>
          <w:bCs/>
          <w:color w:val="000000" w:themeColor="text1"/>
          <w:sz w:val="24"/>
          <w:szCs w:val="24"/>
        </w:rPr>
        <w:t xml:space="preserve">NSCLC cell lines after they were treated with increasing concentrations of </w:t>
      </w:r>
      <w:r w:rsidR="00291D74" w:rsidRPr="00B76868">
        <w:rPr>
          <w:rFonts w:ascii="Times New Roman" w:hAnsi="Times New Roman" w:cs="Times New Roman"/>
          <w:bCs/>
          <w:color w:val="000000" w:themeColor="text1"/>
          <w:sz w:val="24"/>
          <w:szCs w:val="24"/>
        </w:rPr>
        <w:t>Sot</w:t>
      </w:r>
      <w:r w:rsidR="00D75986" w:rsidRPr="00B76868">
        <w:rPr>
          <w:rFonts w:ascii="Times New Roman" w:hAnsi="Times New Roman" w:cs="Times New Roman"/>
          <w:bCs/>
          <w:color w:val="000000" w:themeColor="text1"/>
          <w:sz w:val="24"/>
          <w:szCs w:val="24"/>
        </w:rPr>
        <w:t xml:space="preserve"> in </w:t>
      </w:r>
      <w:r w:rsidR="00B7072F" w:rsidRPr="00B76868">
        <w:rPr>
          <w:rFonts w:ascii="Times New Roman" w:hAnsi="Times New Roman" w:cs="Times New Roman"/>
          <w:bCs/>
          <w:color w:val="000000" w:themeColor="text1"/>
          <w:sz w:val="24"/>
          <w:szCs w:val="24"/>
        </w:rPr>
        <w:t>three</w:t>
      </w:r>
      <w:r w:rsidR="00D75986" w:rsidRPr="00B76868">
        <w:rPr>
          <w:rFonts w:ascii="Times New Roman" w:hAnsi="Times New Roman" w:cs="Times New Roman"/>
          <w:bCs/>
          <w:color w:val="000000" w:themeColor="text1"/>
          <w:sz w:val="24"/>
          <w:szCs w:val="24"/>
        </w:rPr>
        <w:t xml:space="preserve">fold increments with either DMSO or DT (1 µM) for 72 h.  </w:t>
      </w:r>
      <w:r w:rsidR="00FB6B01" w:rsidRPr="00B76868">
        <w:rPr>
          <w:rFonts w:ascii="Times New Roman" w:hAnsi="Times New Roman" w:cs="Times New Roman"/>
          <w:bCs/>
          <w:color w:val="000000" w:themeColor="text1"/>
          <w:sz w:val="24"/>
          <w:szCs w:val="24"/>
        </w:rPr>
        <w:t xml:space="preserve">The data are presented as percentage viability relative to control (mean ± SD; </w:t>
      </w:r>
      <w:r w:rsidR="00FB6B01" w:rsidRPr="00B76868">
        <w:rPr>
          <w:rFonts w:ascii="Times New Roman" w:hAnsi="Times New Roman" w:cs="Times New Roman"/>
          <w:bCs/>
          <w:i/>
          <w:color w:val="000000" w:themeColor="text1"/>
          <w:sz w:val="24"/>
          <w:szCs w:val="24"/>
        </w:rPr>
        <w:t>n</w:t>
      </w:r>
      <w:r w:rsidR="00FB6B01" w:rsidRPr="00B76868">
        <w:rPr>
          <w:rFonts w:ascii="Times New Roman" w:hAnsi="Times New Roman" w:cs="Times New Roman"/>
          <w:bCs/>
          <w:color w:val="000000" w:themeColor="text1"/>
          <w:sz w:val="24"/>
          <w:szCs w:val="24"/>
        </w:rPr>
        <w:t xml:space="preserve"> = 6 and 3 replicate cultures in </w:t>
      </w:r>
      <w:r w:rsidR="008E3964" w:rsidRPr="00B76868">
        <w:rPr>
          <w:rFonts w:ascii="Times New Roman" w:hAnsi="Times New Roman" w:cs="Times New Roman"/>
          <w:b/>
          <w:bCs/>
          <w:color w:val="000000" w:themeColor="text1"/>
          <w:sz w:val="24"/>
          <w:szCs w:val="24"/>
        </w:rPr>
        <w:t>a</w:t>
      </w:r>
      <w:r w:rsidR="00FB6B01" w:rsidRPr="00B76868">
        <w:rPr>
          <w:rFonts w:ascii="Times New Roman" w:hAnsi="Times New Roman" w:cs="Times New Roman"/>
          <w:bCs/>
          <w:color w:val="000000" w:themeColor="text1"/>
          <w:sz w:val="24"/>
          <w:szCs w:val="24"/>
        </w:rPr>
        <w:t xml:space="preserve"> and </w:t>
      </w:r>
      <w:r w:rsidR="008E3964" w:rsidRPr="00B76868">
        <w:rPr>
          <w:rFonts w:ascii="Times New Roman" w:hAnsi="Times New Roman" w:cs="Times New Roman"/>
          <w:b/>
          <w:bCs/>
          <w:color w:val="000000" w:themeColor="text1"/>
          <w:sz w:val="24"/>
          <w:szCs w:val="24"/>
        </w:rPr>
        <w:t>b</w:t>
      </w:r>
      <w:r w:rsidR="00FB6B01" w:rsidRPr="00B76868">
        <w:rPr>
          <w:rFonts w:ascii="Times New Roman" w:hAnsi="Times New Roman" w:cs="Times New Roman"/>
          <w:b/>
          <w:bCs/>
          <w:color w:val="000000" w:themeColor="text1"/>
          <w:sz w:val="24"/>
          <w:szCs w:val="24"/>
        </w:rPr>
        <w:t>-</w:t>
      </w:r>
      <w:r w:rsidR="008E3964" w:rsidRPr="00B76868">
        <w:rPr>
          <w:rFonts w:ascii="Times New Roman" w:hAnsi="Times New Roman" w:cs="Times New Roman"/>
          <w:b/>
          <w:bCs/>
          <w:color w:val="000000" w:themeColor="text1"/>
          <w:sz w:val="24"/>
          <w:szCs w:val="24"/>
        </w:rPr>
        <w:t>c</w:t>
      </w:r>
      <w:r w:rsidR="00FB6B01" w:rsidRPr="00B76868">
        <w:rPr>
          <w:rFonts w:ascii="Times New Roman" w:hAnsi="Times New Roman" w:cs="Times New Roman"/>
          <w:bCs/>
          <w:color w:val="000000" w:themeColor="text1"/>
          <w:sz w:val="24"/>
          <w:szCs w:val="24"/>
        </w:rPr>
        <w:t xml:space="preserve">, respectively). </w:t>
      </w:r>
    </w:p>
    <w:p w14:paraId="3997FC87" w14:textId="16BFA1EF"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50B40DF6" w14:textId="268882CA"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5E0E52DA" w14:textId="668D5C5F"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581D86EC" w14:textId="7FCDE07A"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182992DF" w14:textId="0DF433E1"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6C77016C" w14:textId="2C7E7F67"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0BEA4CF1" w14:textId="369667B5"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43156066" w14:textId="261FF422"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32E59657" w14:textId="2CC56737"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2C157A21" w14:textId="4EFB12F6"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11135271" w14:textId="2D4E822F"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37E50357" w14:textId="67BDF845"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7DEA5CD5" w14:textId="22F85B8E"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2CDD19F3" w14:textId="39393E11"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640EF441" w14:textId="2CBD58E7"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77084FFC" w14:textId="14F16DFC"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0D1524B5" w14:textId="7F2DE427"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1E96B969" w14:textId="1753B3C2" w:rsidR="00F3007C" w:rsidRPr="00B76868" w:rsidRDefault="00F3007C" w:rsidP="00D75986">
      <w:pPr>
        <w:spacing w:after="0" w:line="480" w:lineRule="auto"/>
        <w:rPr>
          <w:rFonts w:ascii="Times New Roman" w:hAnsi="Times New Roman" w:cs="Times New Roman"/>
          <w:bCs/>
          <w:color w:val="000000" w:themeColor="text1"/>
          <w:sz w:val="24"/>
          <w:szCs w:val="24"/>
        </w:rPr>
      </w:pPr>
    </w:p>
    <w:p w14:paraId="0123DF50" w14:textId="6B6B756B" w:rsidR="00F3007C" w:rsidRPr="00B76868" w:rsidRDefault="00F3007C" w:rsidP="00D75986">
      <w:pPr>
        <w:spacing w:after="0" w:line="480" w:lineRule="auto"/>
        <w:rPr>
          <w:rFonts w:ascii="Times New Roman" w:hAnsi="Times New Roman" w:cs="Times New Roman"/>
          <w:bCs/>
          <w:color w:val="000000" w:themeColor="text1"/>
          <w:sz w:val="24"/>
          <w:szCs w:val="24"/>
        </w:rPr>
      </w:pPr>
      <w:r w:rsidRPr="00B76868">
        <w:rPr>
          <w:rFonts w:ascii="Times New Roman" w:hAnsi="Times New Roman" w:cs="Times New Roman"/>
          <w:bCs/>
          <w:noProof/>
          <w:color w:val="000000" w:themeColor="text1"/>
          <w:sz w:val="24"/>
          <w:szCs w:val="24"/>
        </w:rPr>
        <w:lastRenderedPageBreak/>
        <w:drawing>
          <wp:anchor distT="0" distB="0" distL="114300" distR="114300" simplePos="0" relativeHeight="251677696" behindDoc="0" locked="0" layoutInCell="1" allowOverlap="1" wp14:anchorId="19D966CB" wp14:editId="48A7AD2D">
            <wp:simplePos x="0" y="0"/>
            <wp:positionH relativeFrom="column">
              <wp:posOffset>914400</wp:posOffset>
            </wp:positionH>
            <wp:positionV relativeFrom="paragraph">
              <wp:posOffset>0</wp:posOffset>
            </wp:positionV>
            <wp:extent cx="4054475" cy="1341120"/>
            <wp:effectExtent l="0" t="0" r="0" b="0"/>
            <wp:wrapSquare wrapText="bothSides"/>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4475" cy="1341120"/>
                    </a:xfrm>
                    <a:prstGeom prst="rect">
                      <a:avLst/>
                    </a:prstGeom>
                    <a:noFill/>
                  </pic:spPr>
                </pic:pic>
              </a:graphicData>
            </a:graphic>
          </wp:anchor>
        </w:drawing>
      </w:r>
    </w:p>
    <w:p w14:paraId="492158F3" w14:textId="12EB0CCC" w:rsidR="00702E3E" w:rsidRPr="00B76868" w:rsidRDefault="00702E3E" w:rsidP="00D75986">
      <w:pPr>
        <w:spacing w:after="0" w:line="480" w:lineRule="auto"/>
        <w:rPr>
          <w:rFonts w:ascii="Times New Roman" w:hAnsi="Times New Roman" w:cs="Times New Roman"/>
          <w:bCs/>
          <w:color w:val="000000" w:themeColor="text1"/>
          <w:sz w:val="24"/>
          <w:szCs w:val="24"/>
        </w:rPr>
      </w:pPr>
    </w:p>
    <w:p w14:paraId="5E56A52E" w14:textId="3D0BC2F5" w:rsidR="00702E3E" w:rsidRPr="00B76868" w:rsidRDefault="00702E3E" w:rsidP="00D75986">
      <w:pPr>
        <w:spacing w:after="0" w:line="480" w:lineRule="auto"/>
        <w:rPr>
          <w:rFonts w:ascii="Times New Roman" w:hAnsi="Times New Roman" w:cs="Times New Roman"/>
          <w:bCs/>
          <w:color w:val="000000" w:themeColor="text1"/>
          <w:sz w:val="24"/>
          <w:szCs w:val="24"/>
        </w:rPr>
      </w:pPr>
    </w:p>
    <w:p w14:paraId="07430467" w14:textId="310C9D44" w:rsidR="00702E3E" w:rsidRPr="00B76868" w:rsidRDefault="00702E3E" w:rsidP="00D75986">
      <w:pPr>
        <w:spacing w:after="0" w:line="480" w:lineRule="auto"/>
        <w:rPr>
          <w:rFonts w:ascii="Times New Roman" w:hAnsi="Times New Roman" w:cs="Times New Roman"/>
          <w:bCs/>
          <w:color w:val="000000" w:themeColor="text1"/>
          <w:sz w:val="24"/>
          <w:szCs w:val="24"/>
        </w:rPr>
      </w:pPr>
    </w:p>
    <w:p w14:paraId="4BF9F5DF" w14:textId="0AB66FBE" w:rsidR="00702E3E" w:rsidRPr="00B76868" w:rsidRDefault="00323D90" w:rsidP="00D75986">
      <w:pPr>
        <w:spacing w:after="0" w:line="480" w:lineRule="auto"/>
        <w:rPr>
          <w:rFonts w:ascii="Times New Roman" w:hAnsi="Times New Roman" w:cs="Times New Roman"/>
          <w:color w:val="000000" w:themeColor="text1"/>
          <w:sz w:val="24"/>
          <w:szCs w:val="24"/>
        </w:rPr>
      </w:pPr>
      <w:r w:rsidRPr="00B76868">
        <w:rPr>
          <w:rFonts w:ascii="Times New Roman" w:hAnsi="Times New Roman" w:cs="Times New Roman"/>
          <w:b/>
          <w:bCs/>
          <w:color w:val="000000" w:themeColor="text1"/>
          <w:sz w:val="24"/>
          <w:szCs w:val="24"/>
        </w:rPr>
        <w:t>Supplementary Fig. 3. A pan-caspase inhibitor significantly abrogates the apoptosis induction by sotorasib+DT2216 in KRAS</w:t>
      </w:r>
      <w:r w:rsidRPr="00B76868">
        <w:rPr>
          <w:rFonts w:ascii="Times New Roman" w:hAnsi="Times New Roman" w:cs="Times New Roman"/>
          <w:b/>
          <w:bCs/>
          <w:color w:val="000000" w:themeColor="text1"/>
          <w:sz w:val="24"/>
          <w:szCs w:val="24"/>
          <w:vertAlign w:val="superscript"/>
        </w:rPr>
        <w:t>G12C</w:t>
      </w:r>
      <w:r w:rsidRPr="00B76868">
        <w:rPr>
          <w:rFonts w:ascii="Times New Roman" w:hAnsi="Times New Roman" w:cs="Times New Roman"/>
          <w:b/>
          <w:bCs/>
          <w:color w:val="000000" w:themeColor="text1"/>
          <w:sz w:val="24"/>
          <w:szCs w:val="24"/>
        </w:rPr>
        <w:t>-mutated cancer cell lines.</w:t>
      </w:r>
      <w:r w:rsidR="00C4540C" w:rsidRPr="00B76868">
        <w:rPr>
          <w:rFonts w:ascii="Times New Roman" w:hAnsi="Times New Roman" w:cs="Times New Roman"/>
          <w:b/>
          <w:bCs/>
          <w:color w:val="000000" w:themeColor="text1"/>
          <w:sz w:val="24"/>
          <w:szCs w:val="24"/>
        </w:rPr>
        <w:t xml:space="preserve"> </w:t>
      </w:r>
      <w:r w:rsidR="00CE51C6" w:rsidRPr="00B76868">
        <w:rPr>
          <w:rFonts w:ascii="Times New Roman" w:hAnsi="Times New Roman" w:cs="Times New Roman"/>
          <w:color w:val="000000" w:themeColor="text1"/>
          <w:sz w:val="24"/>
          <w:szCs w:val="24"/>
        </w:rPr>
        <w:t xml:space="preserve">Apoptosis in </w:t>
      </w:r>
      <w:r w:rsidR="004A2E7F" w:rsidRPr="00B76868">
        <w:rPr>
          <w:rFonts w:ascii="Times New Roman" w:hAnsi="Times New Roman" w:cs="Times New Roman"/>
          <w:bCs/>
          <w:color w:val="000000" w:themeColor="text1"/>
          <w:sz w:val="24"/>
          <w:szCs w:val="24"/>
        </w:rPr>
        <w:t xml:space="preserve">MIA PaCa-2 (left panel) and SW837 (right panel) cell lines </w:t>
      </w:r>
      <w:r w:rsidR="0089043E" w:rsidRPr="00B76868">
        <w:rPr>
          <w:rFonts w:ascii="Times New Roman" w:hAnsi="Times New Roman" w:cs="Times New Roman"/>
          <w:bCs/>
          <w:color w:val="000000" w:themeColor="text1"/>
          <w:sz w:val="24"/>
          <w:szCs w:val="24"/>
        </w:rPr>
        <w:t xml:space="preserve">was analyzed </w:t>
      </w:r>
      <w:r w:rsidR="00CE51C6" w:rsidRPr="00B76868">
        <w:rPr>
          <w:rFonts w:ascii="Times New Roman" w:hAnsi="Times New Roman" w:cs="Times New Roman"/>
          <w:bCs/>
          <w:color w:val="000000" w:themeColor="text1"/>
          <w:sz w:val="24"/>
          <w:szCs w:val="24"/>
        </w:rPr>
        <w:t>after the</w:t>
      </w:r>
      <w:r w:rsidR="0089043E" w:rsidRPr="00B76868">
        <w:rPr>
          <w:rFonts w:ascii="Times New Roman" w:hAnsi="Times New Roman" w:cs="Times New Roman"/>
          <w:bCs/>
          <w:color w:val="000000" w:themeColor="text1"/>
          <w:sz w:val="24"/>
          <w:szCs w:val="24"/>
        </w:rPr>
        <w:t xml:space="preserve"> cells</w:t>
      </w:r>
      <w:r w:rsidR="00CE51C6" w:rsidRPr="00B76868">
        <w:rPr>
          <w:rFonts w:ascii="Times New Roman" w:hAnsi="Times New Roman" w:cs="Times New Roman"/>
          <w:bCs/>
          <w:color w:val="000000" w:themeColor="text1"/>
          <w:sz w:val="24"/>
          <w:szCs w:val="24"/>
        </w:rPr>
        <w:t xml:space="preserve"> </w:t>
      </w:r>
      <w:r w:rsidR="004A2E7F" w:rsidRPr="00B76868">
        <w:rPr>
          <w:rFonts w:ascii="Times New Roman" w:hAnsi="Times New Roman" w:cs="Times New Roman"/>
          <w:bCs/>
          <w:color w:val="000000" w:themeColor="text1"/>
          <w:sz w:val="24"/>
          <w:szCs w:val="24"/>
        </w:rPr>
        <w:t xml:space="preserve">were pre-treated with 10 </w:t>
      </w:r>
      <w:r w:rsidR="004A2E7F" w:rsidRPr="00B76868">
        <w:rPr>
          <w:rFonts w:ascii="Calibri" w:hAnsi="Calibri" w:cs="Calibri"/>
          <w:bCs/>
          <w:color w:val="000000" w:themeColor="text1"/>
          <w:sz w:val="24"/>
          <w:szCs w:val="24"/>
        </w:rPr>
        <w:t>µ</w:t>
      </w:r>
      <w:r w:rsidR="004A2E7F" w:rsidRPr="00B76868">
        <w:rPr>
          <w:rFonts w:ascii="Times New Roman" w:hAnsi="Times New Roman" w:cs="Times New Roman"/>
          <w:bCs/>
          <w:color w:val="000000" w:themeColor="text1"/>
          <w:sz w:val="24"/>
          <w:szCs w:val="24"/>
        </w:rPr>
        <w:t>M of QVD-</w:t>
      </w:r>
      <w:proofErr w:type="spellStart"/>
      <w:r w:rsidR="004A2E7F" w:rsidRPr="00B76868">
        <w:rPr>
          <w:rFonts w:ascii="Times New Roman" w:hAnsi="Times New Roman" w:cs="Times New Roman"/>
          <w:bCs/>
          <w:color w:val="000000" w:themeColor="text1"/>
          <w:sz w:val="24"/>
          <w:szCs w:val="24"/>
        </w:rPr>
        <w:t>OPh</w:t>
      </w:r>
      <w:proofErr w:type="spellEnd"/>
      <w:r w:rsidR="004A2E7F" w:rsidRPr="00B76868">
        <w:rPr>
          <w:rFonts w:ascii="Times New Roman" w:hAnsi="Times New Roman" w:cs="Times New Roman"/>
          <w:bCs/>
          <w:color w:val="000000" w:themeColor="text1"/>
          <w:sz w:val="24"/>
          <w:szCs w:val="24"/>
        </w:rPr>
        <w:t xml:space="preserve"> (QVD, a pan-caspase inhibitor) for 3 h followed by treatment with sotorasib (Sot, 1 </w:t>
      </w:r>
      <w:r w:rsidR="004A2E7F" w:rsidRPr="00B76868">
        <w:rPr>
          <w:rFonts w:ascii="Calibri" w:hAnsi="Calibri" w:cs="Calibri"/>
          <w:bCs/>
          <w:color w:val="000000" w:themeColor="text1"/>
          <w:sz w:val="24"/>
          <w:szCs w:val="24"/>
        </w:rPr>
        <w:t>µ</w:t>
      </w:r>
      <w:r w:rsidR="004A2E7F" w:rsidRPr="00B76868">
        <w:rPr>
          <w:rFonts w:ascii="Times New Roman" w:hAnsi="Times New Roman" w:cs="Times New Roman"/>
          <w:bCs/>
          <w:color w:val="000000" w:themeColor="text1"/>
          <w:sz w:val="24"/>
          <w:szCs w:val="24"/>
        </w:rPr>
        <w:t xml:space="preserve">M) or DT2216 (DT, 1 </w:t>
      </w:r>
      <w:r w:rsidR="004A2E7F" w:rsidRPr="00B76868">
        <w:rPr>
          <w:rFonts w:ascii="Calibri" w:hAnsi="Calibri" w:cs="Calibri"/>
          <w:bCs/>
          <w:color w:val="000000" w:themeColor="text1"/>
          <w:sz w:val="24"/>
          <w:szCs w:val="24"/>
        </w:rPr>
        <w:t>µ</w:t>
      </w:r>
      <w:r w:rsidR="004A2E7F" w:rsidRPr="00B76868">
        <w:rPr>
          <w:rFonts w:ascii="Times New Roman" w:hAnsi="Times New Roman" w:cs="Times New Roman"/>
          <w:bCs/>
          <w:color w:val="000000" w:themeColor="text1"/>
          <w:sz w:val="24"/>
          <w:szCs w:val="24"/>
        </w:rPr>
        <w:t xml:space="preserve">M) or a combination of </w:t>
      </w:r>
      <w:proofErr w:type="spellStart"/>
      <w:r w:rsidR="004A2E7F" w:rsidRPr="00B76868">
        <w:rPr>
          <w:rFonts w:ascii="Times New Roman" w:hAnsi="Times New Roman" w:cs="Times New Roman"/>
          <w:bCs/>
          <w:color w:val="000000" w:themeColor="text1"/>
          <w:sz w:val="24"/>
          <w:szCs w:val="24"/>
        </w:rPr>
        <w:t>Sot+DT</w:t>
      </w:r>
      <w:proofErr w:type="spellEnd"/>
      <w:r w:rsidR="004A2E7F" w:rsidRPr="00B76868">
        <w:rPr>
          <w:rFonts w:ascii="Times New Roman" w:hAnsi="Times New Roman" w:cs="Times New Roman"/>
          <w:bCs/>
          <w:color w:val="000000" w:themeColor="text1"/>
          <w:sz w:val="24"/>
          <w:szCs w:val="24"/>
        </w:rPr>
        <w:t xml:space="preserve"> for 72 h. </w:t>
      </w:r>
      <w:r w:rsidR="00A1498A" w:rsidRPr="00B76868">
        <w:rPr>
          <w:rFonts w:ascii="Times New Roman" w:hAnsi="Times New Roman" w:cs="Times New Roman"/>
          <w:color w:val="000000" w:themeColor="text1"/>
          <w:sz w:val="24"/>
          <w:szCs w:val="24"/>
        </w:rPr>
        <w:t>The data are presented as percentage Annexin V</w:t>
      </w:r>
      <w:r w:rsidR="00A1498A" w:rsidRPr="00B76868">
        <w:rPr>
          <w:rFonts w:ascii="Times New Roman" w:hAnsi="Times New Roman" w:cs="Times New Roman"/>
          <w:color w:val="000000" w:themeColor="text1"/>
          <w:sz w:val="24"/>
          <w:szCs w:val="24"/>
          <w:vertAlign w:val="superscript"/>
        </w:rPr>
        <w:t>+</w:t>
      </w:r>
      <w:r w:rsidR="00A1498A" w:rsidRPr="00B76868">
        <w:rPr>
          <w:rFonts w:ascii="Times New Roman" w:hAnsi="Times New Roman" w:cs="Times New Roman"/>
          <w:color w:val="000000" w:themeColor="text1"/>
          <w:sz w:val="24"/>
          <w:szCs w:val="24"/>
        </w:rPr>
        <w:t xml:space="preserve"> (apoptotic) cells in total cell population (mean ± SEM) as measured by Annexin V/PI staining using flow cytometry. Statistical significance was determined by one-way ANOVA and Tukey’s multiple comparison test. **** </w:t>
      </w:r>
      <w:r w:rsidR="00A1498A" w:rsidRPr="00B76868">
        <w:rPr>
          <w:rFonts w:ascii="Times New Roman" w:hAnsi="Times New Roman" w:cs="Times New Roman"/>
          <w:i/>
          <w:iCs/>
          <w:color w:val="000000" w:themeColor="text1"/>
          <w:sz w:val="24"/>
          <w:szCs w:val="24"/>
        </w:rPr>
        <w:t xml:space="preserve">p </w:t>
      </w:r>
      <w:r w:rsidR="00A1498A" w:rsidRPr="00B76868">
        <w:rPr>
          <w:rFonts w:ascii="Times New Roman" w:hAnsi="Times New Roman" w:cs="Times New Roman"/>
          <w:color w:val="000000" w:themeColor="text1"/>
          <w:sz w:val="24"/>
          <w:szCs w:val="24"/>
        </w:rPr>
        <w:t>&lt;0.001</w:t>
      </w:r>
      <w:r w:rsidR="0089043E" w:rsidRPr="00B76868">
        <w:rPr>
          <w:rFonts w:ascii="Times New Roman" w:hAnsi="Times New Roman" w:cs="Times New Roman"/>
          <w:color w:val="000000" w:themeColor="text1"/>
          <w:sz w:val="24"/>
          <w:szCs w:val="24"/>
        </w:rPr>
        <w:t>;</w:t>
      </w:r>
      <w:r w:rsidR="00A1498A" w:rsidRPr="00B76868">
        <w:rPr>
          <w:rFonts w:ascii="Times New Roman" w:hAnsi="Times New Roman" w:cs="Times New Roman"/>
          <w:color w:val="000000" w:themeColor="text1"/>
          <w:sz w:val="24"/>
          <w:szCs w:val="24"/>
        </w:rPr>
        <w:t xml:space="preserve"> ns, not significant.</w:t>
      </w:r>
    </w:p>
    <w:p w14:paraId="67A625BA" w14:textId="6C0240F6"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2D8308E4" w14:textId="16F8DF7C"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64A2448D" w14:textId="402CD161"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12694F42" w14:textId="6D12425C"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7088A3C7" w14:textId="44FFF9E9"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2B2339C9" w14:textId="016C9B35"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3E8AE2CC" w14:textId="712B7BD5"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2C3A89E0" w14:textId="5CC814A4"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02CCAF40" w14:textId="016BCB4C"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1F62DA10" w14:textId="2E544BCF"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72ED0D24" w14:textId="0B1E0479" w:rsidR="00101272" w:rsidRPr="00B76868" w:rsidRDefault="00101272" w:rsidP="00D75986">
      <w:pPr>
        <w:spacing w:after="0" w:line="480" w:lineRule="auto"/>
        <w:rPr>
          <w:rFonts w:ascii="Times New Roman" w:hAnsi="Times New Roman" w:cs="Times New Roman"/>
          <w:bCs/>
          <w:color w:val="000000" w:themeColor="text1"/>
          <w:sz w:val="24"/>
          <w:szCs w:val="24"/>
        </w:rPr>
      </w:pPr>
    </w:p>
    <w:p w14:paraId="199E3E7F" w14:textId="7EA62998" w:rsidR="00101272" w:rsidRPr="00B76868" w:rsidRDefault="00101272" w:rsidP="00D75986">
      <w:pPr>
        <w:spacing w:after="0" w:line="480" w:lineRule="auto"/>
        <w:rPr>
          <w:rFonts w:ascii="Times New Roman" w:hAnsi="Times New Roman" w:cs="Times New Roman"/>
          <w:bCs/>
          <w:color w:val="000000" w:themeColor="text1"/>
          <w:sz w:val="24"/>
          <w:szCs w:val="24"/>
        </w:rPr>
      </w:pPr>
      <w:r w:rsidRPr="00B76868">
        <w:rPr>
          <w:rFonts w:ascii="Times New Roman" w:hAnsi="Times New Roman" w:cs="Times New Roman"/>
          <w:bCs/>
          <w:noProof/>
          <w:color w:val="000000" w:themeColor="text1"/>
          <w:sz w:val="24"/>
          <w:szCs w:val="24"/>
        </w:rPr>
        <w:drawing>
          <wp:anchor distT="0" distB="0" distL="114300" distR="114300" simplePos="0" relativeHeight="251678720" behindDoc="0" locked="0" layoutInCell="1" allowOverlap="1" wp14:anchorId="42CBB709" wp14:editId="2B7B20A4">
            <wp:simplePos x="0" y="0"/>
            <wp:positionH relativeFrom="column">
              <wp:posOffset>457200</wp:posOffset>
            </wp:positionH>
            <wp:positionV relativeFrom="paragraph">
              <wp:posOffset>0</wp:posOffset>
            </wp:positionV>
            <wp:extent cx="5090795" cy="1122045"/>
            <wp:effectExtent l="0" t="0" r="0" b="1905"/>
            <wp:wrapSquare wrapText="bothSides"/>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0795" cy="1122045"/>
                    </a:xfrm>
                    <a:prstGeom prst="rect">
                      <a:avLst/>
                    </a:prstGeom>
                    <a:noFill/>
                  </pic:spPr>
                </pic:pic>
              </a:graphicData>
            </a:graphic>
          </wp:anchor>
        </w:drawing>
      </w:r>
    </w:p>
    <w:p w14:paraId="5464B74F" w14:textId="36D92505" w:rsidR="00702E3E" w:rsidRPr="00B76868" w:rsidRDefault="00702E3E" w:rsidP="00D75986">
      <w:pPr>
        <w:spacing w:after="0" w:line="480" w:lineRule="auto"/>
        <w:rPr>
          <w:rFonts w:ascii="Times New Roman" w:hAnsi="Times New Roman" w:cs="Times New Roman"/>
          <w:bCs/>
          <w:color w:val="000000" w:themeColor="text1"/>
          <w:sz w:val="24"/>
          <w:szCs w:val="24"/>
        </w:rPr>
      </w:pPr>
    </w:p>
    <w:p w14:paraId="436E0A0E" w14:textId="6F84A1BC" w:rsidR="00702E3E" w:rsidRPr="00B76868" w:rsidRDefault="00702E3E" w:rsidP="00D75986">
      <w:pPr>
        <w:spacing w:after="0" w:line="480" w:lineRule="auto"/>
        <w:rPr>
          <w:rFonts w:ascii="Times New Roman" w:hAnsi="Times New Roman" w:cs="Times New Roman"/>
          <w:bCs/>
          <w:color w:val="000000" w:themeColor="text1"/>
          <w:sz w:val="24"/>
          <w:szCs w:val="24"/>
        </w:rPr>
      </w:pPr>
    </w:p>
    <w:p w14:paraId="4E3DA3A7" w14:textId="2DBC2F56" w:rsidR="00702E3E" w:rsidRPr="00B76868" w:rsidRDefault="00702E3E" w:rsidP="00D75986">
      <w:pPr>
        <w:spacing w:after="0" w:line="480" w:lineRule="auto"/>
        <w:rPr>
          <w:rFonts w:ascii="Times New Roman" w:hAnsi="Times New Roman" w:cs="Times New Roman"/>
          <w:bCs/>
          <w:color w:val="000000" w:themeColor="text1"/>
          <w:sz w:val="24"/>
          <w:szCs w:val="24"/>
        </w:rPr>
      </w:pPr>
    </w:p>
    <w:p w14:paraId="2770BEC6" w14:textId="3ABAA893" w:rsidR="00702E3E" w:rsidRPr="00B76868" w:rsidRDefault="00101272" w:rsidP="00D75986">
      <w:pPr>
        <w:spacing w:after="0" w:line="480" w:lineRule="auto"/>
        <w:rPr>
          <w:rFonts w:ascii="Times New Roman" w:hAnsi="Times New Roman" w:cs="Times New Roman"/>
          <w:bCs/>
          <w:color w:val="000000" w:themeColor="text1"/>
          <w:sz w:val="24"/>
          <w:szCs w:val="24"/>
        </w:rPr>
      </w:pPr>
      <w:r w:rsidRPr="00B76868">
        <w:rPr>
          <w:rFonts w:ascii="Times New Roman" w:hAnsi="Times New Roman" w:cs="Times New Roman"/>
          <w:b/>
          <w:bCs/>
          <w:color w:val="000000" w:themeColor="text1"/>
          <w:sz w:val="24"/>
          <w:szCs w:val="24"/>
        </w:rPr>
        <w:t xml:space="preserve">Supplementary Fig. 4. </w:t>
      </w:r>
      <w:r w:rsidR="0089043E" w:rsidRPr="00B76868">
        <w:rPr>
          <w:rFonts w:ascii="Times New Roman" w:hAnsi="Times New Roman" w:cs="Times New Roman"/>
          <w:b/>
          <w:bCs/>
          <w:color w:val="000000" w:themeColor="text1"/>
          <w:sz w:val="24"/>
          <w:szCs w:val="24"/>
        </w:rPr>
        <w:t xml:space="preserve">DT2216 </w:t>
      </w:r>
      <w:r w:rsidR="006E580F" w:rsidRPr="00B76868">
        <w:rPr>
          <w:rFonts w:ascii="Times New Roman" w:hAnsi="Times New Roman" w:cs="Times New Roman"/>
          <w:b/>
          <w:bCs/>
          <w:color w:val="000000" w:themeColor="text1"/>
          <w:sz w:val="24"/>
          <w:szCs w:val="24"/>
        </w:rPr>
        <w:t xml:space="preserve">does not synergize with </w:t>
      </w:r>
      <w:r w:rsidR="0089043E" w:rsidRPr="00B76868">
        <w:rPr>
          <w:rFonts w:ascii="Times New Roman" w:hAnsi="Times New Roman" w:cs="Times New Roman"/>
          <w:b/>
          <w:bCs/>
          <w:color w:val="000000" w:themeColor="text1"/>
          <w:sz w:val="24"/>
          <w:szCs w:val="24"/>
        </w:rPr>
        <w:t xml:space="preserve">MEK inhibitor (Selumetinib) </w:t>
      </w:r>
      <w:r w:rsidR="006E580F" w:rsidRPr="00B76868">
        <w:rPr>
          <w:rFonts w:ascii="Times New Roman" w:hAnsi="Times New Roman" w:cs="Times New Roman"/>
          <w:b/>
          <w:bCs/>
          <w:color w:val="000000" w:themeColor="text1"/>
          <w:sz w:val="24"/>
          <w:szCs w:val="24"/>
        </w:rPr>
        <w:t xml:space="preserve">in Sotorasib-resistant cell lines. </w:t>
      </w:r>
      <w:r w:rsidR="00B300D6" w:rsidRPr="00B76868">
        <w:rPr>
          <w:rFonts w:ascii="Times New Roman" w:hAnsi="Times New Roman" w:cs="Times New Roman"/>
          <w:bCs/>
          <w:color w:val="000000" w:themeColor="text1"/>
          <w:sz w:val="24"/>
          <w:szCs w:val="24"/>
        </w:rPr>
        <w:t xml:space="preserve">Viability </w:t>
      </w:r>
      <w:r w:rsidR="005E12B2" w:rsidRPr="00B76868">
        <w:rPr>
          <w:rFonts w:ascii="Times New Roman" w:hAnsi="Times New Roman" w:cs="Times New Roman"/>
          <w:bCs/>
          <w:color w:val="000000" w:themeColor="text1"/>
          <w:sz w:val="24"/>
          <w:szCs w:val="24"/>
        </w:rPr>
        <w:t>of Calu</w:t>
      </w:r>
      <w:r w:rsidR="00B300D6" w:rsidRPr="00B76868">
        <w:rPr>
          <w:rFonts w:ascii="Times New Roman" w:hAnsi="Times New Roman" w:cs="Times New Roman"/>
          <w:bCs/>
          <w:color w:val="000000" w:themeColor="text1"/>
          <w:sz w:val="24"/>
          <w:szCs w:val="24"/>
        </w:rPr>
        <w:t xml:space="preserve">-1, H1792 and H2122 NSCLC cell lines </w:t>
      </w:r>
      <w:r w:rsidR="0089043E" w:rsidRPr="00B76868">
        <w:rPr>
          <w:rFonts w:ascii="Times New Roman" w:hAnsi="Times New Roman" w:cs="Times New Roman"/>
          <w:bCs/>
          <w:color w:val="000000" w:themeColor="text1"/>
          <w:sz w:val="24"/>
          <w:szCs w:val="24"/>
        </w:rPr>
        <w:t xml:space="preserve">was determined </w:t>
      </w:r>
      <w:r w:rsidR="00B300D6" w:rsidRPr="00B76868">
        <w:rPr>
          <w:rFonts w:ascii="Times New Roman" w:hAnsi="Times New Roman" w:cs="Times New Roman"/>
          <w:bCs/>
          <w:color w:val="000000" w:themeColor="text1"/>
          <w:sz w:val="24"/>
          <w:szCs w:val="24"/>
        </w:rPr>
        <w:t xml:space="preserve">after they were treated with increasing concentrations of </w:t>
      </w:r>
      <w:proofErr w:type="spellStart"/>
      <w:r w:rsidR="00B300D6" w:rsidRPr="00B76868">
        <w:rPr>
          <w:rFonts w:ascii="Times New Roman" w:hAnsi="Times New Roman" w:cs="Times New Roman"/>
          <w:bCs/>
          <w:color w:val="000000" w:themeColor="text1"/>
          <w:sz w:val="24"/>
          <w:szCs w:val="24"/>
        </w:rPr>
        <w:t>s</w:t>
      </w:r>
      <w:r w:rsidR="005E12B2" w:rsidRPr="00B76868">
        <w:rPr>
          <w:rFonts w:ascii="Times New Roman" w:hAnsi="Times New Roman" w:cs="Times New Roman"/>
          <w:bCs/>
          <w:color w:val="000000" w:themeColor="text1"/>
          <w:sz w:val="24"/>
          <w:szCs w:val="24"/>
        </w:rPr>
        <w:t>elumetinib</w:t>
      </w:r>
      <w:proofErr w:type="spellEnd"/>
      <w:r w:rsidR="00B300D6" w:rsidRPr="00B76868">
        <w:rPr>
          <w:rFonts w:ascii="Times New Roman" w:hAnsi="Times New Roman" w:cs="Times New Roman"/>
          <w:bCs/>
          <w:color w:val="000000" w:themeColor="text1"/>
          <w:sz w:val="24"/>
          <w:szCs w:val="24"/>
        </w:rPr>
        <w:t xml:space="preserve"> (</w:t>
      </w:r>
      <w:proofErr w:type="spellStart"/>
      <w:r w:rsidR="00B300D6" w:rsidRPr="00B76868">
        <w:rPr>
          <w:rFonts w:ascii="Times New Roman" w:hAnsi="Times New Roman" w:cs="Times New Roman"/>
          <w:bCs/>
          <w:color w:val="000000" w:themeColor="text1"/>
          <w:sz w:val="24"/>
          <w:szCs w:val="24"/>
        </w:rPr>
        <w:t>S</w:t>
      </w:r>
      <w:r w:rsidR="005E12B2" w:rsidRPr="00B76868">
        <w:rPr>
          <w:rFonts w:ascii="Times New Roman" w:hAnsi="Times New Roman" w:cs="Times New Roman"/>
          <w:bCs/>
          <w:color w:val="000000" w:themeColor="text1"/>
          <w:sz w:val="24"/>
          <w:szCs w:val="24"/>
        </w:rPr>
        <w:t>el</w:t>
      </w:r>
      <w:proofErr w:type="spellEnd"/>
      <w:r w:rsidR="00B300D6" w:rsidRPr="00B76868">
        <w:rPr>
          <w:rFonts w:ascii="Times New Roman" w:hAnsi="Times New Roman" w:cs="Times New Roman"/>
          <w:bCs/>
          <w:color w:val="000000" w:themeColor="text1"/>
          <w:sz w:val="24"/>
          <w:szCs w:val="24"/>
        </w:rPr>
        <w:t xml:space="preserve">) in </w:t>
      </w:r>
      <w:r w:rsidR="00CF5F6B" w:rsidRPr="00B76868">
        <w:rPr>
          <w:rFonts w:ascii="Times New Roman" w:hAnsi="Times New Roman" w:cs="Times New Roman"/>
          <w:bCs/>
          <w:color w:val="000000" w:themeColor="text1"/>
          <w:sz w:val="24"/>
          <w:szCs w:val="24"/>
        </w:rPr>
        <w:t>three</w:t>
      </w:r>
      <w:r w:rsidR="00B300D6" w:rsidRPr="00B76868">
        <w:rPr>
          <w:rFonts w:ascii="Times New Roman" w:hAnsi="Times New Roman" w:cs="Times New Roman"/>
          <w:bCs/>
          <w:color w:val="000000" w:themeColor="text1"/>
          <w:sz w:val="24"/>
          <w:szCs w:val="24"/>
        </w:rPr>
        <w:t>fold increments with either DMSO or DT2216 (DT, 1 µM) for 72 h</w:t>
      </w:r>
      <w:r w:rsidR="005E12B2" w:rsidRPr="00B76868">
        <w:rPr>
          <w:rFonts w:ascii="Times New Roman" w:hAnsi="Times New Roman" w:cs="Times New Roman"/>
          <w:bCs/>
          <w:color w:val="000000" w:themeColor="text1"/>
          <w:sz w:val="24"/>
          <w:szCs w:val="24"/>
        </w:rPr>
        <w:t xml:space="preserve">. </w:t>
      </w:r>
    </w:p>
    <w:p w14:paraId="3E28E19F" w14:textId="77777777" w:rsidR="00702E3E" w:rsidRPr="00B76868" w:rsidRDefault="00702E3E" w:rsidP="00D75986">
      <w:pPr>
        <w:spacing w:after="0" w:line="480" w:lineRule="auto"/>
        <w:rPr>
          <w:rFonts w:ascii="Times New Roman" w:hAnsi="Times New Roman" w:cs="Times New Roman"/>
          <w:bCs/>
          <w:color w:val="000000" w:themeColor="text1"/>
          <w:sz w:val="24"/>
          <w:szCs w:val="24"/>
        </w:rPr>
      </w:pPr>
    </w:p>
    <w:p w14:paraId="50CE3635" w14:textId="77777777" w:rsidR="00D453CB" w:rsidRPr="00B76868" w:rsidRDefault="00D453CB" w:rsidP="00D75986">
      <w:pPr>
        <w:spacing w:after="0" w:line="480" w:lineRule="auto"/>
        <w:rPr>
          <w:rFonts w:ascii="Times New Roman" w:hAnsi="Times New Roman" w:cs="Times New Roman"/>
          <w:b/>
          <w:bCs/>
          <w:color w:val="000000" w:themeColor="text1"/>
          <w:sz w:val="24"/>
          <w:szCs w:val="24"/>
        </w:rPr>
      </w:pPr>
    </w:p>
    <w:p w14:paraId="0F52AB16" w14:textId="77777777" w:rsidR="002F1C54" w:rsidRPr="00B76868" w:rsidRDefault="002F1C54" w:rsidP="00B64995">
      <w:pPr>
        <w:spacing w:line="480" w:lineRule="auto"/>
        <w:rPr>
          <w:rFonts w:ascii="Times New Roman" w:hAnsi="Times New Roman" w:cs="Times New Roman"/>
          <w:b/>
          <w:bCs/>
          <w:color w:val="000000" w:themeColor="text1"/>
          <w:sz w:val="24"/>
          <w:szCs w:val="24"/>
        </w:rPr>
      </w:pPr>
    </w:p>
    <w:p w14:paraId="7562AE17" w14:textId="77777777" w:rsidR="002F1C54" w:rsidRPr="00B76868" w:rsidRDefault="002F1C54" w:rsidP="00B64995">
      <w:pPr>
        <w:spacing w:line="480" w:lineRule="auto"/>
        <w:rPr>
          <w:rFonts w:ascii="Times New Roman" w:hAnsi="Times New Roman" w:cs="Times New Roman"/>
          <w:b/>
          <w:bCs/>
          <w:color w:val="000000" w:themeColor="text1"/>
          <w:sz w:val="24"/>
          <w:szCs w:val="24"/>
        </w:rPr>
      </w:pPr>
    </w:p>
    <w:p w14:paraId="3637DBDF" w14:textId="77777777" w:rsidR="002F1C54" w:rsidRPr="00B76868" w:rsidRDefault="002F1C54" w:rsidP="00B64995">
      <w:pPr>
        <w:spacing w:line="480" w:lineRule="auto"/>
        <w:rPr>
          <w:rFonts w:ascii="Times New Roman" w:hAnsi="Times New Roman" w:cs="Times New Roman"/>
          <w:b/>
          <w:bCs/>
          <w:color w:val="000000" w:themeColor="text1"/>
          <w:sz w:val="24"/>
          <w:szCs w:val="24"/>
        </w:rPr>
      </w:pPr>
    </w:p>
    <w:p w14:paraId="0C33C8A8" w14:textId="77777777" w:rsidR="002F1C54" w:rsidRPr="00B76868" w:rsidRDefault="002F1C54" w:rsidP="00B64995">
      <w:pPr>
        <w:spacing w:line="480" w:lineRule="auto"/>
        <w:rPr>
          <w:rFonts w:ascii="Times New Roman" w:hAnsi="Times New Roman" w:cs="Times New Roman"/>
          <w:b/>
          <w:bCs/>
          <w:color w:val="000000" w:themeColor="text1"/>
          <w:sz w:val="24"/>
          <w:szCs w:val="24"/>
        </w:rPr>
      </w:pPr>
    </w:p>
    <w:p w14:paraId="3059324E" w14:textId="5838F4AD" w:rsidR="002F1C54" w:rsidRPr="00B76868" w:rsidRDefault="006D6933" w:rsidP="00B64995">
      <w:pPr>
        <w:spacing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69504" behindDoc="0" locked="0" layoutInCell="1" allowOverlap="1" wp14:anchorId="2E2B972C" wp14:editId="44B012D7">
            <wp:simplePos x="0" y="0"/>
            <wp:positionH relativeFrom="margin">
              <wp:align>center</wp:align>
            </wp:positionH>
            <wp:positionV relativeFrom="paragraph">
              <wp:posOffset>0</wp:posOffset>
            </wp:positionV>
            <wp:extent cx="4798060" cy="8785225"/>
            <wp:effectExtent l="0" t="0" r="0" b="0"/>
            <wp:wrapSquare wrapText="bothSides"/>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8060" cy="8785225"/>
                    </a:xfrm>
                    <a:prstGeom prst="rect">
                      <a:avLst/>
                    </a:prstGeom>
                    <a:noFill/>
                  </pic:spPr>
                </pic:pic>
              </a:graphicData>
            </a:graphic>
            <wp14:sizeRelH relativeFrom="margin">
              <wp14:pctWidth>0</wp14:pctWidth>
            </wp14:sizeRelH>
            <wp14:sizeRelV relativeFrom="margin">
              <wp14:pctHeight>0</wp14:pctHeight>
            </wp14:sizeRelV>
          </wp:anchor>
        </w:drawing>
      </w:r>
    </w:p>
    <w:p w14:paraId="78442AF7" w14:textId="70A4E88F" w:rsidR="00B64995" w:rsidRPr="00B76868" w:rsidRDefault="00A70A74" w:rsidP="00B64995">
      <w:pPr>
        <w:spacing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color w:val="000000" w:themeColor="text1"/>
          <w:sz w:val="24"/>
          <w:szCs w:val="24"/>
        </w:rPr>
        <w:lastRenderedPageBreak/>
        <w:t xml:space="preserve">Supplementary </w:t>
      </w:r>
      <w:r w:rsidR="00B64995" w:rsidRPr="00B76868">
        <w:rPr>
          <w:rFonts w:ascii="Times New Roman" w:hAnsi="Times New Roman" w:cs="Times New Roman"/>
          <w:b/>
          <w:bCs/>
          <w:color w:val="000000" w:themeColor="text1"/>
          <w:sz w:val="24"/>
          <w:szCs w:val="24"/>
        </w:rPr>
        <w:t xml:space="preserve">Fig. </w:t>
      </w:r>
      <w:r w:rsidR="001E6121" w:rsidRPr="00B76868">
        <w:rPr>
          <w:rFonts w:ascii="Times New Roman" w:hAnsi="Times New Roman" w:cs="Times New Roman"/>
          <w:b/>
          <w:bCs/>
          <w:color w:val="000000" w:themeColor="text1"/>
          <w:sz w:val="24"/>
          <w:szCs w:val="24"/>
        </w:rPr>
        <w:t>5</w:t>
      </w:r>
      <w:r w:rsidR="00B64995" w:rsidRPr="00B76868">
        <w:rPr>
          <w:rFonts w:ascii="Times New Roman" w:hAnsi="Times New Roman" w:cs="Times New Roman"/>
          <w:b/>
          <w:bCs/>
          <w:color w:val="000000" w:themeColor="text1"/>
          <w:sz w:val="24"/>
          <w:szCs w:val="24"/>
        </w:rPr>
        <w:t>. DT2216 co-treatment has no further effect on KRAS downstream signaling in KRAS</w:t>
      </w:r>
      <w:r w:rsidR="00B64995" w:rsidRPr="00B76868">
        <w:rPr>
          <w:rFonts w:ascii="Times New Roman" w:hAnsi="Times New Roman" w:cs="Times New Roman"/>
          <w:b/>
          <w:bCs/>
          <w:color w:val="000000" w:themeColor="text1"/>
          <w:sz w:val="24"/>
          <w:szCs w:val="24"/>
          <w:vertAlign w:val="superscript"/>
        </w:rPr>
        <w:t>G12C</w:t>
      </w:r>
      <w:r w:rsidR="00B64995" w:rsidRPr="00B76868">
        <w:rPr>
          <w:rFonts w:ascii="Times New Roman" w:hAnsi="Times New Roman" w:cs="Times New Roman"/>
          <w:b/>
          <w:bCs/>
          <w:color w:val="000000" w:themeColor="text1"/>
          <w:sz w:val="24"/>
          <w:szCs w:val="24"/>
        </w:rPr>
        <w:t xml:space="preserve">-mutated cancer cell lines. </w:t>
      </w:r>
      <w:r w:rsidR="00FD0726" w:rsidRPr="00B76868">
        <w:rPr>
          <w:rFonts w:ascii="Times New Roman" w:hAnsi="Times New Roman" w:cs="Times New Roman"/>
          <w:b/>
          <w:bCs/>
          <w:color w:val="000000" w:themeColor="text1"/>
          <w:sz w:val="24"/>
          <w:szCs w:val="24"/>
        </w:rPr>
        <w:t>a-d</w:t>
      </w:r>
      <w:r w:rsidR="00B64995" w:rsidRPr="00B76868">
        <w:rPr>
          <w:rFonts w:ascii="Times New Roman" w:hAnsi="Times New Roman" w:cs="Times New Roman"/>
          <w:b/>
          <w:bCs/>
          <w:color w:val="000000" w:themeColor="text1"/>
          <w:sz w:val="24"/>
          <w:szCs w:val="24"/>
        </w:rPr>
        <w:t xml:space="preserve">, </w:t>
      </w:r>
      <w:r w:rsidR="00B64995" w:rsidRPr="00B76868">
        <w:rPr>
          <w:rFonts w:ascii="Times New Roman" w:hAnsi="Times New Roman" w:cs="Times New Roman"/>
          <w:color w:val="000000" w:themeColor="text1"/>
          <w:sz w:val="24"/>
          <w:szCs w:val="24"/>
        </w:rPr>
        <w:t>Immunoblot analysis of RAS, phosphorylated (p)-ERK (p-ERK), ERK, p-AKT, AKT, p-S6 and S6 in H358 (</w:t>
      </w:r>
      <w:r w:rsidR="00FD0726" w:rsidRPr="00B76868">
        <w:rPr>
          <w:rFonts w:ascii="Times New Roman" w:hAnsi="Times New Roman" w:cs="Times New Roman"/>
          <w:color w:val="000000" w:themeColor="text1"/>
          <w:sz w:val="24"/>
          <w:szCs w:val="24"/>
        </w:rPr>
        <w:t>a</w:t>
      </w:r>
      <w:r w:rsidR="00B64995" w:rsidRPr="00B76868">
        <w:rPr>
          <w:rFonts w:ascii="Times New Roman" w:hAnsi="Times New Roman" w:cs="Times New Roman"/>
          <w:color w:val="000000" w:themeColor="text1"/>
          <w:sz w:val="24"/>
          <w:szCs w:val="24"/>
        </w:rPr>
        <w:t xml:space="preserve">), </w:t>
      </w:r>
      <w:r w:rsidR="00B64995" w:rsidRPr="00B76868">
        <w:rPr>
          <w:rFonts w:ascii="Times New Roman" w:eastAsia="Times New Roman" w:hAnsi="Times New Roman" w:cs="Times New Roman"/>
          <w:color w:val="000000" w:themeColor="text1"/>
          <w:sz w:val="24"/>
          <w:szCs w:val="24"/>
        </w:rPr>
        <w:t>MIA</w:t>
      </w:r>
      <w:r w:rsidR="00B64995" w:rsidRPr="00B76868">
        <w:rPr>
          <w:rFonts w:ascii="Times New Roman" w:hAnsi="Times New Roman" w:cs="Times New Roman"/>
          <w:color w:val="000000" w:themeColor="text1"/>
          <w:sz w:val="24"/>
          <w:szCs w:val="24"/>
        </w:rPr>
        <w:t xml:space="preserve"> PaCa-2 (</w:t>
      </w:r>
      <w:r w:rsidR="00FD0726" w:rsidRPr="00B76868">
        <w:rPr>
          <w:rFonts w:ascii="Times New Roman" w:hAnsi="Times New Roman" w:cs="Times New Roman"/>
          <w:color w:val="000000" w:themeColor="text1"/>
          <w:sz w:val="24"/>
          <w:szCs w:val="24"/>
        </w:rPr>
        <w:t>b</w:t>
      </w:r>
      <w:r w:rsidR="00B64995" w:rsidRPr="00B76868">
        <w:rPr>
          <w:rFonts w:ascii="Times New Roman" w:hAnsi="Times New Roman" w:cs="Times New Roman"/>
          <w:color w:val="000000" w:themeColor="text1"/>
          <w:sz w:val="24"/>
          <w:szCs w:val="24"/>
        </w:rPr>
        <w:t>)</w:t>
      </w:r>
      <w:r w:rsidR="00FD0726" w:rsidRPr="00B76868">
        <w:rPr>
          <w:rFonts w:ascii="Times New Roman" w:hAnsi="Times New Roman" w:cs="Times New Roman"/>
          <w:color w:val="000000" w:themeColor="text1"/>
          <w:sz w:val="24"/>
          <w:szCs w:val="24"/>
        </w:rPr>
        <w:t xml:space="preserve">, </w:t>
      </w:r>
      <w:r w:rsidR="00B64995" w:rsidRPr="00B76868">
        <w:rPr>
          <w:rFonts w:ascii="Times New Roman" w:hAnsi="Times New Roman" w:cs="Times New Roman"/>
          <w:color w:val="000000" w:themeColor="text1"/>
          <w:sz w:val="24"/>
          <w:szCs w:val="24"/>
        </w:rPr>
        <w:t>SW837 (</w:t>
      </w:r>
      <w:r w:rsidR="00FD0726" w:rsidRPr="00B76868">
        <w:rPr>
          <w:rFonts w:ascii="Times New Roman" w:hAnsi="Times New Roman" w:cs="Times New Roman"/>
          <w:color w:val="000000" w:themeColor="text1"/>
          <w:sz w:val="24"/>
          <w:szCs w:val="24"/>
        </w:rPr>
        <w:t>c</w:t>
      </w:r>
      <w:r w:rsidR="00B64995" w:rsidRPr="00B76868">
        <w:rPr>
          <w:rFonts w:ascii="Times New Roman" w:hAnsi="Times New Roman" w:cs="Times New Roman"/>
          <w:color w:val="000000" w:themeColor="text1"/>
          <w:sz w:val="24"/>
          <w:szCs w:val="24"/>
        </w:rPr>
        <w:t>)</w:t>
      </w:r>
      <w:r w:rsidR="00FD0726" w:rsidRPr="00B76868">
        <w:rPr>
          <w:rFonts w:ascii="Times New Roman" w:hAnsi="Times New Roman" w:cs="Times New Roman"/>
          <w:color w:val="000000" w:themeColor="text1"/>
          <w:sz w:val="24"/>
          <w:szCs w:val="24"/>
        </w:rPr>
        <w:t xml:space="preserve"> and Calu-1 (d)</w:t>
      </w:r>
      <w:r w:rsidR="00B64995" w:rsidRPr="00B76868">
        <w:rPr>
          <w:rFonts w:ascii="Times New Roman" w:hAnsi="Times New Roman" w:cs="Times New Roman"/>
          <w:b/>
          <w:bCs/>
          <w:color w:val="000000" w:themeColor="text1"/>
          <w:sz w:val="24"/>
          <w:szCs w:val="24"/>
        </w:rPr>
        <w:t xml:space="preserve"> </w:t>
      </w:r>
      <w:r w:rsidR="00B64995" w:rsidRPr="00B76868">
        <w:rPr>
          <w:rFonts w:ascii="Times New Roman" w:hAnsi="Times New Roman" w:cs="Times New Roman"/>
          <w:color w:val="000000" w:themeColor="text1"/>
          <w:sz w:val="24"/>
          <w:szCs w:val="24"/>
        </w:rPr>
        <w:t>cell lines after they were treated with indicated concentrations of sotorasib</w:t>
      </w:r>
      <w:r w:rsidR="00753A4B" w:rsidRPr="00B76868">
        <w:rPr>
          <w:rFonts w:ascii="Times New Roman" w:hAnsi="Times New Roman" w:cs="Times New Roman"/>
          <w:color w:val="000000" w:themeColor="text1"/>
          <w:sz w:val="24"/>
          <w:szCs w:val="24"/>
        </w:rPr>
        <w:t xml:space="preserve"> (Sot)</w:t>
      </w:r>
      <w:r w:rsidR="00B64995" w:rsidRPr="00B76868">
        <w:rPr>
          <w:rFonts w:ascii="Times New Roman" w:hAnsi="Times New Roman" w:cs="Times New Roman"/>
          <w:color w:val="000000" w:themeColor="text1"/>
          <w:sz w:val="24"/>
          <w:szCs w:val="24"/>
        </w:rPr>
        <w:t xml:space="preserve"> with either DMSO or DT2216 (</w:t>
      </w:r>
      <w:r w:rsidR="00753A4B" w:rsidRPr="00B76868">
        <w:rPr>
          <w:rFonts w:ascii="Times New Roman" w:hAnsi="Times New Roman" w:cs="Times New Roman"/>
          <w:color w:val="000000" w:themeColor="text1"/>
          <w:sz w:val="24"/>
          <w:szCs w:val="24"/>
        </w:rPr>
        <w:t xml:space="preserve">DT, </w:t>
      </w:r>
      <w:r w:rsidR="00B64995" w:rsidRPr="00B76868">
        <w:rPr>
          <w:rFonts w:ascii="Times New Roman" w:hAnsi="Times New Roman" w:cs="Times New Roman"/>
          <w:color w:val="000000" w:themeColor="text1"/>
          <w:sz w:val="24"/>
          <w:szCs w:val="24"/>
        </w:rPr>
        <w:t xml:space="preserve">1 µM) for 24 h. </w:t>
      </w:r>
      <w:r w:rsidR="00FD0726" w:rsidRPr="00B76868">
        <w:rPr>
          <w:rFonts w:ascii="Times New Roman" w:hAnsi="Times New Roman" w:cs="Times New Roman"/>
          <w:b/>
          <w:bCs/>
          <w:color w:val="000000" w:themeColor="text1"/>
          <w:sz w:val="24"/>
          <w:szCs w:val="24"/>
        </w:rPr>
        <w:t>e-h</w:t>
      </w:r>
      <w:r w:rsidR="00B64995" w:rsidRPr="00B76868">
        <w:rPr>
          <w:rFonts w:ascii="Times New Roman" w:hAnsi="Times New Roman" w:cs="Times New Roman"/>
          <w:color w:val="000000" w:themeColor="text1"/>
          <w:sz w:val="24"/>
          <w:szCs w:val="24"/>
        </w:rPr>
        <w:t>, Densitometric analysis of selected immunoblots for H358 (</w:t>
      </w:r>
      <w:r w:rsidR="00FD0726" w:rsidRPr="00B76868">
        <w:rPr>
          <w:rFonts w:ascii="Times New Roman" w:hAnsi="Times New Roman" w:cs="Times New Roman"/>
          <w:color w:val="000000" w:themeColor="text1"/>
          <w:sz w:val="24"/>
          <w:szCs w:val="24"/>
        </w:rPr>
        <w:t>e</w:t>
      </w:r>
      <w:r w:rsidR="00B64995" w:rsidRPr="00B76868">
        <w:rPr>
          <w:rFonts w:ascii="Times New Roman" w:hAnsi="Times New Roman" w:cs="Times New Roman"/>
          <w:color w:val="000000" w:themeColor="text1"/>
          <w:sz w:val="24"/>
          <w:szCs w:val="24"/>
        </w:rPr>
        <w:t xml:space="preserve">), </w:t>
      </w:r>
      <w:r w:rsidR="00B64995" w:rsidRPr="00B76868">
        <w:rPr>
          <w:rFonts w:ascii="Times New Roman" w:eastAsia="Times New Roman" w:hAnsi="Times New Roman" w:cs="Times New Roman"/>
          <w:color w:val="000000" w:themeColor="text1"/>
          <w:sz w:val="24"/>
          <w:szCs w:val="24"/>
        </w:rPr>
        <w:t>MIA</w:t>
      </w:r>
      <w:r w:rsidR="00B64995" w:rsidRPr="00B76868">
        <w:rPr>
          <w:rFonts w:ascii="Times New Roman" w:hAnsi="Times New Roman" w:cs="Times New Roman"/>
          <w:color w:val="000000" w:themeColor="text1"/>
          <w:sz w:val="24"/>
          <w:szCs w:val="24"/>
        </w:rPr>
        <w:t xml:space="preserve"> PaCa-2 (</w:t>
      </w:r>
      <w:r w:rsidR="00FD0726" w:rsidRPr="00B76868">
        <w:rPr>
          <w:rFonts w:ascii="Times New Roman" w:hAnsi="Times New Roman" w:cs="Times New Roman"/>
          <w:color w:val="000000" w:themeColor="text1"/>
          <w:sz w:val="24"/>
          <w:szCs w:val="24"/>
        </w:rPr>
        <w:t>f</w:t>
      </w:r>
      <w:r w:rsidR="00B64995" w:rsidRPr="00B76868">
        <w:rPr>
          <w:rFonts w:ascii="Times New Roman" w:hAnsi="Times New Roman" w:cs="Times New Roman"/>
          <w:color w:val="000000" w:themeColor="text1"/>
          <w:sz w:val="24"/>
          <w:szCs w:val="24"/>
        </w:rPr>
        <w:t>)</w:t>
      </w:r>
      <w:r w:rsidR="00FD0726" w:rsidRPr="00B76868">
        <w:rPr>
          <w:rFonts w:ascii="Times New Roman" w:hAnsi="Times New Roman" w:cs="Times New Roman"/>
          <w:color w:val="000000" w:themeColor="text1"/>
          <w:sz w:val="24"/>
          <w:szCs w:val="24"/>
        </w:rPr>
        <w:t xml:space="preserve">, </w:t>
      </w:r>
      <w:r w:rsidR="00B64995" w:rsidRPr="00B76868">
        <w:rPr>
          <w:rFonts w:ascii="Times New Roman" w:hAnsi="Times New Roman" w:cs="Times New Roman"/>
          <w:color w:val="000000" w:themeColor="text1"/>
          <w:sz w:val="24"/>
          <w:szCs w:val="24"/>
        </w:rPr>
        <w:t>SW837 (</w:t>
      </w:r>
      <w:r w:rsidR="00FD0726" w:rsidRPr="00B76868">
        <w:rPr>
          <w:rFonts w:ascii="Times New Roman" w:hAnsi="Times New Roman" w:cs="Times New Roman"/>
          <w:color w:val="000000" w:themeColor="text1"/>
          <w:sz w:val="24"/>
          <w:szCs w:val="24"/>
        </w:rPr>
        <w:t>g</w:t>
      </w:r>
      <w:r w:rsidR="00B64995" w:rsidRPr="00B76868">
        <w:rPr>
          <w:rFonts w:ascii="Times New Roman" w:hAnsi="Times New Roman" w:cs="Times New Roman"/>
          <w:color w:val="000000" w:themeColor="text1"/>
          <w:sz w:val="24"/>
          <w:szCs w:val="24"/>
        </w:rPr>
        <w:t>)</w:t>
      </w:r>
      <w:r w:rsidR="00FD0726" w:rsidRPr="00B76868">
        <w:rPr>
          <w:rFonts w:ascii="Times New Roman" w:hAnsi="Times New Roman" w:cs="Times New Roman"/>
          <w:color w:val="000000" w:themeColor="text1"/>
          <w:sz w:val="24"/>
          <w:szCs w:val="24"/>
        </w:rPr>
        <w:t xml:space="preserve"> and Calu-1 (h)</w:t>
      </w:r>
      <w:r w:rsidR="00B64995" w:rsidRPr="00B76868">
        <w:rPr>
          <w:rFonts w:ascii="Times New Roman" w:hAnsi="Times New Roman" w:cs="Times New Roman"/>
          <w:color w:val="000000" w:themeColor="text1"/>
          <w:sz w:val="24"/>
          <w:szCs w:val="24"/>
        </w:rPr>
        <w:t xml:space="preserve"> normalized to equal loading control </w:t>
      </w:r>
      <w:r w:rsidR="00B64995" w:rsidRPr="00B76868">
        <w:rPr>
          <w:rFonts w:ascii="Times New Roman" w:hAnsi="Times New Roman" w:cs="Times New Roman"/>
          <w:color w:val="000000" w:themeColor="text1"/>
          <w:sz w:val="24"/>
          <w:szCs w:val="24"/>
          <w:lang w:val="el-GR"/>
        </w:rPr>
        <w:t>β</w:t>
      </w:r>
      <w:r w:rsidR="00B64995" w:rsidRPr="00B76868">
        <w:rPr>
          <w:rFonts w:ascii="Times New Roman" w:hAnsi="Times New Roman" w:cs="Times New Roman"/>
          <w:color w:val="000000" w:themeColor="text1"/>
          <w:sz w:val="24"/>
          <w:szCs w:val="24"/>
        </w:rPr>
        <w:t xml:space="preserve">-tubulin in </w:t>
      </w:r>
      <w:r w:rsidR="00FD0726" w:rsidRPr="00B76868">
        <w:rPr>
          <w:rFonts w:ascii="Times New Roman" w:hAnsi="Times New Roman" w:cs="Times New Roman"/>
          <w:b/>
          <w:bCs/>
          <w:color w:val="000000" w:themeColor="text1"/>
          <w:sz w:val="24"/>
          <w:szCs w:val="24"/>
        </w:rPr>
        <w:t>a-d</w:t>
      </w:r>
      <w:r w:rsidR="00B64995" w:rsidRPr="00B76868">
        <w:rPr>
          <w:rFonts w:ascii="Times New Roman" w:hAnsi="Times New Roman" w:cs="Times New Roman"/>
          <w:b/>
          <w:bCs/>
          <w:color w:val="000000" w:themeColor="text1"/>
          <w:sz w:val="24"/>
          <w:szCs w:val="24"/>
        </w:rPr>
        <w:t xml:space="preserve"> (</w:t>
      </w:r>
      <w:r w:rsidR="00B64995" w:rsidRPr="00B76868">
        <w:rPr>
          <w:rFonts w:ascii="Times New Roman" w:hAnsi="Times New Roman" w:cs="Times New Roman"/>
          <w:color w:val="000000" w:themeColor="text1"/>
          <w:sz w:val="24"/>
          <w:szCs w:val="24"/>
        </w:rPr>
        <w:t xml:space="preserve">mean ± SEM, </w:t>
      </w:r>
      <w:r w:rsidR="00B64995" w:rsidRPr="00B76868">
        <w:rPr>
          <w:rFonts w:ascii="Times New Roman" w:hAnsi="Times New Roman" w:cs="Times New Roman"/>
          <w:i/>
          <w:color w:val="000000" w:themeColor="text1"/>
          <w:sz w:val="24"/>
          <w:szCs w:val="24"/>
        </w:rPr>
        <w:t>n</w:t>
      </w:r>
      <w:r w:rsidR="00B64995" w:rsidRPr="00B76868">
        <w:rPr>
          <w:rFonts w:ascii="Times New Roman" w:hAnsi="Times New Roman" w:cs="Times New Roman"/>
          <w:color w:val="000000" w:themeColor="text1"/>
          <w:sz w:val="24"/>
          <w:szCs w:val="24"/>
        </w:rPr>
        <w:t xml:space="preserve"> = 3 independent experiments). </w:t>
      </w:r>
    </w:p>
    <w:p w14:paraId="77222127" w14:textId="47EF5803" w:rsidR="00DB5C15" w:rsidRPr="00B76868" w:rsidRDefault="00DB5C15" w:rsidP="00D75986">
      <w:pPr>
        <w:spacing w:after="0" w:line="480" w:lineRule="auto"/>
        <w:rPr>
          <w:rFonts w:ascii="Times New Roman" w:hAnsi="Times New Roman" w:cs="Times New Roman"/>
          <w:b/>
          <w:bCs/>
          <w:color w:val="000000" w:themeColor="text1"/>
          <w:sz w:val="24"/>
          <w:szCs w:val="24"/>
        </w:rPr>
      </w:pPr>
    </w:p>
    <w:p w14:paraId="14E51506" w14:textId="1BC21DB0" w:rsidR="00DB5C15" w:rsidRPr="00B76868" w:rsidRDefault="00DB5C15" w:rsidP="00D75986">
      <w:pPr>
        <w:spacing w:after="0" w:line="480" w:lineRule="auto"/>
        <w:rPr>
          <w:rFonts w:ascii="Times New Roman" w:hAnsi="Times New Roman" w:cs="Times New Roman"/>
          <w:b/>
          <w:bCs/>
          <w:color w:val="000000" w:themeColor="text1"/>
          <w:sz w:val="24"/>
          <w:szCs w:val="24"/>
        </w:rPr>
      </w:pPr>
    </w:p>
    <w:p w14:paraId="2A446D03" w14:textId="20074AAB" w:rsidR="00DB5C15" w:rsidRPr="00B76868" w:rsidRDefault="00DB5C15" w:rsidP="00D75986">
      <w:pPr>
        <w:spacing w:after="0" w:line="480" w:lineRule="auto"/>
        <w:rPr>
          <w:rFonts w:ascii="Times New Roman" w:hAnsi="Times New Roman" w:cs="Times New Roman"/>
          <w:b/>
          <w:bCs/>
          <w:color w:val="000000" w:themeColor="text1"/>
          <w:sz w:val="24"/>
          <w:szCs w:val="24"/>
        </w:rPr>
      </w:pPr>
    </w:p>
    <w:p w14:paraId="6BB418D8" w14:textId="583CCB79" w:rsidR="00DB5C15" w:rsidRPr="00B76868" w:rsidRDefault="00DB5C15" w:rsidP="00D75986">
      <w:pPr>
        <w:spacing w:after="0" w:line="480" w:lineRule="auto"/>
        <w:rPr>
          <w:rFonts w:ascii="Times New Roman" w:hAnsi="Times New Roman" w:cs="Times New Roman"/>
          <w:b/>
          <w:bCs/>
          <w:color w:val="000000" w:themeColor="text1"/>
          <w:sz w:val="24"/>
          <w:szCs w:val="24"/>
        </w:rPr>
      </w:pPr>
    </w:p>
    <w:p w14:paraId="0DB33475" w14:textId="10EA073C"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078423EB" w14:textId="2BDC292A"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5998598A" w14:textId="1DD54B8D"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7FD8A2AE" w14:textId="77777777"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736D31B4" w14:textId="77777777"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3314B7B9" w14:textId="77777777"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6F304631" w14:textId="77777777"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1E2D6788" w14:textId="77777777"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7384BD1A" w14:textId="77777777"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24A14F2A" w14:textId="77777777" w:rsidR="00172F4F" w:rsidRPr="00B76868" w:rsidRDefault="00172F4F" w:rsidP="00D75986">
      <w:pPr>
        <w:spacing w:after="0" w:line="480" w:lineRule="auto"/>
        <w:rPr>
          <w:rFonts w:ascii="Times New Roman" w:hAnsi="Times New Roman" w:cs="Times New Roman"/>
          <w:b/>
          <w:bCs/>
          <w:color w:val="000000" w:themeColor="text1"/>
          <w:sz w:val="24"/>
          <w:szCs w:val="24"/>
        </w:rPr>
      </w:pPr>
    </w:p>
    <w:p w14:paraId="268CF658" w14:textId="77777777" w:rsidR="006B0A5F" w:rsidRPr="00B76868" w:rsidRDefault="006B0A5F" w:rsidP="00D75986">
      <w:pPr>
        <w:spacing w:after="0" w:line="480" w:lineRule="auto"/>
        <w:rPr>
          <w:rFonts w:ascii="Times New Roman" w:hAnsi="Times New Roman" w:cs="Times New Roman"/>
          <w:b/>
          <w:bCs/>
          <w:color w:val="000000" w:themeColor="text1"/>
          <w:sz w:val="24"/>
          <w:szCs w:val="24"/>
        </w:rPr>
      </w:pPr>
    </w:p>
    <w:p w14:paraId="3B4E3153" w14:textId="4068317F" w:rsidR="00712D37" w:rsidRPr="00B76868" w:rsidRDefault="00712D37" w:rsidP="00D75986">
      <w:pPr>
        <w:spacing w:after="0" w:line="480" w:lineRule="auto"/>
        <w:rPr>
          <w:rFonts w:ascii="Times New Roman" w:hAnsi="Times New Roman" w:cs="Times New Roman"/>
          <w:b/>
          <w:bCs/>
          <w:color w:val="000000" w:themeColor="text1"/>
          <w:sz w:val="24"/>
          <w:szCs w:val="24"/>
        </w:rPr>
      </w:pPr>
    </w:p>
    <w:p w14:paraId="783FB51E" w14:textId="1AC0266F" w:rsidR="00B26571" w:rsidRPr="00B76868" w:rsidRDefault="006D6933" w:rsidP="00D75986">
      <w:pPr>
        <w:spacing w:after="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68480" behindDoc="0" locked="0" layoutInCell="1" allowOverlap="1" wp14:anchorId="3166FB75" wp14:editId="17A14A7C">
            <wp:simplePos x="0" y="0"/>
            <wp:positionH relativeFrom="margin">
              <wp:align>center</wp:align>
            </wp:positionH>
            <wp:positionV relativeFrom="paragraph">
              <wp:posOffset>0</wp:posOffset>
            </wp:positionV>
            <wp:extent cx="3255645" cy="3554095"/>
            <wp:effectExtent l="0" t="0" r="0" b="0"/>
            <wp:wrapSquare wrapText="bothSides"/>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5645" cy="3554095"/>
                    </a:xfrm>
                    <a:prstGeom prst="rect">
                      <a:avLst/>
                    </a:prstGeom>
                    <a:noFill/>
                  </pic:spPr>
                </pic:pic>
              </a:graphicData>
            </a:graphic>
          </wp:anchor>
        </w:drawing>
      </w:r>
    </w:p>
    <w:p w14:paraId="4460C8CA" w14:textId="77777777"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3A2CFC55" w14:textId="77777777"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2394E6DE" w14:textId="77777777"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4836A9AC" w14:textId="77777777"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58E74EF1" w14:textId="77777777"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0928944F" w14:textId="77777777"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28E7AE0A" w14:textId="77777777"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09E37DE9" w14:textId="77777777"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17D77530" w14:textId="6E224AD8"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349E22DA" w14:textId="77777777" w:rsidR="006D6933" w:rsidRPr="00B76868" w:rsidRDefault="006D6933" w:rsidP="00D75986">
      <w:pPr>
        <w:spacing w:after="0" w:line="480" w:lineRule="auto"/>
        <w:rPr>
          <w:rFonts w:ascii="Times New Roman" w:hAnsi="Times New Roman" w:cs="Times New Roman"/>
          <w:b/>
          <w:bCs/>
          <w:color w:val="000000" w:themeColor="text1"/>
          <w:sz w:val="24"/>
          <w:szCs w:val="24"/>
        </w:rPr>
      </w:pPr>
    </w:p>
    <w:p w14:paraId="0BAE3BD0" w14:textId="017A9ABB" w:rsidR="00D75986" w:rsidRPr="00B76868" w:rsidRDefault="00D75986" w:rsidP="00D75986">
      <w:pPr>
        <w:spacing w:after="0" w:line="480" w:lineRule="auto"/>
        <w:rPr>
          <w:rFonts w:ascii="Times New Roman" w:hAnsi="Times New Roman" w:cs="Times New Roman"/>
          <w:bCs/>
          <w:color w:val="000000" w:themeColor="text1"/>
          <w:sz w:val="24"/>
          <w:szCs w:val="24"/>
        </w:rPr>
      </w:pPr>
      <w:r w:rsidRPr="00B76868">
        <w:rPr>
          <w:rFonts w:ascii="Times New Roman" w:hAnsi="Times New Roman" w:cs="Times New Roman"/>
          <w:b/>
          <w:bCs/>
          <w:color w:val="000000" w:themeColor="text1"/>
          <w:sz w:val="24"/>
          <w:szCs w:val="24"/>
        </w:rPr>
        <w:t xml:space="preserve">Supplementary Fig. </w:t>
      </w:r>
      <w:r w:rsidR="00934405" w:rsidRPr="00B76868">
        <w:rPr>
          <w:rFonts w:ascii="Times New Roman" w:hAnsi="Times New Roman" w:cs="Times New Roman"/>
          <w:b/>
          <w:bCs/>
          <w:color w:val="000000" w:themeColor="text1"/>
          <w:sz w:val="24"/>
          <w:szCs w:val="24"/>
        </w:rPr>
        <w:t>6</w:t>
      </w:r>
      <w:r w:rsidRPr="00B76868">
        <w:rPr>
          <w:rFonts w:ascii="Times New Roman" w:hAnsi="Times New Roman" w:cs="Times New Roman"/>
          <w:b/>
          <w:bCs/>
          <w:color w:val="000000" w:themeColor="text1"/>
          <w:sz w:val="24"/>
          <w:szCs w:val="24"/>
        </w:rPr>
        <w:t xml:space="preserve">. </w:t>
      </w:r>
      <w:r w:rsidR="0010345D" w:rsidRPr="00B76868">
        <w:rPr>
          <w:rFonts w:ascii="Times New Roman" w:hAnsi="Times New Roman" w:cs="Times New Roman"/>
          <w:b/>
          <w:bCs/>
          <w:color w:val="000000" w:themeColor="text1"/>
          <w:sz w:val="24"/>
          <w:szCs w:val="24"/>
        </w:rPr>
        <w:t xml:space="preserve">DT2216 does not prolong KRAS signaling inhibition when combined with sotorasib. </w:t>
      </w:r>
      <w:r w:rsidRPr="00B76868">
        <w:rPr>
          <w:rFonts w:ascii="Times New Roman" w:hAnsi="Times New Roman" w:cs="Times New Roman"/>
          <w:bCs/>
          <w:color w:val="000000" w:themeColor="text1"/>
          <w:sz w:val="24"/>
          <w:szCs w:val="24"/>
        </w:rPr>
        <w:t>Immunoblot analysis of R</w:t>
      </w:r>
      <w:r w:rsidR="00E02368" w:rsidRPr="00B76868">
        <w:rPr>
          <w:rFonts w:ascii="Times New Roman" w:hAnsi="Times New Roman" w:cs="Times New Roman"/>
          <w:bCs/>
          <w:color w:val="000000" w:themeColor="text1"/>
          <w:sz w:val="24"/>
          <w:szCs w:val="24"/>
        </w:rPr>
        <w:t>AS</w:t>
      </w:r>
      <w:r w:rsidRPr="00B76868">
        <w:rPr>
          <w:rFonts w:ascii="Times New Roman" w:hAnsi="Times New Roman" w:cs="Times New Roman"/>
          <w:bCs/>
          <w:color w:val="000000" w:themeColor="text1"/>
          <w:sz w:val="24"/>
          <w:szCs w:val="24"/>
        </w:rPr>
        <w:t>, p</w:t>
      </w:r>
      <w:r w:rsidR="00154D31" w:rsidRPr="00B76868">
        <w:rPr>
          <w:rFonts w:ascii="Times New Roman" w:hAnsi="Times New Roman" w:cs="Times New Roman"/>
          <w:bCs/>
          <w:color w:val="000000" w:themeColor="text1"/>
          <w:sz w:val="24"/>
          <w:szCs w:val="24"/>
        </w:rPr>
        <w:t>-</w:t>
      </w:r>
      <w:r w:rsidRPr="00B76868">
        <w:rPr>
          <w:rFonts w:ascii="Times New Roman" w:hAnsi="Times New Roman" w:cs="Times New Roman"/>
          <w:bCs/>
          <w:color w:val="000000" w:themeColor="text1"/>
          <w:sz w:val="24"/>
          <w:szCs w:val="24"/>
        </w:rPr>
        <w:t>EGFR, EGFR, p</w:t>
      </w:r>
      <w:r w:rsidR="00154D31" w:rsidRPr="00B76868">
        <w:rPr>
          <w:rFonts w:ascii="Times New Roman" w:hAnsi="Times New Roman" w:cs="Times New Roman"/>
          <w:bCs/>
          <w:color w:val="000000" w:themeColor="text1"/>
          <w:sz w:val="24"/>
          <w:szCs w:val="24"/>
        </w:rPr>
        <w:t>-</w:t>
      </w:r>
      <w:r w:rsidRPr="00B76868">
        <w:rPr>
          <w:rFonts w:ascii="Times New Roman" w:hAnsi="Times New Roman" w:cs="Times New Roman"/>
          <w:bCs/>
          <w:color w:val="000000" w:themeColor="text1"/>
          <w:sz w:val="24"/>
          <w:szCs w:val="24"/>
        </w:rPr>
        <w:t>ERK, ERK, p</w:t>
      </w:r>
      <w:r w:rsidR="00154D31" w:rsidRPr="00B76868">
        <w:rPr>
          <w:rFonts w:ascii="Times New Roman" w:hAnsi="Times New Roman" w:cs="Times New Roman"/>
          <w:bCs/>
          <w:color w:val="000000" w:themeColor="text1"/>
          <w:sz w:val="24"/>
          <w:szCs w:val="24"/>
        </w:rPr>
        <w:t>-</w:t>
      </w:r>
      <w:r w:rsidRPr="00B76868">
        <w:rPr>
          <w:rFonts w:ascii="Times New Roman" w:hAnsi="Times New Roman" w:cs="Times New Roman"/>
          <w:bCs/>
          <w:color w:val="000000" w:themeColor="text1"/>
          <w:sz w:val="24"/>
          <w:szCs w:val="24"/>
        </w:rPr>
        <w:t>AKT, AKT, p</w:t>
      </w:r>
      <w:r w:rsidR="00154D31" w:rsidRPr="00B76868">
        <w:rPr>
          <w:rFonts w:ascii="Times New Roman" w:hAnsi="Times New Roman" w:cs="Times New Roman"/>
          <w:bCs/>
          <w:color w:val="000000" w:themeColor="text1"/>
          <w:sz w:val="24"/>
          <w:szCs w:val="24"/>
        </w:rPr>
        <w:t>-</w:t>
      </w:r>
      <w:r w:rsidRPr="00B76868">
        <w:rPr>
          <w:rFonts w:ascii="Times New Roman" w:hAnsi="Times New Roman" w:cs="Times New Roman"/>
          <w:bCs/>
          <w:color w:val="000000" w:themeColor="text1"/>
          <w:sz w:val="24"/>
          <w:szCs w:val="24"/>
        </w:rPr>
        <w:t>S6 and S6 in H358 NSCLC cells after they were treated with sotorasib (</w:t>
      </w:r>
      <w:r w:rsidR="003A3BAA" w:rsidRPr="00B76868">
        <w:rPr>
          <w:rFonts w:ascii="Times New Roman" w:hAnsi="Times New Roman" w:cs="Times New Roman"/>
          <w:bCs/>
          <w:color w:val="000000" w:themeColor="text1"/>
          <w:sz w:val="24"/>
          <w:szCs w:val="24"/>
        </w:rPr>
        <w:t xml:space="preserve">Sot, </w:t>
      </w:r>
      <w:r w:rsidRPr="00B76868">
        <w:rPr>
          <w:rFonts w:ascii="Times New Roman" w:hAnsi="Times New Roman" w:cs="Times New Roman"/>
          <w:bCs/>
          <w:color w:val="000000" w:themeColor="text1"/>
          <w:sz w:val="24"/>
          <w:szCs w:val="24"/>
        </w:rPr>
        <w:t>0.1 µM) alone or with DT2216 (</w:t>
      </w:r>
      <w:r w:rsidR="003A3BAA" w:rsidRPr="00B76868">
        <w:rPr>
          <w:rFonts w:ascii="Times New Roman" w:hAnsi="Times New Roman" w:cs="Times New Roman"/>
          <w:bCs/>
          <w:color w:val="000000" w:themeColor="text1"/>
          <w:sz w:val="24"/>
          <w:szCs w:val="24"/>
        </w:rPr>
        <w:t xml:space="preserve">DT, </w:t>
      </w:r>
      <w:r w:rsidRPr="00B76868">
        <w:rPr>
          <w:rFonts w:ascii="Times New Roman" w:hAnsi="Times New Roman" w:cs="Times New Roman"/>
          <w:bCs/>
          <w:color w:val="000000" w:themeColor="text1"/>
          <w:sz w:val="24"/>
          <w:szCs w:val="24"/>
        </w:rPr>
        <w:t xml:space="preserve">1 µM) for </w:t>
      </w:r>
      <w:r w:rsidR="001056E4" w:rsidRPr="00B76868">
        <w:rPr>
          <w:rFonts w:ascii="Times New Roman" w:hAnsi="Times New Roman" w:cs="Times New Roman"/>
          <w:bCs/>
          <w:color w:val="000000" w:themeColor="text1"/>
          <w:sz w:val="24"/>
          <w:szCs w:val="24"/>
        </w:rPr>
        <w:t xml:space="preserve">0, </w:t>
      </w:r>
      <w:r w:rsidRPr="00B76868">
        <w:rPr>
          <w:rFonts w:ascii="Times New Roman" w:hAnsi="Times New Roman" w:cs="Times New Roman"/>
          <w:bCs/>
          <w:color w:val="000000" w:themeColor="text1"/>
          <w:sz w:val="24"/>
          <w:szCs w:val="24"/>
        </w:rPr>
        <w:t xml:space="preserve">6, 24, 48 and 72 h. </w:t>
      </w:r>
    </w:p>
    <w:p w14:paraId="7D99A6B0" w14:textId="77777777" w:rsidR="001E36FA" w:rsidRPr="00B76868" w:rsidRDefault="001E36FA" w:rsidP="00D75986">
      <w:pPr>
        <w:spacing w:after="0" w:line="480" w:lineRule="auto"/>
        <w:rPr>
          <w:rFonts w:ascii="Times New Roman" w:hAnsi="Times New Roman" w:cs="Times New Roman"/>
          <w:b/>
          <w:bCs/>
          <w:color w:val="000000" w:themeColor="text1"/>
          <w:sz w:val="24"/>
          <w:szCs w:val="24"/>
        </w:rPr>
      </w:pPr>
    </w:p>
    <w:p w14:paraId="397519F2" w14:textId="625F705D" w:rsidR="001E36FA" w:rsidRPr="00B76868" w:rsidRDefault="001E36FA" w:rsidP="00D75986">
      <w:pPr>
        <w:spacing w:after="0" w:line="480" w:lineRule="auto"/>
        <w:rPr>
          <w:rFonts w:ascii="Times New Roman" w:hAnsi="Times New Roman" w:cs="Times New Roman"/>
          <w:b/>
          <w:bCs/>
          <w:color w:val="000000" w:themeColor="text1"/>
          <w:sz w:val="24"/>
          <w:szCs w:val="24"/>
        </w:rPr>
      </w:pPr>
    </w:p>
    <w:p w14:paraId="02667A9A" w14:textId="307A1F1E"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58088C14" w14:textId="5AF2C55D"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2E8A626B" w14:textId="0DEE705A"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0F58D922" w14:textId="5E8E95D0"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1F1629B3" w14:textId="304A8967"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3685F1EF" w14:textId="4B9F3C88"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36E21E06" w14:textId="509B8C82" w:rsidR="00630DBE" w:rsidRPr="00B76868" w:rsidRDefault="007E40AA" w:rsidP="00D75986">
      <w:pPr>
        <w:spacing w:after="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70528" behindDoc="0" locked="0" layoutInCell="1" allowOverlap="1" wp14:anchorId="34CE068F" wp14:editId="7A6A43F2">
            <wp:simplePos x="0" y="0"/>
            <wp:positionH relativeFrom="margin">
              <wp:align>center</wp:align>
            </wp:positionH>
            <wp:positionV relativeFrom="paragraph">
              <wp:posOffset>0</wp:posOffset>
            </wp:positionV>
            <wp:extent cx="4291965" cy="7663180"/>
            <wp:effectExtent l="0" t="0" r="0" b="0"/>
            <wp:wrapSquare wrapText="bothSides"/>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1965" cy="7663180"/>
                    </a:xfrm>
                    <a:prstGeom prst="rect">
                      <a:avLst/>
                    </a:prstGeom>
                    <a:noFill/>
                  </pic:spPr>
                </pic:pic>
              </a:graphicData>
            </a:graphic>
          </wp:anchor>
        </w:drawing>
      </w:r>
    </w:p>
    <w:p w14:paraId="63447F19" w14:textId="013E5DA7"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2E26524F" w14:textId="0F3061E4"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4E281C5A" w14:textId="73D48F32"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3C865D96" w14:textId="09C1170A"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4F9DA26A" w14:textId="6D6C96CB"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79E1E53A" w14:textId="6A23C918"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79E694A0" w14:textId="1DE0C872"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53767CE1" w14:textId="77777777" w:rsidR="00630DBE" w:rsidRPr="00B76868" w:rsidRDefault="00630DBE" w:rsidP="00D75986">
      <w:pPr>
        <w:spacing w:after="0" w:line="480" w:lineRule="auto"/>
        <w:rPr>
          <w:rFonts w:ascii="Times New Roman" w:hAnsi="Times New Roman" w:cs="Times New Roman"/>
          <w:b/>
          <w:bCs/>
          <w:color w:val="000000" w:themeColor="text1"/>
          <w:sz w:val="24"/>
          <w:szCs w:val="24"/>
        </w:rPr>
      </w:pPr>
    </w:p>
    <w:p w14:paraId="7AC0E9CB" w14:textId="77777777" w:rsidR="001E36FA" w:rsidRPr="00B76868" w:rsidRDefault="001E36FA" w:rsidP="00D75986">
      <w:pPr>
        <w:spacing w:after="0" w:line="480" w:lineRule="auto"/>
        <w:rPr>
          <w:rFonts w:ascii="Times New Roman" w:hAnsi="Times New Roman" w:cs="Times New Roman"/>
          <w:b/>
          <w:bCs/>
          <w:color w:val="000000" w:themeColor="text1"/>
          <w:sz w:val="24"/>
          <w:szCs w:val="24"/>
        </w:rPr>
      </w:pPr>
    </w:p>
    <w:p w14:paraId="11B69C32" w14:textId="77777777" w:rsidR="001E36FA" w:rsidRPr="00B76868" w:rsidRDefault="001E36FA" w:rsidP="00D75986">
      <w:pPr>
        <w:spacing w:after="0" w:line="480" w:lineRule="auto"/>
        <w:rPr>
          <w:rFonts w:ascii="Times New Roman" w:hAnsi="Times New Roman" w:cs="Times New Roman"/>
          <w:b/>
          <w:bCs/>
          <w:color w:val="000000" w:themeColor="text1"/>
          <w:sz w:val="24"/>
          <w:szCs w:val="24"/>
        </w:rPr>
      </w:pPr>
    </w:p>
    <w:p w14:paraId="0F19C512" w14:textId="77777777" w:rsidR="001E36FA" w:rsidRPr="00B76868" w:rsidRDefault="001E36FA" w:rsidP="00D75986">
      <w:pPr>
        <w:spacing w:after="0" w:line="480" w:lineRule="auto"/>
        <w:rPr>
          <w:rFonts w:ascii="Times New Roman" w:hAnsi="Times New Roman" w:cs="Times New Roman"/>
          <w:b/>
          <w:bCs/>
          <w:color w:val="000000" w:themeColor="text1"/>
          <w:sz w:val="24"/>
          <w:szCs w:val="24"/>
        </w:rPr>
      </w:pPr>
    </w:p>
    <w:p w14:paraId="1789EE34" w14:textId="77777777" w:rsidR="001E36FA" w:rsidRPr="00B76868" w:rsidRDefault="001E36FA" w:rsidP="00D75986">
      <w:pPr>
        <w:spacing w:after="0" w:line="480" w:lineRule="auto"/>
        <w:rPr>
          <w:rFonts w:ascii="Times New Roman" w:hAnsi="Times New Roman" w:cs="Times New Roman"/>
          <w:b/>
          <w:bCs/>
          <w:color w:val="000000" w:themeColor="text1"/>
          <w:sz w:val="24"/>
          <w:szCs w:val="24"/>
        </w:rPr>
      </w:pPr>
    </w:p>
    <w:p w14:paraId="5EEC2430" w14:textId="77777777" w:rsidR="001E36FA" w:rsidRPr="00B76868" w:rsidRDefault="001E36FA" w:rsidP="00D75986">
      <w:pPr>
        <w:spacing w:after="0" w:line="480" w:lineRule="auto"/>
        <w:rPr>
          <w:rFonts w:ascii="Times New Roman" w:hAnsi="Times New Roman" w:cs="Times New Roman"/>
          <w:b/>
          <w:bCs/>
          <w:color w:val="000000" w:themeColor="text1"/>
          <w:sz w:val="24"/>
          <w:szCs w:val="24"/>
        </w:rPr>
      </w:pPr>
    </w:p>
    <w:p w14:paraId="28BAED67" w14:textId="4EE0282D" w:rsidR="001E36FA" w:rsidRPr="00B76868" w:rsidRDefault="001E36FA" w:rsidP="00D75986">
      <w:pPr>
        <w:spacing w:after="0" w:line="480" w:lineRule="auto"/>
        <w:rPr>
          <w:rFonts w:ascii="Times New Roman" w:hAnsi="Times New Roman" w:cs="Times New Roman"/>
          <w:b/>
          <w:bCs/>
          <w:color w:val="000000" w:themeColor="text1"/>
          <w:sz w:val="24"/>
          <w:szCs w:val="24"/>
        </w:rPr>
      </w:pPr>
    </w:p>
    <w:p w14:paraId="087212DA" w14:textId="729E2634"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382C89BC" w14:textId="1FACBA0E"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406A6CE0" w14:textId="4DDF9348"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15221D0E" w14:textId="58C16B24"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0F3821BE" w14:textId="77732B72"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1856A1D0" w14:textId="4E8A6388"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2E193060" w14:textId="17618FCB"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14D62C13" w14:textId="578EB73F" w:rsidR="007E40AA" w:rsidRPr="00B76868" w:rsidRDefault="00CA61A5" w:rsidP="00D75986">
      <w:pPr>
        <w:spacing w:after="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color w:val="000000" w:themeColor="text1"/>
          <w:sz w:val="24"/>
          <w:szCs w:val="24"/>
        </w:rPr>
        <w:lastRenderedPageBreak/>
        <w:t xml:space="preserve">Supplementary Fig. </w:t>
      </w:r>
      <w:r w:rsidR="00934405" w:rsidRPr="00B76868">
        <w:rPr>
          <w:rFonts w:ascii="Times New Roman" w:hAnsi="Times New Roman" w:cs="Times New Roman"/>
          <w:b/>
          <w:bCs/>
          <w:color w:val="000000" w:themeColor="text1"/>
          <w:sz w:val="24"/>
          <w:szCs w:val="24"/>
        </w:rPr>
        <w:t>7</w:t>
      </w:r>
      <w:r w:rsidRPr="00B76868">
        <w:rPr>
          <w:rFonts w:ascii="Times New Roman" w:hAnsi="Times New Roman" w:cs="Times New Roman"/>
          <w:b/>
          <w:bCs/>
          <w:color w:val="000000" w:themeColor="text1"/>
          <w:sz w:val="24"/>
          <w:szCs w:val="24"/>
        </w:rPr>
        <w:t>.</w:t>
      </w:r>
      <w:r w:rsidR="009C1A15" w:rsidRPr="00B76868">
        <w:rPr>
          <w:rFonts w:ascii="Times New Roman" w:hAnsi="Times New Roman" w:cs="Times New Roman"/>
          <w:b/>
          <w:bCs/>
          <w:color w:val="000000" w:themeColor="text1"/>
          <w:sz w:val="24"/>
          <w:szCs w:val="24"/>
        </w:rPr>
        <w:t xml:space="preserve"> Sotorasib increases apoptotic priming through stabilization of pro-apoptotic BH3-only proteins in KRAS</w:t>
      </w:r>
      <w:r w:rsidR="009C1A15" w:rsidRPr="00B76868">
        <w:rPr>
          <w:rFonts w:ascii="Times New Roman" w:hAnsi="Times New Roman" w:cs="Times New Roman"/>
          <w:b/>
          <w:bCs/>
          <w:color w:val="000000" w:themeColor="text1"/>
          <w:sz w:val="24"/>
          <w:szCs w:val="24"/>
          <w:vertAlign w:val="superscript"/>
        </w:rPr>
        <w:t>G12C</w:t>
      </w:r>
      <w:r w:rsidR="009C1A15" w:rsidRPr="00B76868">
        <w:rPr>
          <w:rFonts w:ascii="Times New Roman" w:hAnsi="Times New Roman" w:cs="Times New Roman"/>
          <w:b/>
          <w:bCs/>
          <w:color w:val="000000" w:themeColor="text1"/>
          <w:sz w:val="24"/>
          <w:szCs w:val="24"/>
        </w:rPr>
        <w:t xml:space="preserve">-mutated cancer cell lines. a-d, </w:t>
      </w:r>
      <w:proofErr w:type="gramStart"/>
      <w:r w:rsidR="009C1A15" w:rsidRPr="00B76868">
        <w:rPr>
          <w:rFonts w:ascii="Times New Roman" w:hAnsi="Times New Roman" w:cs="Times New Roman"/>
          <w:color w:val="000000" w:themeColor="text1"/>
          <w:sz w:val="24"/>
          <w:szCs w:val="24"/>
        </w:rPr>
        <w:t>Immunoblot</w:t>
      </w:r>
      <w:proofErr w:type="gramEnd"/>
      <w:r w:rsidR="009C1A15" w:rsidRPr="00B76868">
        <w:rPr>
          <w:rFonts w:ascii="Times New Roman" w:hAnsi="Times New Roman" w:cs="Times New Roman"/>
          <w:color w:val="000000" w:themeColor="text1"/>
          <w:sz w:val="24"/>
          <w:szCs w:val="24"/>
        </w:rPr>
        <w:t xml:space="preserve"> analysis of </w:t>
      </w:r>
      <w:r w:rsidR="00AB5CA3" w:rsidRPr="00B76868">
        <w:rPr>
          <w:rFonts w:ascii="Times New Roman" w:hAnsi="Times New Roman" w:cs="Times New Roman"/>
          <w:color w:val="000000" w:themeColor="text1"/>
          <w:sz w:val="24"/>
          <w:szCs w:val="24"/>
        </w:rPr>
        <w:t>indicated proteins</w:t>
      </w:r>
      <w:r w:rsidR="009C1A15" w:rsidRPr="00B76868">
        <w:rPr>
          <w:rFonts w:ascii="Times New Roman" w:hAnsi="Times New Roman" w:cs="Times New Roman"/>
          <w:color w:val="000000" w:themeColor="text1"/>
          <w:sz w:val="24"/>
          <w:szCs w:val="24"/>
        </w:rPr>
        <w:t xml:space="preserve"> in H358 (</w:t>
      </w:r>
      <w:r w:rsidR="00AB5CA3" w:rsidRPr="00B76868">
        <w:rPr>
          <w:rFonts w:ascii="Times New Roman" w:hAnsi="Times New Roman" w:cs="Times New Roman"/>
          <w:color w:val="000000" w:themeColor="text1"/>
          <w:sz w:val="24"/>
          <w:szCs w:val="24"/>
        </w:rPr>
        <w:t>a</w:t>
      </w:r>
      <w:r w:rsidR="009C1A15" w:rsidRPr="00B76868">
        <w:rPr>
          <w:rFonts w:ascii="Times New Roman" w:hAnsi="Times New Roman" w:cs="Times New Roman"/>
          <w:color w:val="000000" w:themeColor="text1"/>
          <w:sz w:val="24"/>
          <w:szCs w:val="24"/>
        </w:rPr>
        <w:t xml:space="preserve">), </w:t>
      </w:r>
      <w:r w:rsidR="009C1A15" w:rsidRPr="00B76868">
        <w:rPr>
          <w:rFonts w:ascii="Times New Roman" w:eastAsia="Times New Roman" w:hAnsi="Times New Roman" w:cs="Times New Roman"/>
          <w:color w:val="000000" w:themeColor="text1"/>
          <w:sz w:val="24"/>
          <w:szCs w:val="24"/>
        </w:rPr>
        <w:t>MIA</w:t>
      </w:r>
      <w:r w:rsidR="009C1A15" w:rsidRPr="00B76868">
        <w:rPr>
          <w:rFonts w:ascii="Times New Roman" w:hAnsi="Times New Roman" w:cs="Times New Roman"/>
          <w:color w:val="000000" w:themeColor="text1"/>
          <w:sz w:val="24"/>
          <w:szCs w:val="24"/>
        </w:rPr>
        <w:t xml:space="preserve"> PaCa-2 (</w:t>
      </w:r>
      <w:r w:rsidR="00AB5CA3" w:rsidRPr="00B76868">
        <w:rPr>
          <w:rFonts w:ascii="Times New Roman" w:hAnsi="Times New Roman" w:cs="Times New Roman"/>
          <w:color w:val="000000" w:themeColor="text1"/>
          <w:sz w:val="24"/>
          <w:szCs w:val="24"/>
        </w:rPr>
        <w:t>b</w:t>
      </w:r>
      <w:r w:rsidR="009C1A15" w:rsidRPr="00B76868">
        <w:rPr>
          <w:rFonts w:ascii="Times New Roman" w:hAnsi="Times New Roman" w:cs="Times New Roman"/>
          <w:color w:val="000000" w:themeColor="text1"/>
          <w:sz w:val="24"/>
          <w:szCs w:val="24"/>
        </w:rPr>
        <w:t>)</w:t>
      </w:r>
      <w:r w:rsidR="00AB5CA3" w:rsidRPr="00B76868">
        <w:rPr>
          <w:rFonts w:ascii="Times New Roman" w:hAnsi="Times New Roman" w:cs="Times New Roman"/>
          <w:color w:val="000000" w:themeColor="text1"/>
          <w:sz w:val="24"/>
          <w:szCs w:val="24"/>
        </w:rPr>
        <w:t xml:space="preserve">, </w:t>
      </w:r>
      <w:r w:rsidR="009C1A15" w:rsidRPr="00B76868">
        <w:rPr>
          <w:rFonts w:ascii="Times New Roman" w:hAnsi="Times New Roman" w:cs="Times New Roman"/>
          <w:color w:val="000000" w:themeColor="text1"/>
          <w:sz w:val="24"/>
          <w:szCs w:val="24"/>
        </w:rPr>
        <w:t>SW837 (</w:t>
      </w:r>
      <w:r w:rsidR="00AB5CA3" w:rsidRPr="00B76868">
        <w:rPr>
          <w:rFonts w:ascii="Times New Roman" w:hAnsi="Times New Roman" w:cs="Times New Roman"/>
          <w:color w:val="000000" w:themeColor="text1"/>
          <w:sz w:val="24"/>
          <w:szCs w:val="24"/>
        </w:rPr>
        <w:t>c</w:t>
      </w:r>
      <w:r w:rsidR="009C1A15" w:rsidRPr="00B76868">
        <w:rPr>
          <w:rFonts w:ascii="Times New Roman" w:hAnsi="Times New Roman" w:cs="Times New Roman"/>
          <w:color w:val="000000" w:themeColor="text1"/>
          <w:sz w:val="24"/>
          <w:szCs w:val="24"/>
        </w:rPr>
        <w:t>)</w:t>
      </w:r>
      <w:r w:rsidR="009C1A15" w:rsidRPr="00B76868">
        <w:rPr>
          <w:rFonts w:ascii="Times New Roman" w:hAnsi="Times New Roman" w:cs="Times New Roman"/>
          <w:bCs/>
          <w:color w:val="000000" w:themeColor="text1"/>
          <w:sz w:val="24"/>
          <w:szCs w:val="24"/>
        </w:rPr>
        <w:t xml:space="preserve"> </w:t>
      </w:r>
      <w:r w:rsidR="00AB5CA3" w:rsidRPr="00B76868">
        <w:rPr>
          <w:rFonts w:ascii="Times New Roman" w:hAnsi="Times New Roman" w:cs="Times New Roman"/>
          <w:bCs/>
          <w:color w:val="000000" w:themeColor="text1"/>
          <w:sz w:val="24"/>
          <w:szCs w:val="24"/>
        </w:rPr>
        <w:t xml:space="preserve">and Calu-1 (d) </w:t>
      </w:r>
      <w:r w:rsidR="009C1A15" w:rsidRPr="00B76868">
        <w:rPr>
          <w:rFonts w:ascii="Times New Roman" w:hAnsi="Times New Roman" w:cs="Times New Roman"/>
          <w:color w:val="000000" w:themeColor="text1"/>
          <w:sz w:val="24"/>
          <w:szCs w:val="24"/>
        </w:rPr>
        <w:t>cell lines after they were treated with indicated concentrations of sotorasib</w:t>
      </w:r>
      <w:r w:rsidR="007C7494" w:rsidRPr="00B76868">
        <w:rPr>
          <w:rFonts w:ascii="Times New Roman" w:hAnsi="Times New Roman" w:cs="Times New Roman"/>
          <w:color w:val="000000" w:themeColor="text1"/>
          <w:sz w:val="24"/>
          <w:szCs w:val="24"/>
        </w:rPr>
        <w:t xml:space="preserve"> (Sot)</w:t>
      </w:r>
      <w:r w:rsidR="009C1A15" w:rsidRPr="00B76868">
        <w:rPr>
          <w:rFonts w:ascii="Times New Roman" w:hAnsi="Times New Roman" w:cs="Times New Roman"/>
          <w:color w:val="000000" w:themeColor="text1"/>
          <w:sz w:val="24"/>
          <w:szCs w:val="24"/>
        </w:rPr>
        <w:t xml:space="preserve"> with either DMSO or DT2216 (</w:t>
      </w:r>
      <w:r w:rsidR="007C7494" w:rsidRPr="00B76868">
        <w:rPr>
          <w:rFonts w:ascii="Times New Roman" w:hAnsi="Times New Roman" w:cs="Times New Roman"/>
          <w:color w:val="000000" w:themeColor="text1"/>
          <w:sz w:val="24"/>
          <w:szCs w:val="24"/>
        </w:rPr>
        <w:t xml:space="preserve">DT, </w:t>
      </w:r>
      <w:r w:rsidR="009C1A15" w:rsidRPr="00B76868">
        <w:rPr>
          <w:rFonts w:ascii="Times New Roman" w:hAnsi="Times New Roman" w:cs="Times New Roman"/>
          <w:color w:val="000000" w:themeColor="text1"/>
          <w:sz w:val="24"/>
          <w:szCs w:val="24"/>
        </w:rPr>
        <w:t>1 µM) for 24 h.</w:t>
      </w:r>
    </w:p>
    <w:p w14:paraId="0FC8A4E9" w14:textId="1F6B34D2"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6ED61C46" w14:textId="2707AE48"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6CB5B594" w14:textId="1203DC2A"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3921F23A" w14:textId="66567309"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1D88038D" w14:textId="05FD058D"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56CAB715" w14:textId="39DE77B2"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26A2C40D" w14:textId="4D47FF23"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5E13C871" w14:textId="37FD7204"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110BCA90" w14:textId="0C66B841"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5BB74318" w14:textId="2095D360"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2EDAD3AE" w14:textId="1BF790D5"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037BEDF6" w14:textId="44649AC8"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6292CF22" w14:textId="35213B72"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56F25410" w14:textId="298FC6E0"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0BCD49C8" w14:textId="77777777" w:rsidR="007E40AA" w:rsidRPr="00B76868" w:rsidRDefault="007E40AA" w:rsidP="00D75986">
      <w:pPr>
        <w:spacing w:after="0" w:line="480" w:lineRule="auto"/>
        <w:rPr>
          <w:rFonts w:ascii="Times New Roman" w:hAnsi="Times New Roman" w:cs="Times New Roman"/>
          <w:b/>
          <w:bCs/>
          <w:color w:val="000000" w:themeColor="text1"/>
          <w:sz w:val="24"/>
          <w:szCs w:val="24"/>
        </w:rPr>
      </w:pPr>
    </w:p>
    <w:p w14:paraId="1EE172C8" w14:textId="25E1EFE9" w:rsidR="00D75986" w:rsidRPr="00B76868" w:rsidRDefault="00A35F20" w:rsidP="00D75986">
      <w:pPr>
        <w:spacing w:after="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71552" behindDoc="0" locked="0" layoutInCell="1" allowOverlap="1" wp14:anchorId="07AFE804" wp14:editId="318979FE">
            <wp:simplePos x="0" y="0"/>
            <wp:positionH relativeFrom="margin">
              <wp:align>left</wp:align>
            </wp:positionH>
            <wp:positionV relativeFrom="paragraph">
              <wp:posOffset>0</wp:posOffset>
            </wp:positionV>
            <wp:extent cx="6059805" cy="2359660"/>
            <wp:effectExtent l="0" t="0" r="0" b="2540"/>
            <wp:wrapSquare wrapText="bothSides"/>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9805" cy="2359660"/>
                    </a:xfrm>
                    <a:prstGeom prst="rect">
                      <a:avLst/>
                    </a:prstGeom>
                    <a:noFill/>
                  </pic:spPr>
                </pic:pic>
              </a:graphicData>
            </a:graphic>
          </wp:anchor>
        </w:drawing>
      </w:r>
      <w:r w:rsidR="00D75986" w:rsidRPr="00B76868">
        <w:rPr>
          <w:rFonts w:ascii="Times New Roman" w:hAnsi="Times New Roman" w:cs="Times New Roman"/>
          <w:b/>
          <w:bCs/>
          <w:color w:val="000000" w:themeColor="text1"/>
          <w:sz w:val="24"/>
          <w:szCs w:val="24"/>
        </w:rPr>
        <w:t xml:space="preserve">Supplementary Fig. </w:t>
      </w:r>
      <w:r w:rsidR="00934405" w:rsidRPr="00B76868">
        <w:rPr>
          <w:rFonts w:ascii="Times New Roman" w:hAnsi="Times New Roman" w:cs="Times New Roman"/>
          <w:b/>
          <w:bCs/>
          <w:color w:val="000000" w:themeColor="text1"/>
          <w:sz w:val="24"/>
          <w:szCs w:val="24"/>
        </w:rPr>
        <w:t>8</w:t>
      </w:r>
      <w:r w:rsidR="00D75986" w:rsidRPr="00B76868">
        <w:rPr>
          <w:rFonts w:ascii="Times New Roman" w:hAnsi="Times New Roman" w:cs="Times New Roman"/>
          <w:b/>
          <w:bCs/>
          <w:color w:val="000000" w:themeColor="text1"/>
          <w:sz w:val="24"/>
          <w:szCs w:val="24"/>
        </w:rPr>
        <w:t xml:space="preserve">. </w:t>
      </w:r>
      <w:r w:rsidR="001569E8" w:rsidRPr="00B76868">
        <w:rPr>
          <w:rFonts w:ascii="Times New Roman" w:hAnsi="Times New Roman" w:cs="Times New Roman"/>
          <w:b/>
          <w:bCs/>
          <w:color w:val="000000" w:themeColor="text1"/>
          <w:sz w:val="24"/>
          <w:szCs w:val="24"/>
        </w:rPr>
        <w:t>Densitometric analysis of BCL-X</w:t>
      </w:r>
      <w:r w:rsidR="001569E8" w:rsidRPr="00B76868">
        <w:rPr>
          <w:rFonts w:ascii="Times New Roman" w:hAnsi="Times New Roman" w:cs="Times New Roman"/>
          <w:b/>
          <w:bCs/>
          <w:color w:val="000000" w:themeColor="text1"/>
          <w:sz w:val="24"/>
          <w:szCs w:val="24"/>
          <w:vertAlign w:val="subscript"/>
        </w:rPr>
        <w:t>L</w:t>
      </w:r>
      <w:r w:rsidR="001569E8" w:rsidRPr="00B76868">
        <w:rPr>
          <w:rFonts w:ascii="Times New Roman" w:hAnsi="Times New Roman" w:cs="Times New Roman"/>
          <w:b/>
          <w:bCs/>
          <w:color w:val="000000" w:themeColor="text1"/>
          <w:sz w:val="24"/>
          <w:szCs w:val="24"/>
        </w:rPr>
        <w:t xml:space="preserve"> and BIM in KRAS</w:t>
      </w:r>
      <w:r w:rsidR="001569E8" w:rsidRPr="00B76868">
        <w:rPr>
          <w:rFonts w:ascii="Times New Roman" w:hAnsi="Times New Roman" w:cs="Times New Roman"/>
          <w:b/>
          <w:bCs/>
          <w:color w:val="000000" w:themeColor="text1"/>
          <w:sz w:val="24"/>
          <w:szCs w:val="24"/>
          <w:vertAlign w:val="superscript"/>
        </w:rPr>
        <w:t>G12C</w:t>
      </w:r>
      <w:r w:rsidR="001569E8" w:rsidRPr="00B76868">
        <w:rPr>
          <w:rFonts w:ascii="Times New Roman" w:hAnsi="Times New Roman" w:cs="Times New Roman"/>
          <w:b/>
          <w:bCs/>
          <w:color w:val="000000" w:themeColor="text1"/>
          <w:sz w:val="24"/>
          <w:szCs w:val="24"/>
        </w:rPr>
        <w:t xml:space="preserve">-mutated cancer cell lines after treatment with </w:t>
      </w:r>
      <w:r w:rsidR="00397D54" w:rsidRPr="00B76868">
        <w:rPr>
          <w:rFonts w:ascii="Times New Roman" w:hAnsi="Times New Roman" w:cs="Times New Roman"/>
          <w:b/>
          <w:bCs/>
          <w:color w:val="000000" w:themeColor="text1"/>
          <w:sz w:val="24"/>
          <w:szCs w:val="24"/>
        </w:rPr>
        <w:t>s</w:t>
      </w:r>
      <w:r w:rsidR="00F34471" w:rsidRPr="00B76868">
        <w:rPr>
          <w:rFonts w:ascii="Times New Roman" w:hAnsi="Times New Roman" w:cs="Times New Roman"/>
          <w:b/>
          <w:bCs/>
          <w:color w:val="000000" w:themeColor="text1"/>
          <w:sz w:val="24"/>
          <w:szCs w:val="24"/>
        </w:rPr>
        <w:t>otorasib</w:t>
      </w:r>
      <w:r w:rsidR="001569E8" w:rsidRPr="00B76868">
        <w:rPr>
          <w:rFonts w:ascii="Times New Roman" w:hAnsi="Times New Roman" w:cs="Times New Roman"/>
          <w:b/>
          <w:bCs/>
          <w:color w:val="000000" w:themeColor="text1"/>
          <w:sz w:val="24"/>
          <w:szCs w:val="24"/>
        </w:rPr>
        <w:t xml:space="preserve"> and/or </w:t>
      </w:r>
      <w:r w:rsidR="006763C2" w:rsidRPr="00B76868">
        <w:rPr>
          <w:rFonts w:ascii="Times New Roman" w:hAnsi="Times New Roman" w:cs="Times New Roman"/>
          <w:b/>
          <w:bCs/>
          <w:color w:val="000000" w:themeColor="text1"/>
          <w:sz w:val="24"/>
          <w:szCs w:val="24"/>
        </w:rPr>
        <w:t>DT2216</w:t>
      </w:r>
      <w:r w:rsidR="0092116D" w:rsidRPr="00B76868">
        <w:rPr>
          <w:rFonts w:ascii="Times New Roman" w:hAnsi="Times New Roman" w:cs="Times New Roman"/>
          <w:b/>
          <w:bCs/>
          <w:color w:val="000000" w:themeColor="text1"/>
          <w:sz w:val="24"/>
          <w:szCs w:val="24"/>
        </w:rPr>
        <w:t xml:space="preserve">. </w:t>
      </w:r>
      <w:r w:rsidR="00D75986" w:rsidRPr="00B76868">
        <w:rPr>
          <w:rFonts w:ascii="Times New Roman" w:hAnsi="Times New Roman" w:cs="Times New Roman"/>
          <w:bCs/>
          <w:color w:val="000000" w:themeColor="text1"/>
          <w:sz w:val="24"/>
          <w:szCs w:val="24"/>
        </w:rPr>
        <w:t xml:space="preserve">Densitometric analysis of </w:t>
      </w:r>
      <w:r w:rsidR="006D2D77" w:rsidRPr="00B76868">
        <w:rPr>
          <w:rFonts w:ascii="Times New Roman" w:hAnsi="Times New Roman" w:cs="Times New Roman"/>
          <w:bCs/>
          <w:color w:val="000000" w:themeColor="text1"/>
          <w:sz w:val="24"/>
          <w:szCs w:val="24"/>
        </w:rPr>
        <w:t xml:space="preserve">selected </w:t>
      </w:r>
      <w:r w:rsidR="00D75986" w:rsidRPr="00B76868">
        <w:rPr>
          <w:rFonts w:ascii="Times New Roman" w:hAnsi="Times New Roman" w:cs="Times New Roman"/>
          <w:bCs/>
          <w:color w:val="000000" w:themeColor="text1"/>
          <w:sz w:val="24"/>
          <w:szCs w:val="24"/>
        </w:rPr>
        <w:t xml:space="preserve">immunoblots </w:t>
      </w:r>
      <w:r w:rsidR="00D50F7A" w:rsidRPr="00B76868">
        <w:rPr>
          <w:rFonts w:ascii="Times New Roman" w:hAnsi="Times New Roman" w:cs="Times New Roman"/>
          <w:bCs/>
          <w:color w:val="000000" w:themeColor="text1"/>
          <w:sz w:val="24"/>
          <w:szCs w:val="24"/>
        </w:rPr>
        <w:t>in H358 (</w:t>
      </w:r>
      <w:r w:rsidR="009E1BA9" w:rsidRPr="00B76868">
        <w:rPr>
          <w:rFonts w:ascii="Times New Roman" w:hAnsi="Times New Roman" w:cs="Times New Roman"/>
          <w:bCs/>
          <w:color w:val="000000" w:themeColor="text1"/>
          <w:sz w:val="24"/>
          <w:szCs w:val="24"/>
        </w:rPr>
        <w:t>a</w:t>
      </w:r>
      <w:r w:rsidR="00D50F7A" w:rsidRPr="00B76868">
        <w:rPr>
          <w:rFonts w:ascii="Times New Roman" w:hAnsi="Times New Roman" w:cs="Times New Roman"/>
          <w:bCs/>
          <w:color w:val="000000" w:themeColor="text1"/>
          <w:sz w:val="24"/>
          <w:szCs w:val="24"/>
        </w:rPr>
        <w:t>), MIA PaCa-2 (</w:t>
      </w:r>
      <w:r w:rsidR="009E1BA9" w:rsidRPr="00B76868">
        <w:rPr>
          <w:rFonts w:ascii="Times New Roman" w:hAnsi="Times New Roman" w:cs="Times New Roman"/>
          <w:bCs/>
          <w:color w:val="000000" w:themeColor="text1"/>
          <w:sz w:val="24"/>
          <w:szCs w:val="24"/>
        </w:rPr>
        <w:t>b</w:t>
      </w:r>
      <w:r w:rsidR="00D50F7A" w:rsidRPr="00B76868">
        <w:rPr>
          <w:rFonts w:ascii="Times New Roman" w:hAnsi="Times New Roman" w:cs="Times New Roman"/>
          <w:bCs/>
          <w:color w:val="000000" w:themeColor="text1"/>
          <w:sz w:val="24"/>
          <w:szCs w:val="24"/>
        </w:rPr>
        <w:t>)</w:t>
      </w:r>
      <w:r w:rsidR="009E1BA9" w:rsidRPr="00B76868">
        <w:rPr>
          <w:rFonts w:ascii="Times New Roman" w:hAnsi="Times New Roman" w:cs="Times New Roman"/>
          <w:bCs/>
          <w:color w:val="000000" w:themeColor="text1"/>
          <w:sz w:val="24"/>
          <w:szCs w:val="24"/>
        </w:rPr>
        <w:t xml:space="preserve">, </w:t>
      </w:r>
      <w:r w:rsidR="00D50F7A" w:rsidRPr="00B76868">
        <w:rPr>
          <w:rFonts w:ascii="Times New Roman" w:hAnsi="Times New Roman" w:cs="Times New Roman"/>
          <w:bCs/>
          <w:color w:val="000000" w:themeColor="text1"/>
          <w:sz w:val="24"/>
          <w:szCs w:val="24"/>
        </w:rPr>
        <w:t>SW837 (</w:t>
      </w:r>
      <w:r w:rsidR="009E1BA9" w:rsidRPr="00B76868">
        <w:rPr>
          <w:rFonts w:ascii="Times New Roman" w:hAnsi="Times New Roman" w:cs="Times New Roman"/>
          <w:bCs/>
          <w:color w:val="000000" w:themeColor="text1"/>
          <w:sz w:val="24"/>
          <w:szCs w:val="24"/>
        </w:rPr>
        <w:t>c</w:t>
      </w:r>
      <w:r w:rsidR="00D50F7A" w:rsidRPr="00B76868">
        <w:rPr>
          <w:rFonts w:ascii="Times New Roman" w:hAnsi="Times New Roman" w:cs="Times New Roman"/>
          <w:bCs/>
          <w:color w:val="000000" w:themeColor="text1"/>
          <w:sz w:val="24"/>
          <w:szCs w:val="24"/>
        </w:rPr>
        <w:t xml:space="preserve">) </w:t>
      </w:r>
      <w:r w:rsidR="009E1BA9" w:rsidRPr="00B76868">
        <w:rPr>
          <w:rFonts w:ascii="Times New Roman" w:hAnsi="Times New Roman" w:cs="Times New Roman"/>
          <w:bCs/>
          <w:color w:val="000000" w:themeColor="text1"/>
          <w:sz w:val="24"/>
          <w:szCs w:val="24"/>
        </w:rPr>
        <w:t xml:space="preserve">and Calu-1 (d) </w:t>
      </w:r>
      <w:r w:rsidR="00D50F7A" w:rsidRPr="00B76868">
        <w:rPr>
          <w:rFonts w:ascii="Times New Roman" w:hAnsi="Times New Roman" w:cs="Times New Roman"/>
          <w:bCs/>
          <w:color w:val="000000" w:themeColor="text1"/>
          <w:sz w:val="24"/>
          <w:szCs w:val="24"/>
        </w:rPr>
        <w:t xml:space="preserve">cell lines </w:t>
      </w:r>
      <w:r w:rsidR="00D75986" w:rsidRPr="00B76868">
        <w:rPr>
          <w:rFonts w:ascii="Times New Roman" w:hAnsi="Times New Roman" w:cs="Times New Roman"/>
          <w:bCs/>
          <w:color w:val="000000" w:themeColor="text1"/>
          <w:sz w:val="24"/>
          <w:szCs w:val="24"/>
        </w:rPr>
        <w:t xml:space="preserve">normalized to equal loading control </w:t>
      </w:r>
      <w:r w:rsidR="00D75986" w:rsidRPr="00B76868">
        <w:rPr>
          <w:rFonts w:ascii="Times New Roman" w:hAnsi="Times New Roman" w:cs="Times New Roman"/>
          <w:bCs/>
          <w:color w:val="000000" w:themeColor="text1"/>
          <w:sz w:val="24"/>
          <w:szCs w:val="24"/>
          <w:lang w:val="el-GR"/>
        </w:rPr>
        <w:t>β</w:t>
      </w:r>
      <w:r w:rsidR="00D75986" w:rsidRPr="00B76868">
        <w:rPr>
          <w:rFonts w:ascii="Times New Roman" w:hAnsi="Times New Roman" w:cs="Times New Roman"/>
          <w:bCs/>
          <w:color w:val="000000" w:themeColor="text1"/>
          <w:sz w:val="24"/>
          <w:szCs w:val="24"/>
        </w:rPr>
        <w:t xml:space="preserve">-tubulin in </w:t>
      </w:r>
      <w:r w:rsidR="00D75986" w:rsidRPr="00B76868">
        <w:rPr>
          <w:rFonts w:ascii="Times New Roman" w:hAnsi="Times New Roman" w:cs="Times New Roman"/>
          <w:b/>
          <w:bCs/>
          <w:color w:val="000000" w:themeColor="text1"/>
          <w:sz w:val="24"/>
          <w:szCs w:val="24"/>
        </w:rPr>
        <w:t xml:space="preserve">Fig. </w:t>
      </w:r>
      <w:r w:rsidR="009E1BA9" w:rsidRPr="00B76868">
        <w:rPr>
          <w:rFonts w:ascii="Times New Roman" w:hAnsi="Times New Roman" w:cs="Times New Roman"/>
          <w:b/>
          <w:bCs/>
          <w:color w:val="000000" w:themeColor="text1"/>
          <w:sz w:val="24"/>
          <w:szCs w:val="24"/>
        </w:rPr>
        <w:t xml:space="preserve">1e-g </w:t>
      </w:r>
      <w:r w:rsidR="009E1BA9" w:rsidRPr="00B76868">
        <w:rPr>
          <w:rFonts w:ascii="Times New Roman" w:hAnsi="Times New Roman" w:cs="Times New Roman"/>
          <w:bCs/>
          <w:color w:val="000000" w:themeColor="text1"/>
          <w:sz w:val="24"/>
          <w:szCs w:val="24"/>
        </w:rPr>
        <w:t>and</w:t>
      </w:r>
      <w:r w:rsidR="009E1BA9" w:rsidRPr="00B76868">
        <w:rPr>
          <w:rFonts w:ascii="Times New Roman" w:hAnsi="Times New Roman" w:cs="Times New Roman"/>
          <w:b/>
          <w:bCs/>
          <w:color w:val="000000" w:themeColor="text1"/>
          <w:sz w:val="24"/>
          <w:szCs w:val="24"/>
        </w:rPr>
        <w:t xml:space="preserve"> Supplementary Fig. </w:t>
      </w:r>
      <w:r w:rsidR="00B73F00" w:rsidRPr="00B76868">
        <w:rPr>
          <w:rFonts w:ascii="Times New Roman" w:hAnsi="Times New Roman" w:cs="Times New Roman"/>
          <w:b/>
          <w:bCs/>
          <w:color w:val="000000" w:themeColor="text1"/>
          <w:sz w:val="24"/>
          <w:szCs w:val="24"/>
        </w:rPr>
        <w:t>7</w:t>
      </w:r>
      <w:r w:rsidR="009E1BA9" w:rsidRPr="00B76868">
        <w:rPr>
          <w:rFonts w:ascii="Times New Roman" w:hAnsi="Times New Roman" w:cs="Times New Roman"/>
          <w:b/>
          <w:bCs/>
          <w:color w:val="000000" w:themeColor="text1"/>
          <w:sz w:val="24"/>
          <w:szCs w:val="24"/>
        </w:rPr>
        <w:t>d</w:t>
      </w:r>
      <w:r w:rsidR="00E667FC" w:rsidRPr="00B76868">
        <w:rPr>
          <w:rFonts w:ascii="Times New Roman" w:hAnsi="Times New Roman" w:cs="Times New Roman"/>
          <w:b/>
          <w:bCs/>
          <w:color w:val="000000" w:themeColor="text1"/>
          <w:sz w:val="24"/>
          <w:szCs w:val="24"/>
        </w:rPr>
        <w:t xml:space="preserve"> (</w:t>
      </w:r>
      <w:r w:rsidR="00E667FC" w:rsidRPr="00B76868">
        <w:rPr>
          <w:rFonts w:ascii="Times New Roman" w:hAnsi="Times New Roman" w:cs="Times New Roman"/>
          <w:color w:val="000000" w:themeColor="text1"/>
          <w:sz w:val="24"/>
          <w:szCs w:val="24"/>
        </w:rPr>
        <w:t xml:space="preserve">mean ± SEM, </w:t>
      </w:r>
      <w:r w:rsidR="00E667FC" w:rsidRPr="00B76868">
        <w:rPr>
          <w:rFonts w:ascii="Times New Roman" w:hAnsi="Times New Roman" w:cs="Times New Roman"/>
          <w:i/>
          <w:color w:val="000000" w:themeColor="text1"/>
          <w:sz w:val="24"/>
          <w:szCs w:val="24"/>
        </w:rPr>
        <w:t>n</w:t>
      </w:r>
      <w:r w:rsidR="00E667FC" w:rsidRPr="00B76868">
        <w:rPr>
          <w:rFonts w:ascii="Times New Roman" w:hAnsi="Times New Roman" w:cs="Times New Roman"/>
          <w:color w:val="000000" w:themeColor="text1"/>
          <w:sz w:val="24"/>
          <w:szCs w:val="24"/>
        </w:rPr>
        <w:t xml:space="preserve"> = 2 independent experiments</w:t>
      </w:r>
      <w:r w:rsidR="00E667FC" w:rsidRPr="00B76868">
        <w:rPr>
          <w:rFonts w:ascii="Times New Roman" w:hAnsi="Times New Roman" w:cs="Times New Roman"/>
          <w:b/>
          <w:bCs/>
          <w:color w:val="000000" w:themeColor="text1"/>
          <w:sz w:val="24"/>
          <w:szCs w:val="24"/>
        </w:rPr>
        <w:t>)</w:t>
      </w:r>
      <w:r w:rsidR="00D75986" w:rsidRPr="00B76868">
        <w:rPr>
          <w:rFonts w:ascii="Times New Roman" w:hAnsi="Times New Roman" w:cs="Times New Roman"/>
          <w:b/>
          <w:bCs/>
          <w:color w:val="000000" w:themeColor="text1"/>
          <w:sz w:val="24"/>
          <w:szCs w:val="24"/>
        </w:rPr>
        <w:t>.</w:t>
      </w:r>
      <w:r w:rsidR="00D75986" w:rsidRPr="00B76868">
        <w:rPr>
          <w:rFonts w:ascii="Times New Roman" w:hAnsi="Times New Roman" w:cs="Times New Roman"/>
          <w:bCs/>
          <w:color w:val="000000" w:themeColor="text1"/>
          <w:sz w:val="24"/>
          <w:szCs w:val="24"/>
        </w:rPr>
        <w:t xml:space="preserve"> </w:t>
      </w:r>
    </w:p>
    <w:p w14:paraId="6BEBB86C"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534FB46F"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6649F328"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74269DE9"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6F71BED1"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460088F2"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183C1922"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24C29026"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22749C2B"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52D5AB64"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72F9B4DB" w14:textId="77777777" w:rsidR="00A70B96" w:rsidRPr="00B76868" w:rsidRDefault="00A70B96" w:rsidP="00D75986">
      <w:pPr>
        <w:spacing w:after="0" w:line="480" w:lineRule="auto"/>
        <w:rPr>
          <w:rFonts w:ascii="Times New Roman" w:hAnsi="Times New Roman" w:cs="Times New Roman"/>
          <w:b/>
          <w:bCs/>
          <w:color w:val="000000" w:themeColor="text1"/>
          <w:sz w:val="24"/>
          <w:szCs w:val="24"/>
        </w:rPr>
      </w:pPr>
    </w:p>
    <w:p w14:paraId="668DE39C" w14:textId="69320D80" w:rsidR="00D75986" w:rsidRPr="00B76868" w:rsidRDefault="00AF6546" w:rsidP="00D75986">
      <w:pPr>
        <w:spacing w:after="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72576" behindDoc="0" locked="0" layoutInCell="1" allowOverlap="1" wp14:anchorId="2FFA01BF" wp14:editId="648D026D">
            <wp:simplePos x="0" y="0"/>
            <wp:positionH relativeFrom="margin">
              <wp:align>right</wp:align>
            </wp:positionH>
            <wp:positionV relativeFrom="paragraph">
              <wp:posOffset>0</wp:posOffset>
            </wp:positionV>
            <wp:extent cx="5943600" cy="2748915"/>
            <wp:effectExtent l="0" t="0" r="0" b="0"/>
            <wp:wrapSquare wrapText="bothSides"/>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748915"/>
                    </a:xfrm>
                    <a:prstGeom prst="rect">
                      <a:avLst/>
                    </a:prstGeom>
                    <a:noFill/>
                  </pic:spPr>
                </pic:pic>
              </a:graphicData>
            </a:graphic>
            <wp14:sizeRelH relativeFrom="margin">
              <wp14:pctWidth>0</wp14:pctWidth>
            </wp14:sizeRelH>
            <wp14:sizeRelV relativeFrom="margin">
              <wp14:pctHeight>0</wp14:pctHeight>
            </wp14:sizeRelV>
          </wp:anchor>
        </w:drawing>
      </w:r>
      <w:r w:rsidR="00D75986" w:rsidRPr="00B76868">
        <w:rPr>
          <w:rFonts w:ascii="Times New Roman" w:hAnsi="Times New Roman" w:cs="Times New Roman"/>
          <w:b/>
          <w:bCs/>
          <w:color w:val="000000" w:themeColor="text1"/>
          <w:sz w:val="24"/>
          <w:szCs w:val="24"/>
        </w:rPr>
        <w:t xml:space="preserve">Supplementary Fig. </w:t>
      </w:r>
      <w:r w:rsidR="00934405" w:rsidRPr="00B76868">
        <w:rPr>
          <w:rFonts w:ascii="Times New Roman" w:hAnsi="Times New Roman" w:cs="Times New Roman"/>
          <w:b/>
          <w:bCs/>
          <w:color w:val="000000" w:themeColor="text1"/>
          <w:sz w:val="24"/>
          <w:szCs w:val="24"/>
        </w:rPr>
        <w:t>9</w:t>
      </w:r>
      <w:r w:rsidR="002C1D00" w:rsidRPr="00B76868">
        <w:rPr>
          <w:rFonts w:ascii="Times New Roman" w:hAnsi="Times New Roman" w:cs="Times New Roman"/>
          <w:b/>
          <w:bCs/>
          <w:color w:val="000000" w:themeColor="text1"/>
          <w:sz w:val="24"/>
          <w:szCs w:val="24"/>
        </w:rPr>
        <w:t xml:space="preserve">. </w:t>
      </w:r>
      <w:r w:rsidR="00EE51E9" w:rsidRPr="00B76868">
        <w:rPr>
          <w:rFonts w:ascii="Times New Roman" w:hAnsi="Times New Roman" w:cs="Times New Roman"/>
          <w:b/>
          <w:bCs/>
          <w:color w:val="000000" w:themeColor="text1"/>
          <w:sz w:val="24"/>
          <w:szCs w:val="24"/>
        </w:rPr>
        <w:t xml:space="preserve">Sotorasib upregulates BIM at both transcriptional and post-translational levels. </w:t>
      </w:r>
      <w:r w:rsidR="00BE5CAE" w:rsidRPr="00B76868">
        <w:rPr>
          <w:rFonts w:ascii="Times New Roman" w:hAnsi="Times New Roman" w:cs="Times New Roman"/>
          <w:b/>
          <w:bCs/>
          <w:color w:val="000000" w:themeColor="text1"/>
          <w:sz w:val="24"/>
          <w:szCs w:val="24"/>
        </w:rPr>
        <w:t>a</w:t>
      </w:r>
      <w:r w:rsidR="00A80CEB" w:rsidRPr="00B76868">
        <w:rPr>
          <w:rFonts w:ascii="Times New Roman" w:hAnsi="Times New Roman" w:cs="Times New Roman"/>
          <w:b/>
          <w:bCs/>
          <w:color w:val="000000" w:themeColor="text1"/>
          <w:sz w:val="24"/>
          <w:szCs w:val="24"/>
        </w:rPr>
        <w:t xml:space="preserve">, </w:t>
      </w:r>
      <w:proofErr w:type="gramStart"/>
      <w:r w:rsidR="008144FA" w:rsidRPr="00B76868">
        <w:rPr>
          <w:rFonts w:ascii="Times New Roman" w:hAnsi="Times New Roman" w:cs="Times New Roman"/>
          <w:bCs/>
          <w:color w:val="000000" w:themeColor="text1"/>
          <w:sz w:val="24"/>
          <w:szCs w:val="24"/>
        </w:rPr>
        <w:t>Immunoblot</w:t>
      </w:r>
      <w:proofErr w:type="gramEnd"/>
      <w:r w:rsidR="008144FA" w:rsidRPr="00B76868">
        <w:rPr>
          <w:rFonts w:ascii="Times New Roman" w:hAnsi="Times New Roman" w:cs="Times New Roman"/>
          <w:bCs/>
          <w:color w:val="000000" w:themeColor="text1"/>
          <w:sz w:val="24"/>
          <w:szCs w:val="24"/>
        </w:rPr>
        <w:t xml:space="preserve"> analysis of p-BIM S69 and BIM in H358, M</w:t>
      </w:r>
      <w:r w:rsidR="00DD0473" w:rsidRPr="00B76868">
        <w:rPr>
          <w:rFonts w:ascii="Times New Roman" w:hAnsi="Times New Roman" w:cs="Times New Roman"/>
          <w:bCs/>
          <w:color w:val="000000" w:themeColor="text1"/>
          <w:sz w:val="24"/>
          <w:szCs w:val="24"/>
        </w:rPr>
        <w:t>IA</w:t>
      </w:r>
      <w:r w:rsidR="008144FA" w:rsidRPr="00B76868">
        <w:rPr>
          <w:rFonts w:ascii="Times New Roman" w:hAnsi="Times New Roman" w:cs="Times New Roman"/>
          <w:bCs/>
          <w:color w:val="000000" w:themeColor="text1"/>
          <w:sz w:val="24"/>
          <w:szCs w:val="24"/>
        </w:rPr>
        <w:t xml:space="preserve"> PaCa-2</w:t>
      </w:r>
      <w:r w:rsidR="00B43FAE" w:rsidRPr="00B76868">
        <w:rPr>
          <w:rFonts w:ascii="Times New Roman" w:hAnsi="Times New Roman" w:cs="Times New Roman"/>
          <w:bCs/>
          <w:color w:val="000000" w:themeColor="text1"/>
          <w:sz w:val="24"/>
          <w:szCs w:val="24"/>
        </w:rPr>
        <w:t xml:space="preserve"> and</w:t>
      </w:r>
      <w:r w:rsidR="008144FA" w:rsidRPr="00B76868">
        <w:rPr>
          <w:rFonts w:ascii="Times New Roman" w:hAnsi="Times New Roman" w:cs="Times New Roman"/>
          <w:bCs/>
          <w:color w:val="000000" w:themeColor="text1"/>
          <w:sz w:val="24"/>
          <w:szCs w:val="24"/>
        </w:rPr>
        <w:t xml:space="preserve"> SW837 cells after they were treated with indicated concentrations of sotorasib </w:t>
      </w:r>
      <w:r w:rsidR="00BE5CAE" w:rsidRPr="00B76868">
        <w:rPr>
          <w:rFonts w:ascii="Times New Roman" w:hAnsi="Times New Roman" w:cs="Times New Roman"/>
          <w:bCs/>
          <w:color w:val="000000" w:themeColor="text1"/>
          <w:sz w:val="24"/>
          <w:szCs w:val="24"/>
        </w:rPr>
        <w:t xml:space="preserve">(Sot) </w:t>
      </w:r>
      <w:r w:rsidR="00A020B7" w:rsidRPr="00B76868">
        <w:rPr>
          <w:rFonts w:ascii="Times New Roman" w:hAnsi="Times New Roman" w:cs="Times New Roman"/>
          <w:color w:val="000000" w:themeColor="text1"/>
          <w:sz w:val="24"/>
          <w:szCs w:val="24"/>
        </w:rPr>
        <w:t xml:space="preserve">with either DMSO or </w:t>
      </w:r>
      <w:r w:rsidR="008144FA" w:rsidRPr="00B76868">
        <w:rPr>
          <w:rFonts w:ascii="Times New Roman" w:hAnsi="Times New Roman" w:cs="Times New Roman"/>
          <w:bCs/>
          <w:color w:val="000000" w:themeColor="text1"/>
          <w:sz w:val="24"/>
          <w:szCs w:val="24"/>
        </w:rPr>
        <w:t>DT2216 (</w:t>
      </w:r>
      <w:r w:rsidR="00BE5CAE" w:rsidRPr="00B76868">
        <w:rPr>
          <w:rFonts w:ascii="Times New Roman" w:hAnsi="Times New Roman" w:cs="Times New Roman"/>
          <w:bCs/>
          <w:color w:val="000000" w:themeColor="text1"/>
          <w:sz w:val="24"/>
          <w:szCs w:val="24"/>
        </w:rPr>
        <w:t xml:space="preserve">DT, </w:t>
      </w:r>
      <w:r w:rsidR="008144FA" w:rsidRPr="00B76868">
        <w:rPr>
          <w:rFonts w:ascii="Times New Roman" w:hAnsi="Times New Roman" w:cs="Times New Roman"/>
          <w:bCs/>
          <w:color w:val="000000" w:themeColor="text1"/>
          <w:sz w:val="24"/>
          <w:szCs w:val="24"/>
        </w:rPr>
        <w:t>1 µM) for 24 h.</w:t>
      </w:r>
      <w:r w:rsidR="00764F79" w:rsidRPr="00B76868">
        <w:rPr>
          <w:rFonts w:ascii="Times New Roman" w:hAnsi="Times New Roman" w:cs="Times New Roman"/>
          <w:bCs/>
          <w:color w:val="000000" w:themeColor="text1"/>
          <w:sz w:val="24"/>
          <w:szCs w:val="24"/>
        </w:rPr>
        <w:t xml:space="preserve"> </w:t>
      </w:r>
      <w:r w:rsidR="00BE5CAE" w:rsidRPr="00B76868">
        <w:rPr>
          <w:rFonts w:ascii="Times New Roman" w:hAnsi="Times New Roman" w:cs="Times New Roman"/>
          <w:b/>
          <w:bCs/>
          <w:color w:val="000000" w:themeColor="text1"/>
          <w:sz w:val="24"/>
          <w:szCs w:val="24"/>
        </w:rPr>
        <w:t>b</w:t>
      </w:r>
      <w:r w:rsidR="00764F79" w:rsidRPr="00B76868">
        <w:rPr>
          <w:rFonts w:ascii="Times New Roman" w:hAnsi="Times New Roman" w:cs="Times New Roman"/>
          <w:b/>
          <w:bCs/>
          <w:color w:val="000000" w:themeColor="text1"/>
          <w:sz w:val="24"/>
          <w:szCs w:val="24"/>
        </w:rPr>
        <w:t xml:space="preserve">, </w:t>
      </w:r>
      <w:r w:rsidR="00764F79" w:rsidRPr="00B76868">
        <w:rPr>
          <w:rFonts w:ascii="Times New Roman" w:hAnsi="Times New Roman" w:cs="Times New Roman"/>
          <w:bCs/>
          <w:color w:val="000000" w:themeColor="text1"/>
          <w:sz w:val="24"/>
          <w:szCs w:val="24"/>
        </w:rPr>
        <w:t xml:space="preserve">Immunoblot analysis of p-BIM S69 and BIM in H358 cells after they were treated with indicated concentrations of </w:t>
      </w:r>
      <w:r w:rsidR="00BE5CAE" w:rsidRPr="00B76868">
        <w:rPr>
          <w:rFonts w:ascii="Times New Roman" w:hAnsi="Times New Roman" w:cs="Times New Roman"/>
          <w:bCs/>
          <w:color w:val="000000" w:themeColor="text1"/>
          <w:sz w:val="24"/>
          <w:szCs w:val="24"/>
        </w:rPr>
        <w:t>Sot</w:t>
      </w:r>
      <w:r w:rsidR="00764F79" w:rsidRPr="00B76868">
        <w:rPr>
          <w:rFonts w:ascii="Times New Roman" w:hAnsi="Times New Roman" w:cs="Times New Roman"/>
          <w:bCs/>
          <w:color w:val="000000" w:themeColor="text1"/>
          <w:sz w:val="24"/>
          <w:szCs w:val="24"/>
        </w:rPr>
        <w:t xml:space="preserve"> </w:t>
      </w:r>
      <w:r w:rsidR="00EB6AFD" w:rsidRPr="00B76868">
        <w:rPr>
          <w:rFonts w:ascii="Times New Roman" w:hAnsi="Times New Roman" w:cs="Times New Roman"/>
          <w:color w:val="000000" w:themeColor="text1"/>
          <w:sz w:val="24"/>
          <w:szCs w:val="24"/>
        </w:rPr>
        <w:t xml:space="preserve">with either DMSO or </w:t>
      </w:r>
      <w:r w:rsidR="00764F79" w:rsidRPr="00B76868">
        <w:rPr>
          <w:rFonts w:ascii="Times New Roman" w:hAnsi="Times New Roman" w:cs="Times New Roman"/>
          <w:bCs/>
          <w:color w:val="000000" w:themeColor="text1"/>
          <w:sz w:val="24"/>
          <w:szCs w:val="24"/>
        </w:rPr>
        <w:t xml:space="preserve">DT (1 µM) for 6 h. </w:t>
      </w:r>
      <w:r w:rsidR="008144FA" w:rsidRPr="00B76868">
        <w:rPr>
          <w:rFonts w:ascii="Times New Roman" w:hAnsi="Times New Roman" w:cs="Times New Roman"/>
          <w:bCs/>
          <w:color w:val="000000" w:themeColor="text1"/>
          <w:sz w:val="24"/>
          <w:szCs w:val="24"/>
        </w:rPr>
        <w:t xml:space="preserve"> </w:t>
      </w:r>
      <w:r w:rsidR="00BE5CAE" w:rsidRPr="00B76868">
        <w:rPr>
          <w:rFonts w:ascii="Times New Roman" w:hAnsi="Times New Roman" w:cs="Times New Roman"/>
          <w:b/>
          <w:bCs/>
          <w:color w:val="000000" w:themeColor="text1"/>
          <w:sz w:val="24"/>
          <w:szCs w:val="24"/>
        </w:rPr>
        <w:t>c</w:t>
      </w:r>
      <w:r w:rsidR="008144FA" w:rsidRPr="00B76868">
        <w:rPr>
          <w:rFonts w:ascii="Times New Roman" w:hAnsi="Times New Roman" w:cs="Times New Roman"/>
          <w:b/>
          <w:bCs/>
          <w:color w:val="000000" w:themeColor="text1"/>
          <w:sz w:val="24"/>
          <w:szCs w:val="24"/>
        </w:rPr>
        <w:t>,</w:t>
      </w:r>
      <w:r w:rsidR="008144FA" w:rsidRPr="00B76868">
        <w:rPr>
          <w:rFonts w:ascii="Times New Roman" w:hAnsi="Times New Roman" w:cs="Times New Roman"/>
          <w:bCs/>
          <w:color w:val="000000" w:themeColor="text1"/>
          <w:sz w:val="24"/>
          <w:szCs w:val="24"/>
        </w:rPr>
        <w:t xml:space="preserve"> qPCR analysis of </w:t>
      </w:r>
      <w:r w:rsidR="00D3670A" w:rsidRPr="00B76868">
        <w:rPr>
          <w:rFonts w:ascii="Times New Roman" w:hAnsi="Times New Roman" w:cs="Times New Roman"/>
          <w:bCs/>
          <w:i/>
          <w:color w:val="000000" w:themeColor="text1"/>
          <w:sz w:val="24"/>
          <w:szCs w:val="24"/>
        </w:rPr>
        <w:t>BCL2L11</w:t>
      </w:r>
      <w:r w:rsidR="00D3670A" w:rsidRPr="00B76868">
        <w:rPr>
          <w:rFonts w:ascii="Times New Roman" w:hAnsi="Times New Roman" w:cs="Times New Roman"/>
          <w:bCs/>
          <w:color w:val="000000" w:themeColor="text1"/>
          <w:sz w:val="24"/>
          <w:szCs w:val="24"/>
        </w:rPr>
        <w:t xml:space="preserve"> </w:t>
      </w:r>
      <w:r w:rsidR="00BE5CAE" w:rsidRPr="00B76868">
        <w:rPr>
          <w:rFonts w:ascii="Times New Roman" w:hAnsi="Times New Roman" w:cs="Times New Roman"/>
          <w:bCs/>
          <w:color w:val="000000" w:themeColor="text1"/>
          <w:sz w:val="24"/>
          <w:szCs w:val="24"/>
        </w:rPr>
        <w:t xml:space="preserve">(BIM coding gene) </w:t>
      </w:r>
      <w:r w:rsidR="008144FA" w:rsidRPr="00B76868">
        <w:rPr>
          <w:rFonts w:ascii="Times New Roman" w:hAnsi="Times New Roman" w:cs="Times New Roman"/>
          <w:bCs/>
          <w:color w:val="000000" w:themeColor="text1"/>
          <w:sz w:val="24"/>
          <w:szCs w:val="24"/>
        </w:rPr>
        <w:t>in H358, M</w:t>
      </w:r>
      <w:r w:rsidR="00DD0473" w:rsidRPr="00B76868">
        <w:rPr>
          <w:rFonts w:ascii="Times New Roman" w:hAnsi="Times New Roman" w:cs="Times New Roman"/>
          <w:bCs/>
          <w:color w:val="000000" w:themeColor="text1"/>
          <w:sz w:val="24"/>
          <w:szCs w:val="24"/>
        </w:rPr>
        <w:t>IA</w:t>
      </w:r>
      <w:r w:rsidR="008144FA" w:rsidRPr="00B76868">
        <w:rPr>
          <w:rFonts w:ascii="Times New Roman" w:hAnsi="Times New Roman" w:cs="Times New Roman"/>
          <w:bCs/>
          <w:color w:val="000000" w:themeColor="text1"/>
          <w:sz w:val="24"/>
          <w:szCs w:val="24"/>
        </w:rPr>
        <w:t xml:space="preserve"> PaCa-2 and SW837 cells after they were treated with indicated concentrations of </w:t>
      </w:r>
      <w:r w:rsidR="00F95438" w:rsidRPr="00B76868">
        <w:rPr>
          <w:rFonts w:ascii="Times New Roman" w:hAnsi="Times New Roman" w:cs="Times New Roman"/>
          <w:bCs/>
          <w:color w:val="000000" w:themeColor="text1"/>
          <w:sz w:val="24"/>
          <w:szCs w:val="24"/>
        </w:rPr>
        <w:t>Sot</w:t>
      </w:r>
      <w:r w:rsidR="008144FA" w:rsidRPr="00B76868">
        <w:rPr>
          <w:rFonts w:ascii="Times New Roman" w:hAnsi="Times New Roman" w:cs="Times New Roman"/>
          <w:bCs/>
          <w:color w:val="000000" w:themeColor="text1"/>
          <w:sz w:val="24"/>
          <w:szCs w:val="24"/>
        </w:rPr>
        <w:t xml:space="preserve"> alone or with DT (1 µM) for 24 h.</w:t>
      </w:r>
    </w:p>
    <w:p w14:paraId="67D34E9C" w14:textId="63C1E6EF" w:rsidR="004460FB" w:rsidRPr="00B76868" w:rsidRDefault="004460FB" w:rsidP="00D75986">
      <w:pPr>
        <w:spacing w:after="0" w:line="480" w:lineRule="auto"/>
        <w:rPr>
          <w:rFonts w:ascii="Times New Roman" w:hAnsi="Times New Roman" w:cs="Times New Roman"/>
          <w:b/>
          <w:bCs/>
          <w:color w:val="000000" w:themeColor="text1"/>
          <w:sz w:val="24"/>
          <w:szCs w:val="24"/>
        </w:rPr>
      </w:pPr>
    </w:p>
    <w:p w14:paraId="148E07C6" w14:textId="64CE15E9" w:rsidR="004460FB" w:rsidRPr="00B76868" w:rsidRDefault="004460FB" w:rsidP="00D75986">
      <w:pPr>
        <w:spacing w:after="0" w:line="480" w:lineRule="auto"/>
        <w:rPr>
          <w:rFonts w:ascii="Times New Roman" w:hAnsi="Times New Roman" w:cs="Times New Roman"/>
          <w:b/>
          <w:bCs/>
          <w:color w:val="000000" w:themeColor="text1"/>
          <w:sz w:val="24"/>
          <w:szCs w:val="24"/>
        </w:rPr>
      </w:pPr>
    </w:p>
    <w:p w14:paraId="7E96836E" w14:textId="36C061D8" w:rsidR="004460FB" w:rsidRPr="00B76868" w:rsidRDefault="004460FB" w:rsidP="00D75986">
      <w:pPr>
        <w:spacing w:after="0" w:line="480" w:lineRule="auto"/>
        <w:rPr>
          <w:rFonts w:ascii="Times New Roman" w:hAnsi="Times New Roman" w:cs="Times New Roman"/>
          <w:b/>
          <w:bCs/>
          <w:color w:val="000000" w:themeColor="text1"/>
          <w:sz w:val="24"/>
          <w:szCs w:val="24"/>
        </w:rPr>
      </w:pPr>
    </w:p>
    <w:p w14:paraId="11AB2B53" w14:textId="5FCA47E1" w:rsidR="004460FB" w:rsidRPr="00B76868" w:rsidRDefault="004460FB" w:rsidP="00D75986">
      <w:pPr>
        <w:spacing w:after="0" w:line="480" w:lineRule="auto"/>
        <w:rPr>
          <w:rFonts w:ascii="Times New Roman" w:hAnsi="Times New Roman" w:cs="Times New Roman"/>
          <w:b/>
          <w:bCs/>
          <w:color w:val="000000" w:themeColor="text1"/>
          <w:sz w:val="24"/>
          <w:szCs w:val="24"/>
        </w:rPr>
      </w:pPr>
    </w:p>
    <w:p w14:paraId="009F778C" w14:textId="77777777" w:rsidR="004460FB" w:rsidRPr="00B76868" w:rsidRDefault="004460FB" w:rsidP="00D75986">
      <w:pPr>
        <w:spacing w:after="0" w:line="480" w:lineRule="auto"/>
        <w:rPr>
          <w:rFonts w:ascii="Times New Roman" w:hAnsi="Times New Roman" w:cs="Times New Roman"/>
          <w:b/>
          <w:bCs/>
          <w:color w:val="000000" w:themeColor="text1"/>
          <w:sz w:val="24"/>
          <w:szCs w:val="24"/>
        </w:rPr>
      </w:pPr>
    </w:p>
    <w:p w14:paraId="7408FEA4" w14:textId="77777777" w:rsidR="004460FB" w:rsidRPr="00B76868" w:rsidRDefault="004460FB" w:rsidP="00D75986">
      <w:pPr>
        <w:spacing w:after="0" w:line="480" w:lineRule="auto"/>
        <w:rPr>
          <w:rFonts w:ascii="Times New Roman" w:hAnsi="Times New Roman" w:cs="Times New Roman"/>
          <w:b/>
          <w:bCs/>
          <w:color w:val="000000" w:themeColor="text1"/>
          <w:sz w:val="24"/>
          <w:szCs w:val="24"/>
        </w:rPr>
      </w:pPr>
    </w:p>
    <w:p w14:paraId="4B0C25E0" w14:textId="77777777" w:rsidR="004460FB" w:rsidRPr="00B76868" w:rsidRDefault="004460FB" w:rsidP="00D75986">
      <w:pPr>
        <w:spacing w:after="0" w:line="480" w:lineRule="auto"/>
        <w:rPr>
          <w:rFonts w:ascii="Times New Roman" w:hAnsi="Times New Roman" w:cs="Times New Roman"/>
          <w:b/>
          <w:bCs/>
          <w:color w:val="000000" w:themeColor="text1"/>
          <w:sz w:val="24"/>
          <w:szCs w:val="24"/>
        </w:rPr>
      </w:pPr>
    </w:p>
    <w:p w14:paraId="36599D02" w14:textId="5D8D8E7A" w:rsidR="004460FB" w:rsidRPr="00B76868" w:rsidRDefault="004460FB" w:rsidP="00D75986">
      <w:pPr>
        <w:spacing w:after="0" w:line="480" w:lineRule="auto"/>
        <w:rPr>
          <w:rFonts w:ascii="Times New Roman" w:hAnsi="Times New Roman" w:cs="Times New Roman"/>
          <w:b/>
          <w:bCs/>
          <w:color w:val="000000" w:themeColor="text1"/>
          <w:sz w:val="24"/>
          <w:szCs w:val="24"/>
        </w:rPr>
      </w:pPr>
    </w:p>
    <w:p w14:paraId="308AE35E" w14:textId="4AD98852" w:rsidR="00D75986" w:rsidRPr="00B76868" w:rsidRDefault="001D17F8" w:rsidP="00D75986">
      <w:pPr>
        <w:spacing w:after="0" w:line="480" w:lineRule="auto"/>
        <w:rPr>
          <w:rFonts w:ascii="Times New Roman" w:hAnsi="Times New Roman" w:cs="Times New Roman"/>
          <w:b/>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80768" behindDoc="0" locked="0" layoutInCell="1" allowOverlap="1" wp14:anchorId="4C6F8395" wp14:editId="729CF689">
            <wp:simplePos x="0" y="0"/>
            <wp:positionH relativeFrom="margin">
              <wp:align>right</wp:align>
            </wp:positionH>
            <wp:positionV relativeFrom="paragraph">
              <wp:posOffset>563</wp:posOffset>
            </wp:positionV>
            <wp:extent cx="5943600" cy="140398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403985"/>
                    </a:xfrm>
                    <a:prstGeom prst="rect">
                      <a:avLst/>
                    </a:prstGeom>
                    <a:noFill/>
                  </pic:spPr>
                </pic:pic>
              </a:graphicData>
            </a:graphic>
            <wp14:sizeRelH relativeFrom="margin">
              <wp14:pctWidth>0</wp14:pctWidth>
            </wp14:sizeRelH>
            <wp14:sizeRelV relativeFrom="margin">
              <wp14:pctHeight>0</wp14:pctHeight>
            </wp14:sizeRelV>
          </wp:anchor>
        </w:drawing>
      </w:r>
      <w:r w:rsidR="00D75986" w:rsidRPr="00B76868">
        <w:rPr>
          <w:rFonts w:ascii="Times New Roman" w:hAnsi="Times New Roman" w:cs="Times New Roman"/>
          <w:b/>
          <w:bCs/>
          <w:color w:val="000000" w:themeColor="text1"/>
          <w:sz w:val="24"/>
          <w:szCs w:val="24"/>
        </w:rPr>
        <w:t xml:space="preserve">Supplementary Fig. </w:t>
      </w:r>
      <w:r w:rsidR="00934405" w:rsidRPr="00B76868">
        <w:rPr>
          <w:rFonts w:ascii="Times New Roman" w:hAnsi="Times New Roman" w:cs="Times New Roman"/>
          <w:b/>
          <w:bCs/>
          <w:color w:val="000000" w:themeColor="text1"/>
          <w:sz w:val="24"/>
          <w:szCs w:val="24"/>
        </w:rPr>
        <w:t>10</w:t>
      </w:r>
      <w:r w:rsidR="00D75986" w:rsidRPr="00B76868">
        <w:rPr>
          <w:rFonts w:ascii="Times New Roman" w:hAnsi="Times New Roman" w:cs="Times New Roman"/>
          <w:b/>
          <w:bCs/>
          <w:color w:val="000000" w:themeColor="text1"/>
          <w:sz w:val="24"/>
          <w:szCs w:val="24"/>
        </w:rPr>
        <w:t xml:space="preserve">. </w:t>
      </w:r>
      <w:r w:rsidR="00594B5A" w:rsidRPr="00B76868">
        <w:rPr>
          <w:rFonts w:ascii="Times New Roman" w:hAnsi="Times New Roman" w:cs="Times New Roman"/>
          <w:b/>
          <w:bCs/>
          <w:color w:val="000000" w:themeColor="text1"/>
          <w:sz w:val="24"/>
          <w:szCs w:val="24"/>
        </w:rPr>
        <w:t xml:space="preserve">Sotorasib+DT2216 combination has no effect on mouse body weights. </w:t>
      </w:r>
      <w:r w:rsidR="00D75986" w:rsidRPr="00B76868">
        <w:rPr>
          <w:rFonts w:ascii="Times New Roman" w:hAnsi="Times New Roman" w:cs="Times New Roman"/>
          <w:bCs/>
          <w:color w:val="000000" w:themeColor="text1"/>
          <w:sz w:val="24"/>
          <w:szCs w:val="24"/>
        </w:rPr>
        <w:t>Body weight changes in H358 (</w:t>
      </w:r>
      <w:r w:rsidR="00EB35AC" w:rsidRPr="00B76868">
        <w:rPr>
          <w:rFonts w:ascii="Times New Roman" w:hAnsi="Times New Roman" w:cs="Times New Roman"/>
          <w:bCs/>
          <w:color w:val="000000" w:themeColor="text1"/>
          <w:sz w:val="24"/>
          <w:szCs w:val="24"/>
        </w:rPr>
        <w:t>a</w:t>
      </w:r>
      <w:r w:rsidR="00D75986" w:rsidRPr="00B76868">
        <w:rPr>
          <w:rFonts w:ascii="Times New Roman" w:hAnsi="Times New Roman" w:cs="Times New Roman"/>
          <w:bCs/>
          <w:color w:val="000000" w:themeColor="text1"/>
          <w:sz w:val="24"/>
          <w:szCs w:val="24"/>
        </w:rPr>
        <w:t>), M</w:t>
      </w:r>
      <w:r w:rsidR="00DD0473" w:rsidRPr="00B76868">
        <w:rPr>
          <w:rFonts w:ascii="Times New Roman" w:hAnsi="Times New Roman" w:cs="Times New Roman"/>
          <w:bCs/>
          <w:color w:val="000000" w:themeColor="text1"/>
          <w:sz w:val="24"/>
          <w:szCs w:val="24"/>
        </w:rPr>
        <w:t>IA</w:t>
      </w:r>
      <w:r w:rsidR="00D75986" w:rsidRPr="00B76868">
        <w:rPr>
          <w:rFonts w:ascii="Times New Roman" w:hAnsi="Times New Roman" w:cs="Times New Roman"/>
          <w:bCs/>
          <w:color w:val="000000" w:themeColor="text1"/>
          <w:sz w:val="24"/>
          <w:szCs w:val="24"/>
        </w:rPr>
        <w:t xml:space="preserve"> PaCa-2 (</w:t>
      </w:r>
      <w:r w:rsidR="00EB35AC" w:rsidRPr="00B76868">
        <w:rPr>
          <w:rFonts w:ascii="Times New Roman" w:hAnsi="Times New Roman" w:cs="Times New Roman"/>
          <w:bCs/>
          <w:color w:val="000000" w:themeColor="text1"/>
          <w:sz w:val="24"/>
          <w:szCs w:val="24"/>
        </w:rPr>
        <w:t>b</w:t>
      </w:r>
      <w:r w:rsidR="00D75986" w:rsidRPr="00B76868">
        <w:rPr>
          <w:rFonts w:ascii="Times New Roman" w:hAnsi="Times New Roman" w:cs="Times New Roman"/>
          <w:bCs/>
          <w:color w:val="000000" w:themeColor="text1"/>
          <w:sz w:val="24"/>
          <w:szCs w:val="24"/>
        </w:rPr>
        <w:t>) and SW837 (</w:t>
      </w:r>
      <w:r w:rsidR="00EB35AC" w:rsidRPr="00B76868">
        <w:rPr>
          <w:rFonts w:ascii="Times New Roman" w:hAnsi="Times New Roman" w:cs="Times New Roman"/>
          <w:bCs/>
          <w:color w:val="000000" w:themeColor="text1"/>
          <w:sz w:val="24"/>
          <w:szCs w:val="24"/>
        </w:rPr>
        <w:t>c</w:t>
      </w:r>
      <w:r w:rsidR="00D75986" w:rsidRPr="00B76868">
        <w:rPr>
          <w:rFonts w:ascii="Times New Roman" w:hAnsi="Times New Roman" w:cs="Times New Roman"/>
          <w:bCs/>
          <w:color w:val="000000" w:themeColor="text1"/>
          <w:sz w:val="24"/>
          <w:szCs w:val="24"/>
        </w:rPr>
        <w:t>) xenografted mice after they were treated with Vehicle, DT2216 (</w:t>
      </w:r>
      <w:r w:rsidR="00EB35AC" w:rsidRPr="00B76868">
        <w:rPr>
          <w:rFonts w:ascii="Times New Roman" w:hAnsi="Times New Roman" w:cs="Times New Roman"/>
          <w:bCs/>
          <w:color w:val="000000" w:themeColor="text1"/>
          <w:sz w:val="24"/>
          <w:szCs w:val="24"/>
        </w:rPr>
        <w:t xml:space="preserve">DT, </w:t>
      </w:r>
      <w:r w:rsidR="00D75986" w:rsidRPr="00B76868">
        <w:rPr>
          <w:rFonts w:ascii="Times New Roman" w:hAnsi="Times New Roman" w:cs="Times New Roman"/>
          <w:bCs/>
          <w:color w:val="000000" w:themeColor="text1"/>
          <w:sz w:val="24"/>
          <w:szCs w:val="24"/>
        </w:rPr>
        <w:t>15 mg/kg, q4d</w:t>
      </w:r>
      <w:r w:rsidR="001A2073" w:rsidRPr="00B76868">
        <w:rPr>
          <w:rFonts w:ascii="Times New Roman" w:hAnsi="Times New Roman" w:cs="Times New Roman"/>
          <w:bCs/>
          <w:color w:val="000000" w:themeColor="text1"/>
          <w:sz w:val="24"/>
          <w:szCs w:val="24"/>
        </w:rPr>
        <w:t xml:space="preserve">, </w:t>
      </w:r>
      <w:proofErr w:type="spellStart"/>
      <w:r w:rsidR="001A2073" w:rsidRPr="00B76868">
        <w:rPr>
          <w:rFonts w:ascii="Times New Roman" w:hAnsi="Times New Roman" w:cs="Times New Roman"/>
          <w:bCs/>
          <w:color w:val="000000" w:themeColor="text1"/>
          <w:sz w:val="24"/>
          <w:szCs w:val="24"/>
        </w:rPr>
        <w:t>i.p.</w:t>
      </w:r>
      <w:proofErr w:type="spellEnd"/>
      <w:r w:rsidR="00D75986" w:rsidRPr="00B76868">
        <w:rPr>
          <w:rFonts w:ascii="Times New Roman" w:hAnsi="Times New Roman" w:cs="Times New Roman"/>
          <w:bCs/>
          <w:color w:val="000000" w:themeColor="text1"/>
          <w:sz w:val="24"/>
          <w:szCs w:val="24"/>
        </w:rPr>
        <w:t>), sotorasib (</w:t>
      </w:r>
      <w:r w:rsidR="00EB35AC" w:rsidRPr="00B76868">
        <w:rPr>
          <w:rFonts w:ascii="Times New Roman" w:hAnsi="Times New Roman" w:cs="Times New Roman"/>
          <w:bCs/>
          <w:color w:val="000000" w:themeColor="text1"/>
          <w:sz w:val="24"/>
          <w:szCs w:val="24"/>
        </w:rPr>
        <w:t xml:space="preserve">Sot, </w:t>
      </w:r>
      <w:r w:rsidR="00D75986" w:rsidRPr="00B76868">
        <w:rPr>
          <w:rFonts w:ascii="Times New Roman" w:hAnsi="Times New Roman" w:cs="Times New Roman"/>
          <w:bCs/>
          <w:color w:val="000000" w:themeColor="text1"/>
          <w:sz w:val="24"/>
          <w:szCs w:val="24"/>
        </w:rPr>
        <w:t>10 mg/kg, 5 days a week</w:t>
      </w:r>
      <w:r w:rsidR="001A2073" w:rsidRPr="00B76868">
        <w:rPr>
          <w:rFonts w:ascii="Times New Roman" w:hAnsi="Times New Roman" w:cs="Times New Roman"/>
          <w:bCs/>
          <w:color w:val="000000" w:themeColor="text1"/>
          <w:sz w:val="24"/>
          <w:szCs w:val="24"/>
        </w:rPr>
        <w:t>, p.o.</w:t>
      </w:r>
      <w:r w:rsidR="00D75986" w:rsidRPr="00B76868">
        <w:rPr>
          <w:rFonts w:ascii="Times New Roman" w:hAnsi="Times New Roman" w:cs="Times New Roman"/>
          <w:bCs/>
          <w:color w:val="000000" w:themeColor="text1"/>
          <w:sz w:val="24"/>
          <w:szCs w:val="24"/>
        </w:rPr>
        <w:t>) or a combination of the two</w:t>
      </w:r>
      <w:r w:rsidR="00EB35AC" w:rsidRPr="00B76868">
        <w:rPr>
          <w:rFonts w:ascii="Times New Roman" w:hAnsi="Times New Roman" w:cs="Times New Roman"/>
          <w:bCs/>
          <w:color w:val="000000" w:themeColor="text1"/>
          <w:sz w:val="24"/>
          <w:szCs w:val="24"/>
        </w:rPr>
        <w:t xml:space="preserve"> (Combo)</w:t>
      </w:r>
      <w:r w:rsidR="00D75986" w:rsidRPr="00B76868">
        <w:rPr>
          <w:rFonts w:ascii="Times New Roman" w:hAnsi="Times New Roman" w:cs="Times New Roman"/>
          <w:bCs/>
          <w:color w:val="000000" w:themeColor="text1"/>
          <w:sz w:val="24"/>
          <w:szCs w:val="24"/>
        </w:rPr>
        <w:t xml:space="preserve"> as in </w:t>
      </w:r>
      <w:r w:rsidR="00D75986" w:rsidRPr="00B76868">
        <w:rPr>
          <w:rFonts w:ascii="Times New Roman" w:hAnsi="Times New Roman" w:cs="Times New Roman"/>
          <w:b/>
          <w:bCs/>
          <w:color w:val="000000" w:themeColor="text1"/>
          <w:sz w:val="24"/>
          <w:szCs w:val="24"/>
        </w:rPr>
        <w:t>Fig.</w:t>
      </w:r>
      <w:r w:rsidR="00D75986" w:rsidRPr="00B76868">
        <w:rPr>
          <w:rFonts w:ascii="Times New Roman" w:hAnsi="Times New Roman" w:cs="Times New Roman"/>
          <w:bCs/>
          <w:color w:val="000000" w:themeColor="text1"/>
          <w:sz w:val="24"/>
          <w:szCs w:val="24"/>
        </w:rPr>
        <w:t xml:space="preserve"> </w:t>
      </w:r>
      <w:r w:rsidR="00EB35AC" w:rsidRPr="00B76868">
        <w:rPr>
          <w:rFonts w:ascii="Times New Roman" w:hAnsi="Times New Roman" w:cs="Times New Roman"/>
          <w:b/>
          <w:bCs/>
          <w:color w:val="000000" w:themeColor="text1"/>
          <w:sz w:val="24"/>
          <w:szCs w:val="24"/>
        </w:rPr>
        <w:t>2a-c</w:t>
      </w:r>
      <w:r w:rsidR="00D75986" w:rsidRPr="00B76868">
        <w:rPr>
          <w:rFonts w:ascii="Times New Roman" w:hAnsi="Times New Roman" w:cs="Times New Roman"/>
          <w:bCs/>
          <w:color w:val="000000" w:themeColor="text1"/>
          <w:sz w:val="24"/>
          <w:szCs w:val="24"/>
        </w:rPr>
        <w:t xml:space="preserve">. Data are presented as mean ± SEM (n = 7-8 mice at the start of treatment). </w:t>
      </w:r>
    </w:p>
    <w:p w14:paraId="6D11B14D"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589A9010"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51BA5F92"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44190450"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102F3EF8"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3DE84750"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30659364"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3BB7E048"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39B713EE"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5369196C"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031BEBDA"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1603BA8F"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576305DD" w14:textId="77777777" w:rsidR="008B79A0" w:rsidRPr="00B76868" w:rsidRDefault="008B79A0" w:rsidP="00D75986">
      <w:pPr>
        <w:spacing w:after="0" w:line="480" w:lineRule="auto"/>
        <w:rPr>
          <w:rFonts w:ascii="Times New Roman" w:hAnsi="Times New Roman" w:cs="Times New Roman"/>
          <w:b/>
          <w:bCs/>
          <w:color w:val="000000" w:themeColor="text1"/>
          <w:sz w:val="24"/>
          <w:szCs w:val="24"/>
        </w:rPr>
      </w:pPr>
    </w:p>
    <w:p w14:paraId="25A4776B" w14:textId="77777777" w:rsidR="009F61A2" w:rsidRPr="00B76868" w:rsidRDefault="009F61A2" w:rsidP="00D75986">
      <w:pPr>
        <w:spacing w:after="0" w:line="480" w:lineRule="auto"/>
        <w:rPr>
          <w:rFonts w:ascii="Times New Roman" w:hAnsi="Times New Roman" w:cs="Times New Roman"/>
          <w:b/>
          <w:bCs/>
          <w:color w:val="000000" w:themeColor="text1"/>
          <w:sz w:val="24"/>
          <w:szCs w:val="24"/>
        </w:rPr>
      </w:pPr>
    </w:p>
    <w:p w14:paraId="44A9C795" w14:textId="7BBFB3FD" w:rsidR="00D75986" w:rsidRPr="00B76868" w:rsidRDefault="007235FC" w:rsidP="00D75986">
      <w:pPr>
        <w:spacing w:after="0" w:line="480" w:lineRule="auto"/>
        <w:rPr>
          <w:rFonts w:ascii="Times New Roman" w:hAnsi="Times New Roman" w:cs="Times New Roman"/>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74624" behindDoc="0" locked="0" layoutInCell="1" allowOverlap="1" wp14:anchorId="402F8727" wp14:editId="2D5B5F62">
            <wp:simplePos x="0" y="0"/>
            <wp:positionH relativeFrom="margin">
              <wp:align>center</wp:align>
            </wp:positionH>
            <wp:positionV relativeFrom="paragraph">
              <wp:posOffset>0</wp:posOffset>
            </wp:positionV>
            <wp:extent cx="4828540" cy="4779645"/>
            <wp:effectExtent l="0" t="0" r="0" b="0"/>
            <wp:wrapSquare wrapText="bothSides"/>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8540" cy="4779645"/>
                    </a:xfrm>
                    <a:prstGeom prst="rect">
                      <a:avLst/>
                    </a:prstGeom>
                    <a:noFill/>
                  </pic:spPr>
                </pic:pic>
              </a:graphicData>
            </a:graphic>
          </wp:anchor>
        </w:drawing>
      </w:r>
      <w:r w:rsidR="00D75986" w:rsidRPr="00B76868">
        <w:rPr>
          <w:rFonts w:ascii="Times New Roman" w:hAnsi="Times New Roman" w:cs="Times New Roman"/>
          <w:b/>
          <w:bCs/>
          <w:color w:val="000000" w:themeColor="text1"/>
          <w:sz w:val="24"/>
          <w:szCs w:val="24"/>
        </w:rPr>
        <w:t xml:space="preserve">Supplementary Fig. </w:t>
      </w:r>
      <w:r w:rsidR="00934405" w:rsidRPr="00B76868">
        <w:rPr>
          <w:rFonts w:ascii="Times New Roman" w:hAnsi="Times New Roman" w:cs="Times New Roman"/>
          <w:b/>
          <w:bCs/>
          <w:color w:val="000000" w:themeColor="text1"/>
          <w:sz w:val="24"/>
          <w:szCs w:val="24"/>
        </w:rPr>
        <w:t>11</w:t>
      </w:r>
      <w:r w:rsidR="00D75986" w:rsidRPr="00B76868">
        <w:rPr>
          <w:rFonts w:ascii="Times New Roman" w:hAnsi="Times New Roman" w:cs="Times New Roman"/>
          <w:b/>
          <w:bCs/>
          <w:color w:val="000000" w:themeColor="text1"/>
          <w:sz w:val="24"/>
          <w:szCs w:val="24"/>
        </w:rPr>
        <w:t xml:space="preserve">. </w:t>
      </w:r>
      <w:r w:rsidR="00BC59B3" w:rsidRPr="00B76868">
        <w:rPr>
          <w:rFonts w:ascii="Times New Roman" w:hAnsi="Times New Roman" w:cs="Times New Roman"/>
          <w:b/>
          <w:bCs/>
          <w:color w:val="000000" w:themeColor="text1"/>
          <w:sz w:val="24"/>
          <w:szCs w:val="24"/>
        </w:rPr>
        <w:t xml:space="preserve">Sotorasib+DT2216 combination does not cause considerable reductions in blood cell counts. </w:t>
      </w:r>
      <w:r w:rsidR="00C167B2" w:rsidRPr="00B76868">
        <w:rPr>
          <w:rFonts w:ascii="Times New Roman" w:hAnsi="Times New Roman" w:cs="Times New Roman"/>
          <w:b/>
          <w:bCs/>
          <w:color w:val="000000" w:themeColor="text1"/>
          <w:sz w:val="24"/>
          <w:szCs w:val="24"/>
        </w:rPr>
        <w:t>a</w:t>
      </w:r>
      <w:r w:rsidR="00D75986" w:rsidRPr="00B76868">
        <w:rPr>
          <w:rFonts w:ascii="Times New Roman" w:hAnsi="Times New Roman" w:cs="Times New Roman"/>
          <w:b/>
          <w:bCs/>
          <w:color w:val="000000" w:themeColor="text1"/>
          <w:sz w:val="24"/>
          <w:szCs w:val="24"/>
        </w:rPr>
        <w:t>,</w:t>
      </w:r>
      <w:r w:rsidR="008F6D5A" w:rsidRPr="00B76868">
        <w:rPr>
          <w:rFonts w:ascii="Times New Roman" w:hAnsi="Times New Roman" w:cs="Times New Roman"/>
          <w:b/>
          <w:bCs/>
          <w:color w:val="000000" w:themeColor="text1"/>
          <w:sz w:val="24"/>
          <w:szCs w:val="24"/>
        </w:rPr>
        <w:t xml:space="preserve"> </w:t>
      </w:r>
      <w:r w:rsidR="00C167B2" w:rsidRPr="00B76868">
        <w:rPr>
          <w:rFonts w:ascii="Times New Roman" w:hAnsi="Times New Roman" w:cs="Times New Roman"/>
          <w:b/>
          <w:bCs/>
          <w:color w:val="000000" w:themeColor="text1"/>
          <w:sz w:val="24"/>
          <w:szCs w:val="24"/>
        </w:rPr>
        <w:t>b</w:t>
      </w:r>
      <w:r w:rsidR="00D75986" w:rsidRPr="00B76868">
        <w:rPr>
          <w:rFonts w:ascii="Times New Roman" w:hAnsi="Times New Roman" w:cs="Times New Roman"/>
          <w:b/>
          <w:bCs/>
          <w:color w:val="000000" w:themeColor="text1"/>
          <w:sz w:val="24"/>
          <w:szCs w:val="24"/>
        </w:rPr>
        <w:t xml:space="preserve">, </w:t>
      </w:r>
      <w:r w:rsidR="00D75986" w:rsidRPr="00B76868">
        <w:rPr>
          <w:rFonts w:ascii="Times New Roman" w:hAnsi="Times New Roman" w:cs="Times New Roman"/>
          <w:bCs/>
          <w:color w:val="000000" w:themeColor="text1"/>
          <w:sz w:val="24"/>
          <w:szCs w:val="24"/>
        </w:rPr>
        <w:t>Different</w:t>
      </w:r>
      <w:r w:rsidR="00D75986" w:rsidRPr="00B76868">
        <w:rPr>
          <w:rFonts w:ascii="Times New Roman" w:hAnsi="Times New Roman" w:cs="Times New Roman"/>
          <w:b/>
          <w:bCs/>
          <w:color w:val="000000" w:themeColor="text1"/>
          <w:sz w:val="24"/>
          <w:szCs w:val="24"/>
        </w:rPr>
        <w:t xml:space="preserve"> </w:t>
      </w:r>
      <w:r w:rsidR="00D75986" w:rsidRPr="00B76868">
        <w:rPr>
          <w:rFonts w:ascii="Times New Roman" w:hAnsi="Times New Roman" w:cs="Times New Roman"/>
          <w:bCs/>
          <w:color w:val="000000" w:themeColor="text1"/>
          <w:sz w:val="24"/>
          <w:szCs w:val="24"/>
        </w:rPr>
        <w:t>blood cell counts in H358 xenografted mice 24 h after first (</w:t>
      </w:r>
      <w:r w:rsidRPr="00B76868">
        <w:rPr>
          <w:rFonts w:ascii="Times New Roman" w:hAnsi="Times New Roman" w:cs="Times New Roman"/>
          <w:bCs/>
          <w:color w:val="000000" w:themeColor="text1"/>
          <w:sz w:val="24"/>
          <w:szCs w:val="24"/>
        </w:rPr>
        <w:t>a</w:t>
      </w:r>
      <w:r w:rsidR="00D75986" w:rsidRPr="00B76868">
        <w:rPr>
          <w:rFonts w:ascii="Times New Roman" w:hAnsi="Times New Roman" w:cs="Times New Roman"/>
          <w:bCs/>
          <w:color w:val="000000" w:themeColor="text1"/>
          <w:sz w:val="24"/>
          <w:szCs w:val="24"/>
        </w:rPr>
        <w:t>) and last treatments (</w:t>
      </w:r>
      <w:r w:rsidRPr="00B76868">
        <w:rPr>
          <w:rFonts w:ascii="Times New Roman" w:hAnsi="Times New Roman" w:cs="Times New Roman"/>
          <w:bCs/>
          <w:color w:val="000000" w:themeColor="text1"/>
          <w:sz w:val="24"/>
          <w:szCs w:val="24"/>
        </w:rPr>
        <w:t>b</w:t>
      </w:r>
      <w:r w:rsidR="00D75986" w:rsidRPr="00B76868">
        <w:rPr>
          <w:rFonts w:ascii="Times New Roman" w:hAnsi="Times New Roman" w:cs="Times New Roman"/>
          <w:bCs/>
          <w:color w:val="000000" w:themeColor="text1"/>
          <w:sz w:val="24"/>
          <w:szCs w:val="24"/>
        </w:rPr>
        <w:t xml:space="preserve">) as in </w:t>
      </w:r>
      <w:r w:rsidR="00D75986" w:rsidRPr="00B76868">
        <w:rPr>
          <w:rFonts w:ascii="Times New Roman" w:hAnsi="Times New Roman" w:cs="Times New Roman"/>
          <w:b/>
          <w:bCs/>
          <w:color w:val="000000" w:themeColor="text1"/>
          <w:sz w:val="24"/>
          <w:szCs w:val="24"/>
        </w:rPr>
        <w:t xml:space="preserve">Fig. </w:t>
      </w:r>
      <w:r w:rsidRPr="00B76868">
        <w:rPr>
          <w:rFonts w:ascii="Times New Roman" w:hAnsi="Times New Roman" w:cs="Times New Roman"/>
          <w:b/>
          <w:bCs/>
          <w:color w:val="000000" w:themeColor="text1"/>
          <w:sz w:val="24"/>
          <w:szCs w:val="24"/>
        </w:rPr>
        <w:t>2</w:t>
      </w:r>
      <w:r w:rsidR="00C167B2" w:rsidRPr="00B76868">
        <w:rPr>
          <w:rFonts w:ascii="Times New Roman" w:hAnsi="Times New Roman" w:cs="Times New Roman"/>
          <w:b/>
          <w:bCs/>
          <w:color w:val="000000" w:themeColor="text1"/>
          <w:sz w:val="24"/>
          <w:szCs w:val="24"/>
        </w:rPr>
        <w:t>a</w:t>
      </w:r>
      <w:r w:rsidR="00D75986" w:rsidRPr="00B76868">
        <w:rPr>
          <w:rFonts w:ascii="Times New Roman" w:hAnsi="Times New Roman" w:cs="Times New Roman"/>
          <w:bCs/>
          <w:color w:val="000000" w:themeColor="text1"/>
          <w:sz w:val="24"/>
          <w:szCs w:val="24"/>
        </w:rPr>
        <w:t xml:space="preserve">. </w:t>
      </w:r>
    </w:p>
    <w:p w14:paraId="13B2631F" w14:textId="77777777" w:rsidR="009F61A2" w:rsidRPr="00B76868" w:rsidRDefault="009F61A2" w:rsidP="00D75986">
      <w:pPr>
        <w:spacing w:after="0" w:line="480" w:lineRule="auto"/>
        <w:rPr>
          <w:rFonts w:ascii="Times New Roman" w:hAnsi="Times New Roman" w:cs="Times New Roman"/>
          <w:b/>
          <w:bCs/>
          <w:color w:val="000000" w:themeColor="text1"/>
          <w:sz w:val="24"/>
          <w:szCs w:val="24"/>
        </w:rPr>
      </w:pPr>
    </w:p>
    <w:p w14:paraId="0A3F9C40" w14:textId="77777777" w:rsidR="009F61A2" w:rsidRPr="00B76868" w:rsidRDefault="009F61A2" w:rsidP="00D75986">
      <w:pPr>
        <w:spacing w:after="0" w:line="480" w:lineRule="auto"/>
        <w:rPr>
          <w:rFonts w:ascii="Times New Roman" w:hAnsi="Times New Roman" w:cs="Times New Roman"/>
          <w:b/>
          <w:bCs/>
          <w:color w:val="000000" w:themeColor="text1"/>
          <w:sz w:val="24"/>
          <w:szCs w:val="24"/>
        </w:rPr>
      </w:pPr>
    </w:p>
    <w:p w14:paraId="27C28A97" w14:textId="77777777" w:rsidR="009F61A2" w:rsidRPr="00B76868" w:rsidRDefault="009F61A2" w:rsidP="00D75986">
      <w:pPr>
        <w:spacing w:after="0" w:line="480" w:lineRule="auto"/>
        <w:rPr>
          <w:rFonts w:ascii="Times New Roman" w:hAnsi="Times New Roman" w:cs="Times New Roman"/>
          <w:b/>
          <w:bCs/>
          <w:color w:val="000000" w:themeColor="text1"/>
          <w:sz w:val="24"/>
          <w:szCs w:val="24"/>
        </w:rPr>
      </w:pPr>
    </w:p>
    <w:p w14:paraId="03B9A489" w14:textId="77777777" w:rsidR="009F61A2" w:rsidRPr="00B76868" w:rsidRDefault="009F61A2" w:rsidP="00D75986">
      <w:pPr>
        <w:spacing w:after="0" w:line="480" w:lineRule="auto"/>
        <w:rPr>
          <w:rFonts w:ascii="Times New Roman" w:hAnsi="Times New Roman" w:cs="Times New Roman"/>
          <w:b/>
          <w:bCs/>
          <w:color w:val="000000" w:themeColor="text1"/>
          <w:sz w:val="24"/>
          <w:szCs w:val="24"/>
        </w:rPr>
      </w:pPr>
    </w:p>
    <w:p w14:paraId="49B829EE" w14:textId="77777777" w:rsidR="009F61A2" w:rsidRPr="00B76868" w:rsidRDefault="009F61A2" w:rsidP="00D75986">
      <w:pPr>
        <w:spacing w:after="0" w:line="480" w:lineRule="auto"/>
        <w:rPr>
          <w:rFonts w:ascii="Times New Roman" w:hAnsi="Times New Roman" w:cs="Times New Roman"/>
          <w:b/>
          <w:bCs/>
          <w:color w:val="000000" w:themeColor="text1"/>
          <w:sz w:val="24"/>
          <w:szCs w:val="24"/>
        </w:rPr>
      </w:pPr>
    </w:p>
    <w:p w14:paraId="209784D7" w14:textId="77777777" w:rsidR="009F61A2" w:rsidRPr="00B76868" w:rsidRDefault="009F61A2" w:rsidP="00D75986">
      <w:pPr>
        <w:spacing w:after="0" w:line="480" w:lineRule="auto"/>
        <w:rPr>
          <w:rFonts w:ascii="Times New Roman" w:hAnsi="Times New Roman" w:cs="Times New Roman"/>
          <w:b/>
          <w:bCs/>
          <w:color w:val="000000" w:themeColor="text1"/>
          <w:sz w:val="24"/>
          <w:szCs w:val="24"/>
        </w:rPr>
      </w:pPr>
    </w:p>
    <w:p w14:paraId="1B1D47C1" w14:textId="6F2444D2" w:rsidR="00537207" w:rsidRPr="00B76868" w:rsidRDefault="001C245C" w:rsidP="00D75986">
      <w:pPr>
        <w:spacing w:after="0" w:line="480" w:lineRule="auto"/>
        <w:rPr>
          <w:rFonts w:ascii="Times New Roman" w:hAnsi="Times New Roman" w:cs="Times New Roman"/>
          <w:bCs/>
          <w:color w:val="000000" w:themeColor="text1"/>
          <w:sz w:val="24"/>
          <w:szCs w:val="24"/>
        </w:rPr>
      </w:pPr>
      <w:r w:rsidRPr="00B76868">
        <w:rPr>
          <w:rFonts w:ascii="Times New Roman" w:hAnsi="Times New Roman" w:cs="Times New Roman"/>
          <w:b/>
          <w:bCs/>
          <w:noProof/>
          <w:color w:val="000000" w:themeColor="text1"/>
          <w:sz w:val="24"/>
          <w:szCs w:val="24"/>
        </w:rPr>
        <w:lastRenderedPageBreak/>
        <w:drawing>
          <wp:anchor distT="0" distB="0" distL="114300" distR="114300" simplePos="0" relativeHeight="251681792" behindDoc="0" locked="0" layoutInCell="1" allowOverlap="1" wp14:anchorId="02A0EE59" wp14:editId="3A1688AB">
            <wp:simplePos x="0" y="0"/>
            <wp:positionH relativeFrom="margin">
              <wp:align>right</wp:align>
            </wp:positionH>
            <wp:positionV relativeFrom="paragraph">
              <wp:posOffset>0</wp:posOffset>
            </wp:positionV>
            <wp:extent cx="5943600" cy="6896100"/>
            <wp:effectExtent l="0" t="0" r="0" b="0"/>
            <wp:wrapSquare wrapText="bothSides"/>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896100"/>
                    </a:xfrm>
                    <a:prstGeom prst="rect">
                      <a:avLst/>
                    </a:prstGeom>
                    <a:noFill/>
                  </pic:spPr>
                </pic:pic>
              </a:graphicData>
            </a:graphic>
            <wp14:sizeRelH relativeFrom="margin">
              <wp14:pctWidth>0</wp14:pctWidth>
            </wp14:sizeRelH>
            <wp14:sizeRelV relativeFrom="margin">
              <wp14:pctHeight>0</wp14:pctHeight>
            </wp14:sizeRelV>
          </wp:anchor>
        </w:drawing>
      </w:r>
      <w:r w:rsidR="00934405" w:rsidRPr="00B76868">
        <w:rPr>
          <w:rFonts w:ascii="Times New Roman" w:hAnsi="Times New Roman" w:cs="Times New Roman"/>
          <w:b/>
          <w:bCs/>
          <w:color w:val="000000" w:themeColor="text1"/>
          <w:sz w:val="24"/>
          <w:szCs w:val="24"/>
        </w:rPr>
        <w:t xml:space="preserve"> </w:t>
      </w:r>
      <w:r w:rsidR="00D75986" w:rsidRPr="00B76868">
        <w:rPr>
          <w:rFonts w:ascii="Times New Roman" w:hAnsi="Times New Roman" w:cs="Times New Roman"/>
          <w:b/>
          <w:bCs/>
          <w:color w:val="000000" w:themeColor="text1"/>
          <w:sz w:val="24"/>
          <w:szCs w:val="24"/>
        </w:rPr>
        <w:t xml:space="preserve">Supplementary Fig. </w:t>
      </w:r>
      <w:r w:rsidR="00934405" w:rsidRPr="00B76868">
        <w:rPr>
          <w:rFonts w:ascii="Times New Roman" w:hAnsi="Times New Roman" w:cs="Times New Roman"/>
          <w:b/>
          <w:bCs/>
          <w:color w:val="000000" w:themeColor="text1"/>
          <w:sz w:val="24"/>
          <w:szCs w:val="24"/>
        </w:rPr>
        <w:t>12</w:t>
      </w:r>
      <w:r w:rsidR="00B858A7" w:rsidRPr="00B76868">
        <w:rPr>
          <w:rFonts w:ascii="Times New Roman" w:hAnsi="Times New Roman" w:cs="Times New Roman"/>
          <w:b/>
          <w:bCs/>
          <w:color w:val="000000" w:themeColor="text1"/>
          <w:sz w:val="24"/>
          <w:szCs w:val="24"/>
        </w:rPr>
        <w:t>.</w:t>
      </w:r>
      <w:r w:rsidR="003F2C58" w:rsidRPr="00B76868">
        <w:rPr>
          <w:rFonts w:ascii="Times New Roman" w:hAnsi="Times New Roman" w:cs="Times New Roman"/>
          <w:b/>
          <w:bCs/>
          <w:color w:val="000000" w:themeColor="text1"/>
          <w:sz w:val="24"/>
          <w:szCs w:val="24"/>
        </w:rPr>
        <w:t xml:space="preserve"> </w:t>
      </w:r>
      <w:r w:rsidR="00BC59B3" w:rsidRPr="00B76868">
        <w:rPr>
          <w:rFonts w:ascii="Times New Roman" w:hAnsi="Times New Roman" w:cs="Times New Roman"/>
          <w:b/>
          <w:bCs/>
          <w:color w:val="000000" w:themeColor="text1"/>
          <w:sz w:val="24"/>
          <w:szCs w:val="24"/>
        </w:rPr>
        <w:t>DT2216 effectively degrades BCL-X</w:t>
      </w:r>
      <w:r w:rsidR="00BC59B3" w:rsidRPr="00B76868">
        <w:rPr>
          <w:rFonts w:ascii="Times New Roman" w:hAnsi="Times New Roman" w:cs="Times New Roman"/>
          <w:b/>
          <w:bCs/>
          <w:color w:val="000000" w:themeColor="text1"/>
          <w:sz w:val="24"/>
          <w:szCs w:val="24"/>
          <w:vertAlign w:val="subscript"/>
        </w:rPr>
        <w:t>L</w:t>
      </w:r>
      <w:r w:rsidR="00BC59B3" w:rsidRPr="00B76868">
        <w:rPr>
          <w:rFonts w:ascii="Times New Roman" w:hAnsi="Times New Roman" w:cs="Times New Roman"/>
          <w:b/>
          <w:bCs/>
          <w:color w:val="000000" w:themeColor="text1"/>
          <w:sz w:val="24"/>
          <w:szCs w:val="24"/>
        </w:rPr>
        <w:t xml:space="preserve"> and sotorasib</w:t>
      </w:r>
      <w:r w:rsidR="001D7675" w:rsidRPr="00B76868">
        <w:rPr>
          <w:rFonts w:ascii="Times New Roman" w:hAnsi="Times New Roman" w:cs="Times New Roman"/>
          <w:b/>
          <w:bCs/>
          <w:color w:val="000000" w:themeColor="text1"/>
          <w:sz w:val="24"/>
          <w:szCs w:val="24"/>
        </w:rPr>
        <w:t>+DT2216 combination</w:t>
      </w:r>
      <w:r w:rsidR="00BC59B3" w:rsidRPr="00B76868">
        <w:rPr>
          <w:rFonts w:ascii="Times New Roman" w:hAnsi="Times New Roman" w:cs="Times New Roman"/>
          <w:b/>
          <w:bCs/>
          <w:color w:val="000000" w:themeColor="text1"/>
          <w:sz w:val="24"/>
          <w:szCs w:val="24"/>
        </w:rPr>
        <w:t xml:space="preserve"> induces </w:t>
      </w:r>
      <w:r w:rsidR="0087676F" w:rsidRPr="00B76868">
        <w:rPr>
          <w:rFonts w:ascii="Times New Roman" w:hAnsi="Times New Roman" w:cs="Times New Roman"/>
          <w:b/>
          <w:bCs/>
          <w:color w:val="000000" w:themeColor="text1"/>
          <w:sz w:val="24"/>
          <w:szCs w:val="24"/>
        </w:rPr>
        <w:t>apoptosis</w:t>
      </w:r>
      <w:r w:rsidR="00BC59B3" w:rsidRPr="00B76868">
        <w:rPr>
          <w:rFonts w:ascii="Times New Roman" w:hAnsi="Times New Roman" w:cs="Times New Roman"/>
          <w:b/>
          <w:bCs/>
          <w:color w:val="000000" w:themeColor="text1"/>
          <w:sz w:val="24"/>
          <w:szCs w:val="24"/>
        </w:rPr>
        <w:t xml:space="preserve"> </w:t>
      </w:r>
      <w:r w:rsidR="00BC59B3" w:rsidRPr="00B76868">
        <w:rPr>
          <w:rFonts w:ascii="Times New Roman" w:hAnsi="Times New Roman" w:cs="Times New Roman"/>
          <w:b/>
          <w:bCs/>
          <w:i/>
          <w:color w:val="000000" w:themeColor="text1"/>
          <w:sz w:val="24"/>
          <w:szCs w:val="24"/>
        </w:rPr>
        <w:t>in vivo</w:t>
      </w:r>
      <w:r w:rsidR="00BC59B3" w:rsidRPr="00B76868">
        <w:rPr>
          <w:rFonts w:ascii="Times New Roman" w:hAnsi="Times New Roman" w:cs="Times New Roman"/>
          <w:b/>
          <w:bCs/>
          <w:color w:val="000000" w:themeColor="text1"/>
          <w:sz w:val="24"/>
          <w:szCs w:val="24"/>
        </w:rPr>
        <w:t xml:space="preserve">. </w:t>
      </w:r>
      <w:r w:rsidR="005D2266" w:rsidRPr="00B76868">
        <w:rPr>
          <w:rFonts w:ascii="Times New Roman" w:hAnsi="Times New Roman" w:cs="Times New Roman"/>
          <w:b/>
          <w:bCs/>
          <w:color w:val="000000" w:themeColor="text1"/>
          <w:sz w:val="24"/>
          <w:szCs w:val="24"/>
        </w:rPr>
        <w:t xml:space="preserve">a, </w:t>
      </w:r>
      <w:r w:rsidR="00D920E7" w:rsidRPr="00B76868">
        <w:rPr>
          <w:rFonts w:ascii="Times New Roman" w:hAnsi="Times New Roman" w:cs="Times New Roman"/>
          <w:color w:val="000000" w:themeColor="text1"/>
          <w:sz w:val="24"/>
          <w:szCs w:val="24"/>
        </w:rPr>
        <w:t>Immunoblot analysis of BCL-X</w:t>
      </w:r>
      <w:r w:rsidR="00D920E7" w:rsidRPr="00B76868">
        <w:rPr>
          <w:rFonts w:ascii="Times New Roman" w:hAnsi="Times New Roman" w:cs="Times New Roman"/>
          <w:color w:val="000000" w:themeColor="text1"/>
          <w:sz w:val="24"/>
          <w:szCs w:val="24"/>
          <w:vertAlign w:val="subscript"/>
        </w:rPr>
        <w:t>L</w:t>
      </w:r>
      <w:r w:rsidR="00D920E7" w:rsidRPr="00B76868">
        <w:rPr>
          <w:rFonts w:ascii="Times New Roman" w:hAnsi="Times New Roman" w:cs="Times New Roman"/>
          <w:color w:val="000000" w:themeColor="text1"/>
          <w:sz w:val="24"/>
          <w:szCs w:val="24"/>
        </w:rPr>
        <w:t xml:space="preserve"> and R</w:t>
      </w:r>
      <w:r w:rsidR="00E02368" w:rsidRPr="00B76868">
        <w:rPr>
          <w:rFonts w:ascii="Times New Roman" w:hAnsi="Times New Roman" w:cs="Times New Roman"/>
          <w:color w:val="000000" w:themeColor="text1"/>
          <w:sz w:val="24"/>
          <w:szCs w:val="24"/>
        </w:rPr>
        <w:t>AS</w:t>
      </w:r>
      <w:r w:rsidR="00D920E7" w:rsidRPr="00B76868">
        <w:rPr>
          <w:rFonts w:ascii="Times New Roman" w:hAnsi="Times New Roman" w:cs="Times New Roman"/>
          <w:color w:val="000000" w:themeColor="text1"/>
          <w:sz w:val="24"/>
          <w:szCs w:val="24"/>
        </w:rPr>
        <w:t xml:space="preserve"> in H358, M</w:t>
      </w:r>
      <w:r w:rsidR="00DD0473" w:rsidRPr="00B76868">
        <w:rPr>
          <w:rFonts w:ascii="Times New Roman" w:hAnsi="Times New Roman" w:cs="Times New Roman"/>
          <w:color w:val="000000" w:themeColor="text1"/>
          <w:sz w:val="24"/>
          <w:szCs w:val="24"/>
        </w:rPr>
        <w:t>IA</w:t>
      </w:r>
      <w:r w:rsidR="00D920E7" w:rsidRPr="00B76868">
        <w:rPr>
          <w:rFonts w:ascii="Times New Roman" w:hAnsi="Times New Roman" w:cs="Times New Roman"/>
          <w:color w:val="000000" w:themeColor="text1"/>
          <w:sz w:val="24"/>
          <w:szCs w:val="24"/>
        </w:rPr>
        <w:t xml:space="preserve"> PaCa-2 and SW837 xenograft tumors at the end of treatments as in </w:t>
      </w:r>
      <w:r w:rsidR="00D920E7" w:rsidRPr="00B76868">
        <w:rPr>
          <w:rFonts w:ascii="Times New Roman" w:hAnsi="Times New Roman" w:cs="Times New Roman"/>
          <w:b/>
          <w:color w:val="000000" w:themeColor="text1"/>
          <w:sz w:val="24"/>
          <w:szCs w:val="24"/>
        </w:rPr>
        <w:t xml:space="preserve">Fig. </w:t>
      </w:r>
      <w:r w:rsidR="005D2266" w:rsidRPr="00B76868">
        <w:rPr>
          <w:rFonts w:ascii="Times New Roman" w:hAnsi="Times New Roman" w:cs="Times New Roman"/>
          <w:b/>
          <w:color w:val="000000" w:themeColor="text1"/>
          <w:sz w:val="24"/>
          <w:szCs w:val="24"/>
        </w:rPr>
        <w:t>2</w:t>
      </w:r>
      <w:r w:rsidR="005D2266" w:rsidRPr="00B76868">
        <w:rPr>
          <w:rFonts w:ascii="Times New Roman" w:hAnsi="Times New Roman" w:cs="Times New Roman"/>
          <w:b/>
          <w:bCs/>
          <w:color w:val="000000" w:themeColor="text1"/>
          <w:sz w:val="24"/>
          <w:szCs w:val="24"/>
        </w:rPr>
        <w:t>a-c</w:t>
      </w:r>
      <w:r w:rsidR="00D920E7" w:rsidRPr="00B76868">
        <w:rPr>
          <w:rFonts w:ascii="Times New Roman" w:hAnsi="Times New Roman" w:cs="Times New Roman"/>
          <w:color w:val="000000" w:themeColor="text1"/>
          <w:sz w:val="24"/>
          <w:szCs w:val="24"/>
        </w:rPr>
        <w:t xml:space="preserve"> (</w:t>
      </w:r>
      <w:r w:rsidR="00D920E7" w:rsidRPr="00B76868">
        <w:rPr>
          <w:rFonts w:ascii="Times New Roman" w:hAnsi="Times New Roman" w:cs="Times New Roman"/>
          <w:i/>
          <w:color w:val="000000" w:themeColor="text1"/>
          <w:sz w:val="24"/>
          <w:szCs w:val="24"/>
        </w:rPr>
        <w:t>n</w:t>
      </w:r>
      <w:r w:rsidR="00D920E7" w:rsidRPr="00B76868">
        <w:rPr>
          <w:rFonts w:ascii="Times New Roman" w:hAnsi="Times New Roman" w:cs="Times New Roman"/>
          <w:color w:val="000000" w:themeColor="text1"/>
          <w:sz w:val="24"/>
          <w:szCs w:val="24"/>
        </w:rPr>
        <w:t xml:space="preserve"> = 4 mice per group). </w:t>
      </w:r>
      <w:r w:rsidR="005D2266" w:rsidRPr="00B76868">
        <w:rPr>
          <w:rFonts w:ascii="Times New Roman" w:hAnsi="Times New Roman" w:cs="Times New Roman"/>
          <w:b/>
          <w:color w:val="000000" w:themeColor="text1"/>
          <w:sz w:val="24"/>
          <w:szCs w:val="24"/>
        </w:rPr>
        <w:t>b</w:t>
      </w:r>
      <w:r w:rsidR="00D920E7" w:rsidRPr="00B76868">
        <w:rPr>
          <w:rFonts w:ascii="Times New Roman" w:hAnsi="Times New Roman" w:cs="Times New Roman"/>
          <w:b/>
          <w:color w:val="000000" w:themeColor="text1"/>
          <w:sz w:val="24"/>
          <w:szCs w:val="24"/>
        </w:rPr>
        <w:t>,</w:t>
      </w:r>
      <w:r w:rsidR="00D920E7" w:rsidRPr="00B76868">
        <w:rPr>
          <w:rFonts w:ascii="Times New Roman" w:hAnsi="Times New Roman" w:cs="Times New Roman"/>
          <w:color w:val="000000" w:themeColor="text1"/>
          <w:sz w:val="24"/>
          <w:szCs w:val="24"/>
        </w:rPr>
        <w:t xml:space="preserve"> </w:t>
      </w:r>
      <w:proofErr w:type="gramStart"/>
      <w:r w:rsidR="00674E83" w:rsidRPr="00B76868">
        <w:rPr>
          <w:rFonts w:ascii="Times New Roman" w:hAnsi="Times New Roman" w:cs="Times New Roman"/>
          <w:color w:val="000000" w:themeColor="text1"/>
          <w:sz w:val="24"/>
          <w:szCs w:val="24"/>
        </w:rPr>
        <w:t>Immunoblot</w:t>
      </w:r>
      <w:proofErr w:type="gramEnd"/>
      <w:r w:rsidR="00674E83" w:rsidRPr="00B76868">
        <w:rPr>
          <w:rFonts w:ascii="Times New Roman" w:hAnsi="Times New Roman" w:cs="Times New Roman"/>
          <w:color w:val="000000" w:themeColor="text1"/>
          <w:sz w:val="24"/>
          <w:szCs w:val="24"/>
        </w:rPr>
        <w:t xml:space="preserve"> analysis of BCL-X</w:t>
      </w:r>
      <w:r w:rsidR="00674E83" w:rsidRPr="00B76868">
        <w:rPr>
          <w:rFonts w:ascii="Times New Roman" w:hAnsi="Times New Roman" w:cs="Times New Roman"/>
          <w:color w:val="000000" w:themeColor="text1"/>
          <w:sz w:val="24"/>
          <w:szCs w:val="24"/>
          <w:vertAlign w:val="subscript"/>
        </w:rPr>
        <w:t>L</w:t>
      </w:r>
      <w:r w:rsidR="00674E83" w:rsidRPr="00B76868">
        <w:rPr>
          <w:rFonts w:ascii="Times New Roman" w:hAnsi="Times New Roman" w:cs="Times New Roman"/>
          <w:color w:val="000000" w:themeColor="text1"/>
          <w:sz w:val="24"/>
          <w:szCs w:val="24"/>
        </w:rPr>
        <w:t>, R</w:t>
      </w:r>
      <w:r w:rsidR="00E02368" w:rsidRPr="00B76868">
        <w:rPr>
          <w:rFonts w:ascii="Times New Roman" w:hAnsi="Times New Roman" w:cs="Times New Roman"/>
          <w:color w:val="000000" w:themeColor="text1"/>
          <w:sz w:val="24"/>
          <w:szCs w:val="24"/>
        </w:rPr>
        <w:t>AS</w:t>
      </w:r>
      <w:r w:rsidR="00674E83" w:rsidRPr="00B76868">
        <w:rPr>
          <w:rFonts w:ascii="Times New Roman" w:hAnsi="Times New Roman" w:cs="Times New Roman"/>
          <w:color w:val="000000" w:themeColor="text1"/>
          <w:sz w:val="24"/>
          <w:szCs w:val="24"/>
        </w:rPr>
        <w:t xml:space="preserve">, </w:t>
      </w:r>
      <w:r w:rsidR="00674E83" w:rsidRPr="00B76868">
        <w:rPr>
          <w:rFonts w:ascii="Times New Roman" w:hAnsi="Times New Roman" w:cs="Times New Roman"/>
          <w:bCs/>
          <w:color w:val="000000" w:themeColor="text1"/>
          <w:sz w:val="24"/>
          <w:szCs w:val="24"/>
        </w:rPr>
        <w:t>p</w:t>
      </w:r>
      <w:r w:rsidR="00586BC0" w:rsidRPr="00B76868">
        <w:rPr>
          <w:rFonts w:ascii="Times New Roman" w:hAnsi="Times New Roman" w:cs="Times New Roman"/>
          <w:bCs/>
          <w:color w:val="000000" w:themeColor="text1"/>
          <w:sz w:val="24"/>
          <w:szCs w:val="24"/>
        </w:rPr>
        <w:t>-</w:t>
      </w:r>
      <w:r w:rsidR="00674E83" w:rsidRPr="00B76868">
        <w:rPr>
          <w:rFonts w:ascii="Times New Roman" w:hAnsi="Times New Roman" w:cs="Times New Roman"/>
          <w:bCs/>
          <w:color w:val="000000" w:themeColor="text1"/>
          <w:sz w:val="24"/>
          <w:szCs w:val="24"/>
        </w:rPr>
        <w:t>ERK, ERK, p</w:t>
      </w:r>
      <w:r w:rsidR="00586BC0" w:rsidRPr="00B76868">
        <w:rPr>
          <w:rFonts w:ascii="Times New Roman" w:hAnsi="Times New Roman" w:cs="Times New Roman"/>
          <w:bCs/>
          <w:color w:val="000000" w:themeColor="text1"/>
          <w:sz w:val="24"/>
          <w:szCs w:val="24"/>
        </w:rPr>
        <w:t>-</w:t>
      </w:r>
      <w:r w:rsidR="00674E83" w:rsidRPr="00B76868">
        <w:rPr>
          <w:rFonts w:ascii="Times New Roman" w:hAnsi="Times New Roman" w:cs="Times New Roman"/>
          <w:bCs/>
          <w:color w:val="000000" w:themeColor="text1"/>
          <w:sz w:val="24"/>
          <w:szCs w:val="24"/>
        </w:rPr>
        <w:t>AKT, AKT, p</w:t>
      </w:r>
      <w:r w:rsidR="00586BC0" w:rsidRPr="00B76868">
        <w:rPr>
          <w:rFonts w:ascii="Times New Roman" w:hAnsi="Times New Roman" w:cs="Times New Roman"/>
          <w:bCs/>
          <w:color w:val="000000" w:themeColor="text1"/>
          <w:sz w:val="24"/>
          <w:szCs w:val="24"/>
        </w:rPr>
        <w:t>-</w:t>
      </w:r>
      <w:r w:rsidR="00674E83" w:rsidRPr="00B76868">
        <w:rPr>
          <w:rFonts w:ascii="Times New Roman" w:hAnsi="Times New Roman" w:cs="Times New Roman"/>
          <w:bCs/>
          <w:color w:val="000000" w:themeColor="text1"/>
          <w:sz w:val="24"/>
          <w:szCs w:val="24"/>
        </w:rPr>
        <w:t xml:space="preserve">S6, S6, </w:t>
      </w:r>
      <w:r w:rsidR="00674E83" w:rsidRPr="00B76868">
        <w:rPr>
          <w:rFonts w:ascii="Times New Roman" w:hAnsi="Times New Roman" w:cs="Times New Roman"/>
          <w:bCs/>
          <w:color w:val="000000" w:themeColor="text1"/>
          <w:sz w:val="24"/>
          <w:szCs w:val="24"/>
        </w:rPr>
        <w:lastRenderedPageBreak/>
        <w:t xml:space="preserve">fCaspase-3, cCaspase-3, </w:t>
      </w:r>
      <w:proofErr w:type="spellStart"/>
      <w:r w:rsidR="00674E83" w:rsidRPr="00B76868">
        <w:rPr>
          <w:rFonts w:ascii="Times New Roman" w:hAnsi="Times New Roman" w:cs="Times New Roman"/>
          <w:bCs/>
          <w:color w:val="000000" w:themeColor="text1"/>
          <w:sz w:val="24"/>
          <w:szCs w:val="24"/>
        </w:rPr>
        <w:t>fPARP</w:t>
      </w:r>
      <w:proofErr w:type="spellEnd"/>
      <w:r w:rsidR="00674E83" w:rsidRPr="00B76868">
        <w:rPr>
          <w:rFonts w:ascii="Times New Roman" w:hAnsi="Times New Roman" w:cs="Times New Roman"/>
          <w:bCs/>
          <w:color w:val="000000" w:themeColor="text1"/>
          <w:sz w:val="24"/>
          <w:szCs w:val="24"/>
        </w:rPr>
        <w:t xml:space="preserve"> and </w:t>
      </w:r>
      <w:proofErr w:type="spellStart"/>
      <w:r w:rsidR="00674E83" w:rsidRPr="00B76868">
        <w:rPr>
          <w:rFonts w:ascii="Times New Roman" w:hAnsi="Times New Roman" w:cs="Times New Roman"/>
          <w:bCs/>
          <w:color w:val="000000" w:themeColor="text1"/>
          <w:sz w:val="24"/>
          <w:szCs w:val="24"/>
        </w:rPr>
        <w:t>cPARP</w:t>
      </w:r>
      <w:proofErr w:type="spellEnd"/>
      <w:r w:rsidR="00674E83" w:rsidRPr="00B76868">
        <w:rPr>
          <w:rFonts w:ascii="Times New Roman" w:hAnsi="Times New Roman" w:cs="Times New Roman"/>
          <w:color w:val="000000" w:themeColor="text1"/>
          <w:sz w:val="24"/>
          <w:szCs w:val="24"/>
        </w:rPr>
        <w:t xml:space="preserve"> in M</w:t>
      </w:r>
      <w:r w:rsidR="00586BC0" w:rsidRPr="00B76868">
        <w:rPr>
          <w:rFonts w:ascii="Times New Roman" w:hAnsi="Times New Roman" w:cs="Times New Roman"/>
          <w:color w:val="000000" w:themeColor="text1"/>
          <w:sz w:val="24"/>
          <w:szCs w:val="24"/>
        </w:rPr>
        <w:t>IA</w:t>
      </w:r>
      <w:r w:rsidR="00674E83" w:rsidRPr="00B76868">
        <w:rPr>
          <w:rFonts w:ascii="Times New Roman" w:hAnsi="Times New Roman" w:cs="Times New Roman"/>
          <w:color w:val="000000" w:themeColor="text1"/>
          <w:sz w:val="24"/>
          <w:szCs w:val="24"/>
        </w:rPr>
        <w:t xml:space="preserve"> PaCa-2 xenograft tumors after the mice were treated with </w:t>
      </w:r>
      <w:proofErr w:type="spellStart"/>
      <w:r w:rsidR="005B12E5" w:rsidRPr="00B76868">
        <w:rPr>
          <w:rFonts w:ascii="Times New Roman" w:hAnsi="Times New Roman" w:cs="Times New Roman"/>
          <w:color w:val="000000" w:themeColor="text1"/>
          <w:sz w:val="24"/>
          <w:szCs w:val="24"/>
        </w:rPr>
        <w:t>sotorasib</w:t>
      </w:r>
      <w:proofErr w:type="spellEnd"/>
      <w:r w:rsidR="005B12E5" w:rsidRPr="00B76868">
        <w:rPr>
          <w:rFonts w:ascii="Times New Roman" w:hAnsi="Times New Roman" w:cs="Times New Roman"/>
          <w:color w:val="000000" w:themeColor="text1"/>
          <w:sz w:val="24"/>
          <w:szCs w:val="24"/>
        </w:rPr>
        <w:t xml:space="preserve"> (</w:t>
      </w:r>
      <w:r w:rsidR="004D0BD0" w:rsidRPr="00B76868">
        <w:rPr>
          <w:rFonts w:ascii="Times New Roman" w:hAnsi="Times New Roman" w:cs="Times New Roman"/>
          <w:color w:val="000000" w:themeColor="text1"/>
          <w:sz w:val="24"/>
          <w:szCs w:val="24"/>
        </w:rPr>
        <w:t xml:space="preserve">Sot, </w:t>
      </w:r>
      <w:r w:rsidR="005B12E5" w:rsidRPr="00B76868">
        <w:rPr>
          <w:rFonts w:ascii="Times New Roman" w:hAnsi="Times New Roman" w:cs="Times New Roman"/>
          <w:color w:val="000000" w:themeColor="text1"/>
          <w:sz w:val="24"/>
          <w:szCs w:val="24"/>
        </w:rPr>
        <w:t>10 mg/kg/</w:t>
      </w:r>
      <w:proofErr w:type="spellStart"/>
      <w:r w:rsidR="005B12E5" w:rsidRPr="00B76868">
        <w:rPr>
          <w:rFonts w:ascii="Times New Roman" w:hAnsi="Times New Roman" w:cs="Times New Roman"/>
          <w:color w:val="000000" w:themeColor="text1"/>
          <w:sz w:val="24"/>
          <w:szCs w:val="24"/>
        </w:rPr>
        <w:t>qd</w:t>
      </w:r>
      <w:proofErr w:type="spellEnd"/>
      <w:r w:rsidR="00586BC0" w:rsidRPr="00B76868">
        <w:rPr>
          <w:rFonts w:ascii="Times New Roman" w:hAnsi="Times New Roman" w:cs="Times New Roman"/>
          <w:color w:val="000000" w:themeColor="text1"/>
          <w:sz w:val="24"/>
          <w:szCs w:val="24"/>
        </w:rPr>
        <w:t xml:space="preserve"> x 6 d</w:t>
      </w:r>
      <w:r w:rsidR="00E53C0D" w:rsidRPr="00B76868">
        <w:rPr>
          <w:rFonts w:ascii="Times New Roman" w:hAnsi="Times New Roman" w:cs="Times New Roman"/>
          <w:color w:val="000000" w:themeColor="text1"/>
          <w:sz w:val="24"/>
          <w:szCs w:val="24"/>
        </w:rPr>
        <w:t>a</w:t>
      </w:r>
      <w:r w:rsidR="00586BC0" w:rsidRPr="00B76868">
        <w:rPr>
          <w:rFonts w:ascii="Times New Roman" w:hAnsi="Times New Roman" w:cs="Times New Roman"/>
          <w:color w:val="000000" w:themeColor="text1"/>
          <w:sz w:val="24"/>
          <w:szCs w:val="24"/>
        </w:rPr>
        <w:t>ys, p.o.</w:t>
      </w:r>
      <w:r w:rsidR="005B12E5" w:rsidRPr="00B76868">
        <w:rPr>
          <w:rFonts w:ascii="Times New Roman" w:hAnsi="Times New Roman" w:cs="Times New Roman"/>
          <w:color w:val="000000" w:themeColor="text1"/>
          <w:sz w:val="24"/>
          <w:szCs w:val="24"/>
        </w:rPr>
        <w:t>) and/or DT2216 (</w:t>
      </w:r>
      <w:r w:rsidR="00111465" w:rsidRPr="00B76868">
        <w:rPr>
          <w:rFonts w:ascii="Times New Roman" w:hAnsi="Times New Roman" w:cs="Times New Roman"/>
          <w:color w:val="000000" w:themeColor="text1"/>
          <w:sz w:val="24"/>
          <w:szCs w:val="24"/>
        </w:rPr>
        <w:t xml:space="preserve">DT, </w:t>
      </w:r>
      <w:r w:rsidR="005B12E5" w:rsidRPr="00B76868">
        <w:rPr>
          <w:rFonts w:ascii="Times New Roman" w:hAnsi="Times New Roman" w:cs="Times New Roman"/>
          <w:color w:val="000000" w:themeColor="text1"/>
          <w:sz w:val="24"/>
          <w:szCs w:val="24"/>
        </w:rPr>
        <w:t>15 mg/kg/q4d</w:t>
      </w:r>
      <w:r w:rsidR="009F74DC" w:rsidRPr="00B76868">
        <w:rPr>
          <w:rFonts w:ascii="Times New Roman" w:hAnsi="Times New Roman" w:cs="Times New Roman"/>
          <w:color w:val="000000" w:themeColor="text1"/>
          <w:sz w:val="24"/>
          <w:szCs w:val="24"/>
        </w:rPr>
        <w:t xml:space="preserve"> x 2 doses, </w:t>
      </w:r>
      <w:proofErr w:type="spellStart"/>
      <w:r w:rsidR="009F74DC" w:rsidRPr="00B76868">
        <w:rPr>
          <w:rFonts w:ascii="Times New Roman" w:hAnsi="Times New Roman" w:cs="Times New Roman"/>
          <w:color w:val="000000" w:themeColor="text1"/>
          <w:sz w:val="24"/>
          <w:szCs w:val="24"/>
        </w:rPr>
        <w:t>i.p.</w:t>
      </w:r>
      <w:proofErr w:type="spellEnd"/>
      <w:r w:rsidR="005B12E5" w:rsidRPr="00B76868">
        <w:rPr>
          <w:rFonts w:ascii="Times New Roman" w:hAnsi="Times New Roman" w:cs="Times New Roman"/>
          <w:color w:val="000000" w:themeColor="text1"/>
          <w:sz w:val="24"/>
          <w:szCs w:val="24"/>
        </w:rPr>
        <w:t xml:space="preserve">). The tumors were harvested 6 h and 24 h after the last dose of </w:t>
      </w:r>
      <w:r w:rsidR="00111465" w:rsidRPr="00B76868">
        <w:rPr>
          <w:rFonts w:ascii="Times New Roman" w:hAnsi="Times New Roman" w:cs="Times New Roman"/>
          <w:color w:val="000000" w:themeColor="text1"/>
          <w:sz w:val="24"/>
          <w:szCs w:val="24"/>
        </w:rPr>
        <w:t>Sot</w:t>
      </w:r>
      <w:r w:rsidR="005B12E5" w:rsidRPr="00B76868">
        <w:rPr>
          <w:rFonts w:ascii="Times New Roman" w:hAnsi="Times New Roman" w:cs="Times New Roman"/>
          <w:color w:val="000000" w:themeColor="text1"/>
          <w:sz w:val="24"/>
          <w:szCs w:val="24"/>
        </w:rPr>
        <w:t xml:space="preserve"> and DT, respectively. </w:t>
      </w:r>
      <w:r w:rsidR="005D2266" w:rsidRPr="00B76868">
        <w:rPr>
          <w:rFonts w:ascii="Times New Roman" w:hAnsi="Times New Roman" w:cs="Times New Roman"/>
          <w:b/>
          <w:color w:val="000000" w:themeColor="text1"/>
          <w:sz w:val="24"/>
          <w:szCs w:val="24"/>
        </w:rPr>
        <w:t>c</w:t>
      </w:r>
      <w:r w:rsidR="0058423B" w:rsidRPr="00B76868">
        <w:rPr>
          <w:rFonts w:ascii="Times New Roman" w:hAnsi="Times New Roman" w:cs="Times New Roman"/>
          <w:b/>
          <w:color w:val="000000" w:themeColor="text1"/>
          <w:sz w:val="24"/>
          <w:szCs w:val="24"/>
        </w:rPr>
        <w:t>,</w:t>
      </w:r>
      <w:r w:rsidR="0058423B" w:rsidRPr="00B76868">
        <w:rPr>
          <w:rFonts w:ascii="Times New Roman" w:hAnsi="Times New Roman" w:cs="Times New Roman"/>
          <w:color w:val="000000" w:themeColor="text1"/>
          <w:sz w:val="24"/>
          <w:szCs w:val="24"/>
        </w:rPr>
        <w:t xml:space="preserve"> </w:t>
      </w:r>
      <w:r w:rsidR="00C312FC" w:rsidRPr="00B76868">
        <w:rPr>
          <w:rFonts w:ascii="Times New Roman" w:hAnsi="Times New Roman" w:cs="Times New Roman"/>
          <w:color w:val="000000" w:themeColor="text1"/>
          <w:sz w:val="24"/>
          <w:szCs w:val="24"/>
        </w:rPr>
        <w:t xml:space="preserve">Densitometric analysis of selected immunoblots normalized to equal loading control </w:t>
      </w:r>
      <w:r w:rsidR="00C312FC" w:rsidRPr="00B76868">
        <w:rPr>
          <w:rFonts w:ascii="Times New Roman" w:hAnsi="Times New Roman" w:cs="Times New Roman"/>
          <w:color w:val="000000" w:themeColor="text1"/>
          <w:sz w:val="24"/>
          <w:szCs w:val="24"/>
          <w:lang w:val="el-GR"/>
        </w:rPr>
        <w:t>β</w:t>
      </w:r>
      <w:r w:rsidR="00C312FC" w:rsidRPr="00B76868">
        <w:rPr>
          <w:rFonts w:ascii="Times New Roman" w:hAnsi="Times New Roman" w:cs="Times New Roman"/>
          <w:color w:val="000000" w:themeColor="text1"/>
          <w:sz w:val="24"/>
          <w:szCs w:val="24"/>
        </w:rPr>
        <w:t xml:space="preserve">-tubulin in </w:t>
      </w:r>
      <w:r w:rsidR="005D2266" w:rsidRPr="00B76868">
        <w:rPr>
          <w:rFonts w:ascii="Times New Roman" w:hAnsi="Times New Roman" w:cs="Times New Roman"/>
          <w:b/>
          <w:bCs/>
          <w:color w:val="000000" w:themeColor="text1"/>
          <w:sz w:val="24"/>
          <w:szCs w:val="24"/>
        </w:rPr>
        <w:t>b</w:t>
      </w:r>
      <w:r w:rsidR="00C312FC" w:rsidRPr="00B76868">
        <w:rPr>
          <w:rFonts w:ascii="Times New Roman" w:hAnsi="Times New Roman" w:cs="Times New Roman"/>
          <w:b/>
          <w:bCs/>
          <w:color w:val="000000" w:themeColor="text1"/>
          <w:sz w:val="24"/>
          <w:szCs w:val="24"/>
        </w:rPr>
        <w:t>.</w:t>
      </w:r>
      <w:r w:rsidR="002A45F4" w:rsidRPr="00B76868">
        <w:rPr>
          <w:rFonts w:ascii="Times New Roman" w:hAnsi="Times New Roman" w:cs="Times New Roman"/>
          <w:b/>
          <w:bCs/>
          <w:color w:val="000000" w:themeColor="text1"/>
          <w:sz w:val="24"/>
          <w:szCs w:val="24"/>
        </w:rPr>
        <w:t xml:space="preserve"> d, </w:t>
      </w:r>
      <w:r w:rsidR="00F62EDA" w:rsidRPr="00B76868">
        <w:rPr>
          <w:rFonts w:ascii="Times New Roman" w:hAnsi="Times New Roman" w:cs="Times New Roman"/>
          <w:bCs/>
          <w:color w:val="000000" w:themeColor="text1"/>
          <w:sz w:val="24"/>
          <w:szCs w:val="24"/>
        </w:rPr>
        <w:t>Immunohistochemistry</w:t>
      </w:r>
      <w:r w:rsidR="002A45F4" w:rsidRPr="00B76868">
        <w:rPr>
          <w:rFonts w:ascii="Times New Roman" w:hAnsi="Times New Roman" w:cs="Times New Roman"/>
          <w:bCs/>
          <w:color w:val="000000" w:themeColor="text1"/>
          <w:sz w:val="24"/>
          <w:szCs w:val="24"/>
        </w:rPr>
        <w:t xml:space="preserve"> (IHC) of Ki67 and cleaved caspase-3 in H358 tumors from Fig. 2a. The images were captured at 200x magnification.</w:t>
      </w:r>
    </w:p>
    <w:p w14:paraId="14C39D82" w14:textId="2F7E2DBD" w:rsidR="00A36567" w:rsidRPr="00B76868" w:rsidRDefault="00A36567" w:rsidP="00D75986">
      <w:pPr>
        <w:spacing w:after="0" w:line="480" w:lineRule="auto"/>
        <w:rPr>
          <w:rFonts w:ascii="Times New Roman" w:hAnsi="Times New Roman" w:cs="Times New Roman"/>
          <w:bCs/>
          <w:color w:val="000000" w:themeColor="text1"/>
          <w:sz w:val="24"/>
          <w:szCs w:val="24"/>
        </w:rPr>
      </w:pPr>
    </w:p>
    <w:p w14:paraId="16AD7744" w14:textId="17C529BF" w:rsidR="00A36567" w:rsidRPr="00B76868" w:rsidRDefault="00A36567" w:rsidP="00D75986">
      <w:pPr>
        <w:spacing w:after="0" w:line="480" w:lineRule="auto"/>
        <w:rPr>
          <w:rFonts w:ascii="Times New Roman" w:hAnsi="Times New Roman" w:cs="Times New Roman"/>
          <w:bCs/>
          <w:color w:val="000000" w:themeColor="text1"/>
          <w:sz w:val="24"/>
          <w:szCs w:val="24"/>
        </w:rPr>
      </w:pPr>
    </w:p>
    <w:p w14:paraId="0BFC96E2" w14:textId="61CCB538" w:rsidR="0071166A" w:rsidRPr="00B76868" w:rsidRDefault="0071166A" w:rsidP="00D75986">
      <w:pPr>
        <w:spacing w:after="0" w:line="480" w:lineRule="auto"/>
        <w:rPr>
          <w:rFonts w:ascii="Times New Roman" w:hAnsi="Times New Roman" w:cs="Times New Roman"/>
          <w:bCs/>
          <w:color w:val="000000" w:themeColor="text1"/>
          <w:sz w:val="24"/>
          <w:szCs w:val="24"/>
        </w:rPr>
      </w:pPr>
    </w:p>
    <w:p w14:paraId="05510A80" w14:textId="110C8C39"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296C1145" w14:textId="31DF3E23"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5C5F95C9" w14:textId="5A022E63"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20BA7B29" w14:textId="2D139CA7"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646D7474" w14:textId="56197269"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2947120B" w14:textId="268BF90E"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62DE4562" w14:textId="04189C65"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3F346F5C" w14:textId="59A0FDC1"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1033AD15" w14:textId="2983BB8C"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3DBEB730" w14:textId="5886714C"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38B547AD" w14:textId="1D8B943D"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0EC29A37" w14:textId="5AA2F058"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37EB3AEF" w14:textId="5640A9EE"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09C3F7C4" w14:textId="77777777" w:rsidR="00404FD8" w:rsidRPr="00B76868" w:rsidRDefault="00404FD8" w:rsidP="00D75986">
      <w:pPr>
        <w:spacing w:after="0" w:line="480" w:lineRule="auto"/>
        <w:rPr>
          <w:rFonts w:ascii="Times New Roman" w:hAnsi="Times New Roman" w:cs="Times New Roman"/>
          <w:bCs/>
          <w:color w:val="000000" w:themeColor="text1"/>
          <w:sz w:val="24"/>
          <w:szCs w:val="24"/>
        </w:rPr>
      </w:pPr>
    </w:p>
    <w:p w14:paraId="289C9BDC" w14:textId="5B662077" w:rsidR="003B28EF" w:rsidRPr="00B76868" w:rsidRDefault="00A36567" w:rsidP="00D75986">
      <w:pPr>
        <w:spacing w:after="0" w:line="480" w:lineRule="auto"/>
        <w:rPr>
          <w:rFonts w:ascii="Times New Roman" w:hAnsi="Times New Roman" w:cs="Times New Roman"/>
          <w:b/>
          <w:color w:val="000000" w:themeColor="text1"/>
          <w:sz w:val="24"/>
          <w:szCs w:val="24"/>
        </w:rPr>
      </w:pPr>
      <w:r w:rsidRPr="00B76868">
        <w:rPr>
          <w:rFonts w:ascii="Times New Roman" w:hAnsi="Times New Roman" w:cs="Times New Roman"/>
          <w:b/>
          <w:color w:val="000000" w:themeColor="text1"/>
          <w:sz w:val="24"/>
          <w:szCs w:val="24"/>
        </w:rPr>
        <w:lastRenderedPageBreak/>
        <w:t>Supplementary Table</w:t>
      </w:r>
      <w:r w:rsidR="00C87443" w:rsidRPr="00B76868">
        <w:rPr>
          <w:rFonts w:ascii="Times New Roman" w:hAnsi="Times New Roman" w:cs="Times New Roman"/>
          <w:b/>
          <w:color w:val="000000" w:themeColor="text1"/>
          <w:sz w:val="24"/>
          <w:szCs w:val="24"/>
        </w:rPr>
        <w:t xml:space="preserve"> </w:t>
      </w:r>
      <w:r w:rsidRPr="00B76868">
        <w:rPr>
          <w:rFonts w:ascii="Times New Roman" w:hAnsi="Times New Roman" w:cs="Times New Roman"/>
          <w:b/>
          <w:color w:val="000000" w:themeColor="text1"/>
          <w:sz w:val="24"/>
          <w:szCs w:val="24"/>
        </w:rPr>
        <w:t>1</w:t>
      </w:r>
      <w:r w:rsidR="00C06244" w:rsidRPr="00B76868">
        <w:rPr>
          <w:rFonts w:ascii="Times New Roman" w:hAnsi="Times New Roman" w:cs="Times New Roman"/>
          <w:b/>
          <w:color w:val="000000" w:themeColor="text1"/>
          <w:sz w:val="24"/>
          <w:szCs w:val="24"/>
        </w:rPr>
        <w:t xml:space="preserve">. </w:t>
      </w:r>
      <w:r w:rsidR="00C06244" w:rsidRPr="00B76868">
        <w:rPr>
          <w:rFonts w:ascii="Times New Roman" w:hAnsi="Times New Roman"/>
          <w:b/>
          <w:bCs/>
          <w:color w:val="000000" w:themeColor="text1"/>
          <w:sz w:val="24"/>
          <w:szCs w:val="24"/>
        </w:rPr>
        <w:t xml:space="preserve">Antibodies </w:t>
      </w:r>
      <w:r w:rsidR="009A6113" w:rsidRPr="00B76868">
        <w:rPr>
          <w:rFonts w:ascii="Times New Roman" w:hAnsi="Times New Roman"/>
          <w:b/>
          <w:bCs/>
          <w:color w:val="000000" w:themeColor="text1"/>
          <w:sz w:val="24"/>
          <w:szCs w:val="24"/>
        </w:rPr>
        <w:t>used in</w:t>
      </w:r>
      <w:r w:rsidR="00C06244" w:rsidRPr="00B76868">
        <w:rPr>
          <w:rFonts w:ascii="Times New Roman" w:hAnsi="Times New Roman"/>
          <w:b/>
          <w:bCs/>
          <w:color w:val="000000" w:themeColor="text1"/>
          <w:sz w:val="24"/>
          <w:szCs w:val="24"/>
        </w:rPr>
        <w:t xml:space="preserve"> immunoblotting</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1110"/>
        <w:gridCol w:w="2670"/>
        <w:gridCol w:w="1763"/>
        <w:gridCol w:w="1765"/>
      </w:tblGrid>
      <w:tr w:rsidR="00B76868" w:rsidRPr="00B76868" w14:paraId="286AF339" w14:textId="77777777" w:rsidTr="00815DD5">
        <w:trPr>
          <w:trHeight w:hRule="exact" w:val="432"/>
          <w:jc w:val="center"/>
        </w:trPr>
        <w:tc>
          <w:tcPr>
            <w:tcW w:w="2268" w:type="dxa"/>
          </w:tcPr>
          <w:p w14:paraId="08B39680" w14:textId="77777777" w:rsidR="001B76F9" w:rsidRPr="00B76868" w:rsidRDefault="001B76F9" w:rsidP="00815DD5">
            <w:pPr>
              <w:autoSpaceDE w:val="0"/>
              <w:autoSpaceDN w:val="0"/>
              <w:adjustRightInd w:val="0"/>
              <w:spacing w:line="360" w:lineRule="auto"/>
              <w:rPr>
                <w:rStyle w:val="apple-style-span"/>
                <w:rFonts w:ascii="Times New Roman" w:hAnsi="Times New Roman"/>
                <w:b/>
                <w:color w:val="000000" w:themeColor="text1"/>
                <w:sz w:val="20"/>
                <w:szCs w:val="20"/>
              </w:rPr>
            </w:pPr>
            <w:r w:rsidRPr="00B76868">
              <w:rPr>
                <w:rStyle w:val="apple-style-span"/>
                <w:rFonts w:ascii="Times New Roman" w:hAnsi="Times New Roman"/>
                <w:b/>
                <w:color w:val="000000" w:themeColor="text1"/>
                <w:sz w:val="20"/>
                <w:szCs w:val="20"/>
              </w:rPr>
              <w:t>Antibody</w:t>
            </w:r>
          </w:p>
        </w:tc>
        <w:tc>
          <w:tcPr>
            <w:tcW w:w="1110" w:type="dxa"/>
          </w:tcPr>
          <w:p w14:paraId="6CA16764" w14:textId="77777777" w:rsidR="001B76F9" w:rsidRPr="00B76868" w:rsidRDefault="001B76F9" w:rsidP="00815DD5">
            <w:pPr>
              <w:autoSpaceDE w:val="0"/>
              <w:autoSpaceDN w:val="0"/>
              <w:adjustRightInd w:val="0"/>
              <w:spacing w:line="360" w:lineRule="auto"/>
              <w:rPr>
                <w:rStyle w:val="apple-style-span"/>
                <w:rFonts w:ascii="Times New Roman" w:hAnsi="Times New Roman"/>
                <w:b/>
                <w:color w:val="000000" w:themeColor="text1"/>
                <w:sz w:val="20"/>
                <w:szCs w:val="20"/>
              </w:rPr>
            </w:pPr>
            <w:r w:rsidRPr="00B76868">
              <w:rPr>
                <w:rStyle w:val="apple-style-span"/>
                <w:rFonts w:ascii="Times New Roman" w:hAnsi="Times New Roman"/>
                <w:b/>
                <w:color w:val="000000" w:themeColor="text1"/>
                <w:sz w:val="20"/>
                <w:szCs w:val="20"/>
              </w:rPr>
              <w:t>Clone</w:t>
            </w:r>
          </w:p>
        </w:tc>
        <w:tc>
          <w:tcPr>
            <w:tcW w:w="2670" w:type="dxa"/>
          </w:tcPr>
          <w:p w14:paraId="07085EB1" w14:textId="77777777" w:rsidR="001B76F9" w:rsidRPr="00B76868" w:rsidRDefault="001B76F9" w:rsidP="00815DD5">
            <w:pPr>
              <w:autoSpaceDE w:val="0"/>
              <w:autoSpaceDN w:val="0"/>
              <w:adjustRightInd w:val="0"/>
              <w:spacing w:line="360" w:lineRule="auto"/>
              <w:rPr>
                <w:rStyle w:val="apple-style-span"/>
                <w:rFonts w:ascii="Times New Roman" w:hAnsi="Times New Roman"/>
                <w:b/>
                <w:color w:val="000000" w:themeColor="text1"/>
                <w:sz w:val="20"/>
                <w:szCs w:val="20"/>
              </w:rPr>
            </w:pPr>
            <w:r w:rsidRPr="00B76868">
              <w:rPr>
                <w:rStyle w:val="apple-style-span"/>
                <w:rFonts w:ascii="Times New Roman" w:hAnsi="Times New Roman"/>
                <w:b/>
                <w:color w:val="000000" w:themeColor="text1"/>
                <w:sz w:val="20"/>
                <w:szCs w:val="20"/>
              </w:rPr>
              <w:t>Antibody isotype</w:t>
            </w:r>
          </w:p>
        </w:tc>
        <w:tc>
          <w:tcPr>
            <w:tcW w:w="1763" w:type="dxa"/>
          </w:tcPr>
          <w:p w14:paraId="67256D69" w14:textId="77777777" w:rsidR="001B76F9" w:rsidRPr="00B76868" w:rsidRDefault="001B76F9" w:rsidP="00815DD5">
            <w:pPr>
              <w:autoSpaceDE w:val="0"/>
              <w:autoSpaceDN w:val="0"/>
              <w:adjustRightInd w:val="0"/>
              <w:spacing w:line="360" w:lineRule="auto"/>
              <w:rPr>
                <w:rStyle w:val="apple-style-span"/>
                <w:rFonts w:ascii="Times New Roman" w:hAnsi="Times New Roman"/>
                <w:b/>
                <w:color w:val="000000" w:themeColor="text1"/>
                <w:sz w:val="20"/>
                <w:szCs w:val="20"/>
              </w:rPr>
            </w:pPr>
            <w:r w:rsidRPr="00B76868">
              <w:rPr>
                <w:rStyle w:val="apple-style-span"/>
                <w:rFonts w:ascii="Times New Roman" w:hAnsi="Times New Roman"/>
                <w:b/>
                <w:color w:val="000000" w:themeColor="text1"/>
                <w:sz w:val="20"/>
                <w:szCs w:val="20"/>
              </w:rPr>
              <w:t>Catalog #</w:t>
            </w:r>
          </w:p>
        </w:tc>
        <w:tc>
          <w:tcPr>
            <w:tcW w:w="1765" w:type="dxa"/>
          </w:tcPr>
          <w:p w14:paraId="21E34F6E" w14:textId="77777777" w:rsidR="001B76F9" w:rsidRPr="00B76868" w:rsidRDefault="001B76F9" w:rsidP="00815DD5">
            <w:pPr>
              <w:autoSpaceDE w:val="0"/>
              <w:autoSpaceDN w:val="0"/>
              <w:adjustRightInd w:val="0"/>
              <w:spacing w:line="360" w:lineRule="auto"/>
              <w:rPr>
                <w:rStyle w:val="apple-style-span"/>
                <w:rFonts w:ascii="Times New Roman" w:hAnsi="Times New Roman"/>
                <w:b/>
                <w:color w:val="000000" w:themeColor="text1"/>
                <w:sz w:val="20"/>
                <w:szCs w:val="20"/>
              </w:rPr>
            </w:pPr>
            <w:r w:rsidRPr="00B76868">
              <w:rPr>
                <w:rStyle w:val="apple-style-span"/>
                <w:rFonts w:ascii="Times New Roman" w:hAnsi="Times New Roman"/>
                <w:b/>
                <w:color w:val="000000" w:themeColor="text1"/>
                <w:sz w:val="20"/>
                <w:szCs w:val="20"/>
              </w:rPr>
              <w:t>Concentration</w:t>
            </w:r>
          </w:p>
        </w:tc>
      </w:tr>
      <w:tr w:rsidR="00B76868" w:rsidRPr="00B76868" w14:paraId="0C9647EF" w14:textId="77777777" w:rsidTr="00815DD5">
        <w:trPr>
          <w:trHeight w:hRule="exact" w:val="352"/>
          <w:jc w:val="center"/>
        </w:trPr>
        <w:tc>
          <w:tcPr>
            <w:tcW w:w="2268" w:type="dxa"/>
          </w:tcPr>
          <w:p w14:paraId="2A019764" w14:textId="1F81DD5D" w:rsidR="002F6397" w:rsidRPr="00B76868" w:rsidRDefault="002F6397"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RAS</w:t>
            </w:r>
          </w:p>
        </w:tc>
        <w:tc>
          <w:tcPr>
            <w:tcW w:w="1110" w:type="dxa"/>
          </w:tcPr>
          <w:p w14:paraId="1A19AE53" w14:textId="093EE18A" w:rsidR="002F6397" w:rsidRPr="00B76868" w:rsidRDefault="002F6397"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D2C1</w:t>
            </w:r>
          </w:p>
        </w:tc>
        <w:tc>
          <w:tcPr>
            <w:tcW w:w="2670" w:type="dxa"/>
          </w:tcPr>
          <w:p w14:paraId="66415535" w14:textId="46F0520A" w:rsidR="002F6397" w:rsidRPr="00B76868" w:rsidRDefault="002F6397"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736EAECA" w14:textId="725D565F" w:rsidR="002F6397" w:rsidRPr="00B76868" w:rsidRDefault="002F6397"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8955S</w:t>
            </w:r>
          </w:p>
        </w:tc>
        <w:tc>
          <w:tcPr>
            <w:tcW w:w="1765" w:type="dxa"/>
          </w:tcPr>
          <w:p w14:paraId="783461BB" w14:textId="64D0F323" w:rsidR="002F6397" w:rsidRPr="00B76868" w:rsidRDefault="002F6397"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44B05DC0" w14:textId="77777777" w:rsidTr="00815DD5">
        <w:trPr>
          <w:trHeight w:hRule="exact" w:val="370"/>
          <w:jc w:val="center"/>
        </w:trPr>
        <w:tc>
          <w:tcPr>
            <w:tcW w:w="2268" w:type="dxa"/>
          </w:tcPr>
          <w:p w14:paraId="7C525F2E" w14:textId="5FBDBF95" w:rsidR="002F6397" w:rsidRPr="00B76868" w:rsidRDefault="002F6397"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p-ERK T202/Y204</w:t>
            </w:r>
          </w:p>
        </w:tc>
        <w:tc>
          <w:tcPr>
            <w:tcW w:w="1110" w:type="dxa"/>
          </w:tcPr>
          <w:p w14:paraId="7F1A7339" w14:textId="436FCD47" w:rsidR="002F6397" w:rsidRPr="00B76868" w:rsidRDefault="006544E5"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34C35A4D" w14:textId="156D9411" w:rsidR="002F6397" w:rsidRPr="00B76868" w:rsidRDefault="00B65CFE"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456C1AE8" w14:textId="1D479951" w:rsidR="002F6397" w:rsidRPr="00B76868" w:rsidRDefault="002F6397"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9101S</w:t>
            </w:r>
          </w:p>
        </w:tc>
        <w:tc>
          <w:tcPr>
            <w:tcW w:w="1765" w:type="dxa"/>
          </w:tcPr>
          <w:p w14:paraId="5F511570" w14:textId="6C4E94C9" w:rsidR="002F6397" w:rsidRPr="00B76868" w:rsidRDefault="002F6397" w:rsidP="002F6397">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0769067E" w14:textId="77777777" w:rsidTr="00815DD5">
        <w:trPr>
          <w:trHeight w:hRule="exact" w:val="352"/>
          <w:jc w:val="center"/>
        </w:trPr>
        <w:tc>
          <w:tcPr>
            <w:tcW w:w="2268" w:type="dxa"/>
          </w:tcPr>
          <w:p w14:paraId="3D097674" w14:textId="57E7A417" w:rsidR="00195D54" w:rsidRPr="00B76868" w:rsidRDefault="00195D54"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ERK</w:t>
            </w:r>
          </w:p>
        </w:tc>
        <w:tc>
          <w:tcPr>
            <w:tcW w:w="1110" w:type="dxa"/>
          </w:tcPr>
          <w:p w14:paraId="2F12029A" w14:textId="159D934C" w:rsidR="00195D54" w:rsidRPr="00B76868" w:rsidRDefault="00195D54"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60FAAC34" w14:textId="592898D5" w:rsidR="00195D54" w:rsidRPr="00B76868" w:rsidRDefault="00195D54"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0BAD3411" w14:textId="5BF4A5A5" w:rsidR="00195D54" w:rsidRPr="00B76868" w:rsidRDefault="00195D54"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9102S</w:t>
            </w:r>
          </w:p>
        </w:tc>
        <w:tc>
          <w:tcPr>
            <w:tcW w:w="1765" w:type="dxa"/>
          </w:tcPr>
          <w:p w14:paraId="0EB3163E" w14:textId="15591BBB" w:rsidR="00195D54" w:rsidRPr="00B76868" w:rsidRDefault="00195D54"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6D2CD0DC" w14:textId="77777777" w:rsidTr="00815DD5">
        <w:trPr>
          <w:trHeight w:hRule="exact" w:val="370"/>
          <w:jc w:val="center"/>
        </w:trPr>
        <w:tc>
          <w:tcPr>
            <w:tcW w:w="2268" w:type="dxa"/>
          </w:tcPr>
          <w:p w14:paraId="632ACB90" w14:textId="6D920514" w:rsidR="00195D54" w:rsidRPr="00B76868" w:rsidRDefault="00195D54"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p-AKT S473</w:t>
            </w:r>
          </w:p>
        </w:tc>
        <w:tc>
          <w:tcPr>
            <w:tcW w:w="1110" w:type="dxa"/>
          </w:tcPr>
          <w:p w14:paraId="7BD05190" w14:textId="0A8359B8" w:rsidR="00195D54" w:rsidRPr="00B76868" w:rsidRDefault="00195D54"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193H12</w:t>
            </w:r>
          </w:p>
        </w:tc>
        <w:tc>
          <w:tcPr>
            <w:tcW w:w="2670" w:type="dxa"/>
          </w:tcPr>
          <w:p w14:paraId="01D603FE" w14:textId="7FFFFC36" w:rsidR="00195D54" w:rsidRPr="00B76868" w:rsidRDefault="0038545B"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0A63D25C" w14:textId="5613183D" w:rsidR="00195D54" w:rsidRPr="00B76868" w:rsidRDefault="00195D54"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4058S</w:t>
            </w:r>
          </w:p>
        </w:tc>
        <w:tc>
          <w:tcPr>
            <w:tcW w:w="1765" w:type="dxa"/>
          </w:tcPr>
          <w:p w14:paraId="3289D7E9" w14:textId="61576940" w:rsidR="00195D54" w:rsidRPr="00B76868" w:rsidRDefault="00195D54" w:rsidP="00195D54">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55AE2977" w14:textId="77777777" w:rsidTr="00815DD5">
        <w:trPr>
          <w:trHeight w:hRule="exact" w:val="352"/>
          <w:jc w:val="center"/>
        </w:trPr>
        <w:tc>
          <w:tcPr>
            <w:tcW w:w="2268" w:type="dxa"/>
          </w:tcPr>
          <w:p w14:paraId="6B5586F6" w14:textId="5D17E847" w:rsidR="0038545B" w:rsidRPr="00B76868" w:rsidRDefault="0038545B" w:rsidP="0038545B">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AKT</w:t>
            </w:r>
          </w:p>
        </w:tc>
        <w:tc>
          <w:tcPr>
            <w:tcW w:w="1110" w:type="dxa"/>
          </w:tcPr>
          <w:p w14:paraId="4B277757" w14:textId="2D84186D" w:rsidR="0038545B" w:rsidRPr="00B76868" w:rsidRDefault="0038545B" w:rsidP="0038545B">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441A14B4" w14:textId="3FA9DBE6" w:rsidR="0038545B" w:rsidRPr="00B76868" w:rsidRDefault="0038545B" w:rsidP="0038545B">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37991DE6" w14:textId="2680B9A6" w:rsidR="0038545B" w:rsidRPr="00B76868" w:rsidRDefault="0038545B" w:rsidP="0038545B">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9272S</w:t>
            </w:r>
          </w:p>
        </w:tc>
        <w:tc>
          <w:tcPr>
            <w:tcW w:w="1765" w:type="dxa"/>
          </w:tcPr>
          <w:p w14:paraId="081CD899" w14:textId="167B8CC8" w:rsidR="0038545B" w:rsidRPr="00B76868" w:rsidRDefault="0038545B" w:rsidP="0038545B">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3001766E" w14:textId="77777777" w:rsidTr="00815DD5">
        <w:trPr>
          <w:trHeight w:hRule="exact" w:val="352"/>
          <w:jc w:val="center"/>
        </w:trPr>
        <w:tc>
          <w:tcPr>
            <w:tcW w:w="2268" w:type="dxa"/>
          </w:tcPr>
          <w:p w14:paraId="1579A9CD" w14:textId="350720F3"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p-S6 S240/244</w:t>
            </w:r>
          </w:p>
        </w:tc>
        <w:tc>
          <w:tcPr>
            <w:tcW w:w="1110" w:type="dxa"/>
          </w:tcPr>
          <w:p w14:paraId="7773E2B4" w14:textId="11712F64"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33CD0D4D" w14:textId="3E33DCCE"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5C840AD4" w14:textId="521F0C34"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2215S</w:t>
            </w:r>
          </w:p>
        </w:tc>
        <w:tc>
          <w:tcPr>
            <w:tcW w:w="1765" w:type="dxa"/>
          </w:tcPr>
          <w:p w14:paraId="50A04846" w14:textId="58B7933C"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72A8F3C1" w14:textId="77777777" w:rsidTr="00815DD5">
        <w:trPr>
          <w:trHeight w:hRule="exact" w:val="370"/>
          <w:jc w:val="center"/>
        </w:trPr>
        <w:tc>
          <w:tcPr>
            <w:tcW w:w="2268" w:type="dxa"/>
          </w:tcPr>
          <w:p w14:paraId="43291B00" w14:textId="3C112922"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S6</w:t>
            </w:r>
          </w:p>
        </w:tc>
        <w:tc>
          <w:tcPr>
            <w:tcW w:w="1110" w:type="dxa"/>
          </w:tcPr>
          <w:p w14:paraId="1AFD9BF4" w14:textId="3421BE34" w:rsidR="00B51F69" w:rsidRPr="00B76868" w:rsidRDefault="004D108B"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5G10</w:t>
            </w:r>
          </w:p>
        </w:tc>
        <w:tc>
          <w:tcPr>
            <w:tcW w:w="2670" w:type="dxa"/>
          </w:tcPr>
          <w:p w14:paraId="0E54A806" w14:textId="233F1BE7" w:rsidR="00B51F69" w:rsidRPr="00B76868" w:rsidRDefault="004D108B"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60BEB37D" w14:textId="40277529"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2217S</w:t>
            </w:r>
          </w:p>
        </w:tc>
        <w:tc>
          <w:tcPr>
            <w:tcW w:w="1765" w:type="dxa"/>
          </w:tcPr>
          <w:p w14:paraId="0EF89CED" w14:textId="5EF99232"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5D5B81B3" w14:textId="77777777" w:rsidTr="00815DD5">
        <w:trPr>
          <w:trHeight w:hRule="exact" w:val="352"/>
          <w:jc w:val="center"/>
        </w:trPr>
        <w:tc>
          <w:tcPr>
            <w:tcW w:w="2268" w:type="dxa"/>
          </w:tcPr>
          <w:p w14:paraId="569C3424" w14:textId="11D5A5CE" w:rsidR="00B51F69" w:rsidRPr="00B76868" w:rsidRDefault="00B51F69" w:rsidP="00B51F69">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p-EGFR Y1068</w:t>
            </w:r>
          </w:p>
        </w:tc>
        <w:tc>
          <w:tcPr>
            <w:tcW w:w="1110" w:type="dxa"/>
          </w:tcPr>
          <w:p w14:paraId="41891AD3" w14:textId="046A4C4C" w:rsidR="00B51F69" w:rsidRPr="00B76868" w:rsidRDefault="00D21658"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D7A5</w:t>
            </w:r>
          </w:p>
        </w:tc>
        <w:tc>
          <w:tcPr>
            <w:tcW w:w="2670" w:type="dxa"/>
          </w:tcPr>
          <w:p w14:paraId="43D6F103" w14:textId="2D3094A1" w:rsidR="00B51F69" w:rsidRPr="00B76868" w:rsidRDefault="00D21658"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27E8CA32" w14:textId="30C4482A" w:rsidR="00B51F69" w:rsidRPr="00B76868" w:rsidRDefault="00B51F69" w:rsidP="00B51F69">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3777S</w:t>
            </w:r>
          </w:p>
        </w:tc>
        <w:tc>
          <w:tcPr>
            <w:tcW w:w="1765" w:type="dxa"/>
          </w:tcPr>
          <w:p w14:paraId="28A1AC4B" w14:textId="768B1726"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18E9016F" w14:textId="77777777" w:rsidTr="00815DD5">
        <w:trPr>
          <w:trHeight w:hRule="exact" w:val="370"/>
          <w:jc w:val="center"/>
        </w:trPr>
        <w:tc>
          <w:tcPr>
            <w:tcW w:w="2268" w:type="dxa"/>
          </w:tcPr>
          <w:p w14:paraId="1A8BA2AC" w14:textId="7552988E" w:rsidR="00B51F69" w:rsidRPr="00B76868" w:rsidRDefault="00B51F69" w:rsidP="00B51F69">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EGFR</w:t>
            </w:r>
          </w:p>
        </w:tc>
        <w:tc>
          <w:tcPr>
            <w:tcW w:w="1110" w:type="dxa"/>
          </w:tcPr>
          <w:p w14:paraId="79EC5083" w14:textId="4209CE0C" w:rsidR="00B51F69" w:rsidRPr="00B76868" w:rsidRDefault="00B54AD3"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D38B1</w:t>
            </w:r>
          </w:p>
        </w:tc>
        <w:tc>
          <w:tcPr>
            <w:tcW w:w="2670" w:type="dxa"/>
          </w:tcPr>
          <w:p w14:paraId="79D99BFC" w14:textId="6260DE64" w:rsidR="00B51F69" w:rsidRPr="00B76868" w:rsidRDefault="00B54AD3"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2C42100E" w14:textId="6D8FF7EB" w:rsidR="00B51F69" w:rsidRPr="00B76868" w:rsidRDefault="00B51F69" w:rsidP="00B51F69">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4267S</w:t>
            </w:r>
          </w:p>
        </w:tc>
        <w:tc>
          <w:tcPr>
            <w:tcW w:w="1765" w:type="dxa"/>
          </w:tcPr>
          <w:p w14:paraId="7D6EA626" w14:textId="5D47DAB1" w:rsidR="00B51F69" w:rsidRPr="00B76868" w:rsidRDefault="00B51F69" w:rsidP="00B51F69">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36F67144" w14:textId="77777777" w:rsidTr="00815DD5">
        <w:trPr>
          <w:trHeight w:hRule="exact" w:val="352"/>
          <w:jc w:val="center"/>
        </w:trPr>
        <w:tc>
          <w:tcPr>
            <w:tcW w:w="2268" w:type="dxa"/>
          </w:tcPr>
          <w:p w14:paraId="3DE8BC17" w14:textId="735816C3" w:rsidR="003931DA" w:rsidRPr="00B76868" w:rsidRDefault="003931DA" w:rsidP="003931D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BCL-X</w:t>
            </w:r>
            <w:r w:rsidRPr="00B76868">
              <w:rPr>
                <w:rFonts w:ascii="Times New Roman" w:hAnsi="Times New Roman" w:cs="Times New Roman"/>
                <w:color w:val="000000" w:themeColor="text1"/>
                <w:sz w:val="20"/>
                <w:szCs w:val="20"/>
                <w:vertAlign w:val="subscript"/>
              </w:rPr>
              <w:t>L</w:t>
            </w:r>
          </w:p>
        </w:tc>
        <w:tc>
          <w:tcPr>
            <w:tcW w:w="1110" w:type="dxa"/>
          </w:tcPr>
          <w:p w14:paraId="2484A41C" w14:textId="1AB99FC1"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0F989347" w14:textId="5E327EC3"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6B56BABF" w14:textId="15258AC4" w:rsidR="003931DA" w:rsidRPr="00B76868" w:rsidRDefault="003931DA" w:rsidP="003931D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2762S</w:t>
            </w:r>
          </w:p>
        </w:tc>
        <w:tc>
          <w:tcPr>
            <w:tcW w:w="1765" w:type="dxa"/>
          </w:tcPr>
          <w:p w14:paraId="794714D0" w14:textId="550389D7"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6B8C7861" w14:textId="77777777" w:rsidTr="00815DD5">
        <w:trPr>
          <w:trHeight w:hRule="exact" w:val="370"/>
          <w:jc w:val="center"/>
        </w:trPr>
        <w:tc>
          <w:tcPr>
            <w:tcW w:w="2268" w:type="dxa"/>
          </w:tcPr>
          <w:p w14:paraId="2764015D" w14:textId="727A2AE0" w:rsidR="003931DA" w:rsidRPr="00B76868" w:rsidRDefault="003931DA" w:rsidP="003931D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BCL-2</w:t>
            </w:r>
          </w:p>
        </w:tc>
        <w:tc>
          <w:tcPr>
            <w:tcW w:w="1110" w:type="dxa"/>
          </w:tcPr>
          <w:p w14:paraId="42952773" w14:textId="423C639F"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50E3</w:t>
            </w:r>
          </w:p>
        </w:tc>
        <w:tc>
          <w:tcPr>
            <w:tcW w:w="2670" w:type="dxa"/>
          </w:tcPr>
          <w:p w14:paraId="6F17385F" w14:textId="06DAB160"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68DA8D4B" w14:textId="2C7FD559" w:rsidR="003931DA" w:rsidRPr="00B76868" w:rsidRDefault="003931DA" w:rsidP="003931D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2870S</w:t>
            </w:r>
          </w:p>
        </w:tc>
        <w:tc>
          <w:tcPr>
            <w:tcW w:w="1765" w:type="dxa"/>
          </w:tcPr>
          <w:p w14:paraId="236B6EF5" w14:textId="3A668265"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1:500</w:t>
            </w:r>
          </w:p>
        </w:tc>
      </w:tr>
      <w:tr w:rsidR="00B76868" w:rsidRPr="00B76868" w14:paraId="444FB870" w14:textId="77777777" w:rsidTr="00815DD5">
        <w:trPr>
          <w:trHeight w:hRule="exact" w:val="352"/>
          <w:jc w:val="center"/>
        </w:trPr>
        <w:tc>
          <w:tcPr>
            <w:tcW w:w="2268" w:type="dxa"/>
          </w:tcPr>
          <w:p w14:paraId="06F3171B" w14:textId="40D9B187" w:rsidR="003931DA" w:rsidRPr="00B76868" w:rsidRDefault="003931DA" w:rsidP="003931D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BCL-W</w:t>
            </w:r>
          </w:p>
        </w:tc>
        <w:tc>
          <w:tcPr>
            <w:tcW w:w="1110" w:type="dxa"/>
          </w:tcPr>
          <w:p w14:paraId="36CA0FA5" w14:textId="616B7809"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31H4</w:t>
            </w:r>
          </w:p>
        </w:tc>
        <w:tc>
          <w:tcPr>
            <w:tcW w:w="2670" w:type="dxa"/>
          </w:tcPr>
          <w:p w14:paraId="00C7068F" w14:textId="6A0F2876"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6E5358B7" w14:textId="52878EB5" w:rsidR="003931DA" w:rsidRPr="00B76868" w:rsidRDefault="003931DA" w:rsidP="003931D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2724S</w:t>
            </w:r>
          </w:p>
        </w:tc>
        <w:tc>
          <w:tcPr>
            <w:tcW w:w="1765" w:type="dxa"/>
          </w:tcPr>
          <w:p w14:paraId="0E7F4A3D" w14:textId="03FBEEEB"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1:500</w:t>
            </w:r>
          </w:p>
        </w:tc>
      </w:tr>
      <w:tr w:rsidR="00B76868" w:rsidRPr="00B76868" w14:paraId="42D396B1" w14:textId="77777777" w:rsidTr="00815DD5">
        <w:trPr>
          <w:trHeight w:hRule="exact" w:val="370"/>
          <w:jc w:val="center"/>
        </w:trPr>
        <w:tc>
          <w:tcPr>
            <w:tcW w:w="2268" w:type="dxa"/>
          </w:tcPr>
          <w:p w14:paraId="416375F5" w14:textId="7A3EE093" w:rsidR="003931DA" w:rsidRPr="00B76868" w:rsidRDefault="003931DA" w:rsidP="003931D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MCL-1</w:t>
            </w:r>
          </w:p>
        </w:tc>
        <w:tc>
          <w:tcPr>
            <w:tcW w:w="1110" w:type="dxa"/>
          </w:tcPr>
          <w:p w14:paraId="1FB1069B" w14:textId="254D98DC"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D35A5</w:t>
            </w:r>
          </w:p>
        </w:tc>
        <w:tc>
          <w:tcPr>
            <w:tcW w:w="2670" w:type="dxa"/>
          </w:tcPr>
          <w:p w14:paraId="6557308A" w14:textId="3F72B81F"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5CEDFBDE" w14:textId="0FD6E8B8" w:rsidR="003931DA" w:rsidRPr="00B76868" w:rsidRDefault="003931DA" w:rsidP="003931D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5453S</w:t>
            </w:r>
          </w:p>
        </w:tc>
        <w:tc>
          <w:tcPr>
            <w:tcW w:w="1765" w:type="dxa"/>
          </w:tcPr>
          <w:p w14:paraId="30E45668" w14:textId="48D2AEC7" w:rsidR="003931DA" w:rsidRPr="00B76868" w:rsidRDefault="003931DA" w:rsidP="003931D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785D7D82" w14:textId="77777777" w:rsidTr="00815DD5">
        <w:trPr>
          <w:trHeight w:hRule="exact" w:val="352"/>
          <w:jc w:val="center"/>
        </w:trPr>
        <w:tc>
          <w:tcPr>
            <w:tcW w:w="2268" w:type="dxa"/>
          </w:tcPr>
          <w:p w14:paraId="4A48E602" w14:textId="1F2D05AD"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BIM</w:t>
            </w:r>
          </w:p>
        </w:tc>
        <w:tc>
          <w:tcPr>
            <w:tcW w:w="1110" w:type="dxa"/>
          </w:tcPr>
          <w:p w14:paraId="69ACAF2B" w14:textId="07B6D33B"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C34C5</w:t>
            </w:r>
          </w:p>
        </w:tc>
        <w:tc>
          <w:tcPr>
            <w:tcW w:w="2670" w:type="dxa"/>
          </w:tcPr>
          <w:p w14:paraId="20C8F9A9" w14:textId="4BF0D3FB"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591E9798" w14:textId="18858E5A"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2933S</w:t>
            </w:r>
          </w:p>
        </w:tc>
        <w:tc>
          <w:tcPr>
            <w:tcW w:w="1765" w:type="dxa"/>
          </w:tcPr>
          <w:p w14:paraId="05AA7BD6" w14:textId="4D300C60"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07C7A39C" w14:textId="77777777" w:rsidTr="00815DD5">
        <w:trPr>
          <w:trHeight w:hRule="exact" w:val="352"/>
          <w:jc w:val="center"/>
        </w:trPr>
        <w:tc>
          <w:tcPr>
            <w:tcW w:w="2268" w:type="dxa"/>
          </w:tcPr>
          <w:p w14:paraId="35A4C9FB" w14:textId="5A9DBAAA" w:rsidR="002E1D01" w:rsidRPr="00B76868" w:rsidRDefault="002E1D01" w:rsidP="002E1D01">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p-BIM S69</w:t>
            </w:r>
          </w:p>
        </w:tc>
        <w:tc>
          <w:tcPr>
            <w:tcW w:w="1110" w:type="dxa"/>
          </w:tcPr>
          <w:p w14:paraId="0DE56F70" w14:textId="4C680103"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35F0D994" w14:textId="4CFB9CF7"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73D7DDF3" w14:textId="25507854" w:rsidR="002E1D01" w:rsidRPr="00B76868" w:rsidRDefault="002E1D01" w:rsidP="002E1D01">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4581S</w:t>
            </w:r>
          </w:p>
        </w:tc>
        <w:tc>
          <w:tcPr>
            <w:tcW w:w="1765" w:type="dxa"/>
          </w:tcPr>
          <w:p w14:paraId="3B6AB5A7" w14:textId="36FBA2A7"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185A7245" w14:textId="77777777" w:rsidTr="00815DD5">
        <w:trPr>
          <w:trHeight w:hRule="exact" w:val="370"/>
          <w:jc w:val="center"/>
        </w:trPr>
        <w:tc>
          <w:tcPr>
            <w:tcW w:w="2268" w:type="dxa"/>
          </w:tcPr>
          <w:p w14:paraId="10DC4648" w14:textId="40EFC569"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BMF</w:t>
            </w:r>
          </w:p>
        </w:tc>
        <w:tc>
          <w:tcPr>
            <w:tcW w:w="1110" w:type="dxa"/>
          </w:tcPr>
          <w:p w14:paraId="6D80EAE1" w14:textId="49538F16"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E5U2J</w:t>
            </w:r>
          </w:p>
        </w:tc>
        <w:tc>
          <w:tcPr>
            <w:tcW w:w="2670" w:type="dxa"/>
          </w:tcPr>
          <w:p w14:paraId="05BFB8D2" w14:textId="4C5FB666"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2722062A" w14:textId="19F8A434"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50542S</w:t>
            </w:r>
          </w:p>
        </w:tc>
        <w:tc>
          <w:tcPr>
            <w:tcW w:w="1765" w:type="dxa"/>
          </w:tcPr>
          <w:p w14:paraId="5F5343BC" w14:textId="1750CDAB"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54601C17" w14:textId="77777777" w:rsidTr="00815DD5">
        <w:trPr>
          <w:trHeight w:hRule="exact" w:val="352"/>
          <w:jc w:val="center"/>
        </w:trPr>
        <w:tc>
          <w:tcPr>
            <w:tcW w:w="2268" w:type="dxa"/>
          </w:tcPr>
          <w:p w14:paraId="60DE74EA" w14:textId="391ED478"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PUMA</w:t>
            </w:r>
          </w:p>
        </w:tc>
        <w:tc>
          <w:tcPr>
            <w:tcW w:w="1110" w:type="dxa"/>
          </w:tcPr>
          <w:p w14:paraId="51382985" w14:textId="17A13F81" w:rsidR="002E1D01" w:rsidRPr="00B76868" w:rsidRDefault="002171E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D30C10</w:t>
            </w:r>
          </w:p>
        </w:tc>
        <w:tc>
          <w:tcPr>
            <w:tcW w:w="2670" w:type="dxa"/>
          </w:tcPr>
          <w:p w14:paraId="729DBE76" w14:textId="5493B18A" w:rsidR="002E1D01" w:rsidRPr="00B76868" w:rsidRDefault="002171E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28A0AB55" w14:textId="723A580A"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12450S</w:t>
            </w:r>
          </w:p>
        </w:tc>
        <w:tc>
          <w:tcPr>
            <w:tcW w:w="1765" w:type="dxa"/>
          </w:tcPr>
          <w:p w14:paraId="36D99619" w14:textId="4D8EDEF5" w:rsidR="002E1D01" w:rsidRPr="00B76868" w:rsidRDefault="002E1D01" w:rsidP="002E1D01">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0F4F39D8" w14:textId="77777777" w:rsidTr="00815DD5">
        <w:trPr>
          <w:trHeight w:hRule="exact" w:val="370"/>
          <w:jc w:val="center"/>
        </w:trPr>
        <w:tc>
          <w:tcPr>
            <w:tcW w:w="2268" w:type="dxa"/>
          </w:tcPr>
          <w:p w14:paraId="0622847D" w14:textId="565AF840"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BID</w:t>
            </w:r>
          </w:p>
        </w:tc>
        <w:tc>
          <w:tcPr>
            <w:tcW w:w="1110" w:type="dxa"/>
          </w:tcPr>
          <w:p w14:paraId="754152A0" w14:textId="4B779A16"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660BAC33" w14:textId="465F0B05"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68DA05E7" w14:textId="164ED4B4"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2002S</w:t>
            </w:r>
          </w:p>
        </w:tc>
        <w:tc>
          <w:tcPr>
            <w:tcW w:w="1765" w:type="dxa"/>
          </w:tcPr>
          <w:p w14:paraId="0F2165E8" w14:textId="29B597D4"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623D169C" w14:textId="77777777" w:rsidTr="00815DD5">
        <w:trPr>
          <w:trHeight w:hRule="exact" w:val="352"/>
          <w:jc w:val="center"/>
        </w:trPr>
        <w:tc>
          <w:tcPr>
            <w:tcW w:w="2268" w:type="dxa"/>
          </w:tcPr>
          <w:p w14:paraId="6D6ACEA9" w14:textId="538A2CB1"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NOXA</w:t>
            </w:r>
          </w:p>
        </w:tc>
        <w:tc>
          <w:tcPr>
            <w:tcW w:w="1110" w:type="dxa"/>
          </w:tcPr>
          <w:p w14:paraId="35871644" w14:textId="096DE2F2"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D8L7U</w:t>
            </w:r>
          </w:p>
        </w:tc>
        <w:tc>
          <w:tcPr>
            <w:tcW w:w="2670" w:type="dxa"/>
          </w:tcPr>
          <w:p w14:paraId="1A6E05B3" w14:textId="6819FF31"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09DD5316" w14:textId="69F4087C"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14766S</w:t>
            </w:r>
          </w:p>
        </w:tc>
        <w:tc>
          <w:tcPr>
            <w:tcW w:w="1765" w:type="dxa"/>
          </w:tcPr>
          <w:p w14:paraId="0AC9292B" w14:textId="7D0D1258"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3FCA185F" w14:textId="77777777" w:rsidTr="00815DD5">
        <w:trPr>
          <w:trHeight w:hRule="exact" w:val="370"/>
          <w:jc w:val="center"/>
        </w:trPr>
        <w:tc>
          <w:tcPr>
            <w:tcW w:w="2268" w:type="dxa"/>
          </w:tcPr>
          <w:p w14:paraId="5C993D28" w14:textId="2A1F0D5B"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BAX</w:t>
            </w:r>
          </w:p>
        </w:tc>
        <w:tc>
          <w:tcPr>
            <w:tcW w:w="1110" w:type="dxa"/>
          </w:tcPr>
          <w:p w14:paraId="7DCC033D" w14:textId="0CE6F0C3"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16A547F4" w14:textId="12AF23D0"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5DC61ACE" w14:textId="5D20A328"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2772S</w:t>
            </w:r>
          </w:p>
        </w:tc>
        <w:tc>
          <w:tcPr>
            <w:tcW w:w="1765" w:type="dxa"/>
          </w:tcPr>
          <w:p w14:paraId="13FF2F66" w14:textId="3FDCE5BA"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40659EC1" w14:textId="77777777" w:rsidTr="00815DD5">
        <w:trPr>
          <w:trHeight w:hRule="exact" w:val="352"/>
          <w:jc w:val="center"/>
        </w:trPr>
        <w:tc>
          <w:tcPr>
            <w:tcW w:w="2268" w:type="dxa"/>
          </w:tcPr>
          <w:p w14:paraId="4715D6D1" w14:textId="1B1413A7"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BAK</w:t>
            </w:r>
          </w:p>
        </w:tc>
        <w:tc>
          <w:tcPr>
            <w:tcW w:w="1110" w:type="dxa"/>
          </w:tcPr>
          <w:p w14:paraId="2BDEF5C1" w14:textId="773C2B87"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D4E4</w:t>
            </w:r>
          </w:p>
        </w:tc>
        <w:tc>
          <w:tcPr>
            <w:tcW w:w="2670" w:type="dxa"/>
          </w:tcPr>
          <w:p w14:paraId="2386C12F" w14:textId="00C578A5"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03ADFA46" w14:textId="0EE40911"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12105S</w:t>
            </w:r>
          </w:p>
        </w:tc>
        <w:tc>
          <w:tcPr>
            <w:tcW w:w="1765" w:type="dxa"/>
          </w:tcPr>
          <w:p w14:paraId="44670CDF" w14:textId="6206F6BC"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5B70B914" w14:textId="77777777" w:rsidTr="00815DD5">
        <w:trPr>
          <w:trHeight w:hRule="exact" w:val="370"/>
          <w:jc w:val="center"/>
        </w:trPr>
        <w:tc>
          <w:tcPr>
            <w:tcW w:w="2268" w:type="dxa"/>
          </w:tcPr>
          <w:p w14:paraId="1588207E" w14:textId="0D5E05D0"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Full-length PARP</w:t>
            </w:r>
          </w:p>
        </w:tc>
        <w:tc>
          <w:tcPr>
            <w:tcW w:w="1110" w:type="dxa"/>
          </w:tcPr>
          <w:p w14:paraId="2253351A" w14:textId="1645CCAC" w:rsidR="00A96508" w:rsidRPr="00B76868" w:rsidRDefault="00A81F8A"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46D11</w:t>
            </w:r>
          </w:p>
        </w:tc>
        <w:tc>
          <w:tcPr>
            <w:tcW w:w="2670" w:type="dxa"/>
          </w:tcPr>
          <w:p w14:paraId="6D28EA2E" w14:textId="68D255C9" w:rsidR="00A96508" w:rsidRPr="00B76868" w:rsidRDefault="00A81F8A"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55ACC857" w14:textId="334523BD"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9532S</w:t>
            </w:r>
          </w:p>
        </w:tc>
        <w:tc>
          <w:tcPr>
            <w:tcW w:w="1765" w:type="dxa"/>
          </w:tcPr>
          <w:p w14:paraId="608EA585" w14:textId="495E4D95"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455FB75E" w14:textId="77777777" w:rsidTr="00815DD5">
        <w:trPr>
          <w:trHeight w:hRule="exact" w:val="370"/>
          <w:jc w:val="center"/>
        </w:trPr>
        <w:tc>
          <w:tcPr>
            <w:tcW w:w="2268" w:type="dxa"/>
          </w:tcPr>
          <w:p w14:paraId="2BB2C778" w14:textId="502A8CB1" w:rsidR="00A96508" w:rsidRPr="00B76868" w:rsidRDefault="00A96508" w:rsidP="00A96508">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Cleaved PARP</w:t>
            </w:r>
          </w:p>
        </w:tc>
        <w:tc>
          <w:tcPr>
            <w:tcW w:w="1110" w:type="dxa"/>
          </w:tcPr>
          <w:p w14:paraId="049B1FD6" w14:textId="6288BADD"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D64E10</w:t>
            </w:r>
          </w:p>
        </w:tc>
        <w:tc>
          <w:tcPr>
            <w:tcW w:w="2670" w:type="dxa"/>
          </w:tcPr>
          <w:p w14:paraId="4E211508" w14:textId="3CBBC542" w:rsidR="00A96508" w:rsidRPr="00B76868" w:rsidRDefault="00A96508" w:rsidP="00A96508">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monoclonal</w:t>
            </w:r>
          </w:p>
        </w:tc>
        <w:tc>
          <w:tcPr>
            <w:tcW w:w="1763" w:type="dxa"/>
          </w:tcPr>
          <w:p w14:paraId="6630A7E6" w14:textId="5EE3DE97" w:rsidR="00A96508" w:rsidRPr="00B76868" w:rsidRDefault="00A96508" w:rsidP="00A96508">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5625S</w:t>
            </w:r>
          </w:p>
        </w:tc>
        <w:tc>
          <w:tcPr>
            <w:tcW w:w="1765" w:type="dxa"/>
          </w:tcPr>
          <w:p w14:paraId="73A61425" w14:textId="533B5443" w:rsidR="00A96508" w:rsidRPr="00B76868" w:rsidRDefault="00A96508" w:rsidP="00A96508">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46F8DCFF" w14:textId="77777777" w:rsidTr="00A81F8A">
        <w:trPr>
          <w:trHeight w:hRule="exact" w:val="352"/>
          <w:jc w:val="center"/>
        </w:trPr>
        <w:tc>
          <w:tcPr>
            <w:tcW w:w="2268" w:type="dxa"/>
          </w:tcPr>
          <w:p w14:paraId="0E792556" w14:textId="681BD852" w:rsidR="00A81F8A" w:rsidRPr="00B76868" w:rsidRDefault="00A81F8A" w:rsidP="00A81F8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full-length caspase-3</w:t>
            </w:r>
          </w:p>
        </w:tc>
        <w:tc>
          <w:tcPr>
            <w:tcW w:w="1110" w:type="dxa"/>
          </w:tcPr>
          <w:p w14:paraId="589A0B63" w14:textId="2F39345D"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28B3C92E" w14:textId="409A9F03"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1439B8FD" w14:textId="7DC5EA34"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9662S</w:t>
            </w:r>
          </w:p>
        </w:tc>
        <w:tc>
          <w:tcPr>
            <w:tcW w:w="1765" w:type="dxa"/>
          </w:tcPr>
          <w:p w14:paraId="057A7C22" w14:textId="20740F97"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0738269C" w14:textId="77777777" w:rsidTr="00815DD5">
        <w:trPr>
          <w:trHeight w:hRule="exact" w:val="352"/>
          <w:jc w:val="center"/>
        </w:trPr>
        <w:tc>
          <w:tcPr>
            <w:tcW w:w="2268" w:type="dxa"/>
          </w:tcPr>
          <w:p w14:paraId="544308C3" w14:textId="5AC1CC63" w:rsidR="00A81F8A" w:rsidRPr="00B76868" w:rsidRDefault="00A81F8A" w:rsidP="00A81F8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cleaved caspase-3</w:t>
            </w:r>
          </w:p>
        </w:tc>
        <w:tc>
          <w:tcPr>
            <w:tcW w:w="1110" w:type="dxa"/>
          </w:tcPr>
          <w:p w14:paraId="2AB410C9" w14:textId="2D68C788"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58F4B0BB" w14:textId="27BB8832"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3E2CDB3D" w14:textId="5394B88A"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9661S</w:t>
            </w:r>
          </w:p>
        </w:tc>
        <w:tc>
          <w:tcPr>
            <w:tcW w:w="1765" w:type="dxa"/>
          </w:tcPr>
          <w:p w14:paraId="59E37CD0" w14:textId="7C345C3C"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1:1000</w:t>
            </w:r>
          </w:p>
        </w:tc>
      </w:tr>
      <w:tr w:rsidR="00B76868" w:rsidRPr="00B76868" w14:paraId="1CE3D718" w14:textId="77777777" w:rsidTr="00815DD5">
        <w:trPr>
          <w:trHeight w:hRule="exact" w:val="370"/>
          <w:jc w:val="center"/>
        </w:trPr>
        <w:tc>
          <w:tcPr>
            <w:tcW w:w="2268" w:type="dxa"/>
          </w:tcPr>
          <w:p w14:paraId="102DE97E" w14:textId="5E8D31A4" w:rsidR="00A81F8A" w:rsidRPr="00B76868" w:rsidRDefault="00A81F8A" w:rsidP="00A81F8A">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β-tubulin</w:t>
            </w:r>
          </w:p>
        </w:tc>
        <w:tc>
          <w:tcPr>
            <w:tcW w:w="1110" w:type="dxa"/>
          </w:tcPr>
          <w:p w14:paraId="4C6350CD" w14:textId="57179113"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_</w:t>
            </w:r>
          </w:p>
        </w:tc>
        <w:tc>
          <w:tcPr>
            <w:tcW w:w="2670" w:type="dxa"/>
          </w:tcPr>
          <w:p w14:paraId="191FB3FF" w14:textId="3E255EC5"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Rabbit IgG polyclonal</w:t>
            </w:r>
          </w:p>
        </w:tc>
        <w:tc>
          <w:tcPr>
            <w:tcW w:w="1763" w:type="dxa"/>
          </w:tcPr>
          <w:p w14:paraId="70490A36" w14:textId="46FD3542"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2146S</w:t>
            </w:r>
          </w:p>
        </w:tc>
        <w:tc>
          <w:tcPr>
            <w:tcW w:w="1765" w:type="dxa"/>
          </w:tcPr>
          <w:p w14:paraId="3D19ABE2" w14:textId="15B3A1DA" w:rsidR="00A81F8A" w:rsidRPr="00B76868" w:rsidRDefault="00A81F8A" w:rsidP="00A81F8A">
            <w:pPr>
              <w:autoSpaceDE w:val="0"/>
              <w:autoSpaceDN w:val="0"/>
              <w:adjustRightInd w:val="0"/>
              <w:spacing w:line="360" w:lineRule="auto"/>
              <w:rPr>
                <w:rStyle w:val="apple-style-span"/>
                <w:rFonts w:ascii="Times New Roman" w:hAnsi="Times New Roman"/>
                <w:color w:val="000000" w:themeColor="text1"/>
                <w:sz w:val="20"/>
                <w:szCs w:val="20"/>
              </w:rPr>
            </w:pPr>
            <w:r w:rsidRPr="00B76868">
              <w:rPr>
                <w:rFonts w:ascii="Times New Roman" w:hAnsi="Times New Roman" w:cs="Times New Roman"/>
                <w:color w:val="000000" w:themeColor="text1"/>
                <w:sz w:val="20"/>
                <w:szCs w:val="20"/>
              </w:rPr>
              <w:t>1:3000</w:t>
            </w:r>
          </w:p>
        </w:tc>
      </w:tr>
      <w:tr w:rsidR="00B76868" w:rsidRPr="00B76868" w14:paraId="08B9F91B" w14:textId="77777777" w:rsidTr="00815DD5">
        <w:trPr>
          <w:trHeight w:hRule="exact" w:val="370"/>
          <w:jc w:val="center"/>
        </w:trPr>
        <w:tc>
          <w:tcPr>
            <w:tcW w:w="2268" w:type="dxa"/>
          </w:tcPr>
          <w:p w14:paraId="5D72FBCE" w14:textId="3E55E1A4" w:rsidR="006D36F1" w:rsidRPr="00B76868" w:rsidRDefault="006D36F1" w:rsidP="006D36F1">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Secondary antibody</w:t>
            </w:r>
          </w:p>
        </w:tc>
        <w:tc>
          <w:tcPr>
            <w:tcW w:w="1110" w:type="dxa"/>
          </w:tcPr>
          <w:p w14:paraId="1F330487" w14:textId="77777777" w:rsidR="006D36F1" w:rsidRPr="00B76868" w:rsidRDefault="006D36F1" w:rsidP="006D36F1">
            <w:pPr>
              <w:autoSpaceDE w:val="0"/>
              <w:autoSpaceDN w:val="0"/>
              <w:adjustRightInd w:val="0"/>
              <w:spacing w:line="360" w:lineRule="auto"/>
              <w:rPr>
                <w:rStyle w:val="apple-style-span"/>
                <w:rFonts w:ascii="Times New Roman" w:hAnsi="Times New Roman"/>
                <w:color w:val="000000" w:themeColor="text1"/>
                <w:sz w:val="20"/>
                <w:szCs w:val="20"/>
              </w:rPr>
            </w:pPr>
          </w:p>
        </w:tc>
        <w:tc>
          <w:tcPr>
            <w:tcW w:w="2670" w:type="dxa"/>
          </w:tcPr>
          <w:p w14:paraId="03416332" w14:textId="74B6FCF7" w:rsidR="006D36F1" w:rsidRPr="00B76868" w:rsidRDefault="006D36F1" w:rsidP="006D36F1">
            <w:pPr>
              <w:autoSpaceDE w:val="0"/>
              <w:autoSpaceDN w:val="0"/>
              <w:adjustRightInd w:val="0"/>
              <w:spacing w:line="360" w:lineRule="auto"/>
              <w:rPr>
                <w:rStyle w:val="apple-style-span"/>
                <w:rFonts w:ascii="Times New Roman" w:hAnsi="Times New Roman"/>
                <w:color w:val="000000" w:themeColor="text1"/>
                <w:sz w:val="20"/>
                <w:szCs w:val="20"/>
              </w:rPr>
            </w:pPr>
            <w:r w:rsidRPr="00B76868">
              <w:rPr>
                <w:rStyle w:val="apple-style-span"/>
                <w:rFonts w:ascii="Times New Roman" w:hAnsi="Times New Roman"/>
                <w:color w:val="000000" w:themeColor="text1"/>
                <w:sz w:val="20"/>
                <w:szCs w:val="20"/>
              </w:rPr>
              <w:t>Anti-rabbit IgG, HRP</w:t>
            </w:r>
          </w:p>
        </w:tc>
        <w:tc>
          <w:tcPr>
            <w:tcW w:w="1763" w:type="dxa"/>
          </w:tcPr>
          <w:p w14:paraId="7E8738D2" w14:textId="2B137C9A" w:rsidR="006D36F1" w:rsidRPr="00B76868" w:rsidRDefault="006D36F1" w:rsidP="006D36F1">
            <w:pPr>
              <w:autoSpaceDE w:val="0"/>
              <w:autoSpaceDN w:val="0"/>
              <w:adjustRightInd w:val="0"/>
              <w:spacing w:line="360" w:lineRule="auto"/>
              <w:rPr>
                <w:rFonts w:ascii="Times New Roman" w:hAnsi="Times New Roman" w:cs="Times New Roman"/>
                <w:color w:val="000000" w:themeColor="text1"/>
                <w:sz w:val="20"/>
                <w:szCs w:val="20"/>
              </w:rPr>
            </w:pPr>
            <w:r w:rsidRPr="00B76868">
              <w:rPr>
                <w:rFonts w:ascii="Times New Roman" w:hAnsi="Times New Roman" w:cs="Times New Roman"/>
                <w:color w:val="000000" w:themeColor="text1"/>
                <w:sz w:val="20"/>
                <w:szCs w:val="20"/>
              </w:rPr>
              <w:t>7074S</w:t>
            </w:r>
          </w:p>
        </w:tc>
        <w:tc>
          <w:tcPr>
            <w:tcW w:w="1765" w:type="dxa"/>
          </w:tcPr>
          <w:p w14:paraId="249BD152" w14:textId="259FF6F0" w:rsidR="006D36F1" w:rsidRPr="00B76868" w:rsidRDefault="006D36F1" w:rsidP="006D36F1">
            <w:pPr>
              <w:autoSpaceDE w:val="0"/>
              <w:autoSpaceDN w:val="0"/>
              <w:adjustRightInd w:val="0"/>
              <w:spacing w:line="360" w:lineRule="auto"/>
              <w:rPr>
                <w:rFonts w:ascii="Times New Roman" w:hAnsi="Times New Roman" w:cs="Times New Roman"/>
                <w:color w:val="000000" w:themeColor="text1"/>
                <w:sz w:val="20"/>
                <w:szCs w:val="20"/>
              </w:rPr>
            </w:pPr>
            <w:r w:rsidRPr="00B76868">
              <w:rPr>
                <w:rStyle w:val="apple-style-span"/>
                <w:rFonts w:ascii="Times New Roman" w:hAnsi="Times New Roman"/>
                <w:color w:val="000000" w:themeColor="text1"/>
                <w:sz w:val="20"/>
                <w:szCs w:val="20"/>
              </w:rPr>
              <w:t>1:3000</w:t>
            </w:r>
          </w:p>
        </w:tc>
      </w:tr>
    </w:tbl>
    <w:p w14:paraId="7411C1F1" w14:textId="181474F4" w:rsidR="00D75986" w:rsidRPr="00B76868" w:rsidRDefault="00246DCA" w:rsidP="00D75986">
      <w:pPr>
        <w:spacing w:after="0" w:line="480" w:lineRule="auto"/>
        <w:rPr>
          <w:rFonts w:ascii="Times New Roman" w:hAnsi="Times New Roman" w:cs="Times New Roman"/>
          <w:bCs/>
          <w:color w:val="000000" w:themeColor="text1"/>
          <w:sz w:val="24"/>
          <w:szCs w:val="24"/>
        </w:rPr>
      </w:pPr>
      <w:r w:rsidRPr="00B76868">
        <w:rPr>
          <w:rFonts w:ascii="Times New Roman" w:hAnsi="Times New Roman"/>
          <w:b/>
          <w:color w:val="000000" w:themeColor="text1"/>
          <w:sz w:val="20"/>
          <w:szCs w:val="20"/>
          <w:lang w:val="it-IT" w:eastAsia="zh-CN"/>
        </w:rPr>
        <w:t>Footnotes:</w:t>
      </w:r>
      <w:r w:rsidR="00F73FE6" w:rsidRPr="00B76868">
        <w:rPr>
          <w:rFonts w:ascii="Times New Roman" w:hAnsi="Times New Roman"/>
          <w:color w:val="000000" w:themeColor="text1"/>
          <w:sz w:val="20"/>
          <w:szCs w:val="20"/>
          <w:lang w:val="it-IT" w:eastAsia="zh-CN"/>
        </w:rPr>
        <w:t xml:space="preserve"> All the antibodies were purhcased from </w:t>
      </w:r>
      <w:r w:rsidRPr="00B76868">
        <w:rPr>
          <w:rFonts w:ascii="Times New Roman" w:hAnsi="Times New Roman"/>
          <w:color w:val="000000" w:themeColor="text1"/>
          <w:sz w:val="20"/>
          <w:szCs w:val="20"/>
          <w:lang w:val="it-IT" w:eastAsia="zh-CN"/>
        </w:rPr>
        <w:t>Cell Signaling Technology, Danvers, MA</w:t>
      </w:r>
      <w:r w:rsidR="00D50753" w:rsidRPr="00B76868">
        <w:rPr>
          <w:rFonts w:ascii="Times New Roman" w:hAnsi="Times New Roman"/>
          <w:color w:val="000000" w:themeColor="text1"/>
          <w:sz w:val="20"/>
          <w:szCs w:val="20"/>
          <w:lang w:val="it-IT" w:eastAsia="zh-CN"/>
        </w:rPr>
        <w:t>.</w:t>
      </w:r>
    </w:p>
    <w:p w14:paraId="0806D3AD" w14:textId="6FEB81A4" w:rsidR="00A159DA" w:rsidRPr="00B76868" w:rsidRDefault="00A159DA" w:rsidP="00A159DA">
      <w:pPr>
        <w:spacing w:after="0" w:line="480" w:lineRule="auto"/>
        <w:rPr>
          <w:rFonts w:ascii="Times New Roman" w:hAnsi="Times New Roman" w:cs="Times New Roman"/>
          <w:bCs/>
          <w:color w:val="000000" w:themeColor="text1"/>
          <w:sz w:val="24"/>
          <w:szCs w:val="24"/>
        </w:rPr>
      </w:pPr>
    </w:p>
    <w:p w14:paraId="0C9F69F9" w14:textId="77777777" w:rsidR="00463CA0" w:rsidRPr="00B76868" w:rsidRDefault="00463CA0" w:rsidP="00463CA0">
      <w:pPr>
        <w:spacing w:after="0" w:line="480" w:lineRule="auto"/>
        <w:rPr>
          <w:rFonts w:ascii="Times New Roman" w:hAnsi="Times New Roman" w:cs="Times New Roman"/>
          <w:b/>
          <w:bCs/>
          <w:caps/>
          <w:color w:val="000000" w:themeColor="text1"/>
          <w:sz w:val="24"/>
          <w:szCs w:val="24"/>
        </w:rPr>
      </w:pPr>
    </w:p>
    <w:p w14:paraId="5C61D4A1" w14:textId="77777777" w:rsidR="00463CA0" w:rsidRPr="00B76868" w:rsidRDefault="00463CA0" w:rsidP="00463CA0">
      <w:pPr>
        <w:spacing w:after="0" w:line="480" w:lineRule="auto"/>
        <w:rPr>
          <w:rFonts w:ascii="Times New Roman" w:hAnsi="Times New Roman" w:cs="Times New Roman"/>
          <w:b/>
          <w:bCs/>
          <w:caps/>
          <w:color w:val="000000" w:themeColor="text1"/>
          <w:sz w:val="24"/>
          <w:szCs w:val="24"/>
        </w:rPr>
      </w:pPr>
    </w:p>
    <w:p w14:paraId="26AE6EC9" w14:textId="2F63E8B8" w:rsidR="00463CA0" w:rsidRPr="00B76868" w:rsidRDefault="0030217F" w:rsidP="00463CA0">
      <w:pPr>
        <w:spacing w:after="0" w:line="480" w:lineRule="auto"/>
        <w:rPr>
          <w:rFonts w:ascii="Times New Roman" w:hAnsi="Times New Roman" w:cs="Times New Roman"/>
          <w:b/>
          <w:bCs/>
          <w:caps/>
          <w:color w:val="000000" w:themeColor="text1"/>
          <w:sz w:val="24"/>
          <w:szCs w:val="24"/>
        </w:rPr>
      </w:pPr>
      <w:r w:rsidRPr="00B76868">
        <w:rPr>
          <w:rFonts w:ascii="Times New Roman" w:hAnsi="Times New Roman" w:cs="Times New Roman"/>
          <w:b/>
          <w:bCs/>
          <w:caps/>
          <w:color w:val="000000" w:themeColor="text1"/>
          <w:sz w:val="24"/>
          <w:szCs w:val="24"/>
        </w:rPr>
        <w:lastRenderedPageBreak/>
        <w:t xml:space="preserve">SUPPLEMENTARY </w:t>
      </w:r>
      <w:r w:rsidR="00463CA0" w:rsidRPr="00B76868">
        <w:rPr>
          <w:rFonts w:ascii="Times New Roman" w:hAnsi="Times New Roman" w:cs="Times New Roman"/>
          <w:b/>
          <w:bCs/>
          <w:caps/>
          <w:color w:val="000000" w:themeColor="text1"/>
          <w:sz w:val="24"/>
          <w:szCs w:val="24"/>
        </w:rPr>
        <w:t>References</w:t>
      </w:r>
    </w:p>
    <w:p w14:paraId="73DF0E03" w14:textId="77777777" w:rsidR="000F2922" w:rsidRPr="00B76868" w:rsidRDefault="000F2922" w:rsidP="000F2922">
      <w:pPr>
        <w:pStyle w:val="ListParagraph"/>
        <w:widowControl w:val="0"/>
        <w:numPr>
          <w:ilvl w:val="0"/>
          <w:numId w:val="1"/>
        </w:numPr>
        <w:autoSpaceDE w:val="0"/>
        <w:autoSpaceDN w:val="0"/>
        <w:adjustRightInd w:val="0"/>
        <w:spacing w:after="0" w:line="480" w:lineRule="auto"/>
        <w:rPr>
          <w:rFonts w:ascii="Times New Roman" w:hAnsi="Times New Roman" w:cs="Times New Roman"/>
          <w:color w:val="000000" w:themeColor="text1"/>
          <w:sz w:val="24"/>
          <w:szCs w:val="24"/>
        </w:rPr>
      </w:pPr>
      <w:r w:rsidRPr="00B76868">
        <w:rPr>
          <w:rFonts w:ascii="Times New Roman" w:hAnsi="Times New Roman" w:cs="Times New Roman"/>
          <w:color w:val="000000" w:themeColor="text1"/>
          <w:sz w:val="24"/>
          <w:szCs w:val="24"/>
        </w:rPr>
        <w:t xml:space="preserve">Khan S, Zhang X, </w:t>
      </w:r>
      <w:proofErr w:type="spellStart"/>
      <w:r w:rsidRPr="00B76868">
        <w:rPr>
          <w:rFonts w:ascii="Times New Roman" w:hAnsi="Times New Roman" w:cs="Times New Roman"/>
          <w:color w:val="000000" w:themeColor="text1"/>
          <w:sz w:val="24"/>
          <w:szCs w:val="24"/>
        </w:rPr>
        <w:t>Lv</w:t>
      </w:r>
      <w:proofErr w:type="spellEnd"/>
      <w:r w:rsidRPr="00B76868">
        <w:rPr>
          <w:rFonts w:ascii="Times New Roman" w:hAnsi="Times New Roman" w:cs="Times New Roman"/>
          <w:color w:val="000000" w:themeColor="text1"/>
          <w:sz w:val="24"/>
          <w:szCs w:val="24"/>
        </w:rPr>
        <w:t xml:space="preserve"> D, Zhang Q, He Y, Zhang P, et al. A selective BCL-X L PROTAC degrader achieves safe and potent antitumor activity. Nat Med. 2019;25(12):1938-47.</w:t>
      </w:r>
    </w:p>
    <w:p w14:paraId="50309C0A" w14:textId="7F3D1CC9" w:rsidR="000F2922" w:rsidRPr="00B76868" w:rsidRDefault="000F2922" w:rsidP="00AC0D38">
      <w:pPr>
        <w:pStyle w:val="ListParagraph"/>
        <w:widowControl w:val="0"/>
        <w:numPr>
          <w:ilvl w:val="0"/>
          <w:numId w:val="1"/>
        </w:numPr>
        <w:autoSpaceDE w:val="0"/>
        <w:autoSpaceDN w:val="0"/>
        <w:adjustRightInd w:val="0"/>
        <w:spacing w:after="0" w:line="480" w:lineRule="auto"/>
        <w:rPr>
          <w:rFonts w:ascii="Times New Roman" w:hAnsi="Times New Roman" w:cs="Times New Roman"/>
          <w:color w:val="000000" w:themeColor="text1"/>
          <w:sz w:val="24"/>
          <w:szCs w:val="24"/>
        </w:rPr>
      </w:pPr>
      <w:proofErr w:type="spellStart"/>
      <w:r w:rsidRPr="00B76868">
        <w:rPr>
          <w:rFonts w:ascii="Times New Roman" w:hAnsi="Times New Roman" w:cs="Times New Roman"/>
          <w:color w:val="000000" w:themeColor="text1"/>
          <w:sz w:val="24"/>
          <w:szCs w:val="24"/>
        </w:rPr>
        <w:t>Thummuri</w:t>
      </w:r>
      <w:proofErr w:type="spellEnd"/>
      <w:r w:rsidRPr="00B76868">
        <w:rPr>
          <w:rFonts w:ascii="Times New Roman" w:hAnsi="Times New Roman" w:cs="Times New Roman"/>
          <w:color w:val="000000" w:themeColor="text1"/>
          <w:sz w:val="24"/>
          <w:szCs w:val="24"/>
        </w:rPr>
        <w:t xml:space="preserve"> D, Khan S, Underwood PW, Zheng P, Wiegand J, Zhang X, et al. Overcoming Gemcitabine Resistance in Pancreatic Cancer Using the BCL-X L Specific Degrader DT2216. Mol Cancer </w:t>
      </w:r>
      <w:proofErr w:type="spellStart"/>
      <w:r w:rsidRPr="00B76868">
        <w:rPr>
          <w:rFonts w:ascii="Times New Roman" w:hAnsi="Times New Roman" w:cs="Times New Roman"/>
          <w:color w:val="000000" w:themeColor="text1"/>
          <w:sz w:val="24"/>
          <w:szCs w:val="24"/>
        </w:rPr>
        <w:t>Ther</w:t>
      </w:r>
      <w:proofErr w:type="spellEnd"/>
      <w:r w:rsidRPr="00B76868">
        <w:rPr>
          <w:rFonts w:ascii="Times New Roman" w:hAnsi="Times New Roman" w:cs="Times New Roman"/>
          <w:color w:val="000000" w:themeColor="text1"/>
          <w:sz w:val="24"/>
          <w:szCs w:val="24"/>
        </w:rPr>
        <w:t xml:space="preserve">. 2021. </w:t>
      </w:r>
      <w:proofErr w:type="spellStart"/>
      <w:r w:rsidRPr="00B76868">
        <w:rPr>
          <w:rFonts w:ascii="Times New Roman" w:hAnsi="Times New Roman" w:cs="Times New Roman"/>
          <w:color w:val="000000" w:themeColor="text1"/>
          <w:sz w:val="24"/>
          <w:szCs w:val="24"/>
        </w:rPr>
        <w:t>doi</w:t>
      </w:r>
      <w:proofErr w:type="spellEnd"/>
      <w:r w:rsidRPr="00B76868">
        <w:rPr>
          <w:rFonts w:ascii="Times New Roman" w:hAnsi="Times New Roman" w:cs="Times New Roman"/>
          <w:color w:val="000000" w:themeColor="text1"/>
          <w:sz w:val="24"/>
          <w:szCs w:val="24"/>
        </w:rPr>
        <w:t>: 10.1158/1535-7163.MCT-21-0474. Online ahead of print.</w:t>
      </w:r>
    </w:p>
    <w:sectPr w:rsidR="000F2922" w:rsidRPr="00B7686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DFD0F" w14:textId="77777777" w:rsidR="00E80E6F" w:rsidRDefault="00E80E6F" w:rsidP="004D195E">
      <w:pPr>
        <w:spacing w:after="0" w:line="240" w:lineRule="auto"/>
      </w:pPr>
      <w:r>
        <w:separator/>
      </w:r>
    </w:p>
  </w:endnote>
  <w:endnote w:type="continuationSeparator" w:id="0">
    <w:p w14:paraId="4ECE623D" w14:textId="77777777" w:rsidR="00E80E6F" w:rsidRDefault="00E80E6F" w:rsidP="004D1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346219"/>
      <w:docPartObj>
        <w:docPartGallery w:val="Page Numbers (Bottom of Page)"/>
        <w:docPartUnique/>
      </w:docPartObj>
    </w:sdtPr>
    <w:sdtEndPr>
      <w:rPr>
        <w:noProof/>
      </w:rPr>
    </w:sdtEndPr>
    <w:sdtContent>
      <w:p w14:paraId="3212D29A" w14:textId="2C8DD5DA" w:rsidR="004D195E" w:rsidRDefault="004D19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BFD712" w14:textId="77777777" w:rsidR="004D195E" w:rsidRDefault="004D1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ED652" w14:textId="77777777" w:rsidR="00E80E6F" w:rsidRDefault="00E80E6F" w:rsidP="004D195E">
      <w:pPr>
        <w:spacing w:after="0" w:line="240" w:lineRule="auto"/>
      </w:pPr>
      <w:r>
        <w:separator/>
      </w:r>
    </w:p>
  </w:footnote>
  <w:footnote w:type="continuationSeparator" w:id="0">
    <w:p w14:paraId="7783BCC7" w14:textId="77777777" w:rsidR="00E80E6F" w:rsidRDefault="00E80E6F" w:rsidP="004D1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C052B8"/>
    <w:multiLevelType w:val="hybridMultilevel"/>
    <w:tmpl w:val="0F941DB8"/>
    <w:lvl w:ilvl="0" w:tplc="8F2E5F0A">
      <w:start w:val="1"/>
      <w:numFmt w:val="decimal"/>
      <w:lvlText w:val="%1."/>
      <w:lvlJc w:val="left"/>
      <w:pPr>
        <w:ind w:left="720" w:hanging="720"/>
      </w:pPr>
      <w:rPr>
        <w:rFonts w:ascii="Times New Roman" w:eastAsiaTheme="minorHAns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7A5"/>
    <w:rsid w:val="000008D5"/>
    <w:rsid w:val="00004D60"/>
    <w:rsid w:val="00030F7F"/>
    <w:rsid w:val="00032447"/>
    <w:rsid w:val="00033D69"/>
    <w:rsid w:val="0004123B"/>
    <w:rsid w:val="000528E3"/>
    <w:rsid w:val="0006255E"/>
    <w:rsid w:val="00064B38"/>
    <w:rsid w:val="000730E6"/>
    <w:rsid w:val="000A59FB"/>
    <w:rsid w:val="000C45D3"/>
    <w:rsid w:val="000D074B"/>
    <w:rsid w:val="000F2922"/>
    <w:rsid w:val="00101272"/>
    <w:rsid w:val="0010345D"/>
    <w:rsid w:val="001056E4"/>
    <w:rsid w:val="00105E75"/>
    <w:rsid w:val="00111465"/>
    <w:rsid w:val="00133427"/>
    <w:rsid w:val="00133B88"/>
    <w:rsid w:val="00154D31"/>
    <w:rsid w:val="001569E8"/>
    <w:rsid w:val="00172F4F"/>
    <w:rsid w:val="00173FDD"/>
    <w:rsid w:val="00176969"/>
    <w:rsid w:val="00181E7F"/>
    <w:rsid w:val="0018519C"/>
    <w:rsid w:val="001924BA"/>
    <w:rsid w:val="00195D54"/>
    <w:rsid w:val="001A2073"/>
    <w:rsid w:val="001B269D"/>
    <w:rsid w:val="001B76F9"/>
    <w:rsid w:val="001C245C"/>
    <w:rsid w:val="001D17F8"/>
    <w:rsid w:val="001D7675"/>
    <w:rsid w:val="001E36FA"/>
    <w:rsid w:val="001E6121"/>
    <w:rsid w:val="001F7093"/>
    <w:rsid w:val="001F7EC6"/>
    <w:rsid w:val="00207675"/>
    <w:rsid w:val="002171E1"/>
    <w:rsid w:val="00244457"/>
    <w:rsid w:val="00246DCA"/>
    <w:rsid w:val="002621E4"/>
    <w:rsid w:val="00270343"/>
    <w:rsid w:val="00271077"/>
    <w:rsid w:val="00291D74"/>
    <w:rsid w:val="002A45F4"/>
    <w:rsid w:val="002A4D17"/>
    <w:rsid w:val="002C1D00"/>
    <w:rsid w:val="002E00CE"/>
    <w:rsid w:val="002E1D01"/>
    <w:rsid w:val="002F1C54"/>
    <w:rsid w:val="002F2E62"/>
    <w:rsid w:val="002F6397"/>
    <w:rsid w:val="0030217F"/>
    <w:rsid w:val="00304928"/>
    <w:rsid w:val="00311061"/>
    <w:rsid w:val="00314B8E"/>
    <w:rsid w:val="003169CA"/>
    <w:rsid w:val="00321A89"/>
    <w:rsid w:val="00323D90"/>
    <w:rsid w:val="00331A97"/>
    <w:rsid w:val="00333119"/>
    <w:rsid w:val="003535FC"/>
    <w:rsid w:val="003701DB"/>
    <w:rsid w:val="0038545B"/>
    <w:rsid w:val="00385DE9"/>
    <w:rsid w:val="003931DA"/>
    <w:rsid w:val="00397D54"/>
    <w:rsid w:val="003A3BAA"/>
    <w:rsid w:val="003B28EF"/>
    <w:rsid w:val="003D081A"/>
    <w:rsid w:val="003E2B39"/>
    <w:rsid w:val="003F2636"/>
    <w:rsid w:val="003F2C58"/>
    <w:rsid w:val="003F52A0"/>
    <w:rsid w:val="00404FD8"/>
    <w:rsid w:val="0041086B"/>
    <w:rsid w:val="004150A5"/>
    <w:rsid w:val="00427B98"/>
    <w:rsid w:val="00434DF2"/>
    <w:rsid w:val="0043570F"/>
    <w:rsid w:val="0043611C"/>
    <w:rsid w:val="004362D0"/>
    <w:rsid w:val="00442144"/>
    <w:rsid w:val="004460FB"/>
    <w:rsid w:val="00463CA0"/>
    <w:rsid w:val="004A2E7F"/>
    <w:rsid w:val="004D0BD0"/>
    <w:rsid w:val="004D108B"/>
    <w:rsid w:val="004D195E"/>
    <w:rsid w:val="004E457E"/>
    <w:rsid w:val="004E6A36"/>
    <w:rsid w:val="004F5D57"/>
    <w:rsid w:val="00501905"/>
    <w:rsid w:val="00513D22"/>
    <w:rsid w:val="005147A5"/>
    <w:rsid w:val="00534F0C"/>
    <w:rsid w:val="00537207"/>
    <w:rsid w:val="00552AF8"/>
    <w:rsid w:val="0058423B"/>
    <w:rsid w:val="00586BC0"/>
    <w:rsid w:val="00594B5A"/>
    <w:rsid w:val="0059569A"/>
    <w:rsid w:val="005A639A"/>
    <w:rsid w:val="005B12E5"/>
    <w:rsid w:val="005B7C47"/>
    <w:rsid w:val="005C3BE2"/>
    <w:rsid w:val="005D08CB"/>
    <w:rsid w:val="005D0C28"/>
    <w:rsid w:val="005D211D"/>
    <w:rsid w:val="005D2266"/>
    <w:rsid w:val="005D6AB5"/>
    <w:rsid w:val="005E12B2"/>
    <w:rsid w:val="005E1A8C"/>
    <w:rsid w:val="005E6C34"/>
    <w:rsid w:val="005F409E"/>
    <w:rsid w:val="006076B4"/>
    <w:rsid w:val="00630DBE"/>
    <w:rsid w:val="00634FEE"/>
    <w:rsid w:val="00644494"/>
    <w:rsid w:val="006544E5"/>
    <w:rsid w:val="00655FDD"/>
    <w:rsid w:val="00660AEF"/>
    <w:rsid w:val="00674E83"/>
    <w:rsid w:val="006763C2"/>
    <w:rsid w:val="00682316"/>
    <w:rsid w:val="006925AA"/>
    <w:rsid w:val="006B0A5F"/>
    <w:rsid w:val="006B5C51"/>
    <w:rsid w:val="006B5EE2"/>
    <w:rsid w:val="006B7EE4"/>
    <w:rsid w:val="006D2D19"/>
    <w:rsid w:val="006D2D77"/>
    <w:rsid w:val="006D36F1"/>
    <w:rsid w:val="006D6933"/>
    <w:rsid w:val="006E4B2E"/>
    <w:rsid w:val="006E580F"/>
    <w:rsid w:val="006F5566"/>
    <w:rsid w:val="00702E3E"/>
    <w:rsid w:val="007040F2"/>
    <w:rsid w:val="0070668C"/>
    <w:rsid w:val="00710B06"/>
    <w:rsid w:val="0071166A"/>
    <w:rsid w:val="00712D37"/>
    <w:rsid w:val="00713806"/>
    <w:rsid w:val="007235FC"/>
    <w:rsid w:val="007265BD"/>
    <w:rsid w:val="00726A6A"/>
    <w:rsid w:val="00740798"/>
    <w:rsid w:val="00741929"/>
    <w:rsid w:val="00742D09"/>
    <w:rsid w:val="00753A4B"/>
    <w:rsid w:val="00764F79"/>
    <w:rsid w:val="007759C6"/>
    <w:rsid w:val="00792DCE"/>
    <w:rsid w:val="00794CD5"/>
    <w:rsid w:val="007A17F8"/>
    <w:rsid w:val="007C1A26"/>
    <w:rsid w:val="007C3613"/>
    <w:rsid w:val="007C7494"/>
    <w:rsid w:val="007E40AA"/>
    <w:rsid w:val="007F3769"/>
    <w:rsid w:val="00804218"/>
    <w:rsid w:val="00807253"/>
    <w:rsid w:val="00810DD8"/>
    <w:rsid w:val="008144FA"/>
    <w:rsid w:val="008263A2"/>
    <w:rsid w:val="00826E09"/>
    <w:rsid w:val="008472BF"/>
    <w:rsid w:val="00853187"/>
    <w:rsid w:val="008557EA"/>
    <w:rsid w:val="0087676F"/>
    <w:rsid w:val="00882518"/>
    <w:rsid w:val="00884C27"/>
    <w:rsid w:val="0089043E"/>
    <w:rsid w:val="008B3B2D"/>
    <w:rsid w:val="008B79A0"/>
    <w:rsid w:val="008C2168"/>
    <w:rsid w:val="008E0526"/>
    <w:rsid w:val="008E1F93"/>
    <w:rsid w:val="008E3964"/>
    <w:rsid w:val="008E3E88"/>
    <w:rsid w:val="008E47D3"/>
    <w:rsid w:val="008F60B7"/>
    <w:rsid w:val="008F6D5A"/>
    <w:rsid w:val="00917A9D"/>
    <w:rsid w:val="0092116D"/>
    <w:rsid w:val="00923B56"/>
    <w:rsid w:val="00934405"/>
    <w:rsid w:val="00941B54"/>
    <w:rsid w:val="00964BEB"/>
    <w:rsid w:val="00965187"/>
    <w:rsid w:val="009A6113"/>
    <w:rsid w:val="009A785E"/>
    <w:rsid w:val="009B3321"/>
    <w:rsid w:val="009C1A15"/>
    <w:rsid w:val="009C6B13"/>
    <w:rsid w:val="009D577D"/>
    <w:rsid w:val="009E1BA9"/>
    <w:rsid w:val="009E214C"/>
    <w:rsid w:val="009F555B"/>
    <w:rsid w:val="009F61A2"/>
    <w:rsid w:val="009F74DC"/>
    <w:rsid w:val="00A00BF2"/>
    <w:rsid w:val="00A020B7"/>
    <w:rsid w:val="00A127FE"/>
    <w:rsid w:val="00A135F8"/>
    <w:rsid w:val="00A1498A"/>
    <w:rsid w:val="00A159DA"/>
    <w:rsid w:val="00A1764E"/>
    <w:rsid w:val="00A17EBE"/>
    <w:rsid w:val="00A30887"/>
    <w:rsid w:val="00A35F20"/>
    <w:rsid w:val="00A36567"/>
    <w:rsid w:val="00A401CE"/>
    <w:rsid w:val="00A70A74"/>
    <w:rsid w:val="00A70B96"/>
    <w:rsid w:val="00A767E5"/>
    <w:rsid w:val="00A806A2"/>
    <w:rsid w:val="00A80CEB"/>
    <w:rsid w:val="00A81F8A"/>
    <w:rsid w:val="00A83132"/>
    <w:rsid w:val="00A843E8"/>
    <w:rsid w:val="00A8568F"/>
    <w:rsid w:val="00A96508"/>
    <w:rsid w:val="00A96E3A"/>
    <w:rsid w:val="00AB337B"/>
    <w:rsid w:val="00AB5CA3"/>
    <w:rsid w:val="00AC0D38"/>
    <w:rsid w:val="00AD5ADC"/>
    <w:rsid w:val="00AE0F0F"/>
    <w:rsid w:val="00AE1DFC"/>
    <w:rsid w:val="00AF267B"/>
    <w:rsid w:val="00AF6546"/>
    <w:rsid w:val="00B124BC"/>
    <w:rsid w:val="00B26571"/>
    <w:rsid w:val="00B300D6"/>
    <w:rsid w:val="00B31D40"/>
    <w:rsid w:val="00B3351D"/>
    <w:rsid w:val="00B43FAE"/>
    <w:rsid w:val="00B44D8D"/>
    <w:rsid w:val="00B51D6E"/>
    <w:rsid w:val="00B51F69"/>
    <w:rsid w:val="00B547C1"/>
    <w:rsid w:val="00B54AD3"/>
    <w:rsid w:val="00B64995"/>
    <w:rsid w:val="00B65CFE"/>
    <w:rsid w:val="00B67347"/>
    <w:rsid w:val="00B6769B"/>
    <w:rsid w:val="00B7072F"/>
    <w:rsid w:val="00B72765"/>
    <w:rsid w:val="00B72C79"/>
    <w:rsid w:val="00B73F00"/>
    <w:rsid w:val="00B76868"/>
    <w:rsid w:val="00B843FA"/>
    <w:rsid w:val="00B858A7"/>
    <w:rsid w:val="00BA1F31"/>
    <w:rsid w:val="00BA4EF6"/>
    <w:rsid w:val="00BA7C80"/>
    <w:rsid w:val="00BC59B3"/>
    <w:rsid w:val="00BC59F9"/>
    <w:rsid w:val="00BD4B3C"/>
    <w:rsid w:val="00BE0A88"/>
    <w:rsid w:val="00BE2468"/>
    <w:rsid w:val="00BE5CAE"/>
    <w:rsid w:val="00BF121D"/>
    <w:rsid w:val="00BF3A18"/>
    <w:rsid w:val="00C06244"/>
    <w:rsid w:val="00C13E9F"/>
    <w:rsid w:val="00C146EC"/>
    <w:rsid w:val="00C15108"/>
    <w:rsid w:val="00C167B2"/>
    <w:rsid w:val="00C312FC"/>
    <w:rsid w:val="00C41FA2"/>
    <w:rsid w:val="00C42ABF"/>
    <w:rsid w:val="00C4469C"/>
    <w:rsid w:val="00C4540C"/>
    <w:rsid w:val="00C45C8F"/>
    <w:rsid w:val="00C57EEF"/>
    <w:rsid w:val="00C82F2E"/>
    <w:rsid w:val="00C87443"/>
    <w:rsid w:val="00C90E72"/>
    <w:rsid w:val="00C97DEE"/>
    <w:rsid w:val="00CA005D"/>
    <w:rsid w:val="00CA61A5"/>
    <w:rsid w:val="00CB39C2"/>
    <w:rsid w:val="00CB534D"/>
    <w:rsid w:val="00CC27EF"/>
    <w:rsid w:val="00CE09EE"/>
    <w:rsid w:val="00CE51C6"/>
    <w:rsid w:val="00CF5F6B"/>
    <w:rsid w:val="00D00DAC"/>
    <w:rsid w:val="00D15113"/>
    <w:rsid w:val="00D21658"/>
    <w:rsid w:val="00D3670A"/>
    <w:rsid w:val="00D453CB"/>
    <w:rsid w:val="00D46598"/>
    <w:rsid w:val="00D50753"/>
    <w:rsid w:val="00D50F7A"/>
    <w:rsid w:val="00D52FC0"/>
    <w:rsid w:val="00D6157D"/>
    <w:rsid w:val="00D71140"/>
    <w:rsid w:val="00D72F65"/>
    <w:rsid w:val="00D75986"/>
    <w:rsid w:val="00D909FB"/>
    <w:rsid w:val="00D920E7"/>
    <w:rsid w:val="00D929BA"/>
    <w:rsid w:val="00D94958"/>
    <w:rsid w:val="00D96C14"/>
    <w:rsid w:val="00DA4F19"/>
    <w:rsid w:val="00DA676C"/>
    <w:rsid w:val="00DB0C6B"/>
    <w:rsid w:val="00DB5C15"/>
    <w:rsid w:val="00DC4D9D"/>
    <w:rsid w:val="00DD0473"/>
    <w:rsid w:val="00DD09CD"/>
    <w:rsid w:val="00DE262E"/>
    <w:rsid w:val="00DE4B93"/>
    <w:rsid w:val="00E02368"/>
    <w:rsid w:val="00E04646"/>
    <w:rsid w:val="00E07359"/>
    <w:rsid w:val="00E154C5"/>
    <w:rsid w:val="00E1659F"/>
    <w:rsid w:val="00E225C6"/>
    <w:rsid w:val="00E45FA2"/>
    <w:rsid w:val="00E53C0D"/>
    <w:rsid w:val="00E53C78"/>
    <w:rsid w:val="00E667FC"/>
    <w:rsid w:val="00E72EEC"/>
    <w:rsid w:val="00E80E6F"/>
    <w:rsid w:val="00E93AB3"/>
    <w:rsid w:val="00EB35AC"/>
    <w:rsid w:val="00EB6AFD"/>
    <w:rsid w:val="00EC1296"/>
    <w:rsid w:val="00EC1B15"/>
    <w:rsid w:val="00ED1645"/>
    <w:rsid w:val="00EE1596"/>
    <w:rsid w:val="00EE2140"/>
    <w:rsid w:val="00EE51E9"/>
    <w:rsid w:val="00EF40EA"/>
    <w:rsid w:val="00F3007C"/>
    <w:rsid w:val="00F322D3"/>
    <w:rsid w:val="00F34471"/>
    <w:rsid w:val="00F4175D"/>
    <w:rsid w:val="00F57DD8"/>
    <w:rsid w:val="00F62EDA"/>
    <w:rsid w:val="00F73FE6"/>
    <w:rsid w:val="00F76543"/>
    <w:rsid w:val="00F95393"/>
    <w:rsid w:val="00F95438"/>
    <w:rsid w:val="00F95B55"/>
    <w:rsid w:val="00FA1AC6"/>
    <w:rsid w:val="00FB6B01"/>
    <w:rsid w:val="00FD0726"/>
    <w:rsid w:val="00FD3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47DC6"/>
  <w15:chartTrackingRefBased/>
  <w15:docId w15:val="{A92521D1-891C-49A6-B685-8CDB78F6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9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7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1B76F9"/>
    <w:rPr>
      <w:rFonts w:cs="Times New Roman"/>
    </w:rPr>
  </w:style>
  <w:style w:type="paragraph" w:styleId="Header">
    <w:name w:val="header"/>
    <w:basedOn w:val="Normal"/>
    <w:link w:val="HeaderChar"/>
    <w:uiPriority w:val="99"/>
    <w:unhideWhenUsed/>
    <w:rsid w:val="004D1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95E"/>
  </w:style>
  <w:style w:type="paragraph" w:styleId="Footer">
    <w:name w:val="footer"/>
    <w:basedOn w:val="Normal"/>
    <w:link w:val="FooterChar"/>
    <w:uiPriority w:val="99"/>
    <w:unhideWhenUsed/>
    <w:rsid w:val="004D1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95E"/>
  </w:style>
  <w:style w:type="paragraph" w:styleId="NormalWeb">
    <w:name w:val="Normal (Web)"/>
    <w:basedOn w:val="Normal"/>
    <w:uiPriority w:val="99"/>
    <w:semiHidden/>
    <w:unhideWhenUsed/>
    <w:rsid w:val="00630DBE"/>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0F2922"/>
    <w:pPr>
      <w:ind w:left="720"/>
      <w:contextualSpacing/>
    </w:pPr>
  </w:style>
  <w:style w:type="paragraph" w:styleId="Revision">
    <w:name w:val="Revision"/>
    <w:hidden/>
    <w:uiPriority w:val="99"/>
    <w:semiHidden/>
    <w:rsid w:val="002A45F4"/>
    <w:pPr>
      <w:spacing w:after="0" w:line="240" w:lineRule="auto"/>
    </w:pPr>
  </w:style>
  <w:style w:type="paragraph" w:styleId="BalloonText">
    <w:name w:val="Balloon Text"/>
    <w:basedOn w:val="Normal"/>
    <w:link w:val="BalloonTextChar"/>
    <w:uiPriority w:val="99"/>
    <w:semiHidden/>
    <w:unhideWhenUsed/>
    <w:rsid w:val="002A45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5F4"/>
    <w:rPr>
      <w:rFonts w:ascii="Segoe UI" w:hAnsi="Segoe UI" w:cs="Segoe UI"/>
      <w:sz w:val="18"/>
      <w:szCs w:val="18"/>
    </w:rPr>
  </w:style>
  <w:style w:type="character" w:styleId="CommentReference">
    <w:name w:val="annotation reference"/>
    <w:basedOn w:val="DefaultParagraphFont"/>
    <w:uiPriority w:val="99"/>
    <w:semiHidden/>
    <w:unhideWhenUsed/>
    <w:rsid w:val="00271077"/>
    <w:rPr>
      <w:sz w:val="16"/>
      <w:szCs w:val="16"/>
    </w:rPr>
  </w:style>
  <w:style w:type="paragraph" w:styleId="CommentText">
    <w:name w:val="annotation text"/>
    <w:basedOn w:val="Normal"/>
    <w:link w:val="CommentTextChar"/>
    <w:uiPriority w:val="99"/>
    <w:semiHidden/>
    <w:unhideWhenUsed/>
    <w:rsid w:val="00271077"/>
    <w:pPr>
      <w:spacing w:line="240" w:lineRule="auto"/>
    </w:pPr>
    <w:rPr>
      <w:sz w:val="20"/>
      <w:szCs w:val="20"/>
    </w:rPr>
  </w:style>
  <w:style w:type="character" w:customStyle="1" w:styleId="CommentTextChar">
    <w:name w:val="Comment Text Char"/>
    <w:basedOn w:val="DefaultParagraphFont"/>
    <w:link w:val="CommentText"/>
    <w:uiPriority w:val="99"/>
    <w:semiHidden/>
    <w:rsid w:val="00271077"/>
    <w:rPr>
      <w:sz w:val="20"/>
      <w:szCs w:val="20"/>
    </w:rPr>
  </w:style>
  <w:style w:type="paragraph" w:styleId="CommentSubject">
    <w:name w:val="annotation subject"/>
    <w:basedOn w:val="CommentText"/>
    <w:next w:val="CommentText"/>
    <w:link w:val="CommentSubjectChar"/>
    <w:uiPriority w:val="99"/>
    <w:semiHidden/>
    <w:unhideWhenUsed/>
    <w:rsid w:val="00271077"/>
    <w:rPr>
      <w:b/>
      <w:bCs/>
    </w:rPr>
  </w:style>
  <w:style w:type="character" w:customStyle="1" w:styleId="CommentSubjectChar">
    <w:name w:val="Comment Subject Char"/>
    <w:basedOn w:val="CommentTextChar"/>
    <w:link w:val="CommentSubject"/>
    <w:uiPriority w:val="99"/>
    <w:semiHidden/>
    <w:rsid w:val="002710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42948">
      <w:bodyDiv w:val="1"/>
      <w:marLeft w:val="0"/>
      <w:marRight w:val="0"/>
      <w:marTop w:val="0"/>
      <w:marBottom w:val="0"/>
      <w:divBdr>
        <w:top w:val="none" w:sz="0" w:space="0" w:color="auto"/>
        <w:left w:val="none" w:sz="0" w:space="0" w:color="auto"/>
        <w:bottom w:val="none" w:sz="0" w:space="0" w:color="auto"/>
        <w:right w:val="none" w:sz="0" w:space="0" w:color="auto"/>
      </w:divBdr>
    </w:div>
    <w:div w:id="139544857">
      <w:bodyDiv w:val="1"/>
      <w:marLeft w:val="0"/>
      <w:marRight w:val="0"/>
      <w:marTop w:val="0"/>
      <w:marBottom w:val="0"/>
      <w:divBdr>
        <w:top w:val="none" w:sz="0" w:space="0" w:color="auto"/>
        <w:left w:val="none" w:sz="0" w:space="0" w:color="auto"/>
        <w:bottom w:val="none" w:sz="0" w:space="0" w:color="auto"/>
        <w:right w:val="none" w:sz="0" w:space="0" w:color="auto"/>
      </w:divBdr>
    </w:div>
    <w:div w:id="151027390">
      <w:bodyDiv w:val="1"/>
      <w:marLeft w:val="0"/>
      <w:marRight w:val="0"/>
      <w:marTop w:val="0"/>
      <w:marBottom w:val="0"/>
      <w:divBdr>
        <w:top w:val="none" w:sz="0" w:space="0" w:color="auto"/>
        <w:left w:val="none" w:sz="0" w:space="0" w:color="auto"/>
        <w:bottom w:val="none" w:sz="0" w:space="0" w:color="auto"/>
        <w:right w:val="none" w:sz="0" w:space="0" w:color="auto"/>
      </w:divBdr>
    </w:div>
    <w:div w:id="240797660">
      <w:bodyDiv w:val="1"/>
      <w:marLeft w:val="0"/>
      <w:marRight w:val="0"/>
      <w:marTop w:val="0"/>
      <w:marBottom w:val="0"/>
      <w:divBdr>
        <w:top w:val="none" w:sz="0" w:space="0" w:color="auto"/>
        <w:left w:val="none" w:sz="0" w:space="0" w:color="auto"/>
        <w:bottom w:val="none" w:sz="0" w:space="0" w:color="auto"/>
        <w:right w:val="none" w:sz="0" w:space="0" w:color="auto"/>
      </w:divBdr>
    </w:div>
    <w:div w:id="262078789">
      <w:bodyDiv w:val="1"/>
      <w:marLeft w:val="0"/>
      <w:marRight w:val="0"/>
      <w:marTop w:val="0"/>
      <w:marBottom w:val="0"/>
      <w:divBdr>
        <w:top w:val="none" w:sz="0" w:space="0" w:color="auto"/>
        <w:left w:val="none" w:sz="0" w:space="0" w:color="auto"/>
        <w:bottom w:val="none" w:sz="0" w:space="0" w:color="auto"/>
        <w:right w:val="none" w:sz="0" w:space="0" w:color="auto"/>
      </w:divBdr>
    </w:div>
    <w:div w:id="331572830">
      <w:bodyDiv w:val="1"/>
      <w:marLeft w:val="0"/>
      <w:marRight w:val="0"/>
      <w:marTop w:val="0"/>
      <w:marBottom w:val="0"/>
      <w:divBdr>
        <w:top w:val="none" w:sz="0" w:space="0" w:color="auto"/>
        <w:left w:val="none" w:sz="0" w:space="0" w:color="auto"/>
        <w:bottom w:val="none" w:sz="0" w:space="0" w:color="auto"/>
        <w:right w:val="none" w:sz="0" w:space="0" w:color="auto"/>
      </w:divBdr>
    </w:div>
    <w:div w:id="378631920">
      <w:bodyDiv w:val="1"/>
      <w:marLeft w:val="0"/>
      <w:marRight w:val="0"/>
      <w:marTop w:val="0"/>
      <w:marBottom w:val="0"/>
      <w:divBdr>
        <w:top w:val="none" w:sz="0" w:space="0" w:color="auto"/>
        <w:left w:val="none" w:sz="0" w:space="0" w:color="auto"/>
        <w:bottom w:val="none" w:sz="0" w:space="0" w:color="auto"/>
        <w:right w:val="none" w:sz="0" w:space="0" w:color="auto"/>
      </w:divBdr>
    </w:div>
    <w:div w:id="755176276">
      <w:bodyDiv w:val="1"/>
      <w:marLeft w:val="0"/>
      <w:marRight w:val="0"/>
      <w:marTop w:val="0"/>
      <w:marBottom w:val="0"/>
      <w:divBdr>
        <w:top w:val="none" w:sz="0" w:space="0" w:color="auto"/>
        <w:left w:val="none" w:sz="0" w:space="0" w:color="auto"/>
        <w:bottom w:val="none" w:sz="0" w:space="0" w:color="auto"/>
        <w:right w:val="none" w:sz="0" w:space="0" w:color="auto"/>
      </w:divBdr>
    </w:div>
    <w:div w:id="1082530143">
      <w:bodyDiv w:val="1"/>
      <w:marLeft w:val="0"/>
      <w:marRight w:val="0"/>
      <w:marTop w:val="0"/>
      <w:marBottom w:val="0"/>
      <w:divBdr>
        <w:top w:val="none" w:sz="0" w:space="0" w:color="auto"/>
        <w:left w:val="none" w:sz="0" w:space="0" w:color="auto"/>
        <w:bottom w:val="none" w:sz="0" w:space="0" w:color="auto"/>
        <w:right w:val="none" w:sz="0" w:space="0" w:color="auto"/>
      </w:divBdr>
    </w:div>
    <w:div w:id="1146893638">
      <w:bodyDiv w:val="1"/>
      <w:marLeft w:val="0"/>
      <w:marRight w:val="0"/>
      <w:marTop w:val="0"/>
      <w:marBottom w:val="0"/>
      <w:divBdr>
        <w:top w:val="none" w:sz="0" w:space="0" w:color="auto"/>
        <w:left w:val="none" w:sz="0" w:space="0" w:color="auto"/>
        <w:bottom w:val="none" w:sz="0" w:space="0" w:color="auto"/>
        <w:right w:val="none" w:sz="0" w:space="0" w:color="auto"/>
      </w:divBdr>
    </w:div>
    <w:div w:id="1241401669">
      <w:bodyDiv w:val="1"/>
      <w:marLeft w:val="0"/>
      <w:marRight w:val="0"/>
      <w:marTop w:val="0"/>
      <w:marBottom w:val="0"/>
      <w:divBdr>
        <w:top w:val="none" w:sz="0" w:space="0" w:color="auto"/>
        <w:left w:val="none" w:sz="0" w:space="0" w:color="auto"/>
        <w:bottom w:val="none" w:sz="0" w:space="0" w:color="auto"/>
        <w:right w:val="none" w:sz="0" w:space="0" w:color="auto"/>
      </w:divBdr>
    </w:div>
    <w:div w:id="1514413090">
      <w:bodyDiv w:val="1"/>
      <w:marLeft w:val="0"/>
      <w:marRight w:val="0"/>
      <w:marTop w:val="0"/>
      <w:marBottom w:val="0"/>
      <w:divBdr>
        <w:top w:val="none" w:sz="0" w:space="0" w:color="auto"/>
        <w:left w:val="none" w:sz="0" w:space="0" w:color="auto"/>
        <w:bottom w:val="none" w:sz="0" w:space="0" w:color="auto"/>
        <w:right w:val="none" w:sz="0" w:space="0" w:color="auto"/>
      </w:divBdr>
    </w:div>
    <w:div w:id="1573197846">
      <w:bodyDiv w:val="1"/>
      <w:marLeft w:val="0"/>
      <w:marRight w:val="0"/>
      <w:marTop w:val="0"/>
      <w:marBottom w:val="0"/>
      <w:divBdr>
        <w:top w:val="none" w:sz="0" w:space="0" w:color="auto"/>
        <w:left w:val="none" w:sz="0" w:space="0" w:color="auto"/>
        <w:bottom w:val="none" w:sz="0" w:space="0" w:color="auto"/>
        <w:right w:val="none" w:sz="0" w:space="0" w:color="auto"/>
      </w:divBdr>
    </w:div>
    <w:div w:id="1635329805">
      <w:bodyDiv w:val="1"/>
      <w:marLeft w:val="0"/>
      <w:marRight w:val="0"/>
      <w:marTop w:val="0"/>
      <w:marBottom w:val="0"/>
      <w:divBdr>
        <w:top w:val="none" w:sz="0" w:space="0" w:color="auto"/>
        <w:left w:val="none" w:sz="0" w:space="0" w:color="auto"/>
        <w:bottom w:val="none" w:sz="0" w:space="0" w:color="auto"/>
        <w:right w:val="none" w:sz="0" w:space="0" w:color="auto"/>
      </w:divBdr>
    </w:div>
    <w:div w:id="1651053571">
      <w:bodyDiv w:val="1"/>
      <w:marLeft w:val="0"/>
      <w:marRight w:val="0"/>
      <w:marTop w:val="0"/>
      <w:marBottom w:val="0"/>
      <w:divBdr>
        <w:top w:val="none" w:sz="0" w:space="0" w:color="auto"/>
        <w:left w:val="none" w:sz="0" w:space="0" w:color="auto"/>
        <w:bottom w:val="none" w:sz="0" w:space="0" w:color="auto"/>
        <w:right w:val="none" w:sz="0" w:space="0" w:color="auto"/>
      </w:divBdr>
    </w:div>
    <w:div w:id="1677685911">
      <w:bodyDiv w:val="1"/>
      <w:marLeft w:val="0"/>
      <w:marRight w:val="0"/>
      <w:marTop w:val="0"/>
      <w:marBottom w:val="0"/>
      <w:divBdr>
        <w:top w:val="none" w:sz="0" w:space="0" w:color="auto"/>
        <w:left w:val="none" w:sz="0" w:space="0" w:color="auto"/>
        <w:bottom w:val="none" w:sz="0" w:space="0" w:color="auto"/>
        <w:right w:val="none" w:sz="0" w:space="0" w:color="auto"/>
      </w:divBdr>
    </w:div>
    <w:div w:id="1763332190">
      <w:bodyDiv w:val="1"/>
      <w:marLeft w:val="0"/>
      <w:marRight w:val="0"/>
      <w:marTop w:val="0"/>
      <w:marBottom w:val="0"/>
      <w:divBdr>
        <w:top w:val="none" w:sz="0" w:space="0" w:color="auto"/>
        <w:left w:val="none" w:sz="0" w:space="0" w:color="auto"/>
        <w:bottom w:val="none" w:sz="0" w:space="0" w:color="auto"/>
        <w:right w:val="none" w:sz="0" w:space="0" w:color="auto"/>
      </w:divBdr>
    </w:div>
    <w:div w:id="1869291320">
      <w:bodyDiv w:val="1"/>
      <w:marLeft w:val="0"/>
      <w:marRight w:val="0"/>
      <w:marTop w:val="0"/>
      <w:marBottom w:val="0"/>
      <w:divBdr>
        <w:top w:val="none" w:sz="0" w:space="0" w:color="auto"/>
        <w:left w:val="none" w:sz="0" w:space="0" w:color="auto"/>
        <w:bottom w:val="none" w:sz="0" w:space="0" w:color="auto"/>
        <w:right w:val="none" w:sz="0" w:space="0" w:color="auto"/>
      </w:divBdr>
    </w:div>
    <w:div w:id="1942838369">
      <w:bodyDiv w:val="1"/>
      <w:marLeft w:val="0"/>
      <w:marRight w:val="0"/>
      <w:marTop w:val="0"/>
      <w:marBottom w:val="0"/>
      <w:divBdr>
        <w:top w:val="none" w:sz="0" w:space="0" w:color="auto"/>
        <w:left w:val="none" w:sz="0" w:space="0" w:color="auto"/>
        <w:bottom w:val="none" w:sz="0" w:space="0" w:color="auto"/>
        <w:right w:val="none" w:sz="0" w:space="0" w:color="auto"/>
      </w:divBdr>
    </w:div>
    <w:div w:id="1949122126">
      <w:bodyDiv w:val="1"/>
      <w:marLeft w:val="0"/>
      <w:marRight w:val="0"/>
      <w:marTop w:val="0"/>
      <w:marBottom w:val="0"/>
      <w:divBdr>
        <w:top w:val="none" w:sz="0" w:space="0" w:color="auto"/>
        <w:left w:val="none" w:sz="0" w:space="0" w:color="auto"/>
        <w:bottom w:val="none" w:sz="0" w:space="0" w:color="auto"/>
        <w:right w:val="none" w:sz="0" w:space="0" w:color="auto"/>
      </w:divBdr>
    </w:div>
    <w:div w:id="210757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27</Pages>
  <Words>3098</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Florida Academic Health Center</Company>
  <LinksUpToDate>false</LinksUpToDate>
  <CharactersWithSpaces>20716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Khan,Sajid</dc:creator>
  <cp:keywords/>
  <dc:description/>
  <cp:lastModifiedBy>bmc_trichyac</cp:lastModifiedBy>
  <cp:revision>64</cp:revision>
  <dcterms:created xsi:type="dcterms:W3CDTF">2022-02-16T19:38:00Z</dcterms:created>
  <dcterms:modified xsi:type="dcterms:W3CDTF">2022-04-06T09:31:00Z</dcterms:modified>
</cp:coreProperties>
</file>