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4E1E9" w14:textId="77777777" w:rsidR="00E6702F" w:rsidRDefault="00E6702F" w:rsidP="008329AD">
      <w:pPr>
        <w:spacing w:line="480" w:lineRule="auto"/>
        <w:rPr>
          <w:rFonts w:ascii="Times New Roman" w:hAnsi="Times New Roman" w:cs="Times New Roman"/>
          <w:b/>
          <w:sz w:val="24"/>
          <w:szCs w:val="24"/>
        </w:rPr>
      </w:pPr>
      <w:bookmarkStart w:id="0" w:name="_Hlk85198633"/>
      <w:r>
        <w:rPr>
          <w:rFonts w:ascii="Times New Roman" w:hAnsi="Times New Roman" w:cs="Times New Roman"/>
          <w:b/>
          <w:sz w:val="24"/>
          <w:szCs w:val="24"/>
        </w:rPr>
        <w:t>Additional file 1</w:t>
      </w:r>
    </w:p>
    <w:p w14:paraId="5D08DF96" w14:textId="1A3272A5" w:rsidR="00225DE7" w:rsidRPr="0088202D" w:rsidRDefault="00A8171D" w:rsidP="008329AD">
      <w:pPr>
        <w:spacing w:line="480" w:lineRule="auto"/>
        <w:rPr>
          <w:rFonts w:ascii="Times New Roman" w:hAnsi="Times New Roman" w:cs="Times New Roman"/>
          <w:b/>
          <w:sz w:val="24"/>
          <w:szCs w:val="24"/>
        </w:rPr>
      </w:pPr>
      <w:r w:rsidRPr="0088202D">
        <w:rPr>
          <w:rFonts w:ascii="Times New Roman" w:hAnsi="Times New Roman" w:cs="Times New Roman"/>
          <w:b/>
          <w:sz w:val="24"/>
          <w:szCs w:val="24"/>
        </w:rPr>
        <w:t>Methods</w:t>
      </w:r>
    </w:p>
    <w:p w14:paraId="5D08DF97" w14:textId="77777777" w:rsidR="006D4000" w:rsidRPr="0088202D" w:rsidRDefault="00A8171D" w:rsidP="008329AD">
      <w:pPr>
        <w:spacing w:line="480" w:lineRule="auto"/>
        <w:rPr>
          <w:rFonts w:ascii="Times New Roman" w:hAnsi="Times New Roman" w:cs="Times New Roman"/>
          <w:i/>
          <w:iCs/>
          <w:sz w:val="24"/>
          <w:szCs w:val="24"/>
        </w:rPr>
      </w:pPr>
      <w:r w:rsidRPr="0088202D">
        <w:rPr>
          <w:rFonts w:ascii="Times New Roman" w:hAnsi="Times New Roman" w:cs="Times New Roman"/>
          <w:i/>
          <w:iCs/>
          <w:sz w:val="24"/>
          <w:szCs w:val="24"/>
        </w:rPr>
        <w:t>Patients</w:t>
      </w:r>
    </w:p>
    <w:p w14:paraId="5D08DFA1" w14:textId="26198C0B" w:rsidR="00D528D9" w:rsidRPr="0088202D" w:rsidRDefault="00A8171D" w:rsidP="008329AD">
      <w:pPr>
        <w:spacing w:line="480" w:lineRule="auto"/>
        <w:ind w:firstLine="240"/>
        <w:rPr>
          <w:rFonts w:ascii="Times New Roman" w:hAnsi="Times New Roman" w:cs="Times New Roman"/>
          <w:sz w:val="24"/>
          <w:szCs w:val="24"/>
        </w:rPr>
      </w:pPr>
      <w:r w:rsidRPr="0088202D">
        <w:rPr>
          <w:rFonts w:ascii="Times New Roman" w:hAnsi="Times New Roman" w:cs="Times New Roman"/>
          <w:sz w:val="24"/>
          <w:szCs w:val="24"/>
        </w:rPr>
        <w:t xml:space="preserve">Case enrollment for the </w:t>
      </w:r>
      <w:r w:rsidR="000C0048" w:rsidRPr="0088202D">
        <w:rPr>
          <w:rFonts w:ascii="Times New Roman" w:hAnsi="Times New Roman" w:cs="Times New Roman"/>
          <w:sz w:val="24"/>
          <w:szCs w:val="24"/>
        </w:rPr>
        <w:t xml:space="preserve">Rising-VTE/NEJ037 </w:t>
      </w:r>
      <w:r w:rsidR="00F435BF">
        <w:rPr>
          <w:rFonts w:ascii="Times New Roman" w:hAnsi="Times New Roman" w:cs="Times New Roman"/>
          <w:sz w:val="24"/>
          <w:szCs w:val="24"/>
        </w:rPr>
        <w:t>S</w:t>
      </w:r>
      <w:r w:rsidR="00F435BF" w:rsidRPr="0088202D">
        <w:rPr>
          <w:rFonts w:ascii="Times New Roman" w:hAnsi="Times New Roman" w:cs="Times New Roman"/>
          <w:sz w:val="24"/>
          <w:szCs w:val="24"/>
        </w:rPr>
        <w:t xml:space="preserve">tudy </w:t>
      </w:r>
      <w:r w:rsidR="005A3C19" w:rsidRPr="0088202D">
        <w:rPr>
          <w:rFonts w:ascii="Times New Roman" w:hAnsi="Times New Roman" w:cs="Times New Roman"/>
          <w:sz w:val="24"/>
          <w:szCs w:val="24"/>
        </w:rPr>
        <w:t>was conducted</w:t>
      </w:r>
      <w:r w:rsidRPr="0088202D">
        <w:rPr>
          <w:rFonts w:ascii="Times New Roman" w:hAnsi="Times New Roman" w:cs="Times New Roman"/>
          <w:sz w:val="24"/>
          <w:szCs w:val="24"/>
        </w:rPr>
        <w:t xml:space="preserve"> </w:t>
      </w:r>
      <w:r w:rsidR="00EF4DFD" w:rsidRPr="0088202D">
        <w:rPr>
          <w:rFonts w:ascii="Times New Roman" w:hAnsi="Times New Roman" w:cs="Times New Roman"/>
          <w:bCs/>
          <w:sz w:val="24"/>
          <w:szCs w:val="24"/>
        </w:rPr>
        <w:t>between June 2016 and August 2018</w:t>
      </w:r>
      <w:r w:rsidRPr="0088202D">
        <w:rPr>
          <w:rFonts w:ascii="Times New Roman" w:hAnsi="Times New Roman" w:cs="Times New Roman"/>
          <w:bCs/>
          <w:sz w:val="24"/>
          <w:szCs w:val="24"/>
        </w:rPr>
        <w:t xml:space="preserve">, and patients were </w:t>
      </w:r>
      <w:r w:rsidR="005A3C19" w:rsidRPr="0088202D">
        <w:rPr>
          <w:rFonts w:ascii="Times New Roman" w:hAnsi="Times New Roman" w:cs="Times New Roman"/>
          <w:bCs/>
          <w:sz w:val="24"/>
          <w:szCs w:val="24"/>
        </w:rPr>
        <w:t>followed</w:t>
      </w:r>
      <w:r w:rsidR="00CB566F" w:rsidRPr="0088202D">
        <w:rPr>
          <w:rFonts w:ascii="Times New Roman" w:hAnsi="Times New Roman" w:cs="Times New Roman"/>
          <w:bCs/>
          <w:sz w:val="24"/>
          <w:szCs w:val="24"/>
        </w:rPr>
        <w:t xml:space="preserve"> </w:t>
      </w:r>
      <w:r w:rsidR="005A3C19" w:rsidRPr="0088202D">
        <w:rPr>
          <w:rFonts w:ascii="Times New Roman" w:hAnsi="Times New Roman" w:cs="Times New Roman"/>
          <w:bCs/>
          <w:sz w:val="24"/>
          <w:szCs w:val="24"/>
        </w:rPr>
        <w:t>up</w:t>
      </w:r>
      <w:r w:rsidRPr="0088202D">
        <w:rPr>
          <w:rFonts w:ascii="Times New Roman" w:hAnsi="Times New Roman" w:cs="Times New Roman"/>
          <w:bCs/>
          <w:sz w:val="24"/>
          <w:szCs w:val="24"/>
        </w:rPr>
        <w:t xml:space="preserve"> for </w:t>
      </w:r>
      <w:r w:rsidR="00A97F34">
        <w:rPr>
          <w:rFonts w:ascii="Times New Roman" w:hAnsi="Times New Roman" w:cs="Times New Roman"/>
          <w:bCs/>
          <w:sz w:val="24"/>
          <w:szCs w:val="24"/>
        </w:rPr>
        <w:t>two</w:t>
      </w:r>
      <w:r w:rsidR="00A97F34" w:rsidRPr="0088202D">
        <w:rPr>
          <w:rFonts w:ascii="Times New Roman" w:hAnsi="Times New Roman" w:cs="Times New Roman"/>
          <w:bCs/>
          <w:sz w:val="24"/>
          <w:szCs w:val="24"/>
        </w:rPr>
        <w:t xml:space="preserve"> </w:t>
      </w:r>
      <w:r w:rsidRPr="0088202D">
        <w:rPr>
          <w:rFonts w:ascii="Times New Roman" w:hAnsi="Times New Roman" w:cs="Times New Roman"/>
          <w:bCs/>
          <w:sz w:val="24"/>
          <w:szCs w:val="24"/>
        </w:rPr>
        <w:t>years until August 2020.</w:t>
      </w:r>
      <w:r w:rsidR="00EF4DFD" w:rsidRPr="0088202D">
        <w:rPr>
          <w:rFonts w:ascii="Times New Roman" w:hAnsi="Times New Roman" w:cs="Times New Roman"/>
          <w:bCs/>
          <w:sz w:val="24"/>
          <w:szCs w:val="24"/>
        </w:rPr>
        <w:t xml:space="preserve"> </w:t>
      </w:r>
      <w:r w:rsidRPr="0088202D">
        <w:rPr>
          <w:rFonts w:ascii="Times New Roman" w:hAnsi="Times New Roman" w:cs="Times New Roman"/>
          <w:sz w:val="24"/>
          <w:szCs w:val="24"/>
        </w:rPr>
        <w:t>The main eligibility criteria were</w:t>
      </w:r>
      <w:r w:rsidRPr="0088202D">
        <w:rPr>
          <w:rFonts w:ascii="Times New Roman" w:eastAsia="MS Mincho" w:hAnsi="Times New Roman" w:cs="Times New Roman"/>
          <w:sz w:val="24"/>
          <w:szCs w:val="24"/>
        </w:rPr>
        <w:t xml:space="preserve"> as follows:</w:t>
      </w:r>
      <w:r w:rsidR="005C772C" w:rsidRPr="0088202D">
        <w:rPr>
          <w:rFonts w:ascii="Times New Roman" w:hAnsi="Times New Roman" w:cs="Times New Roman"/>
          <w:sz w:val="24"/>
          <w:szCs w:val="24"/>
        </w:rPr>
        <w:t xml:space="preserve"> </w:t>
      </w:r>
      <w:r w:rsidR="005A3C19" w:rsidRPr="0088202D">
        <w:rPr>
          <w:rFonts w:ascii="Times New Roman" w:eastAsia="MS Mincho" w:hAnsi="Times New Roman" w:cs="Times New Roman"/>
          <w:sz w:val="24"/>
          <w:szCs w:val="24"/>
        </w:rPr>
        <w:t>diagnosis of</w:t>
      </w:r>
      <w:r w:rsidRPr="0088202D">
        <w:rPr>
          <w:rFonts w:ascii="Times New Roman" w:hAnsi="Times New Roman" w:cs="Times New Roman"/>
          <w:sz w:val="24"/>
          <w:szCs w:val="24"/>
        </w:rPr>
        <w:t xml:space="preserve"> small</w:t>
      </w:r>
      <w:r w:rsidR="00DF14F9" w:rsidRPr="0088202D">
        <w:rPr>
          <w:rFonts w:ascii="Times New Roman" w:hAnsi="Times New Roman" w:cs="Times New Roman"/>
          <w:sz w:val="24"/>
          <w:szCs w:val="24"/>
        </w:rPr>
        <w:t xml:space="preserve"> cell</w:t>
      </w:r>
      <w:r w:rsidRPr="0088202D">
        <w:rPr>
          <w:rFonts w:ascii="Times New Roman" w:hAnsi="Times New Roman" w:cs="Times New Roman"/>
          <w:sz w:val="24"/>
          <w:szCs w:val="24"/>
        </w:rPr>
        <w:t xml:space="preserve"> lung cancer or non-small cell lung cancer based on cytological or histological examinations</w:t>
      </w:r>
      <w:r w:rsidR="000B5763" w:rsidRPr="0088202D">
        <w:rPr>
          <w:rFonts w:ascii="Times New Roman" w:hAnsi="Times New Roman" w:cs="Times New Roman"/>
          <w:sz w:val="24"/>
          <w:szCs w:val="24"/>
        </w:rPr>
        <w:t>; a</w:t>
      </w:r>
      <w:r w:rsidRPr="0088202D">
        <w:rPr>
          <w:rFonts w:ascii="Times New Roman" w:eastAsia="MS Mincho" w:hAnsi="Times New Roman" w:cs="Times New Roman"/>
          <w:sz w:val="24"/>
          <w:szCs w:val="24"/>
        </w:rPr>
        <w:t xml:space="preserve">n </w:t>
      </w:r>
      <w:r w:rsidR="005A3C19" w:rsidRPr="0088202D">
        <w:rPr>
          <w:rFonts w:ascii="Times New Roman" w:eastAsia="MS Mincho" w:hAnsi="Times New Roman" w:cs="Times New Roman"/>
          <w:sz w:val="24"/>
          <w:szCs w:val="24"/>
        </w:rPr>
        <w:t xml:space="preserve">Eastern Co-operative </w:t>
      </w:r>
      <w:r w:rsidR="001A6F70" w:rsidRPr="0088202D">
        <w:rPr>
          <w:rFonts w:ascii="Times New Roman" w:eastAsia="MS Mincho" w:hAnsi="Times New Roman" w:cs="Times New Roman"/>
          <w:sz w:val="24"/>
          <w:szCs w:val="24"/>
        </w:rPr>
        <w:t xml:space="preserve">Oncology </w:t>
      </w:r>
      <w:r w:rsidR="005A3C19" w:rsidRPr="0088202D">
        <w:rPr>
          <w:rFonts w:ascii="Times New Roman" w:eastAsia="MS Mincho" w:hAnsi="Times New Roman" w:cs="Times New Roman"/>
          <w:sz w:val="24"/>
          <w:szCs w:val="24"/>
        </w:rPr>
        <w:t xml:space="preserve">Group </w:t>
      </w:r>
      <w:r w:rsidR="005A3C19" w:rsidRPr="0088202D">
        <w:rPr>
          <w:rFonts w:ascii="Times New Roman" w:hAnsi="Times New Roman" w:cs="Times New Roman"/>
          <w:sz w:val="24"/>
          <w:szCs w:val="24"/>
        </w:rPr>
        <w:t>performance s</w:t>
      </w:r>
      <w:r w:rsidR="00E011DB" w:rsidRPr="0088202D">
        <w:rPr>
          <w:rFonts w:ascii="Times New Roman" w:hAnsi="Times New Roman" w:cs="Times New Roman"/>
          <w:sz w:val="24"/>
          <w:szCs w:val="24"/>
        </w:rPr>
        <w:t>tatus</w:t>
      </w:r>
      <w:r w:rsidR="005A3C19" w:rsidRPr="0088202D">
        <w:rPr>
          <w:rFonts w:ascii="Times New Roman" w:hAnsi="Times New Roman" w:cs="Times New Roman"/>
          <w:sz w:val="24"/>
          <w:szCs w:val="24"/>
        </w:rPr>
        <w:t xml:space="preserve"> (</w:t>
      </w:r>
      <w:r w:rsidRPr="0088202D">
        <w:rPr>
          <w:rFonts w:ascii="Times New Roman" w:hAnsi="Times New Roman" w:cs="Times New Roman"/>
          <w:sz w:val="24"/>
          <w:szCs w:val="24"/>
        </w:rPr>
        <w:t>PS</w:t>
      </w:r>
      <w:r w:rsidR="005A3C19" w:rsidRPr="0088202D">
        <w:rPr>
          <w:rFonts w:ascii="Times New Roman" w:hAnsi="Times New Roman" w:cs="Times New Roman"/>
          <w:sz w:val="24"/>
          <w:szCs w:val="24"/>
        </w:rPr>
        <w:t>)</w:t>
      </w:r>
      <w:r w:rsidRPr="0088202D">
        <w:rPr>
          <w:rFonts w:ascii="Times New Roman" w:hAnsi="Times New Roman" w:cs="Times New Roman"/>
          <w:sz w:val="24"/>
          <w:szCs w:val="24"/>
        </w:rPr>
        <w:t xml:space="preserve"> </w:t>
      </w:r>
      <w:r w:rsidRPr="0088202D">
        <w:rPr>
          <w:rFonts w:ascii="Times New Roman" w:eastAsia="MS Mincho" w:hAnsi="Times New Roman" w:cs="Times New Roman"/>
          <w:sz w:val="24"/>
          <w:szCs w:val="24"/>
        </w:rPr>
        <w:t>of 0</w:t>
      </w:r>
      <w:r w:rsidR="0030241B" w:rsidRPr="0088202D">
        <w:rPr>
          <w:rFonts w:ascii="Times New Roman" w:eastAsia="MS Mincho" w:hAnsi="Times New Roman" w:cs="Times New Roman"/>
          <w:sz w:val="24"/>
          <w:szCs w:val="24"/>
        </w:rPr>
        <w:t>–</w:t>
      </w:r>
      <w:r w:rsidRPr="0088202D">
        <w:rPr>
          <w:rFonts w:ascii="Times New Roman" w:eastAsia="MS Mincho" w:hAnsi="Times New Roman" w:cs="Times New Roman"/>
          <w:sz w:val="24"/>
          <w:szCs w:val="24"/>
        </w:rPr>
        <w:t>3</w:t>
      </w:r>
      <w:r w:rsidR="00683421" w:rsidRPr="0088202D">
        <w:rPr>
          <w:rFonts w:ascii="Times New Roman" w:hAnsi="Times New Roman" w:cs="Times New Roman"/>
          <w:sz w:val="24"/>
          <w:szCs w:val="24"/>
        </w:rPr>
        <w:t xml:space="preserve">; </w:t>
      </w:r>
      <w:r w:rsidRPr="0088202D">
        <w:rPr>
          <w:rFonts w:ascii="Times New Roman" w:hAnsi="Times New Roman" w:cs="Times New Roman"/>
          <w:sz w:val="24"/>
          <w:szCs w:val="24"/>
        </w:rPr>
        <w:t xml:space="preserve">age </w:t>
      </w:r>
      <w:r w:rsidR="00CB566F" w:rsidRPr="0088202D">
        <w:rPr>
          <w:rFonts w:ascii="Times New Roman" w:hAnsi="Times New Roman" w:cs="Times New Roman"/>
          <w:sz w:val="24"/>
          <w:szCs w:val="24"/>
        </w:rPr>
        <w:t>≥</w:t>
      </w:r>
      <w:r w:rsidRPr="0088202D">
        <w:rPr>
          <w:rFonts w:ascii="Times New Roman" w:hAnsi="Times New Roman" w:cs="Times New Roman"/>
          <w:sz w:val="24"/>
          <w:szCs w:val="24"/>
        </w:rPr>
        <w:t xml:space="preserve">20 years </w:t>
      </w:r>
      <w:r w:rsidR="001F65C4" w:rsidRPr="0088202D">
        <w:rPr>
          <w:rFonts w:ascii="Times New Roman" w:hAnsi="Times New Roman" w:cs="Times New Roman"/>
          <w:sz w:val="24"/>
          <w:szCs w:val="24"/>
        </w:rPr>
        <w:t>at the time of providing consent</w:t>
      </w:r>
      <w:r w:rsidR="00683421" w:rsidRPr="0088202D">
        <w:rPr>
          <w:rFonts w:ascii="Times New Roman" w:hAnsi="Times New Roman" w:cs="Times New Roman"/>
          <w:sz w:val="24"/>
          <w:szCs w:val="24"/>
        </w:rPr>
        <w:t xml:space="preserve">; </w:t>
      </w:r>
      <w:r w:rsidR="0022450B" w:rsidRPr="0088202D">
        <w:rPr>
          <w:rFonts w:ascii="Times New Roman" w:hAnsi="Times New Roman" w:cs="Times New Roman"/>
          <w:sz w:val="24"/>
          <w:szCs w:val="24"/>
        </w:rPr>
        <w:t>s</w:t>
      </w:r>
      <w:r w:rsidRPr="0088202D">
        <w:rPr>
          <w:rFonts w:ascii="Times New Roman" w:hAnsi="Times New Roman" w:cs="Times New Roman"/>
          <w:sz w:val="24"/>
          <w:szCs w:val="24"/>
        </w:rPr>
        <w:t>mall cell lung cancer for which radical surgery, radiotherapy</w:t>
      </w:r>
      <w:r w:rsidRPr="0088202D">
        <w:rPr>
          <w:rFonts w:ascii="Times New Roman" w:eastAsia="MS Mincho" w:hAnsi="Times New Roman" w:cs="Times New Roman"/>
          <w:sz w:val="24"/>
          <w:szCs w:val="24"/>
        </w:rPr>
        <w:t xml:space="preserve">, and chemotherapy </w:t>
      </w:r>
      <w:r w:rsidR="00077B4F" w:rsidRPr="0088202D">
        <w:rPr>
          <w:rFonts w:ascii="Times New Roman" w:eastAsia="MS Mincho" w:hAnsi="Times New Roman" w:cs="Times New Roman"/>
          <w:sz w:val="24"/>
          <w:szCs w:val="24"/>
        </w:rPr>
        <w:t xml:space="preserve">were </w:t>
      </w:r>
      <w:r w:rsidRPr="0088202D">
        <w:rPr>
          <w:rFonts w:ascii="Times New Roman" w:eastAsia="MS Mincho" w:hAnsi="Times New Roman" w:cs="Times New Roman"/>
          <w:sz w:val="24"/>
          <w:szCs w:val="24"/>
        </w:rPr>
        <w:t xml:space="preserve">not possible (regardless of </w:t>
      </w:r>
      <w:r w:rsidR="004B5676" w:rsidRPr="0088202D">
        <w:rPr>
          <w:rFonts w:ascii="Times New Roman" w:eastAsia="MS Mincho" w:hAnsi="Times New Roman" w:cs="Times New Roman"/>
          <w:sz w:val="24"/>
          <w:szCs w:val="24"/>
        </w:rPr>
        <w:t xml:space="preserve">whether the disease was categorized as </w:t>
      </w:r>
      <w:r w:rsidR="00CB566F" w:rsidRPr="0088202D">
        <w:rPr>
          <w:rFonts w:ascii="Times New Roman" w:eastAsia="MS Mincho" w:hAnsi="Times New Roman" w:cs="Times New Roman"/>
          <w:sz w:val="24"/>
          <w:szCs w:val="24"/>
        </w:rPr>
        <w:t xml:space="preserve">a </w:t>
      </w:r>
      <w:r w:rsidRPr="0088202D">
        <w:rPr>
          <w:rFonts w:ascii="Times New Roman" w:hAnsi="Times New Roman" w:cs="Times New Roman"/>
          <w:sz w:val="24"/>
          <w:szCs w:val="24"/>
        </w:rPr>
        <w:t xml:space="preserve">limited disease or </w:t>
      </w:r>
      <w:r w:rsidR="00CB566F" w:rsidRPr="0088202D">
        <w:rPr>
          <w:rFonts w:ascii="Times New Roman" w:hAnsi="Times New Roman" w:cs="Times New Roman"/>
          <w:sz w:val="24"/>
          <w:szCs w:val="24"/>
        </w:rPr>
        <w:t xml:space="preserve">an </w:t>
      </w:r>
      <w:r w:rsidRPr="0088202D">
        <w:rPr>
          <w:rFonts w:ascii="Times New Roman" w:hAnsi="Times New Roman" w:cs="Times New Roman"/>
          <w:sz w:val="24"/>
          <w:szCs w:val="24"/>
        </w:rPr>
        <w:t>extensive disease)</w:t>
      </w:r>
      <w:r w:rsidR="00382C49">
        <w:rPr>
          <w:rFonts w:ascii="Times New Roman" w:hAnsi="Times New Roman" w:cs="Times New Roman"/>
          <w:sz w:val="24"/>
          <w:szCs w:val="24"/>
        </w:rPr>
        <w:t>;</w:t>
      </w:r>
      <w:r w:rsidR="0022450B" w:rsidRPr="0088202D">
        <w:rPr>
          <w:rFonts w:ascii="Times New Roman" w:hAnsi="Times New Roman" w:cs="Times New Roman"/>
          <w:sz w:val="24"/>
          <w:szCs w:val="24"/>
        </w:rPr>
        <w:t xml:space="preserve"> n</w:t>
      </w:r>
      <w:r w:rsidRPr="0088202D">
        <w:rPr>
          <w:rFonts w:ascii="Times New Roman" w:hAnsi="Times New Roman" w:cs="Times New Roman"/>
          <w:sz w:val="24"/>
          <w:szCs w:val="24"/>
        </w:rPr>
        <w:t>on-small cell lung cancer for which radical surgery, radiotherapy</w:t>
      </w:r>
      <w:r w:rsidRPr="0088202D">
        <w:rPr>
          <w:rFonts w:ascii="Times New Roman" w:eastAsia="MS Mincho" w:hAnsi="Times New Roman" w:cs="Times New Roman"/>
          <w:sz w:val="24"/>
          <w:szCs w:val="24"/>
        </w:rPr>
        <w:t xml:space="preserve">, and chemotherapy </w:t>
      </w:r>
      <w:r w:rsidR="00077B4F" w:rsidRPr="0088202D">
        <w:rPr>
          <w:rFonts w:ascii="Times New Roman" w:eastAsia="MS Mincho" w:hAnsi="Times New Roman" w:cs="Times New Roman"/>
          <w:sz w:val="24"/>
          <w:szCs w:val="24"/>
        </w:rPr>
        <w:t xml:space="preserve">were </w:t>
      </w:r>
      <w:r w:rsidR="00CB566F" w:rsidRPr="0088202D">
        <w:rPr>
          <w:rFonts w:ascii="Times New Roman" w:eastAsia="MS Mincho" w:hAnsi="Times New Roman" w:cs="Times New Roman"/>
          <w:sz w:val="24"/>
          <w:szCs w:val="24"/>
        </w:rPr>
        <w:t>im</w:t>
      </w:r>
      <w:r w:rsidRPr="0088202D">
        <w:rPr>
          <w:rFonts w:ascii="Times New Roman" w:eastAsia="MS Mincho" w:hAnsi="Times New Roman" w:cs="Times New Roman"/>
          <w:sz w:val="24"/>
          <w:szCs w:val="24"/>
        </w:rPr>
        <w:t>possible (regardless of disease stage)</w:t>
      </w:r>
      <w:r w:rsidR="00382C49">
        <w:rPr>
          <w:rFonts w:ascii="Times New Roman" w:hAnsi="Times New Roman" w:cs="Times New Roman"/>
          <w:sz w:val="24"/>
          <w:szCs w:val="24"/>
        </w:rPr>
        <w:t>;</w:t>
      </w:r>
      <w:r w:rsidR="00A93037" w:rsidRPr="0088202D">
        <w:rPr>
          <w:rFonts w:ascii="Times New Roman" w:hAnsi="Times New Roman" w:cs="Times New Roman"/>
          <w:sz w:val="24"/>
          <w:szCs w:val="24"/>
        </w:rPr>
        <w:t xml:space="preserve"> p</w:t>
      </w:r>
      <w:r w:rsidRPr="0088202D">
        <w:rPr>
          <w:rFonts w:ascii="Times New Roman" w:hAnsi="Times New Roman" w:cs="Times New Roman"/>
          <w:sz w:val="24"/>
          <w:szCs w:val="24"/>
        </w:rPr>
        <w:t>ostoperative recurrence or disease recurrence after radical radiotherapy</w:t>
      </w:r>
      <w:r w:rsidR="00382C49">
        <w:rPr>
          <w:rFonts w:ascii="Times New Roman" w:hAnsi="Times New Roman" w:cs="Times New Roman"/>
          <w:sz w:val="24"/>
          <w:szCs w:val="24"/>
        </w:rPr>
        <w:t>;</w:t>
      </w:r>
      <w:r w:rsidR="00A93037" w:rsidRPr="0088202D">
        <w:rPr>
          <w:rFonts w:ascii="Times New Roman" w:hAnsi="Times New Roman" w:cs="Times New Roman"/>
          <w:sz w:val="24"/>
          <w:szCs w:val="24"/>
        </w:rPr>
        <w:t xml:space="preserve"> p</w:t>
      </w:r>
      <w:r w:rsidRPr="0088202D">
        <w:rPr>
          <w:rFonts w:ascii="Times New Roman" w:hAnsi="Times New Roman" w:cs="Times New Roman"/>
          <w:sz w:val="24"/>
          <w:szCs w:val="24"/>
        </w:rPr>
        <w:t xml:space="preserve">atient conditions </w:t>
      </w:r>
      <w:r w:rsidR="00A05D14" w:rsidRPr="0088202D">
        <w:rPr>
          <w:rFonts w:ascii="Times New Roman" w:hAnsi="Times New Roman" w:cs="Times New Roman"/>
          <w:sz w:val="24"/>
          <w:szCs w:val="24"/>
        </w:rPr>
        <w:t>were</w:t>
      </w:r>
      <w:r w:rsidRPr="0088202D">
        <w:rPr>
          <w:rFonts w:ascii="Times New Roman" w:hAnsi="Times New Roman" w:cs="Times New Roman"/>
          <w:sz w:val="24"/>
          <w:szCs w:val="24"/>
        </w:rPr>
        <w:t xml:space="preserve"> not indicated for aggressive treatments</w:t>
      </w:r>
      <w:r w:rsidR="008C3123">
        <w:rPr>
          <w:rFonts w:ascii="Times New Roman" w:hAnsi="Times New Roman" w:cs="Times New Roman"/>
          <w:sz w:val="24"/>
          <w:szCs w:val="24"/>
        </w:rPr>
        <w:t>,</w:t>
      </w:r>
      <w:r w:rsidRPr="0088202D">
        <w:rPr>
          <w:rFonts w:ascii="Times New Roman" w:hAnsi="Times New Roman" w:cs="Times New Roman"/>
          <w:sz w:val="24"/>
          <w:szCs w:val="24"/>
        </w:rPr>
        <w:t xml:space="preserve"> such as chemotherapy</w:t>
      </w:r>
      <w:r w:rsidR="00A93037" w:rsidRPr="0088202D">
        <w:rPr>
          <w:rFonts w:ascii="Times New Roman" w:hAnsi="Times New Roman" w:cs="Times New Roman"/>
          <w:sz w:val="24"/>
          <w:szCs w:val="24"/>
        </w:rPr>
        <w:t>;</w:t>
      </w:r>
      <w:r w:rsidR="00A93037" w:rsidRPr="0088202D">
        <w:rPr>
          <w:rFonts w:ascii="Times New Roman" w:eastAsia="MS Mincho" w:hAnsi="Times New Roman" w:cs="Times New Roman"/>
          <w:sz w:val="24"/>
          <w:szCs w:val="24"/>
        </w:rPr>
        <w:t xml:space="preserve"> </w:t>
      </w:r>
      <w:r w:rsidR="00D82A5C" w:rsidRPr="0088202D">
        <w:rPr>
          <w:rFonts w:ascii="Times New Roman" w:eastAsia="MS Mincho" w:hAnsi="Times New Roman" w:cs="Times New Roman"/>
          <w:sz w:val="24"/>
          <w:szCs w:val="24"/>
        </w:rPr>
        <w:t xml:space="preserve">and </w:t>
      </w:r>
      <w:r w:rsidR="00A93037" w:rsidRPr="0088202D">
        <w:rPr>
          <w:rFonts w:ascii="Times New Roman" w:eastAsia="MS Mincho" w:hAnsi="Times New Roman" w:cs="Times New Roman"/>
          <w:sz w:val="24"/>
          <w:szCs w:val="24"/>
        </w:rPr>
        <w:t>a</w:t>
      </w:r>
      <w:r w:rsidR="004B5676" w:rsidRPr="0088202D">
        <w:rPr>
          <w:rFonts w:ascii="Times New Roman" w:eastAsia="MS Mincho" w:hAnsi="Times New Roman" w:cs="Times New Roman"/>
          <w:sz w:val="24"/>
          <w:szCs w:val="24"/>
        </w:rPr>
        <w:t>n expected survival period of</w:t>
      </w:r>
      <w:r w:rsidRPr="0088202D">
        <w:rPr>
          <w:rFonts w:ascii="Times New Roman" w:hAnsi="Times New Roman" w:cs="Times New Roman"/>
          <w:sz w:val="24"/>
          <w:szCs w:val="24"/>
        </w:rPr>
        <w:t xml:space="preserve"> </w:t>
      </w:r>
      <w:r w:rsidR="00A93037" w:rsidRPr="0088202D">
        <w:rPr>
          <w:rFonts w:ascii="Times New Roman" w:hAnsi="Times New Roman" w:cs="Times New Roman"/>
          <w:sz w:val="24"/>
          <w:szCs w:val="24"/>
        </w:rPr>
        <w:t>&gt;</w:t>
      </w:r>
      <w:r w:rsidRPr="0088202D">
        <w:rPr>
          <w:rFonts w:ascii="Times New Roman" w:hAnsi="Times New Roman" w:cs="Times New Roman"/>
          <w:sz w:val="24"/>
          <w:szCs w:val="24"/>
        </w:rPr>
        <w:t>6 months after consent</w:t>
      </w:r>
      <w:r w:rsidR="00D82A5C" w:rsidRPr="0088202D">
        <w:rPr>
          <w:rFonts w:ascii="Times New Roman" w:hAnsi="Times New Roman" w:cs="Times New Roman"/>
          <w:sz w:val="24"/>
          <w:szCs w:val="24"/>
        </w:rPr>
        <w:t>.</w:t>
      </w:r>
    </w:p>
    <w:p w14:paraId="5D08DFA3" w14:textId="2C462365" w:rsidR="006D4000" w:rsidRPr="0088202D" w:rsidRDefault="004B5676" w:rsidP="008329AD">
      <w:pPr>
        <w:spacing w:line="480" w:lineRule="auto"/>
        <w:ind w:firstLine="240"/>
        <w:rPr>
          <w:rFonts w:ascii="Times New Roman" w:hAnsi="Times New Roman" w:cs="Times New Roman"/>
          <w:sz w:val="24"/>
          <w:szCs w:val="24"/>
        </w:rPr>
      </w:pPr>
      <w:r w:rsidRPr="0088202D">
        <w:rPr>
          <w:rFonts w:ascii="Times New Roman" w:hAnsi="Times New Roman" w:cs="Times New Roman"/>
          <w:sz w:val="24"/>
          <w:szCs w:val="24"/>
        </w:rPr>
        <w:t xml:space="preserve">Since </w:t>
      </w:r>
      <w:r w:rsidR="008C3123">
        <w:rPr>
          <w:rFonts w:ascii="Times New Roman" w:hAnsi="Times New Roman" w:cs="Times New Roman"/>
          <w:sz w:val="24"/>
          <w:szCs w:val="24"/>
        </w:rPr>
        <w:t xml:space="preserve">the </w:t>
      </w:r>
      <w:r w:rsidR="00A8171D" w:rsidRPr="0088202D">
        <w:rPr>
          <w:rFonts w:ascii="Times New Roman" w:hAnsi="Times New Roman" w:cs="Times New Roman"/>
          <w:sz w:val="24"/>
          <w:szCs w:val="24"/>
        </w:rPr>
        <w:t xml:space="preserve">Rising-VTE/NEJ037 </w:t>
      </w:r>
      <w:r w:rsidR="008C3123">
        <w:rPr>
          <w:rFonts w:ascii="Times New Roman" w:hAnsi="Times New Roman" w:cs="Times New Roman"/>
          <w:sz w:val="24"/>
          <w:szCs w:val="24"/>
        </w:rPr>
        <w:t xml:space="preserve">Study </w:t>
      </w:r>
      <w:r w:rsidR="00A8171D" w:rsidRPr="0088202D">
        <w:rPr>
          <w:rFonts w:ascii="Times New Roman" w:hAnsi="Times New Roman" w:cs="Times New Roman"/>
          <w:sz w:val="24"/>
          <w:szCs w:val="24"/>
        </w:rPr>
        <w:t xml:space="preserve">was an observational study, no exclusion criteria were provided for case enrollment. </w:t>
      </w:r>
      <w:bookmarkStart w:id="1" w:name="_Hlk90228050"/>
      <w:r w:rsidR="00A8171D" w:rsidRPr="0088202D">
        <w:rPr>
          <w:rFonts w:ascii="Times New Roman" w:hAnsi="Times New Roman" w:cs="Times New Roman"/>
          <w:sz w:val="24"/>
          <w:szCs w:val="24"/>
        </w:rPr>
        <w:t>Written informed consent</w:t>
      </w:r>
      <w:r w:rsidR="00A8171D" w:rsidRPr="0088202D">
        <w:rPr>
          <w:rFonts w:ascii="Times New Roman" w:eastAsia="MS Mincho" w:hAnsi="Times New Roman" w:cs="Times New Roman"/>
          <w:sz w:val="24"/>
          <w:szCs w:val="24"/>
        </w:rPr>
        <w:t xml:space="preserve"> was obtained from all</w:t>
      </w:r>
      <w:r w:rsidR="00A05D14" w:rsidRPr="0088202D">
        <w:rPr>
          <w:rFonts w:ascii="Times New Roman" w:eastAsia="MS Mincho" w:hAnsi="Times New Roman" w:cs="Times New Roman"/>
          <w:sz w:val="24"/>
          <w:szCs w:val="24"/>
        </w:rPr>
        <w:t xml:space="preserve"> </w:t>
      </w:r>
      <w:r w:rsidR="00A8171D" w:rsidRPr="0088202D">
        <w:rPr>
          <w:rFonts w:ascii="Times New Roman" w:eastAsia="MS Mincho" w:hAnsi="Times New Roman" w:cs="Times New Roman"/>
          <w:sz w:val="24"/>
          <w:szCs w:val="24"/>
        </w:rPr>
        <w:t>patients.</w:t>
      </w:r>
    </w:p>
    <w:bookmarkEnd w:id="1"/>
    <w:p w14:paraId="72A34243" w14:textId="2566116E" w:rsidR="0073047D" w:rsidRDefault="009354C0" w:rsidP="008329AD">
      <w:pPr>
        <w:spacing w:line="480" w:lineRule="auto"/>
        <w:ind w:firstLine="240"/>
        <w:rPr>
          <w:rFonts w:ascii="Times New Roman" w:hAnsi="Times New Roman" w:cs="Times New Roman"/>
          <w:sz w:val="24"/>
          <w:szCs w:val="24"/>
        </w:rPr>
      </w:pPr>
      <w:r w:rsidRPr="0088202D">
        <w:rPr>
          <w:rFonts w:ascii="Times New Roman" w:hAnsi="Times New Roman" w:cs="Times New Roman"/>
          <w:bCs/>
          <w:sz w:val="24"/>
          <w:szCs w:val="24"/>
        </w:rPr>
        <w:t xml:space="preserve">Patients who met the eligibility criteria for the Rising-VTE/NEJ037 </w:t>
      </w:r>
      <w:r w:rsidR="00827CD4">
        <w:rPr>
          <w:rFonts w:ascii="Times New Roman" w:hAnsi="Times New Roman" w:cs="Times New Roman"/>
          <w:bCs/>
          <w:sz w:val="24"/>
          <w:szCs w:val="24"/>
        </w:rPr>
        <w:t>S</w:t>
      </w:r>
      <w:r w:rsidR="00827CD4" w:rsidRPr="0088202D">
        <w:rPr>
          <w:rFonts w:ascii="Times New Roman" w:hAnsi="Times New Roman" w:cs="Times New Roman"/>
          <w:bCs/>
          <w:sz w:val="24"/>
          <w:szCs w:val="24"/>
        </w:rPr>
        <w:t xml:space="preserve">tudy </w:t>
      </w:r>
      <w:r w:rsidR="00641567" w:rsidRPr="0088202D">
        <w:rPr>
          <w:rFonts w:ascii="Times New Roman" w:hAnsi="Times New Roman" w:cs="Times New Roman"/>
          <w:bCs/>
          <w:sz w:val="24"/>
          <w:szCs w:val="24"/>
        </w:rPr>
        <w:t>underwent evaluations</w:t>
      </w:r>
      <w:r w:rsidRPr="0088202D">
        <w:rPr>
          <w:rFonts w:ascii="Times New Roman" w:hAnsi="Times New Roman" w:cs="Times New Roman"/>
          <w:bCs/>
          <w:sz w:val="24"/>
          <w:szCs w:val="24"/>
        </w:rPr>
        <w:t xml:space="preserve"> for </w:t>
      </w:r>
      <w:r w:rsidR="00A8171D" w:rsidRPr="0088202D">
        <w:rPr>
          <w:rFonts w:ascii="Times New Roman" w:eastAsia="MS Mincho" w:hAnsi="Times New Roman" w:cs="Times New Roman"/>
          <w:bCs/>
          <w:sz w:val="24"/>
          <w:szCs w:val="24"/>
        </w:rPr>
        <w:t>VTE co-development by contrast-enhanced</w:t>
      </w:r>
      <w:r w:rsidR="00DD35A3" w:rsidRPr="0088202D">
        <w:rPr>
          <w:rFonts w:ascii="Times New Roman" w:eastAsia="MS Mincho" w:hAnsi="Times New Roman" w:cs="Times New Roman"/>
          <w:bCs/>
          <w:sz w:val="24"/>
          <w:szCs w:val="24"/>
        </w:rPr>
        <w:t xml:space="preserve"> </w:t>
      </w:r>
      <w:r w:rsidR="0030241B" w:rsidRPr="0088202D">
        <w:rPr>
          <w:rFonts w:ascii="Times New Roman" w:eastAsia="MS Mincho" w:hAnsi="Times New Roman" w:cs="Times New Roman"/>
          <w:bCs/>
          <w:sz w:val="24"/>
          <w:szCs w:val="24"/>
        </w:rPr>
        <w:t>computed tomography (</w:t>
      </w:r>
      <w:r w:rsidR="00DD35A3" w:rsidRPr="0088202D">
        <w:rPr>
          <w:rFonts w:ascii="Times New Roman" w:eastAsia="MS Mincho" w:hAnsi="Times New Roman" w:cs="Times New Roman"/>
          <w:bCs/>
          <w:sz w:val="24"/>
          <w:szCs w:val="24"/>
        </w:rPr>
        <w:t>CT</w:t>
      </w:r>
      <w:r w:rsidR="0030241B" w:rsidRPr="0088202D">
        <w:rPr>
          <w:rFonts w:ascii="Times New Roman" w:eastAsia="MS Mincho" w:hAnsi="Times New Roman" w:cs="Times New Roman"/>
          <w:bCs/>
          <w:sz w:val="24"/>
          <w:szCs w:val="24"/>
        </w:rPr>
        <w:t>)</w:t>
      </w:r>
      <w:r w:rsidR="00DD35A3" w:rsidRPr="0088202D">
        <w:rPr>
          <w:rFonts w:ascii="Times New Roman" w:eastAsia="MS Mincho" w:hAnsi="Times New Roman" w:cs="Times New Roman"/>
          <w:bCs/>
          <w:sz w:val="24"/>
          <w:szCs w:val="24"/>
        </w:rPr>
        <w:t xml:space="preserve"> of the</w:t>
      </w:r>
      <w:r w:rsidR="00A8171D" w:rsidRPr="0088202D">
        <w:rPr>
          <w:rFonts w:ascii="Times New Roman" w:eastAsia="MS Mincho" w:hAnsi="Times New Roman" w:cs="Times New Roman"/>
          <w:bCs/>
          <w:sz w:val="24"/>
          <w:szCs w:val="24"/>
        </w:rPr>
        <w:t xml:space="preserve"> chest to </w:t>
      </w:r>
      <w:r w:rsidR="0030241B" w:rsidRPr="0088202D">
        <w:rPr>
          <w:rFonts w:ascii="Times New Roman" w:eastAsia="MS Mincho" w:hAnsi="Times New Roman" w:cs="Times New Roman"/>
          <w:bCs/>
          <w:sz w:val="24"/>
          <w:szCs w:val="24"/>
        </w:rPr>
        <w:t xml:space="preserve">the </w:t>
      </w:r>
      <w:r w:rsidR="00A8171D" w:rsidRPr="0088202D">
        <w:rPr>
          <w:rFonts w:ascii="Times New Roman" w:eastAsia="MS Mincho" w:hAnsi="Times New Roman" w:cs="Times New Roman"/>
          <w:bCs/>
          <w:sz w:val="24"/>
          <w:szCs w:val="24"/>
        </w:rPr>
        <w:t xml:space="preserve">lower </w:t>
      </w:r>
      <w:r w:rsidRPr="0088202D">
        <w:rPr>
          <w:rFonts w:ascii="Times New Roman" w:hAnsi="Times New Roman" w:cs="Times New Roman"/>
          <w:bCs/>
          <w:sz w:val="24"/>
          <w:szCs w:val="24"/>
        </w:rPr>
        <w:t>extremit</w:t>
      </w:r>
      <w:r w:rsidR="00DD35A3" w:rsidRPr="0088202D">
        <w:rPr>
          <w:rFonts w:ascii="Times New Roman" w:hAnsi="Times New Roman" w:cs="Times New Roman"/>
          <w:bCs/>
          <w:sz w:val="24"/>
          <w:szCs w:val="24"/>
        </w:rPr>
        <w:t>ies</w:t>
      </w:r>
      <w:r w:rsidRPr="0088202D">
        <w:rPr>
          <w:rFonts w:ascii="Times New Roman" w:hAnsi="Times New Roman" w:cs="Times New Roman"/>
          <w:bCs/>
          <w:sz w:val="24"/>
          <w:szCs w:val="24"/>
        </w:rPr>
        <w:t xml:space="preserve"> or contrast-enhanced</w:t>
      </w:r>
      <w:r w:rsidR="00DD35A3" w:rsidRPr="0088202D">
        <w:rPr>
          <w:rFonts w:ascii="Times New Roman" w:hAnsi="Times New Roman" w:cs="Times New Roman"/>
          <w:bCs/>
          <w:sz w:val="24"/>
          <w:szCs w:val="24"/>
        </w:rPr>
        <w:t xml:space="preserve"> CT of the</w:t>
      </w:r>
      <w:r w:rsidRPr="0088202D">
        <w:rPr>
          <w:rFonts w:ascii="Times New Roman" w:hAnsi="Times New Roman" w:cs="Times New Roman"/>
          <w:bCs/>
          <w:sz w:val="24"/>
          <w:szCs w:val="24"/>
        </w:rPr>
        <w:t xml:space="preserve"> chest to </w:t>
      </w:r>
      <w:r w:rsidR="0030241B" w:rsidRPr="0088202D">
        <w:rPr>
          <w:rFonts w:ascii="Times New Roman" w:hAnsi="Times New Roman" w:cs="Times New Roman"/>
          <w:bCs/>
          <w:sz w:val="24"/>
          <w:szCs w:val="24"/>
        </w:rPr>
        <w:t xml:space="preserve">the </w:t>
      </w:r>
      <w:r w:rsidRPr="0088202D">
        <w:rPr>
          <w:rFonts w:ascii="Times New Roman" w:hAnsi="Times New Roman" w:cs="Times New Roman"/>
          <w:bCs/>
          <w:sz w:val="24"/>
          <w:szCs w:val="24"/>
        </w:rPr>
        <w:t>pelvi</w:t>
      </w:r>
      <w:r w:rsidR="00500EE8">
        <w:rPr>
          <w:rFonts w:ascii="Times New Roman" w:hAnsi="Times New Roman" w:cs="Times New Roman"/>
          <w:bCs/>
          <w:sz w:val="24"/>
          <w:szCs w:val="24"/>
        </w:rPr>
        <w:t xml:space="preserve">s, </w:t>
      </w:r>
      <w:r w:rsidR="00DD35A3" w:rsidRPr="0088202D">
        <w:rPr>
          <w:rFonts w:ascii="Times New Roman" w:hAnsi="Times New Roman" w:cs="Times New Roman"/>
          <w:bCs/>
          <w:sz w:val="24"/>
          <w:szCs w:val="24"/>
        </w:rPr>
        <w:t>along with</w:t>
      </w:r>
      <w:r w:rsidRPr="0088202D">
        <w:rPr>
          <w:rFonts w:ascii="Times New Roman" w:hAnsi="Times New Roman" w:cs="Times New Roman"/>
          <w:bCs/>
          <w:sz w:val="24"/>
          <w:szCs w:val="24"/>
        </w:rPr>
        <w:t xml:space="preserve"> </w:t>
      </w:r>
      <w:r w:rsidRPr="0088202D">
        <w:rPr>
          <w:rFonts w:ascii="Times New Roman" w:hAnsi="Times New Roman" w:cs="Times New Roman"/>
          <w:bCs/>
          <w:sz w:val="24"/>
          <w:szCs w:val="24"/>
        </w:rPr>
        <w:lastRenderedPageBreak/>
        <w:t>lower</w:t>
      </w:r>
      <w:r w:rsidR="00DD35A3" w:rsidRPr="0088202D">
        <w:rPr>
          <w:rFonts w:ascii="Times New Roman" w:hAnsi="Times New Roman" w:cs="Times New Roman"/>
          <w:bCs/>
          <w:sz w:val="24"/>
          <w:szCs w:val="24"/>
        </w:rPr>
        <w:t>-</w:t>
      </w:r>
      <w:r w:rsidRPr="0088202D">
        <w:rPr>
          <w:rFonts w:ascii="Times New Roman" w:hAnsi="Times New Roman" w:cs="Times New Roman"/>
          <w:bCs/>
          <w:sz w:val="24"/>
          <w:szCs w:val="24"/>
        </w:rPr>
        <w:t>extremity venous ultrasound</w:t>
      </w:r>
      <w:r w:rsidR="00CB566F" w:rsidRPr="0088202D">
        <w:rPr>
          <w:rFonts w:ascii="Times New Roman" w:hAnsi="Times New Roman" w:cs="Times New Roman"/>
          <w:bCs/>
          <w:sz w:val="24"/>
          <w:szCs w:val="24"/>
        </w:rPr>
        <w:t>. Furthermore, they</w:t>
      </w:r>
      <w:r w:rsidRPr="0088202D">
        <w:rPr>
          <w:rFonts w:ascii="Times New Roman" w:hAnsi="Times New Roman" w:cs="Times New Roman"/>
          <w:bCs/>
          <w:sz w:val="24"/>
          <w:szCs w:val="24"/>
        </w:rPr>
        <w:t xml:space="preserve"> </w:t>
      </w:r>
      <w:r w:rsidR="00A05D14" w:rsidRPr="0088202D">
        <w:rPr>
          <w:rFonts w:ascii="Times New Roman" w:hAnsi="Times New Roman" w:cs="Times New Roman"/>
          <w:bCs/>
          <w:sz w:val="24"/>
          <w:szCs w:val="24"/>
        </w:rPr>
        <w:t xml:space="preserve">were </w:t>
      </w:r>
      <w:r w:rsidRPr="0088202D">
        <w:rPr>
          <w:rFonts w:ascii="Times New Roman" w:hAnsi="Times New Roman" w:cs="Times New Roman"/>
          <w:bCs/>
          <w:sz w:val="24"/>
          <w:szCs w:val="24"/>
        </w:rPr>
        <w:t>classified into either the observation group without VTE co-development or the cancer-associated VTE group</w:t>
      </w:r>
      <w:r w:rsidR="00927ECC" w:rsidRPr="0088202D">
        <w:rPr>
          <w:rFonts w:ascii="Times New Roman" w:hAnsi="Times New Roman" w:cs="Times New Roman"/>
          <w:bCs/>
          <w:sz w:val="24"/>
          <w:szCs w:val="24"/>
        </w:rPr>
        <w:t>.</w:t>
      </w:r>
      <w:r w:rsidRPr="0088202D">
        <w:rPr>
          <w:rFonts w:ascii="Times New Roman" w:hAnsi="Times New Roman" w:cs="Times New Roman"/>
          <w:bCs/>
          <w:sz w:val="24"/>
          <w:szCs w:val="24"/>
        </w:rPr>
        <w:t xml:space="preserve"> </w:t>
      </w:r>
      <w:r w:rsidR="001636D5" w:rsidRPr="0088202D">
        <w:rPr>
          <w:rFonts w:ascii="Times New Roman" w:hAnsi="Times New Roman" w:cs="Times New Roman"/>
          <w:sz w:val="24"/>
          <w:szCs w:val="24"/>
        </w:rPr>
        <w:t>VTE</w:t>
      </w:r>
      <w:r w:rsidR="00927ECC" w:rsidRPr="0088202D">
        <w:rPr>
          <w:rFonts w:ascii="Times New Roman" w:hAnsi="Times New Roman" w:cs="Times New Roman"/>
          <w:sz w:val="24"/>
          <w:szCs w:val="24"/>
        </w:rPr>
        <w:t xml:space="preserve"> diagnoses</w:t>
      </w:r>
      <w:r w:rsidR="001636D5" w:rsidRPr="0088202D">
        <w:rPr>
          <w:rFonts w:ascii="Times New Roman" w:hAnsi="Times New Roman" w:cs="Times New Roman"/>
          <w:sz w:val="24"/>
          <w:szCs w:val="24"/>
        </w:rPr>
        <w:t xml:space="preserve"> </w:t>
      </w:r>
      <w:r w:rsidR="00927ECC" w:rsidRPr="0088202D">
        <w:rPr>
          <w:rFonts w:ascii="Times New Roman" w:hAnsi="Times New Roman" w:cs="Times New Roman"/>
          <w:sz w:val="24"/>
          <w:szCs w:val="24"/>
        </w:rPr>
        <w:t>were</w:t>
      </w:r>
      <w:r w:rsidR="001636D5" w:rsidRPr="0088202D">
        <w:rPr>
          <w:rFonts w:ascii="Times New Roman" w:hAnsi="Times New Roman" w:cs="Times New Roman"/>
          <w:sz w:val="24"/>
          <w:szCs w:val="24"/>
        </w:rPr>
        <w:t xml:space="preserve"> confirmed through a central review by two radiologists.</w:t>
      </w:r>
      <w:r w:rsidR="00927ECC" w:rsidRPr="0088202D">
        <w:rPr>
          <w:rFonts w:ascii="Times New Roman" w:hAnsi="Times New Roman" w:cs="Times New Roman"/>
          <w:sz w:val="24"/>
          <w:szCs w:val="24"/>
        </w:rPr>
        <w:t xml:space="preserve"> </w:t>
      </w:r>
    </w:p>
    <w:p w14:paraId="5D08DFA7" w14:textId="778F5E09" w:rsidR="00B22C8E" w:rsidRPr="0088202D" w:rsidRDefault="0073047D" w:rsidP="002012A6">
      <w:pPr>
        <w:spacing w:line="480" w:lineRule="auto"/>
        <w:ind w:firstLine="840"/>
        <w:rPr>
          <w:rFonts w:ascii="Times New Roman" w:hAnsi="Times New Roman" w:cs="Times New Roman"/>
          <w:sz w:val="24"/>
          <w:szCs w:val="24"/>
        </w:rPr>
      </w:pPr>
      <w:r>
        <w:rPr>
          <w:rFonts w:ascii="Times New Roman" w:hAnsi="Times New Roman" w:cs="Times New Roman"/>
          <w:sz w:val="24"/>
          <w:szCs w:val="24"/>
        </w:rPr>
        <w:t>P</w:t>
      </w:r>
      <w:r w:rsidR="005320E7" w:rsidRPr="005320E7">
        <w:rPr>
          <w:rFonts w:ascii="Times New Roman" w:hAnsi="Times New Roman" w:cs="Times New Roman"/>
          <w:sz w:val="24"/>
          <w:szCs w:val="24"/>
        </w:rPr>
        <w:t xml:space="preserve">atients with </w:t>
      </w:r>
      <w:r w:rsidR="00A0002A" w:rsidRPr="005320E7">
        <w:rPr>
          <w:rFonts w:ascii="Times New Roman" w:hAnsi="Times New Roman" w:cs="Times New Roman"/>
          <w:sz w:val="24"/>
          <w:szCs w:val="24"/>
        </w:rPr>
        <w:t xml:space="preserve">deep vein thrombosis </w:t>
      </w:r>
      <w:r w:rsidR="005320E7" w:rsidRPr="005320E7">
        <w:rPr>
          <w:rFonts w:ascii="Times New Roman" w:hAnsi="Times New Roman" w:cs="Times New Roman"/>
          <w:sz w:val="24"/>
          <w:szCs w:val="24"/>
        </w:rPr>
        <w:t xml:space="preserve">(DVT) </w:t>
      </w:r>
      <w:r w:rsidR="00A8171D" w:rsidRPr="0088202D">
        <w:rPr>
          <w:rFonts w:ascii="Times New Roman" w:hAnsi="Times New Roman" w:cs="Times New Roman"/>
          <w:sz w:val="24"/>
          <w:szCs w:val="24"/>
        </w:rPr>
        <w:t>with proximal DVT (popliteal vein, femoral vein,</w:t>
      </w:r>
      <w:r w:rsidR="0030241B" w:rsidRPr="0088202D">
        <w:rPr>
          <w:rFonts w:ascii="Times New Roman" w:hAnsi="Times New Roman" w:cs="Times New Roman"/>
          <w:sz w:val="24"/>
          <w:szCs w:val="24"/>
        </w:rPr>
        <w:t xml:space="preserve"> and</w:t>
      </w:r>
      <w:r w:rsidR="00A8171D" w:rsidRPr="0088202D">
        <w:rPr>
          <w:rFonts w:ascii="Times New Roman" w:hAnsi="Times New Roman" w:cs="Times New Roman"/>
          <w:sz w:val="24"/>
          <w:szCs w:val="24"/>
        </w:rPr>
        <w:t xml:space="preserve"> iliac vein thrombosis) identified by contrast-enhanced CT or lower</w:t>
      </w:r>
      <w:r w:rsidR="00927ECC" w:rsidRPr="0088202D">
        <w:rPr>
          <w:rFonts w:ascii="Times New Roman" w:hAnsi="Times New Roman" w:cs="Times New Roman"/>
          <w:sz w:val="24"/>
          <w:szCs w:val="24"/>
        </w:rPr>
        <w:t>-</w:t>
      </w:r>
      <w:r w:rsidR="00A8171D" w:rsidRPr="0088202D">
        <w:rPr>
          <w:rFonts w:ascii="Times New Roman" w:hAnsi="Times New Roman" w:cs="Times New Roman"/>
          <w:sz w:val="24"/>
          <w:szCs w:val="24"/>
        </w:rPr>
        <w:t xml:space="preserve">extremity venous ultrasound </w:t>
      </w:r>
      <w:r w:rsidR="00927ECC" w:rsidRPr="0088202D">
        <w:rPr>
          <w:rFonts w:ascii="Times New Roman" w:hAnsi="Times New Roman" w:cs="Times New Roman"/>
          <w:sz w:val="24"/>
          <w:szCs w:val="24"/>
        </w:rPr>
        <w:t xml:space="preserve">were </w:t>
      </w:r>
      <w:r w:rsidR="00A8171D" w:rsidRPr="0088202D">
        <w:rPr>
          <w:rFonts w:ascii="Times New Roman" w:hAnsi="Times New Roman" w:cs="Times New Roman"/>
          <w:sz w:val="24"/>
          <w:szCs w:val="24"/>
        </w:rPr>
        <w:t xml:space="preserve">diagnosed </w:t>
      </w:r>
      <w:r w:rsidR="001C5113" w:rsidRPr="0088202D">
        <w:rPr>
          <w:rFonts w:ascii="Times New Roman" w:hAnsi="Times New Roman" w:cs="Times New Roman"/>
          <w:sz w:val="24"/>
          <w:szCs w:val="24"/>
        </w:rPr>
        <w:t xml:space="preserve">with </w:t>
      </w:r>
      <w:r w:rsidR="00A8171D" w:rsidRPr="0088202D">
        <w:rPr>
          <w:rFonts w:ascii="Times New Roman" w:hAnsi="Times New Roman" w:cs="Times New Roman"/>
          <w:sz w:val="24"/>
          <w:szCs w:val="24"/>
        </w:rPr>
        <w:t>DVT requir</w:t>
      </w:r>
      <w:r w:rsidR="001C5113" w:rsidRPr="0088202D">
        <w:rPr>
          <w:rFonts w:ascii="Times New Roman" w:hAnsi="Times New Roman" w:cs="Times New Roman"/>
          <w:sz w:val="24"/>
          <w:szCs w:val="24"/>
        </w:rPr>
        <w:t>ing</w:t>
      </w:r>
      <w:r w:rsidR="00A8171D" w:rsidRPr="0088202D">
        <w:rPr>
          <w:rFonts w:ascii="Times New Roman" w:hAnsi="Times New Roman" w:cs="Times New Roman"/>
          <w:sz w:val="24"/>
          <w:szCs w:val="24"/>
        </w:rPr>
        <w:t xml:space="preserve"> treatment and </w:t>
      </w:r>
      <w:r w:rsidR="00A3052B" w:rsidRPr="0088202D">
        <w:rPr>
          <w:rFonts w:ascii="Times New Roman" w:hAnsi="Times New Roman" w:cs="Times New Roman"/>
          <w:sz w:val="24"/>
          <w:szCs w:val="24"/>
        </w:rPr>
        <w:t>assigned</w:t>
      </w:r>
      <w:r w:rsidR="00A8171D" w:rsidRPr="0088202D">
        <w:rPr>
          <w:rFonts w:ascii="Times New Roman" w:hAnsi="Times New Roman" w:cs="Times New Roman"/>
          <w:sz w:val="24"/>
          <w:szCs w:val="24"/>
        </w:rPr>
        <w:t xml:space="preserve"> to the </w:t>
      </w:r>
      <w:r w:rsidR="008362F9" w:rsidRPr="0088202D">
        <w:rPr>
          <w:rFonts w:ascii="Times New Roman" w:hAnsi="Times New Roman" w:cs="Times New Roman"/>
          <w:sz w:val="24"/>
          <w:szCs w:val="24"/>
        </w:rPr>
        <w:t>edoxaban (</w:t>
      </w:r>
      <w:r w:rsidR="00A8171D" w:rsidRPr="0088202D">
        <w:rPr>
          <w:rFonts w:ascii="Times New Roman" w:hAnsi="Times New Roman" w:cs="Times New Roman"/>
          <w:sz w:val="24"/>
          <w:szCs w:val="24"/>
        </w:rPr>
        <w:t>EDO</w:t>
      </w:r>
      <w:r w:rsidR="008362F9" w:rsidRPr="0088202D">
        <w:rPr>
          <w:rFonts w:ascii="Times New Roman" w:hAnsi="Times New Roman" w:cs="Times New Roman"/>
          <w:sz w:val="24"/>
          <w:szCs w:val="24"/>
        </w:rPr>
        <w:t xml:space="preserve">) </w:t>
      </w:r>
      <w:r w:rsidR="00A8171D" w:rsidRPr="0088202D">
        <w:rPr>
          <w:rFonts w:ascii="Times New Roman" w:hAnsi="Times New Roman" w:cs="Times New Roman"/>
          <w:sz w:val="24"/>
          <w:szCs w:val="24"/>
        </w:rPr>
        <w:t>group</w:t>
      </w:r>
      <w:r w:rsidR="00500EE8">
        <w:rPr>
          <w:rFonts w:ascii="Times New Roman" w:hAnsi="Times New Roman" w:cs="Times New Roman"/>
          <w:sz w:val="24"/>
          <w:szCs w:val="24"/>
        </w:rPr>
        <w:t xml:space="preserve">; </w:t>
      </w:r>
      <w:r w:rsidR="00DB74F4">
        <w:rPr>
          <w:rFonts w:ascii="Times New Roman" w:hAnsi="Times New Roman" w:cs="Times New Roman"/>
          <w:sz w:val="24"/>
          <w:szCs w:val="24"/>
        </w:rPr>
        <w:t xml:space="preserve">those </w:t>
      </w:r>
      <w:r w:rsidR="00A8171D" w:rsidRPr="0088202D">
        <w:rPr>
          <w:rFonts w:ascii="Times New Roman" w:hAnsi="Times New Roman" w:cs="Times New Roman"/>
          <w:sz w:val="24"/>
          <w:szCs w:val="24"/>
        </w:rPr>
        <w:t>with isolated distal DVT (thrombosis found only in the soleus, sural, posterior tibial</w:t>
      </w:r>
      <w:r w:rsidR="00A8171D" w:rsidRPr="0088202D">
        <w:rPr>
          <w:rFonts w:ascii="Times New Roman" w:eastAsia="MS Mincho" w:hAnsi="Times New Roman" w:cs="Times New Roman"/>
          <w:sz w:val="24"/>
          <w:szCs w:val="24"/>
        </w:rPr>
        <w:t xml:space="preserve">, </w:t>
      </w:r>
      <w:r w:rsidR="00500EE8">
        <w:rPr>
          <w:rFonts w:ascii="Times New Roman" w:eastAsia="MS Mincho" w:hAnsi="Times New Roman" w:cs="Times New Roman"/>
          <w:sz w:val="24"/>
          <w:szCs w:val="24"/>
        </w:rPr>
        <w:t>or</w:t>
      </w:r>
      <w:r w:rsidR="00A8171D" w:rsidRPr="0088202D">
        <w:rPr>
          <w:rFonts w:ascii="Times New Roman" w:eastAsia="MS Mincho" w:hAnsi="Times New Roman" w:cs="Times New Roman"/>
          <w:sz w:val="24"/>
          <w:szCs w:val="24"/>
        </w:rPr>
        <w:t xml:space="preserve"> anterior tibial vein) who </w:t>
      </w:r>
      <w:r w:rsidR="00927ECC" w:rsidRPr="0088202D">
        <w:rPr>
          <w:rFonts w:ascii="Times New Roman" w:eastAsia="MS Mincho" w:hAnsi="Times New Roman" w:cs="Times New Roman"/>
          <w:sz w:val="24"/>
          <w:szCs w:val="24"/>
        </w:rPr>
        <w:t xml:space="preserve">were </w:t>
      </w:r>
      <w:r w:rsidR="00A8171D" w:rsidRPr="0088202D">
        <w:rPr>
          <w:rFonts w:ascii="Times New Roman" w:eastAsia="MS Mincho" w:hAnsi="Times New Roman" w:cs="Times New Roman"/>
          <w:sz w:val="24"/>
          <w:szCs w:val="24"/>
        </w:rPr>
        <w:t xml:space="preserve">asymptomatic </w:t>
      </w:r>
      <w:r w:rsidR="00927ECC" w:rsidRPr="0088202D">
        <w:rPr>
          <w:rFonts w:ascii="Times New Roman" w:eastAsia="MS Mincho" w:hAnsi="Times New Roman" w:cs="Times New Roman"/>
          <w:sz w:val="24"/>
          <w:szCs w:val="24"/>
        </w:rPr>
        <w:t xml:space="preserve">were </w:t>
      </w:r>
      <w:r w:rsidR="001C5113" w:rsidRPr="0088202D">
        <w:rPr>
          <w:rFonts w:ascii="Times New Roman" w:eastAsia="MS Mincho" w:hAnsi="Times New Roman" w:cs="Times New Roman"/>
          <w:sz w:val="24"/>
          <w:szCs w:val="24"/>
        </w:rPr>
        <w:t>re</w:t>
      </w:r>
      <w:r w:rsidR="00A8171D" w:rsidRPr="0088202D">
        <w:rPr>
          <w:rFonts w:ascii="Times New Roman" w:eastAsia="MS Mincho" w:hAnsi="Times New Roman" w:cs="Times New Roman"/>
          <w:sz w:val="24"/>
          <w:szCs w:val="24"/>
        </w:rPr>
        <w:t xml:space="preserve">tested </w:t>
      </w:r>
      <w:r w:rsidR="005E414F">
        <w:rPr>
          <w:rFonts w:ascii="Times New Roman" w:eastAsia="MS Mincho" w:hAnsi="Times New Roman" w:cs="Times New Roman"/>
          <w:sz w:val="24"/>
          <w:szCs w:val="24"/>
        </w:rPr>
        <w:t>two</w:t>
      </w:r>
      <w:r w:rsidR="005E414F" w:rsidRPr="0088202D">
        <w:rPr>
          <w:rFonts w:ascii="Times New Roman" w:eastAsia="MS Mincho" w:hAnsi="Times New Roman" w:cs="Times New Roman"/>
          <w:sz w:val="24"/>
          <w:szCs w:val="24"/>
        </w:rPr>
        <w:t xml:space="preserve"> </w:t>
      </w:r>
      <w:r w:rsidR="00A8171D" w:rsidRPr="0088202D">
        <w:rPr>
          <w:rFonts w:ascii="Times New Roman" w:eastAsia="MS Mincho" w:hAnsi="Times New Roman" w:cs="Times New Roman"/>
          <w:sz w:val="24"/>
          <w:szCs w:val="24"/>
        </w:rPr>
        <w:t>weeks later using the same testing modality</w:t>
      </w:r>
      <w:r w:rsidR="001C5113" w:rsidRPr="0088202D">
        <w:rPr>
          <w:rFonts w:ascii="Times New Roman" w:eastAsia="MS Mincho" w:hAnsi="Times New Roman" w:cs="Times New Roman"/>
          <w:sz w:val="24"/>
          <w:szCs w:val="24"/>
        </w:rPr>
        <w:t>. I</w:t>
      </w:r>
      <w:r w:rsidR="00043D3A" w:rsidRPr="0088202D">
        <w:rPr>
          <w:rFonts w:ascii="Times New Roman" w:eastAsia="MS Mincho" w:hAnsi="Times New Roman" w:cs="Times New Roman"/>
          <w:sz w:val="24"/>
          <w:szCs w:val="24"/>
        </w:rPr>
        <w:t>f they showed</w:t>
      </w:r>
      <w:r w:rsidR="00A8171D" w:rsidRPr="0088202D">
        <w:rPr>
          <w:rFonts w:ascii="Times New Roman" w:hAnsi="Times New Roman" w:cs="Times New Roman"/>
          <w:sz w:val="24"/>
          <w:szCs w:val="24"/>
        </w:rPr>
        <w:t xml:space="preserve"> enlargement or progression of </w:t>
      </w:r>
      <w:r w:rsidR="004B0B81" w:rsidRPr="0088202D">
        <w:rPr>
          <w:rFonts w:ascii="Times New Roman" w:hAnsi="Times New Roman" w:cs="Times New Roman"/>
          <w:sz w:val="24"/>
          <w:szCs w:val="24"/>
        </w:rPr>
        <w:t xml:space="preserve">the </w:t>
      </w:r>
      <w:r w:rsidR="00A8171D" w:rsidRPr="0088202D">
        <w:rPr>
          <w:rFonts w:ascii="Times New Roman" w:hAnsi="Times New Roman" w:cs="Times New Roman"/>
          <w:sz w:val="24"/>
          <w:szCs w:val="24"/>
        </w:rPr>
        <w:t xml:space="preserve">proximal </w:t>
      </w:r>
      <w:r w:rsidR="00B143B8" w:rsidRPr="0088202D">
        <w:rPr>
          <w:rFonts w:ascii="Times New Roman" w:hAnsi="Times New Roman" w:cs="Times New Roman"/>
          <w:sz w:val="24"/>
          <w:szCs w:val="24"/>
        </w:rPr>
        <w:t>DVT</w:t>
      </w:r>
      <w:r w:rsidR="00043D3A" w:rsidRPr="0088202D">
        <w:rPr>
          <w:rFonts w:ascii="Times New Roman" w:hAnsi="Times New Roman" w:cs="Times New Roman"/>
          <w:sz w:val="24"/>
          <w:szCs w:val="24"/>
        </w:rPr>
        <w:t>, they</w:t>
      </w:r>
      <w:r w:rsidR="00A8171D" w:rsidRPr="0088202D">
        <w:rPr>
          <w:rFonts w:ascii="Times New Roman" w:hAnsi="Times New Roman" w:cs="Times New Roman"/>
          <w:sz w:val="24"/>
          <w:szCs w:val="24"/>
        </w:rPr>
        <w:t xml:space="preserve"> </w:t>
      </w:r>
      <w:r w:rsidR="00043D3A" w:rsidRPr="0088202D">
        <w:rPr>
          <w:rFonts w:ascii="Times New Roman" w:hAnsi="Times New Roman" w:cs="Times New Roman"/>
          <w:sz w:val="24"/>
          <w:szCs w:val="24"/>
        </w:rPr>
        <w:t xml:space="preserve">were </w:t>
      </w:r>
      <w:r w:rsidR="00A8171D" w:rsidRPr="0088202D">
        <w:rPr>
          <w:rFonts w:ascii="Times New Roman" w:hAnsi="Times New Roman" w:cs="Times New Roman"/>
          <w:sz w:val="24"/>
          <w:szCs w:val="24"/>
        </w:rPr>
        <w:t xml:space="preserve">diagnosed </w:t>
      </w:r>
      <w:r w:rsidR="001C5113" w:rsidRPr="0088202D">
        <w:rPr>
          <w:rFonts w:ascii="Times New Roman" w:hAnsi="Times New Roman" w:cs="Times New Roman"/>
          <w:sz w:val="24"/>
          <w:szCs w:val="24"/>
        </w:rPr>
        <w:t>wi</w:t>
      </w:r>
      <w:bookmarkStart w:id="2" w:name="_GoBack"/>
      <w:bookmarkEnd w:id="2"/>
      <w:r w:rsidR="001C5113" w:rsidRPr="0088202D">
        <w:rPr>
          <w:rFonts w:ascii="Times New Roman" w:hAnsi="Times New Roman" w:cs="Times New Roman"/>
          <w:sz w:val="24"/>
          <w:szCs w:val="24"/>
        </w:rPr>
        <w:t>th DVT requiring</w:t>
      </w:r>
      <w:r w:rsidR="00A8171D" w:rsidRPr="0088202D">
        <w:rPr>
          <w:rFonts w:ascii="Times New Roman" w:hAnsi="Times New Roman" w:cs="Times New Roman"/>
          <w:sz w:val="24"/>
          <w:szCs w:val="24"/>
        </w:rPr>
        <w:t xml:space="preserve"> treatment and assigned to the EDO group</w:t>
      </w:r>
      <w:r w:rsidR="00637CB3">
        <w:rPr>
          <w:rFonts w:ascii="Times New Roman" w:hAnsi="Times New Roman" w:cs="Times New Roman"/>
          <w:sz w:val="24"/>
          <w:szCs w:val="24"/>
        </w:rPr>
        <w:t>. Lastly,</w:t>
      </w:r>
      <w:r w:rsidR="00637CB3" w:rsidRPr="0088202D">
        <w:rPr>
          <w:rFonts w:ascii="Times New Roman" w:hAnsi="Times New Roman" w:cs="Times New Roman"/>
          <w:sz w:val="24"/>
          <w:szCs w:val="24"/>
        </w:rPr>
        <w:t xml:space="preserve"> </w:t>
      </w:r>
      <w:r w:rsidR="00500EE8">
        <w:rPr>
          <w:rFonts w:ascii="Times New Roman" w:hAnsi="Times New Roman" w:cs="Times New Roman"/>
          <w:sz w:val="24"/>
          <w:szCs w:val="24"/>
        </w:rPr>
        <w:t>p</w:t>
      </w:r>
      <w:r w:rsidR="00E831C2" w:rsidRPr="0088202D">
        <w:rPr>
          <w:rFonts w:ascii="Times New Roman" w:hAnsi="Times New Roman" w:cs="Times New Roman"/>
          <w:sz w:val="24"/>
          <w:szCs w:val="24"/>
        </w:rPr>
        <w:t xml:space="preserve">atients who showed </w:t>
      </w:r>
      <w:r w:rsidR="00A8171D" w:rsidRPr="0088202D">
        <w:rPr>
          <w:rFonts w:ascii="Times New Roman" w:hAnsi="Times New Roman" w:cs="Times New Roman"/>
          <w:sz w:val="24"/>
          <w:szCs w:val="24"/>
        </w:rPr>
        <w:t xml:space="preserve">thrombotic embolism of the area, lobe artery, or main pulmonary artery </w:t>
      </w:r>
      <w:r w:rsidR="00E831C2" w:rsidRPr="0088202D">
        <w:rPr>
          <w:rFonts w:ascii="Times New Roman" w:hAnsi="Times New Roman" w:cs="Times New Roman"/>
          <w:sz w:val="24"/>
          <w:szCs w:val="24"/>
        </w:rPr>
        <w:t>on</w:t>
      </w:r>
      <w:r w:rsidR="00A8171D" w:rsidRPr="0088202D">
        <w:rPr>
          <w:rFonts w:ascii="Times New Roman" w:hAnsi="Times New Roman" w:cs="Times New Roman"/>
          <w:sz w:val="24"/>
          <w:szCs w:val="24"/>
        </w:rPr>
        <w:t xml:space="preserve"> contrast-enhanced CT</w:t>
      </w:r>
      <w:r w:rsidR="00E831C2" w:rsidRPr="0088202D">
        <w:rPr>
          <w:rFonts w:ascii="Times New Roman" w:hAnsi="Times New Roman" w:cs="Times New Roman"/>
          <w:sz w:val="24"/>
          <w:szCs w:val="24"/>
        </w:rPr>
        <w:t xml:space="preserve"> were</w:t>
      </w:r>
      <w:r w:rsidR="003A35A5" w:rsidRPr="0088202D">
        <w:rPr>
          <w:rFonts w:ascii="Times New Roman" w:hAnsi="Times New Roman" w:cs="Times New Roman"/>
          <w:sz w:val="24"/>
          <w:szCs w:val="24"/>
        </w:rPr>
        <w:t xml:space="preserve"> </w:t>
      </w:r>
      <w:r w:rsidR="005C45FC" w:rsidRPr="0088202D">
        <w:rPr>
          <w:rFonts w:ascii="Times New Roman" w:hAnsi="Times New Roman" w:cs="Times New Roman"/>
          <w:sz w:val="24"/>
          <w:szCs w:val="24"/>
        </w:rPr>
        <w:t xml:space="preserve">also </w:t>
      </w:r>
      <w:r w:rsidR="003A35A5" w:rsidRPr="0088202D">
        <w:rPr>
          <w:rFonts w:ascii="Times New Roman" w:hAnsi="Times New Roman" w:cs="Times New Roman"/>
          <w:sz w:val="24"/>
          <w:szCs w:val="24"/>
        </w:rPr>
        <w:t>assigned to</w:t>
      </w:r>
      <w:r w:rsidR="00A8171D" w:rsidRPr="0088202D">
        <w:rPr>
          <w:rFonts w:ascii="Times New Roman" w:hAnsi="Times New Roman" w:cs="Times New Roman"/>
          <w:sz w:val="24"/>
          <w:szCs w:val="24"/>
        </w:rPr>
        <w:t xml:space="preserve"> the EDO group.</w:t>
      </w:r>
    </w:p>
    <w:p w14:paraId="5D08DFA9" w14:textId="77777777" w:rsidR="006D4000" w:rsidRPr="0088202D" w:rsidRDefault="006D4000" w:rsidP="008329AD">
      <w:pPr>
        <w:spacing w:line="480" w:lineRule="auto"/>
        <w:rPr>
          <w:rFonts w:ascii="Times New Roman" w:hAnsi="Times New Roman" w:cs="Times New Roman"/>
          <w:sz w:val="24"/>
          <w:szCs w:val="24"/>
        </w:rPr>
      </w:pPr>
    </w:p>
    <w:p w14:paraId="5D08DFAA" w14:textId="77777777" w:rsidR="00503BD9" w:rsidRPr="0088202D" w:rsidRDefault="00A8171D" w:rsidP="008329AD">
      <w:pPr>
        <w:spacing w:line="480" w:lineRule="auto"/>
        <w:rPr>
          <w:rFonts w:ascii="Times New Roman" w:hAnsi="Times New Roman" w:cs="Times New Roman"/>
          <w:i/>
          <w:iCs/>
          <w:sz w:val="24"/>
          <w:szCs w:val="24"/>
        </w:rPr>
      </w:pPr>
      <w:r w:rsidRPr="0088202D">
        <w:rPr>
          <w:rFonts w:ascii="Times New Roman" w:hAnsi="Times New Roman" w:cs="Times New Roman"/>
          <w:i/>
          <w:iCs/>
          <w:sz w:val="24"/>
          <w:szCs w:val="24"/>
        </w:rPr>
        <w:t>Risk assessment for VTE</w:t>
      </w:r>
    </w:p>
    <w:p w14:paraId="5D08DFAB" w14:textId="69B2C93C" w:rsidR="00503BD9" w:rsidRPr="0088202D" w:rsidRDefault="00563446" w:rsidP="008329AD">
      <w:pPr>
        <w:spacing w:line="480" w:lineRule="auto"/>
        <w:ind w:firstLine="240"/>
        <w:rPr>
          <w:rFonts w:ascii="Times New Roman" w:hAnsi="Times New Roman" w:cs="Times New Roman"/>
          <w:sz w:val="24"/>
          <w:szCs w:val="24"/>
        </w:rPr>
      </w:pPr>
      <w:r w:rsidRPr="0088202D">
        <w:rPr>
          <w:rFonts w:ascii="Times New Roman" w:hAnsi="Times New Roman" w:cs="Times New Roman"/>
          <w:sz w:val="24"/>
          <w:szCs w:val="24"/>
        </w:rPr>
        <w:t>To create the risk</w:t>
      </w:r>
      <w:r w:rsidR="00DF14F9" w:rsidRPr="0088202D">
        <w:rPr>
          <w:rFonts w:ascii="Times New Roman" w:hAnsi="Times New Roman" w:cs="Times New Roman"/>
          <w:sz w:val="24"/>
          <w:szCs w:val="24"/>
        </w:rPr>
        <w:t>-</w:t>
      </w:r>
      <w:r w:rsidRPr="0088202D">
        <w:rPr>
          <w:rFonts w:ascii="Times New Roman" w:hAnsi="Times New Roman" w:cs="Times New Roman"/>
          <w:sz w:val="24"/>
          <w:szCs w:val="24"/>
        </w:rPr>
        <w:t xml:space="preserve">assessment score system, we </w:t>
      </w:r>
      <w:r w:rsidR="00F461A1">
        <w:rPr>
          <w:rFonts w:ascii="Times New Roman" w:hAnsi="Times New Roman" w:cs="Times New Roman"/>
          <w:sz w:val="24"/>
          <w:szCs w:val="24"/>
        </w:rPr>
        <w:t xml:space="preserve">analyzed the </w:t>
      </w:r>
      <w:r w:rsidR="00DF02CD" w:rsidRPr="0088202D">
        <w:rPr>
          <w:rFonts w:ascii="Times New Roman" w:hAnsi="Times New Roman" w:cs="Times New Roman"/>
          <w:sz w:val="24"/>
          <w:szCs w:val="24"/>
        </w:rPr>
        <w:t>complete</w:t>
      </w:r>
      <w:r w:rsidRPr="0088202D">
        <w:rPr>
          <w:rFonts w:ascii="Times New Roman" w:hAnsi="Times New Roman" w:cs="Times New Roman"/>
          <w:sz w:val="24"/>
          <w:szCs w:val="24"/>
        </w:rPr>
        <w:t xml:space="preserve"> background information and clinical data</w:t>
      </w:r>
      <w:r w:rsidR="00A8171D" w:rsidRPr="0088202D">
        <w:rPr>
          <w:rFonts w:ascii="Times New Roman" w:eastAsia="MS Mincho" w:hAnsi="Times New Roman" w:cs="Times New Roman"/>
          <w:sz w:val="24"/>
          <w:szCs w:val="24"/>
        </w:rPr>
        <w:t xml:space="preserve">, including results of hematological examinations and imaging data that </w:t>
      </w:r>
      <w:r w:rsidR="00DF02CD" w:rsidRPr="0088202D">
        <w:rPr>
          <w:rFonts w:ascii="Times New Roman" w:eastAsia="MS Mincho" w:hAnsi="Times New Roman" w:cs="Times New Roman"/>
          <w:sz w:val="24"/>
          <w:szCs w:val="24"/>
        </w:rPr>
        <w:t>could</w:t>
      </w:r>
      <w:r w:rsidR="00A8171D" w:rsidRPr="0088202D">
        <w:rPr>
          <w:rFonts w:ascii="Times New Roman" w:eastAsia="MS Mincho" w:hAnsi="Times New Roman" w:cs="Times New Roman"/>
          <w:sz w:val="24"/>
          <w:szCs w:val="24"/>
        </w:rPr>
        <w:t xml:space="preserve"> confirm the presence of VTE</w:t>
      </w:r>
      <w:r w:rsidR="00F461A1">
        <w:rPr>
          <w:rFonts w:ascii="Times New Roman" w:eastAsia="MS Mincho" w:hAnsi="Times New Roman" w:cs="Times New Roman"/>
          <w:sz w:val="24"/>
          <w:szCs w:val="24"/>
        </w:rPr>
        <w:t>, of patients</w:t>
      </w:r>
      <w:r w:rsidRPr="0088202D">
        <w:rPr>
          <w:rFonts w:ascii="Times New Roman" w:hAnsi="Times New Roman" w:cs="Times New Roman"/>
          <w:sz w:val="24"/>
          <w:szCs w:val="24"/>
        </w:rPr>
        <w:t xml:space="preserve">. The parameters used for risk assessment included age, sex, </w:t>
      </w:r>
      <w:r w:rsidR="00DD06F7" w:rsidRPr="0088202D">
        <w:rPr>
          <w:rFonts w:ascii="Times New Roman" w:hAnsi="Times New Roman" w:cs="Times New Roman"/>
          <w:sz w:val="24"/>
          <w:szCs w:val="24"/>
        </w:rPr>
        <w:t>BMI</w:t>
      </w:r>
      <w:r w:rsidRPr="0088202D">
        <w:rPr>
          <w:rFonts w:ascii="Times New Roman" w:hAnsi="Times New Roman" w:cs="Times New Roman"/>
          <w:sz w:val="24"/>
          <w:szCs w:val="24"/>
        </w:rPr>
        <w:t>, histological classification of the cancer, TNM factors, PS</w:t>
      </w:r>
      <w:r w:rsidR="00913607" w:rsidRPr="0088202D">
        <w:rPr>
          <w:rFonts w:ascii="Times New Roman" w:hAnsi="Times New Roman" w:cs="Times New Roman"/>
          <w:sz w:val="24"/>
          <w:szCs w:val="24"/>
        </w:rPr>
        <w:t xml:space="preserve"> scores</w:t>
      </w:r>
      <w:r w:rsidRPr="0088202D">
        <w:rPr>
          <w:rFonts w:ascii="Times New Roman" w:hAnsi="Times New Roman" w:cs="Times New Roman"/>
          <w:sz w:val="24"/>
          <w:szCs w:val="24"/>
        </w:rPr>
        <w:t xml:space="preserve">, past medical history (stroke, </w:t>
      </w:r>
      <w:r w:rsidR="003651EE" w:rsidRPr="0088202D">
        <w:rPr>
          <w:rFonts w:ascii="Times New Roman" w:hAnsi="Times New Roman" w:cs="Times New Roman"/>
          <w:sz w:val="24"/>
          <w:szCs w:val="24"/>
        </w:rPr>
        <w:t>myocardial</w:t>
      </w:r>
      <w:r w:rsidRPr="0088202D">
        <w:rPr>
          <w:rFonts w:ascii="Times New Roman" w:hAnsi="Times New Roman" w:cs="Times New Roman"/>
          <w:sz w:val="24"/>
          <w:szCs w:val="24"/>
        </w:rPr>
        <w:t xml:space="preserve"> infarction,</w:t>
      </w:r>
      <w:r w:rsidR="0030241B" w:rsidRPr="0088202D">
        <w:rPr>
          <w:rFonts w:ascii="Times New Roman" w:hAnsi="Times New Roman" w:cs="Times New Roman"/>
          <w:sz w:val="24"/>
          <w:szCs w:val="24"/>
        </w:rPr>
        <w:t xml:space="preserve"> and</w:t>
      </w:r>
      <w:r w:rsidRPr="0088202D">
        <w:rPr>
          <w:rFonts w:ascii="Times New Roman" w:hAnsi="Times New Roman" w:cs="Times New Roman"/>
          <w:sz w:val="24"/>
          <w:szCs w:val="24"/>
        </w:rPr>
        <w:t xml:space="preserve"> other malignant tumors), </w:t>
      </w:r>
      <w:r w:rsidRPr="0088202D">
        <w:rPr>
          <w:rFonts w:ascii="Times New Roman" w:hAnsi="Times New Roman" w:cs="Times New Roman"/>
          <w:sz w:val="24"/>
          <w:szCs w:val="24"/>
        </w:rPr>
        <w:lastRenderedPageBreak/>
        <w:t>comorbidities (</w:t>
      </w:r>
      <w:r w:rsidR="00913607" w:rsidRPr="0088202D">
        <w:rPr>
          <w:rFonts w:ascii="Times New Roman" w:hAnsi="Times New Roman" w:cs="Times New Roman"/>
          <w:sz w:val="24"/>
          <w:szCs w:val="24"/>
        </w:rPr>
        <w:t>chronic obstructive pulmonary disease</w:t>
      </w:r>
      <w:r w:rsidRPr="0088202D">
        <w:rPr>
          <w:rFonts w:ascii="Times New Roman" w:hAnsi="Times New Roman" w:cs="Times New Roman"/>
          <w:sz w:val="24"/>
          <w:szCs w:val="24"/>
        </w:rPr>
        <w:t xml:space="preserve">, rheumatoid arthritis, diabetes, </w:t>
      </w:r>
      <w:r w:rsidR="00786A61" w:rsidRPr="0088202D">
        <w:rPr>
          <w:rFonts w:ascii="Times New Roman" w:hAnsi="Times New Roman" w:cs="Times New Roman"/>
          <w:sz w:val="24"/>
          <w:szCs w:val="24"/>
        </w:rPr>
        <w:t xml:space="preserve">hypertension, </w:t>
      </w:r>
      <w:r w:rsidRPr="0088202D">
        <w:rPr>
          <w:rFonts w:ascii="Times New Roman" w:hAnsi="Times New Roman" w:cs="Times New Roman"/>
          <w:sz w:val="24"/>
          <w:szCs w:val="24"/>
        </w:rPr>
        <w:t xml:space="preserve">dyslipidemia, </w:t>
      </w:r>
      <w:r w:rsidR="00A8171D" w:rsidRPr="0088202D">
        <w:rPr>
          <w:rFonts w:ascii="Times New Roman" w:eastAsia="MS Mincho" w:hAnsi="Times New Roman" w:cs="Times New Roman"/>
          <w:sz w:val="24"/>
          <w:szCs w:val="24"/>
        </w:rPr>
        <w:t xml:space="preserve">and other malignant tumors), </w:t>
      </w:r>
      <w:r w:rsidR="00A8171D" w:rsidRPr="0088202D">
        <w:rPr>
          <w:rFonts w:ascii="Times New Roman" w:hAnsi="Times New Roman" w:cs="Times New Roman"/>
          <w:sz w:val="24"/>
          <w:szCs w:val="24"/>
        </w:rPr>
        <w:t>complete blood cell</w:t>
      </w:r>
      <w:r w:rsidR="00A8171D" w:rsidRPr="0088202D">
        <w:rPr>
          <w:rFonts w:ascii="Times New Roman" w:eastAsia="MS Mincho" w:hAnsi="Times New Roman" w:cs="Times New Roman"/>
          <w:sz w:val="24"/>
          <w:szCs w:val="24"/>
        </w:rPr>
        <w:t xml:space="preserve"> count</w:t>
      </w:r>
      <w:r w:rsidRPr="0088202D">
        <w:rPr>
          <w:rFonts w:ascii="Times New Roman" w:hAnsi="Times New Roman" w:cs="Times New Roman"/>
          <w:sz w:val="24"/>
          <w:szCs w:val="24"/>
        </w:rPr>
        <w:t>, coagulation markers (</w:t>
      </w:r>
      <w:r w:rsidR="00A8171D" w:rsidRPr="0088202D">
        <w:rPr>
          <w:rFonts w:ascii="Times New Roman" w:hAnsi="Times New Roman" w:cs="Times New Roman"/>
          <w:sz w:val="24"/>
          <w:szCs w:val="24"/>
        </w:rPr>
        <w:t>D-dimer</w:t>
      </w:r>
      <w:r w:rsidRPr="0088202D">
        <w:rPr>
          <w:rFonts w:ascii="Times New Roman" w:hAnsi="Times New Roman" w:cs="Times New Roman"/>
          <w:sz w:val="24"/>
          <w:szCs w:val="24"/>
        </w:rPr>
        <w:t xml:space="preserve">, </w:t>
      </w:r>
      <w:r w:rsidR="00A8171D" w:rsidRPr="0088202D">
        <w:rPr>
          <w:rFonts w:ascii="Times New Roman" w:hAnsi="Times New Roman" w:cs="Times New Roman"/>
          <w:sz w:val="24"/>
          <w:szCs w:val="24"/>
        </w:rPr>
        <w:t>prothrombin fragment 1+2</w:t>
      </w:r>
      <w:r w:rsidRPr="0088202D">
        <w:rPr>
          <w:rFonts w:ascii="Times New Roman" w:hAnsi="Times New Roman" w:cs="Times New Roman"/>
          <w:sz w:val="24"/>
          <w:szCs w:val="24"/>
        </w:rPr>
        <w:t xml:space="preserve"> [</w:t>
      </w:r>
      <w:r w:rsidR="00A8171D" w:rsidRPr="0088202D">
        <w:rPr>
          <w:rFonts w:ascii="Times New Roman" w:hAnsi="Times New Roman" w:cs="Times New Roman"/>
          <w:sz w:val="24"/>
          <w:szCs w:val="24"/>
        </w:rPr>
        <w:t>PT F1+2</w:t>
      </w:r>
      <w:r w:rsidRPr="0088202D">
        <w:rPr>
          <w:rFonts w:ascii="Times New Roman" w:hAnsi="Times New Roman" w:cs="Times New Roman"/>
          <w:sz w:val="24"/>
          <w:szCs w:val="24"/>
        </w:rPr>
        <w:t>]), liver function</w:t>
      </w:r>
      <w:r w:rsidR="00924D96" w:rsidRPr="0088202D">
        <w:rPr>
          <w:rFonts w:ascii="Times New Roman" w:hAnsi="Times New Roman" w:cs="Times New Roman"/>
          <w:sz w:val="24"/>
          <w:szCs w:val="24"/>
        </w:rPr>
        <w:t xml:space="preserve"> markers</w:t>
      </w:r>
      <w:r w:rsidRPr="0088202D">
        <w:rPr>
          <w:rFonts w:ascii="Times New Roman" w:hAnsi="Times New Roman" w:cs="Times New Roman"/>
          <w:sz w:val="24"/>
          <w:szCs w:val="24"/>
        </w:rPr>
        <w:t>, kidney function</w:t>
      </w:r>
      <w:r w:rsidR="00924D96" w:rsidRPr="0088202D">
        <w:rPr>
          <w:rFonts w:ascii="Times New Roman" w:hAnsi="Times New Roman" w:cs="Times New Roman"/>
          <w:sz w:val="24"/>
          <w:szCs w:val="24"/>
        </w:rPr>
        <w:t xml:space="preserve"> markers</w:t>
      </w:r>
      <w:r w:rsidRPr="0088202D">
        <w:rPr>
          <w:rFonts w:ascii="Times New Roman" w:hAnsi="Times New Roman" w:cs="Times New Roman"/>
          <w:sz w:val="24"/>
          <w:szCs w:val="24"/>
        </w:rPr>
        <w:t>, electrolyte</w:t>
      </w:r>
      <w:r w:rsidR="00924D96" w:rsidRPr="0088202D">
        <w:rPr>
          <w:rFonts w:ascii="Times New Roman" w:hAnsi="Times New Roman" w:cs="Times New Roman"/>
          <w:sz w:val="24"/>
          <w:szCs w:val="24"/>
        </w:rPr>
        <w:t xml:space="preserve"> levels</w:t>
      </w:r>
      <w:r w:rsidRPr="0088202D">
        <w:rPr>
          <w:rFonts w:ascii="Times New Roman" w:hAnsi="Times New Roman" w:cs="Times New Roman"/>
          <w:sz w:val="24"/>
          <w:szCs w:val="24"/>
        </w:rPr>
        <w:t xml:space="preserve">, </w:t>
      </w:r>
      <w:r w:rsidR="00A8171D" w:rsidRPr="0088202D">
        <w:rPr>
          <w:rFonts w:ascii="Times New Roman" w:hAnsi="Times New Roman" w:cs="Times New Roman"/>
          <w:sz w:val="24"/>
          <w:szCs w:val="24"/>
        </w:rPr>
        <w:t>C-reactive protein</w:t>
      </w:r>
      <w:r w:rsidRPr="0088202D">
        <w:rPr>
          <w:rFonts w:ascii="Times New Roman" w:hAnsi="Times New Roman" w:cs="Times New Roman"/>
          <w:sz w:val="24"/>
          <w:szCs w:val="24"/>
        </w:rPr>
        <w:t xml:space="preserve"> (CRP)</w:t>
      </w:r>
      <w:r w:rsidR="00924D96" w:rsidRPr="0088202D">
        <w:rPr>
          <w:rFonts w:ascii="Times New Roman" w:hAnsi="Times New Roman" w:cs="Times New Roman"/>
          <w:sz w:val="24"/>
          <w:szCs w:val="24"/>
        </w:rPr>
        <w:t xml:space="preserve"> levels</w:t>
      </w:r>
      <w:r w:rsidRPr="0088202D">
        <w:rPr>
          <w:rFonts w:ascii="Times New Roman" w:hAnsi="Times New Roman" w:cs="Times New Roman"/>
          <w:sz w:val="24"/>
          <w:szCs w:val="24"/>
        </w:rPr>
        <w:t xml:space="preserve">, </w:t>
      </w:r>
      <w:r w:rsidR="00924D96" w:rsidRPr="0088202D">
        <w:rPr>
          <w:rFonts w:ascii="Times New Roman" w:hAnsi="Times New Roman" w:cs="Times New Roman"/>
          <w:sz w:val="24"/>
          <w:szCs w:val="24"/>
        </w:rPr>
        <w:t>brain natriuretic peptide (</w:t>
      </w:r>
      <w:r w:rsidR="00A8171D" w:rsidRPr="0088202D">
        <w:rPr>
          <w:rFonts w:ascii="Times New Roman" w:hAnsi="Times New Roman" w:cs="Times New Roman"/>
          <w:sz w:val="24"/>
          <w:szCs w:val="24"/>
        </w:rPr>
        <w:t>BNP</w:t>
      </w:r>
      <w:r w:rsidR="00924D96" w:rsidRPr="0088202D">
        <w:rPr>
          <w:rFonts w:ascii="Times New Roman" w:hAnsi="Times New Roman" w:cs="Times New Roman"/>
          <w:sz w:val="24"/>
          <w:szCs w:val="24"/>
        </w:rPr>
        <w:t>) levels</w:t>
      </w:r>
      <w:r w:rsidRPr="0088202D">
        <w:rPr>
          <w:rFonts w:ascii="Times New Roman" w:hAnsi="Times New Roman" w:cs="Times New Roman"/>
          <w:sz w:val="24"/>
          <w:szCs w:val="24"/>
        </w:rPr>
        <w:t xml:space="preserve">, </w:t>
      </w:r>
      <w:r w:rsidR="008945DC" w:rsidRPr="0088202D">
        <w:rPr>
          <w:rFonts w:ascii="Times New Roman" w:hAnsi="Times New Roman" w:cs="Times New Roman"/>
          <w:sz w:val="24"/>
          <w:szCs w:val="24"/>
        </w:rPr>
        <w:t>oxygen saturation (</w:t>
      </w:r>
      <w:r w:rsidR="00A8171D" w:rsidRPr="0088202D">
        <w:rPr>
          <w:rFonts w:ascii="Times New Roman" w:hAnsi="Times New Roman" w:cs="Times New Roman"/>
          <w:sz w:val="24"/>
          <w:szCs w:val="24"/>
        </w:rPr>
        <w:t>SpO</w:t>
      </w:r>
      <w:r w:rsidR="00A8171D" w:rsidRPr="0088202D">
        <w:rPr>
          <w:rFonts w:ascii="Times New Roman" w:hAnsi="Times New Roman" w:cs="Times New Roman"/>
          <w:sz w:val="24"/>
          <w:szCs w:val="24"/>
          <w:vertAlign w:val="subscript"/>
        </w:rPr>
        <w:t>2</w:t>
      </w:r>
      <w:r w:rsidR="008945DC" w:rsidRPr="0088202D">
        <w:rPr>
          <w:rFonts w:ascii="Times New Roman" w:hAnsi="Times New Roman" w:cs="Times New Roman"/>
          <w:sz w:val="24"/>
          <w:szCs w:val="24"/>
        </w:rPr>
        <w:t>)</w:t>
      </w:r>
      <w:r w:rsidRPr="0088202D">
        <w:rPr>
          <w:rFonts w:ascii="Times New Roman" w:hAnsi="Times New Roman" w:cs="Times New Roman"/>
          <w:sz w:val="24"/>
          <w:szCs w:val="24"/>
        </w:rPr>
        <w:t xml:space="preserve">, </w:t>
      </w:r>
      <w:r w:rsidR="00A8171D" w:rsidRPr="0088202D">
        <w:rPr>
          <w:rFonts w:ascii="Times New Roman" w:hAnsi="Times New Roman" w:cs="Times New Roman"/>
          <w:sz w:val="24"/>
          <w:szCs w:val="24"/>
        </w:rPr>
        <w:t>blood press</w:t>
      </w:r>
      <w:r w:rsidR="004B1889" w:rsidRPr="0088202D">
        <w:rPr>
          <w:rFonts w:ascii="Times New Roman" w:hAnsi="Times New Roman" w:cs="Times New Roman"/>
          <w:sz w:val="24"/>
          <w:szCs w:val="24"/>
        </w:rPr>
        <w:t>u</w:t>
      </w:r>
      <w:r w:rsidR="00A8171D" w:rsidRPr="0088202D">
        <w:rPr>
          <w:rFonts w:ascii="Times New Roman" w:hAnsi="Times New Roman" w:cs="Times New Roman"/>
          <w:sz w:val="24"/>
          <w:szCs w:val="24"/>
        </w:rPr>
        <w:t>r</w:t>
      </w:r>
      <w:r w:rsidR="004B1889" w:rsidRPr="0088202D">
        <w:rPr>
          <w:rFonts w:ascii="Times New Roman" w:hAnsi="Times New Roman" w:cs="Times New Roman"/>
          <w:sz w:val="24"/>
          <w:szCs w:val="24"/>
        </w:rPr>
        <w:t>e</w:t>
      </w:r>
      <w:r w:rsidRPr="0088202D">
        <w:rPr>
          <w:rFonts w:ascii="Times New Roman" w:hAnsi="Times New Roman" w:cs="Times New Roman"/>
          <w:sz w:val="24"/>
          <w:szCs w:val="24"/>
        </w:rPr>
        <w:t xml:space="preserve">, </w:t>
      </w:r>
      <w:r w:rsidR="003A78B7" w:rsidRPr="0088202D">
        <w:rPr>
          <w:rFonts w:ascii="Times New Roman" w:hAnsi="Times New Roman" w:cs="Times New Roman"/>
          <w:sz w:val="24"/>
          <w:szCs w:val="24"/>
        </w:rPr>
        <w:t>epidermal growth factor receptor (</w:t>
      </w:r>
      <w:r w:rsidR="00A8171D" w:rsidRPr="0088202D">
        <w:rPr>
          <w:rFonts w:ascii="Times New Roman" w:hAnsi="Times New Roman" w:cs="Times New Roman"/>
          <w:sz w:val="24"/>
          <w:szCs w:val="24"/>
        </w:rPr>
        <w:t>EGFR</w:t>
      </w:r>
      <w:r w:rsidR="003A78B7" w:rsidRPr="0088202D">
        <w:rPr>
          <w:rFonts w:ascii="Times New Roman" w:hAnsi="Times New Roman" w:cs="Times New Roman"/>
          <w:sz w:val="24"/>
          <w:szCs w:val="24"/>
        </w:rPr>
        <w:t>)</w:t>
      </w:r>
      <w:r w:rsidRPr="0088202D">
        <w:rPr>
          <w:rFonts w:ascii="Times New Roman" w:hAnsi="Times New Roman" w:cs="Times New Roman"/>
          <w:sz w:val="24"/>
          <w:szCs w:val="24"/>
        </w:rPr>
        <w:t xml:space="preserve"> gene mutation status</w:t>
      </w:r>
      <w:r w:rsidR="00A8171D" w:rsidRPr="0088202D">
        <w:rPr>
          <w:rFonts w:ascii="Times New Roman" w:eastAsia="MS Mincho" w:hAnsi="Times New Roman" w:cs="Times New Roman"/>
          <w:sz w:val="24"/>
          <w:szCs w:val="24"/>
        </w:rPr>
        <w:t xml:space="preserve">, and </w:t>
      </w:r>
      <w:r w:rsidR="00B3635F" w:rsidRPr="0088202D">
        <w:rPr>
          <w:rFonts w:ascii="Times New Roman" w:eastAsia="MS Mincho" w:hAnsi="Times New Roman" w:cs="Times New Roman"/>
          <w:sz w:val="24"/>
          <w:szCs w:val="24"/>
        </w:rPr>
        <w:t>anaplastic lymphoma kinase (</w:t>
      </w:r>
      <w:r w:rsidR="00A8171D" w:rsidRPr="002012A6">
        <w:rPr>
          <w:rFonts w:ascii="Times New Roman" w:eastAsia="MS Mincho" w:hAnsi="Times New Roman" w:cs="Times New Roman"/>
          <w:sz w:val="24"/>
          <w:szCs w:val="24"/>
        </w:rPr>
        <w:t>ALK</w:t>
      </w:r>
      <w:r w:rsidR="00B3635F" w:rsidRPr="0088202D">
        <w:rPr>
          <w:rFonts w:ascii="Times New Roman" w:eastAsia="MS Mincho" w:hAnsi="Times New Roman" w:cs="Times New Roman"/>
          <w:sz w:val="24"/>
          <w:szCs w:val="24"/>
        </w:rPr>
        <w:t>)</w:t>
      </w:r>
      <w:r w:rsidR="00A8171D" w:rsidRPr="0088202D">
        <w:rPr>
          <w:rFonts w:ascii="Times New Roman" w:eastAsia="MS Mincho" w:hAnsi="Times New Roman" w:cs="Times New Roman"/>
          <w:sz w:val="24"/>
          <w:szCs w:val="24"/>
        </w:rPr>
        <w:t xml:space="preserve"> fusion gene.</w:t>
      </w:r>
      <w:r w:rsidRPr="0088202D">
        <w:rPr>
          <w:rFonts w:ascii="Times New Roman" w:hAnsi="Times New Roman" w:cs="Times New Roman"/>
          <w:sz w:val="24"/>
          <w:szCs w:val="24"/>
        </w:rPr>
        <w:t xml:space="preserve"> All clinical information was extracted from </w:t>
      </w:r>
      <w:r w:rsidR="00A8171D" w:rsidRPr="0088202D">
        <w:rPr>
          <w:rFonts w:ascii="Times New Roman" w:eastAsia="MS Mincho" w:hAnsi="Times New Roman" w:cs="Times New Roman"/>
          <w:sz w:val="24"/>
          <w:szCs w:val="24"/>
        </w:rPr>
        <w:t xml:space="preserve">the data available at the time of </w:t>
      </w:r>
      <w:r w:rsidR="0030241B" w:rsidRPr="0088202D">
        <w:rPr>
          <w:rFonts w:ascii="Times New Roman" w:eastAsia="MS Mincho" w:hAnsi="Times New Roman" w:cs="Times New Roman"/>
          <w:sz w:val="24"/>
          <w:szCs w:val="24"/>
        </w:rPr>
        <w:t xml:space="preserve">the </w:t>
      </w:r>
      <w:r w:rsidR="00A8171D" w:rsidRPr="0088202D">
        <w:rPr>
          <w:rFonts w:ascii="Times New Roman" w:eastAsia="MS Mincho" w:hAnsi="Times New Roman" w:cs="Times New Roman"/>
          <w:sz w:val="24"/>
          <w:szCs w:val="24"/>
        </w:rPr>
        <w:t>lung cancer diagnosis.</w:t>
      </w:r>
    </w:p>
    <w:p w14:paraId="5D08DFAD" w14:textId="77777777" w:rsidR="006D4000" w:rsidRPr="0088202D" w:rsidRDefault="00A8171D" w:rsidP="008329AD">
      <w:pPr>
        <w:spacing w:line="480" w:lineRule="auto"/>
        <w:rPr>
          <w:rFonts w:ascii="Times New Roman" w:hAnsi="Times New Roman" w:cs="Times New Roman"/>
          <w:i/>
          <w:iCs/>
          <w:sz w:val="24"/>
          <w:szCs w:val="24"/>
        </w:rPr>
      </w:pPr>
      <w:r w:rsidRPr="0088202D">
        <w:rPr>
          <w:rFonts w:ascii="Times New Roman" w:hAnsi="Times New Roman" w:cs="Times New Roman"/>
          <w:i/>
          <w:iCs/>
          <w:sz w:val="24"/>
          <w:szCs w:val="24"/>
        </w:rPr>
        <w:t>Statistical analysis</w:t>
      </w:r>
    </w:p>
    <w:p w14:paraId="5D08DFAE" w14:textId="73329500" w:rsidR="00E03C10" w:rsidRPr="0088202D" w:rsidRDefault="00A8171D" w:rsidP="008329AD">
      <w:pPr>
        <w:spacing w:line="480" w:lineRule="auto"/>
        <w:ind w:firstLine="240"/>
        <w:rPr>
          <w:rFonts w:ascii="Times New Roman" w:hAnsi="Times New Roman" w:cs="Times New Roman"/>
          <w:sz w:val="24"/>
          <w:szCs w:val="24"/>
        </w:rPr>
      </w:pPr>
      <w:r w:rsidRPr="0088202D">
        <w:rPr>
          <w:rFonts w:ascii="Times New Roman" w:hAnsi="Times New Roman" w:cs="Times New Roman"/>
          <w:sz w:val="24"/>
          <w:szCs w:val="24"/>
        </w:rPr>
        <w:t xml:space="preserve">The target sample size of </w:t>
      </w:r>
      <w:r w:rsidR="00D45C47">
        <w:rPr>
          <w:rFonts w:ascii="Times New Roman" w:hAnsi="Times New Roman" w:cs="Times New Roman"/>
          <w:sz w:val="24"/>
          <w:szCs w:val="24"/>
        </w:rPr>
        <w:t xml:space="preserve">the </w:t>
      </w:r>
      <w:r w:rsidRPr="0088202D">
        <w:rPr>
          <w:rFonts w:ascii="Times New Roman" w:hAnsi="Times New Roman" w:cs="Times New Roman"/>
          <w:sz w:val="24"/>
          <w:szCs w:val="24"/>
        </w:rPr>
        <w:t>Rising-VTE/NEJ0</w:t>
      </w:r>
      <w:r w:rsidR="00E011DB" w:rsidRPr="0088202D">
        <w:rPr>
          <w:rFonts w:ascii="Times New Roman" w:hAnsi="Times New Roman" w:cs="Times New Roman"/>
          <w:sz w:val="24"/>
          <w:szCs w:val="24"/>
        </w:rPr>
        <w:t>37</w:t>
      </w:r>
      <w:r w:rsidRPr="0088202D">
        <w:rPr>
          <w:rFonts w:ascii="Times New Roman" w:hAnsi="Times New Roman" w:cs="Times New Roman"/>
          <w:sz w:val="24"/>
          <w:szCs w:val="24"/>
        </w:rPr>
        <w:t xml:space="preserve"> </w:t>
      </w:r>
      <w:r w:rsidR="00D45C47">
        <w:rPr>
          <w:rFonts w:ascii="Times New Roman" w:hAnsi="Times New Roman" w:cs="Times New Roman"/>
          <w:sz w:val="24"/>
          <w:szCs w:val="24"/>
        </w:rPr>
        <w:t xml:space="preserve">Study </w:t>
      </w:r>
      <w:r w:rsidRPr="0088202D">
        <w:rPr>
          <w:rFonts w:ascii="Times New Roman" w:hAnsi="Times New Roman" w:cs="Times New Roman"/>
          <w:sz w:val="24"/>
          <w:szCs w:val="24"/>
        </w:rPr>
        <w:t xml:space="preserve">aimed to exceed </w:t>
      </w:r>
      <w:r w:rsidR="00A4026A" w:rsidRPr="0088202D">
        <w:rPr>
          <w:rFonts w:ascii="Times New Roman" w:hAnsi="Times New Roman" w:cs="Times New Roman"/>
          <w:sz w:val="24"/>
          <w:szCs w:val="24"/>
        </w:rPr>
        <w:t>th</w:t>
      </w:r>
      <w:r w:rsidR="00A4026A">
        <w:rPr>
          <w:rFonts w:ascii="Times New Roman" w:hAnsi="Times New Roman" w:cs="Times New Roman"/>
          <w:sz w:val="24"/>
          <w:szCs w:val="24"/>
        </w:rPr>
        <w:t>at of the</w:t>
      </w:r>
      <w:r w:rsidR="00A4026A" w:rsidRPr="0088202D">
        <w:rPr>
          <w:rFonts w:ascii="Times New Roman" w:hAnsi="Times New Roman" w:cs="Times New Roman"/>
          <w:sz w:val="24"/>
          <w:szCs w:val="24"/>
        </w:rPr>
        <w:t xml:space="preserve"> </w:t>
      </w:r>
      <w:r w:rsidRPr="0088202D">
        <w:rPr>
          <w:rFonts w:ascii="Times New Roman" w:hAnsi="Times New Roman" w:cs="Times New Roman"/>
          <w:sz w:val="24"/>
          <w:szCs w:val="24"/>
        </w:rPr>
        <w:t>large-scale cohort</w:t>
      </w:r>
      <w:r w:rsidR="005F10E4" w:rsidRPr="0088202D">
        <w:rPr>
          <w:rFonts w:ascii="Times New Roman" w:hAnsi="Times New Roman" w:cs="Times New Roman"/>
          <w:sz w:val="24"/>
          <w:szCs w:val="24"/>
        </w:rPr>
        <w:t>s</w:t>
      </w:r>
      <w:r w:rsidRPr="0088202D">
        <w:rPr>
          <w:rFonts w:ascii="Times New Roman" w:hAnsi="Times New Roman" w:cs="Times New Roman"/>
          <w:sz w:val="24"/>
          <w:szCs w:val="24"/>
        </w:rPr>
        <w:t xml:space="preserve"> reported </w:t>
      </w:r>
      <w:r w:rsidR="00AD5CDA">
        <w:rPr>
          <w:rFonts w:ascii="Times New Roman" w:hAnsi="Times New Roman" w:cs="Times New Roman"/>
          <w:sz w:val="24"/>
          <w:szCs w:val="24"/>
        </w:rPr>
        <w:t>thus</w:t>
      </w:r>
      <w:r w:rsidR="00AD5CDA" w:rsidRPr="0088202D">
        <w:rPr>
          <w:rFonts w:ascii="Times New Roman" w:hAnsi="Times New Roman" w:cs="Times New Roman"/>
          <w:sz w:val="24"/>
          <w:szCs w:val="24"/>
        </w:rPr>
        <w:t xml:space="preserve"> </w:t>
      </w:r>
      <w:r w:rsidRPr="0088202D">
        <w:rPr>
          <w:rFonts w:ascii="Times New Roman" w:hAnsi="Times New Roman" w:cs="Times New Roman"/>
          <w:sz w:val="24"/>
          <w:szCs w:val="24"/>
        </w:rPr>
        <w:t xml:space="preserve">far </w:t>
      </w:r>
      <w:r w:rsidR="00132029">
        <w:rPr>
          <w:rFonts w:ascii="Times New Roman" w:hAnsi="Times New Roman" w:cs="Times New Roman"/>
          <w:sz w:val="24"/>
          <w:szCs w:val="24"/>
        </w:rPr>
        <w:t xml:space="preserve">as </w:t>
      </w:r>
      <w:r w:rsidRPr="0088202D">
        <w:rPr>
          <w:rFonts w:ascii="Times New Roman" w:hAnsi="Times New Roman" w:cs="Times New Roman"/>
          <w:sz w:val="24"/>
          <w:szCs w:val="24"/>
        </w:rPr>
        <w:t xml:space="preserve">the VTE complication rate in Japanese </w:t>
      </w:r>
      <w:r w:rsidR="0030241B" w:rsidRPr="0088202D">
        <w:rPr>
          <w:rFonts w:ascii="Times New Roman" w:hAnsi="Times New Roman" w:cs="Times New Roman"/>
          <w:sz w:val="24"/>
          <w:szCs w:val="24"/>
        </w:rPr>
        <w:t xml:space="preserve">patients with </w:t>
      </w:r>
      <w:r w:rsidRPr="0088202D">
        <w:rPr>
          <w:rFonts w:ascii="Times New Roman" w:hAnsi="Times New Roman" w:cs="Times New Roman"/>
          <w:sz w:val="24"/>
          <w:szCs w:val="24"/>
        </w:rPr>
        <w:t>lung cancer was unknown at the time of study planning. Since the prospective cohort trial at that time was on the scale of hundreds of cases, the target sample size of this trial was set to 1</w:t>
      </w:r>
      <w:r w:rsidR="0030241B" w:rsidRPr="0088202D">
        <w:rPr>
          <w:rFonts w:ascii="Times New Roman" w:hAnsi="Times New Roman" w:cs="Times New Roman"/>
          <w:sz w:val="24"/>
          <w:szCs w:val="24"/>
        </w:rPr>
        <w:t>,</w:t>
      </w:r>
      <w:r w:rsidRPr="0088202D">
        <w:rPr>
          <w:rFonts w:ascii="Times New Roman" w:hAnsi="Times New Roman" w:cs="Times New Roman"/>
          <w:sz w:val="24"/>
          <w:szCs w:val="24"/>
        </w:rPr>
        <w:t>000 cases.</w:t>
      </w:r>
    </w:p>
    <w:p w14:paraId="5D08DFAF" w14:textId="2706F2E4" w:rsidR="00D53C75" w:rsidRPr="0088202D" w:rsidRDefault="00A8171D" w:rsidP="008329AD">
      <w:pPr>
        <w:spacing w:line="480" w:lineRule="auto"/>
        <w:ind w:firstLine="240"/>
        <w:rPr>
          <w:rFonts w:ascii="Times New Roman" w:hAnsi="Times New Roman" w:cs="Times New Roman"/>
          <w:sz w:val="24"/>
          <w:szCs w:val="24"/>
        </w:rPr>
      </w:pPr>
      <w:r w:rsidRPr="0088202D">
        <w:rPr>
          <w:rFonts w:ascii="Times New Roman" w:hAnsi="Times New Roman" w:cs="Times New Roman"/>
          <w:sz w:val="24"/>
          <w:szCs w:val="24"/>
        </w:rPr>
        <w:t xml:space="preserve">After performing </w:t>
      </w:r>
      <w:r w:rsidR="00DA21FA" w:rsidRPr="0088202D">
        <w:rPr>
          <w:rFonts w:ascii="Times New Roman" w:hAnsi="Times New Roman" w:cs="Times New Roman"/>
          <w:sz w:val="24"/>
          <w:szCs w:val="24"/>
        </w:rPr>
        <w:t xml:space="preserve">a </w:t>
      </w:r>
      <w:r w:rsidRPr="0088202D">
        <w:rPr>
          <w:rFonts w:ascii="Times New Roman" w:hAnsi="Times New Roman" w:cs="Times New Roman"/>
          <w:sz w:val="24"/>
          <w:szCs w:val="24"/>
        </w:rPr>
        <w:t xml:space="preserve">univariate analysis of each factor, we performed </w:t>
      </w:r>
      <w:r w:rsidR="00691C5E" w:rsidRPr="0088202D">
        <w:rPr>
          <w:rFonts w:ascii="Times New Roman" w:hAnsi="Times New Roman" w:cs="Times New Roman"/>
          <w:sz w:val="24"/>
          <w:szCs w:val="24"/>
        </w:rPr>
        <w:t xml:space="preserve">a </w:t>
      </w:r>
      <w:r w:rsidRPr="0088202D">
        <w:rPr>
          <w:rFonts w:ascii="Times New Roman" w:hAnsi="Times New Roman" w:cs="Times New Roman"/>
          <w:sz w:val="24"/>
          <w:szCs w:val="24"/>
        </w:rPr>
        <w:t xml:space="preserve">multivariate analysis by logistic regression analysis using </w:t>
      </w:r>
      <w:r w:rsidR="00A90173" w:rsidRPr="0088202D">
        <w:rPr>
          <w:rFonts w:ascii="Times New Roman" w:hAnsi="Times New Roman" w:cs="Times New Roman"/>
          <w:sz w:val="24"/>
          <w:szCs w:val="24"/>
        </w:rPr>
        <w:t xml:space="preserve">a </w:t>
      </w:r>
      <w:r w:rsidRPr="0088202D">
        <w:rPr>
          <w:rFonts w:ascii="Times New Roman" w:hAnsi="Times New Roman" w:cs="Times New Roman"/>
          <w:sz w:val="24"/>
          <w:szCs w:val="24"/>
        </w:rPr>
        <w:t xml:space="preserve">stepwise method to extract </w:t>
      </w:r>
      <w:r w:rsidR="00276F46">
        <w:rPr>
          <w:rFonts w:ascii="Times New Roman" w:hAnsi="Times New Roman" w:cs="Times New Roman"/>
          <w:sz w:val="24"/>
          <w:szCs w:val="24"/>
        </w:rPr>
        <w:t xml:space="preserve">the </w:t>
      </w:r>
      <w:r w:rsidR="008B0013">
        <w:rPr>
          <w:rFonts w:ascii="Times New Roman" w:hAnsi="Times New Roman" w:cs="Times New Roman"/>
          <w:sz w:val="24"/>
          <w:szCs w:val="24"/>
        </w:rPr>
        <w:t xml:space="preserve">relevant </w:t>
      </w:r>
      <w:r w:rsidRPr="0088202D">
        <w:rPr>
          <w:rFonts w:ascii="Times New Roman" w:hAnsi="Times New Roman" w:cs="Times New Roman"/>
          <w:sz w:val="24"/>
          <w:szCs w:val="24"/>
        </w:rPr>
        <w:t>risk factors for VTE. Candidate factors were extracted</w:t>
      </w:r>
      <w:r w:rsidRPr="0088202D">
        <w:rPr>
          <w:rFonts w:ascii="Times New Roman" w:eastAsia="MS Mincho" w:hAnsi="Times New Roman" w:cs="Times New Roman"/>
          <w:sz w:val="24"/>
          <w:szCs w:val="24"/>
        </w:rPr>
        <w:t xml:space="preserve">, and </w:t>
      </w:r>
      <w:r w:rsidR="00364E70" w:rsidRPr="0088202D">
        <w:rPr>
          <w:rFonts w:ascii="Times New Roman" w:eastAsia="MS Mincho" w:hAnsi="Times New Roman" w:cs="Times New Roman"/>
          <w:sz w:val="24"/>
          <w:szCs w:val="24"/>
        </w:rPr>
        <w:t xml:space="preserve">a </w:t>
      </w:r>
      <w:r w:rsidRPr="0088202D">
        <w:rPr>
          <w:rFonts w:ascii="Times New Roman" w:eastAsia="MS Mincho" w:hAnsi="Times New Roman" w:cs="Times New Roman"/>
          <w:sz w:val="24"/>
          <w:szCs w:val="24"/>
        </w:rPr>
        <w:t>10-fold cross</w:t>
      </w:r>
      <w:r w:rsidR="00DF14F9" w:rsidRPr="0088202D">
        <w:rPr>
          <w:rFonts w:ascii="Times New Roman" w:eastAsia="MS Mincho" w:hAnsi="Times New Roman" w:cs="Times New Roman"/>
          <w:sz w:val="24"/>
          <w:szCs w:val="24"/>
        </w:rPr>
        <w:t>-</w:t>
      </w:r>
      <w:r w:rsidRPr="0088202D">
        <w:rPr>
          <w:rFonts w:ascii="Times New Roman" w:eastAsia="MS Mincho" w:hAnsi="Times New Roman" w:cs="Times New Roman"/>
          <w:sz w:val="24"/>
          <w:szCs w:val="24"/>
        </w:rPr>
        <w:t xml:space="preserve">validation was used to create a </w:t>
      </w:r>
      <w:r w:rsidRPr="0088202D">
        <w:rPr>
          <w:rFonts w:ascii="Times New Roman" w:hAnsi="Times New Roman" w:cs="Times New Roman"/>
          <w:sz w:val="24"/>
          <w:szCs w:val="24"/>
        </w:rPr>
        <w:t>risk</w:t>
      </w:r>
      <w:r w:rsidR="00DF14F9" w:rsidRPr="0088202D">
        <w:rPr>
          <w:rFonts w:ascii="Times New Roman" w:hAnsi="Times New Roman" w:cs="Times New Roman"/>
          <w:sz w:val="24"/>
          <w:szCs w:val="24"/>
        </w:rPr>
        <w:t>-</w:t>
      </w:r>
      <w:r w:rsidRPr="0088202D">
        <w:rPr>
          <w:rFonts w:ascii="Times New Roman" w:hAnsi="Times New Roman" w:cs="Times New Roman"/>
          <w:sz w:val="24"/>
          <w:szCs w:val="24"/>
        </w:rPr>
        <w:t xml:space="preserve">assessment score that ensured internal validity. </w:t>
      </w:r>
      <w:r w:rsidR="00C75C37" w:rsidRPr="0088202D">
        <w:rPr>
          <w:rFonts w:ascii="Times New Roman" w:hAnsi="Times New Roman" w:cs="Times New Roman"/>
          <w:sz w:val="24"/>
          <w:szCs w:val="24"/>
        </w:rPr>
        <w:t xml:space="preserve">The </w:t>
      </w:r>
      <w:r w:rsidR="0030241B" w:rsidRPr="0088202D">
        <w:rPr>
          <w:rFonts w:ascii="Times New Roman" w:hAnsi="Times New Roman" w:cs="Times New Roman"/>
          <w:sz w:val="24"/>
          <w:szCs w:val="24"/>
        </w:rPr>
        <w:t>ROC analysis was performed to estimate the respective cut-off values for each item in the scoring proces</w:t>
      </w:r>
      <w:r w:rsidR="005D429E" w:rsidRPr="0088202D">
        <w:rPr>
          <w:rFonts w:ascii="Times New Roman" w:hAnsi="Times New Roman" w:cs="Times New Roman"/>
          <w:sz w:val="24"/>
          <w:szCs w:val="24"/>
        </w:rPr>
        <w:t xml:space="preserve">s. All statistical </w:t>
      </w:r>
      <w:r w:rsidR="005D429E" w:rsidRPr="0088202D">
        <w:rPr>
          <w:rFonts w:ascii="Times New Roman" w:hAnsi="Times New Roman" w:cs="Times New Roman"/>
          <w:sz w:val="24"/>
          <w:szCs w:val="24"/>
        </w:rPr>
        <w:lastRenderedPageBreak/>
        <w:t xml:space="preserve">analyses </w:t>
      </w:r>
      <w:r w:rsidR="0077366F" w:rsidRPr="0088202D">
        <w:rPr>
          <w:rFonts w:ascii="Times New Roman" w:hAnsi="Times New Roman" w:cs="Times New Roman"/>
          <w:sz w:val="24"/>
          <w:szCs w:val="24"/>
        </w:rPr>
        <w:t xml:space="preserve">were </w:t>
      </w:r>
      <w:r w:rsidR="00241FFA" w:rsidRPr="0088202D">
        <w:rPr>
          <w:rFonts w:ascii="Times New Roman" w:hAnsi="Times New Roman" w:cs="Times New Roman"/>
          <w:sz w:val="24"/>
          <w:szCs w:val="24"/>
        </w:rPr>
        <w:t>conducted</w:t>
      </w:r>
      <w:r w:rsidR="0077366F" w:rsidRPr="0088202D">
        <w:rPr>
          <w:rFonts w:ascii="Times New Roman" w:hAnsi="Times New Roman" w:cs="Times New Roman"/>
          <w:sz w:val="24"/>
          <w:szCs w:val="24"/>
        </w:rPr>
        <w:t xml:space="preserve"> </w:t>
      </w:r>
      <w:r w:rsidR="005D429E" w:rsidRPr="0088202D">
        <w:rPr>
          <w:rFonts w:ascii="Times New Roman" w:hAnsi="Times New Roman" w:cs="Times New Roman"/>
          <w:sz w:val="24"/>
          <w:szCs w:val="24"/>
        </w:rPr>
        <w:t>us</w:t>
      </w:r>
      <w:r w:rsidR="0077366F" w:rsidRPr="0088202D">
        <w:rPr>
          <w:rFonts w:ascii="Times New Roman" w:hAnsi="Times New Roman" w:cs="Times New Roman"/>
          <w:sz w:val="24"/>
          <w:szCs w:val="24"/>
        </w:rPr>
        <w:t>ing</w:t>
      </w:r>
      <w:r w:rsidR="005D429E" w:rsidRPr="0088202D">
        <w:rPr>
          <w:rFonts w:ascii="Times New Roman" w:hAnsi="Times New Roman" w:cs="Times New Roman"/>
          <w:sz w:val="24"/>
          <w:szCs w:val="24"/>
        </w:rPr>
        <w:t xml:space="preserve"> </w:t>
      </w:r>
      <w:r w:rsidRPr="0088202D">
        <w:rPr>
          <w:rFonts w:ascii="Times New Roman" w:hAnsi="Times New Roman" w:cs="Times New Roman"/>
          <w:sz w:val="24"/>
          <w:szCs w:val="24"/>
        </w:rPr>
        <w:t>SPSS Statistics (version 24.0; IBM Japan, Ltd., Tokyo, Japan</w:t>
      </w:r>
      <w:r w:rsidR="005D429E" w:rsidRPr="0088202D">
        <w:rPr>
          <w:rFonts w:ascii="Times New Roman" w:hAnsi="Times New Roman" w:cs="Times New Roman"/>
          <w:sz w:val="24"/>
          <w:szCs w:val="24"/>
        </w:rPr>
        <w:t>).</w:t>
      </w:r>
    </w:p>
    <w:p w14:paraId="5D08DFB0" w14:textId="77777777" w:rsidR="001636D5" w:rsidRPr="0088202D" w:rsidRDefault="001636D5" w:rsidP="008329AD">
      <w:pPr>
        <w:spacing w:line="480" w:lineRule="auto"/>
        <w:rPr>
          <w:rFonts w:ascii="Times New Roman" w:hAnsi="Times New Roman" w:cs="Times New Roman"/>
          <w:sz w:val="24"/>
          <w:szCs w:val="24"/>
        </w:rPr>
      </w:pPr>
    </w:p>
    <w:p w14:paraId="5D08DFB1" w14:textId="459C1EB7" w:rsidR="00F0653F" w:rsidRPr="0088202D" w:rsidRDefault="00A8171D" w:rsidP="008329AD">
      <w:pPr>
        <w:spacing w:line="480" w:lineRule="auto"/>
        <w:rPr>
          <w:rFonts w:ascii="Times New Roman" w:hAnsi="Times New Roman" w:cs="Times New Roman"/>
          <w:i/>
          <w:iCs/>
          <w:sz w:val="24"/>
          <w:szCs w:val="24"/>
        </w:rPr>
      </w:pPr>
      <w:r w:rsidRPr="0088202D">
        <w:rPr>
          <w:rFonts w:ascii="Times New Roman" w:hAnsi="Times New Roman" w:cs="Times New Roman"/>
          <w:i/>
          <w:iCs/>
          <w:sz w:val="24"/>
          <w:szCs w:val="24"/>
        </w:rPr>
        <w:t>Ethics</w:t>
      </w:r>
    </w:p>
    <w:p w14:paraId="5D08DFB2" w14:textId="33A9BD6D" w:rsidR="00207BAC" w:rsidRPr="0088202D" w:rsidRDefault="00A8171D" w:rsidP="008329AD">
      <w:pPr>
        <w:spacing w:line="480" w:lineRule="auto"/>
        <w:ind w:firstLine="240"/>
        <w:rPr>
          <w:rFonts w:ascii="Times New Roman" w:hAnsi="Times New Roman" w:cs="Times New Roman"/>
          <w:sz w:val="24"/>
          <w:szCs w:val="24"/>
        </w:rPr>
      </w:pPr>
      <w:bookmarkStart w:id="3" w:name="_Hlk90228163"/>
      <w:r w:rsidRPr="0088202D">
        <w:rPr>
          <w:rFonts w:ascii="Times New Roman" w:hAnsi="Times New Roman" w:cs="Times New Roman"/>
          <w:sz w:val="24"/>
          <w:szCs w:val="24"/>
        </w:rPr>
        <w:t xml:space="preserve">This study was conducted in accordance with the principles of the Declaration of Helsinki and </w:t>
      </w:r>
      <w:r w:rsidRPr="0088202D">
        <w:rPr>
          <w:rFonts w:ascii="Times New Roman" w:eastAsia="MS Mincho" w:hAnsi="Times New Roman" w:cs="Times New Roman"/>
          <w:sz w:val="24"/>
          <w:szCs w:val="24"/>
        </w:rPr>
        <w:t xml:space="preserve">the Good Clinical Practice Guidelines. </w:t>
      </w:r>
      <w:r w:rsidR="00D528D9" w:rsidRPr="0088202D">
        <w:rPr>
          <w:rFonts w:ascii="Times New Roman" w:hAnsi="Times New Roman" w:cs="Times New Roman"/>
          <w:sz w:val="24"/>
          <w:szCs w:val="24"/>
        </w:rPr>
        <w:t xml:space="preserve">The study protocol was approved by the Shimane University Institutional Review Board </w:t>
      </w:r>
      <w:r w:rsidR="000B7A45">
        <w:rPr>
          <w:rFonts w:ascii="Times New Roman" w:hAnsi="Times New Roman" w:cs="Times New Roman" w:hint="eastAsia"/>
          <w:sz w:val="24"/>
          <w:szCs w:val="24"/>
        </w:rPr>
        <w:t>(</w:t>
      </w:r>
      <w:r w:rsidR="000B7A45">
        <w:rPr>
          <w:rFonts w:ascii="Times New Roman" w:hAnsi="Times New Roman" w:cs="Times New Roman"/>
          <w:sz w:val="24"/>
          <w:szCs w:val="24"/>
        </w:rPr>
        <w:t xml:space="preserve">No. 3024) </w:t>
      </w:r>
      <w:r w:rsidR="00D528D9" w:rsidRPr="0088202D">
        <w:rPr>
          <w:rFonts w:ascii="Times New Roman" w:hAnsi="Times New Roman" w:cs="Times New Roman"/>
          <w:sz w:val="24"/>
          <w:szCs w:val="24"/>
        </w:rPr>
        <w:t xml:space="preserve">based on the Clinical Trials Act enacted in Japan in 2017 and published in the Japan Registry of Clinical Trials </w:t>
      </w:r>
      <w:r w:rsidRPr="0088202D">
        <w:rPr>
          <w:rFonts w:ascii="Times New Roman" w:hAnsi="Times New Roman" w:cs="Times New Roman"/>
          <w:sz w:val="24"/>
          <w:szCs w:val="24"/>
        </w:rPr>
        <w:t>(jRCTs0611800</w:t>
      </w:r>
      <w:r w:rsidR="000E77FE" w:rsidRPr="0088202D">
        <w:rPr>
          <w:rFonts w:ascii="Times New Roman" w:hAnsi="Times New Roman" w:cs="Times New Roman"/>
          <w:sz w:val="24"/>
          <w:szCs w:val="24"/>
        </w:rPr>
        <w:t>2</w:t>
      </w:r>
      <w:r w:rsidR="00255380" w:rsidRPr="0088202D">
        <w:rPr>
          <w:rFonts w:ascii="Times New Roman" w:hAnsi="Times New Roman" w:cs="Times New Roman"/>
          <w:sz w:val="24"/>
          <w:szCs w:val="24"/>
        </w:rPr>
        <w:t>5</w:t>
      </w:r>
      <w:r w:rsidRPr="0088202D">
        <w:rPr>
          <w:rFonts w:ascii="Times New Roman" w:hAnsi="Times New Roman" w:cs="Times New Roman"/>
          <w:sz w:val="24"/>
          <w:szCs w:val="24"/>
        </w:rPr>
        <w:t>).</w:t>
      </w:r>
      <w:bookmarkEnd w:id="3"/>
      <w:bookmarkEnd w:id="0"/>
      <w:r w:rsidR="002012A6" w:rsidRPr="002012A6">
        <w:rPr>
          <w:rFonts w:ascii="Times New Roman" w:hAnsi="Times New Roman" w:cs="Times New Roman"/>
          <w:sz w:val="24"/>
          <w:szCs w:val="24"/>
        </w:rPr>
        <w:t xml:space="preserve"> </w:t>
      </w:r>
      <w:r w:rsidR="002012A6" w:rsidRPr="008329AD">
        <w:rPr>
          <w:rFonts w:ascii="Times New Roman" w:hAnsi="Times New Roman" w:cs="Times New Roman"/>
          <w:sz w:val="24"/>
          <w:szCs w:val="24"/>
        </w:rPr>
        <w:t>Written informed consent was obtained from all patients.</w:t>
      </w:r>
    </w:p>
    <w:sectPr w:rsidR="00207BAC" w:rsidRPr="0088202D" w:rsidSect="00590A78">
      <w:pgSz w:w="11906" w:h="16838"/>
      <w:pgMar w:top="1440" w:right="1440" w:bottom="1440" w:left="14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F39B91" w14:textId="77777777" w:rsidR="000D290D" w:rsidRDefault="000D290D">
      <w:r>
        <w:separator/>
      </w:r>
    </w:p>
  </w:endnote>
  <w:endnote w:type="continuationSeparator" w:id="0">
    <w:p w14:paraId="74EFAF16" w14:textId="77777777" w:rsidR="000D290D" w:rsidRDefault="000D2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3063D" w14:textId="77777777" w:rsidR="000D290D" w:rsidRDefault="000D290D">
      <w:r>
        <w:separator/>
      </w:r>
    </w:p>
  </w:footnote>
  <w:footnote w:type="continuationSeparator" w:id="0">
    <w:p w14:paraId="3CA5DE2B" w14:textId="77777777" w:rsidR="000D290D" w:rsidRDefault="000D29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732ED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841E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464A8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E21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21008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31090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86CD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66E2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75EAC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D6BB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E15600"/>
    <w:multiLevelType w:val="multilevel"/>
    <w:tmpl w:val="F67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E37477"/>
    <w:multiLevelType w:val="multilevel"/>
    <w:tmpl w:val="988E1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DB2B95"/>
    <w:multiLevelType w:val="multilevel"/>
    <w:tmpl w:val="773A6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1010DF6"/>
    <w:multiLevelType w:val="multilevel"/>
    <w:tmpl w:val="B216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386FFE"/>
    <w:multiLevelType w:val="hybridMultilevel"/>
    <w:tmpl w:val="A0A8B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AD3A56"/>
    <w:multiLevelType w:val="multilevel"/>
    <w:tmpl w:val="7454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1415C8"/>
    <w:multiLevelType w:val="hybridMultilevel"/>
    <w:tmpl w:val="8966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491C49"/>
    <w:multiLevelType w:val="multilevel"/>
    <w:tmpl w:val="ACA84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275A62"/>
    <w:multiLevelType w:val="multilevel"/>
    <w:tmpl w:val="2F900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94D44"/>
    <w:multiLevelType w:val="multilevel"/>
    <w:tmpl w:val="F5347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217CEE"/>
    <w:multiLevelType w:val="multilevel"/>
    <w:tmpl w:val="2872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1C1196"/>
    <w:multiLevelType w:val="hybridMultilevel"/>
    <w:tmpl w:val="B9382662"/>
    <w:lvl w:ilvl="0" w:tplc="52A027DA">
      <w:start w:val="1"/>
      <w:numFmt w:val="bullet"/>
      <w:lvlText w:val=""/>
      <w:lvlJc w:val="left"/>
      <w:pPr>
        <w:tabs>
          <w:tab w:val="num" w:pos="720"/>
        </w:tabs>
        <w:ind w:left="720" w:hanging="360"/>
      </w:pPr>
      <w:rPr>
        <w:rFonts w:ascii="Wingdings" w:hAnsi="Wingdings" w:hint="default"/>
      </w:rPr>
    </w:lvl>
    <w:lvl w:ilvl="1" w:tplc="1EE0FABE" w:tentative="1">
      <w:start w:val="1"/>
      <w:numFmt w:val="bullet"/>
      <w:lvlText w:val=""/>
      <w:lvlJc w:val="left"/>
      <w:pPr>
        <w:tabs>
          <w:tab w:val="num" w:pos="1440"/>
        </w:tabs>
        <w:ind w:left="1440" w:hanging="360"/>
      </w:pPr>
      <w:rPr>
        <w:rFonts w:ascii="Wingdings" w:hAnsi="Wingdings" w:hint="default"/>
      </w:rPr>
    </w:lvl>
    <w:lvl w:ilvl="2" w:tplc="DDC6B5E0" w:tentative="1">
      <w:start w:val="1"/>
      <w:numFmt w:val="bullet"/>
      <w:lvlText w:val=""/>
      <w:lvlJc w:val="left"/>
      <w:pPr>
        <w:tabs>
          <w:tab w:val="num" w:pos="2160"/>
        </w:tabs>
        <w:ind w:left="2160" w:hanging="360"/>
      </w:pPr>
      <w:rPr>
        <w:rFonts w:ascii="Wingdings" w:hAnsi="Wingdings" w:hint="default"/>
      </w:rPr>
    </w:lvl>
    <w:lvl w:ilvl="3" w:tplc="F4BC8FA4" w:tentative="1">
      <w:start w:val="1"/>
      <w:numFmt w:val="bullet"/>
      <w:lvlText w:val=""/>
      <w:lvlJc w:val="left"/>
      <w:pPr>
        <w:tabs>
          <w:tab w:val="num" w:pos="2880"/>
        </w:tabs>
        <w:ind w:left="2880" w:hanging="360"/>
      </w:pPr>
      <w:rPr>
        <w:rFonts w:ascii="Wingdings" w:hAnsi="Wingdings" w:hint="default"/>
      </w:rPr>
    </w:lvl>
    <w:lvl w:ilvl="4" w:tplc="025E3520" w:tentative="1">
      <w:start w:val="1"/>
      <w:numFmt w:val="bullet"/>
      <w:lvlText w:val=""/>
      <w:lvlJc w:val="left"/>
      <w:pPr>
        <w:tabs>
          <w:tab w:val="num" w:pos="3600"/>
        </w:tabs>
        <w:ind w:left="3600" w:hanging="360"/>
      </w:pPr>
      <w:rPr>
        <w:rFonts w:ascii="Wingdings" w:hAnsi="Wingdings" w:hint="default"/>
      </w:rPr>
    </w:lvl>
    <w:lvl w:ilvl="5" w:tplc="76E6DF72" w:tentative="1">
      <w:start w:val="1"/>
      <w:numFmt w:val="bullet"/>
      <w:lvlText w:val=""/>
      <w:lvlJc w:val="left"/>
      <w:pPr>
        <w:tabs>
          <w:tab w:val="num" w:pos="4320"/>
        </w:tabs>
        <w:ind w:left="4320" w:hanging="360"/>
      </w:pPr>
      <w:rPr>
        <w:rFonts w:ascii="Wingdings" w:hAnsi="Wingdings" w:hint="default"/>
      </w:rPr>
    </w:lvl>
    <w:lvl w:ilvl="6" w:tplc="B44067F6" w:tentative="1">
      <w:start w:val="1"/>
      <w:numFmt w:val="bullet"/>
      <w:lvlText w:val=""/>
      <w:lvlJc w:val="left"/>
      <w:pPr>
        <w:tabs>
          <w:tab w:val="num" w:pos="5040"/>
        </w:tabs>
        <w:ind w:left="5040" w:hanging="360"/>
      </w:pPr>
      <w:rPr>
        <w:rFonts w:ascii="Wingdings" w:hAnsi="Wingdings" w:hint="default"/>
      </w:rPr>
    </w:lvl>
    <w:lvl w:ilvl="7" w:tplc="AC6AD780" w:tentative="1">
      <w:start w:val="1"/>
      <w:numFmt w:val="bullet"/>
      <w:lvlText w:val=""/>
      <w:lvlJc w:val="left"/>
      <w:pPr>
        <w:tabs>
          <w:tab w:val="num" w:pos="5760"/>
        </w:tabs>
        <w:ind w:left="5760" w:hanging="360"/>
      </w:pPr>
      <w:rPr>
        <w:rFonts w:ascii="Wingdings" w:hAnsi="Wingdings" w:hint="default"/>
      </w:rPr>
    </w:lvl>
    <w:lvl w:ilvl="8" w:tplc="D82CB15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F9159C"/>
    <w:multiLevelType w:val="multilevel"/>
    <w:tmpl w:val="75967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1023E8"/>
    <w:multiLevelType w:val="multilevel"/>
    <w:tmpl w:val="42BC8E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311EE"/>
    <w:multiLevelType w:val="multilevel"/>
    <w:tmpl w:val="1E482C34"/>
    <w:lvl w:ilvl="0">
      <w:start w:val="1"/>
      <w:numFmt w:val="decimal"/>
      <w:pStyle w:val="Heading1"/>
      <w:lvlText w:val="%1."/>
      <w:lvlJc w:val="left"/>
      <w:pPr>
        <w:ind w:left="5529" w:hanging="425"/>
      </w:pPr>
      <w:rPr>
        <w:rFonts w:hint="eastAsia"/>
      </w:rPr>
    </w:lvl>
    <w:lvl w:ilvl="1">
      <w:start w:val="1"/>
      <w:numFmt w:val="decimal"/>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5" w15:restartNumberingAfterBreak="0">
    <w:nsid w:val="628C5792"/>
    <w:multiLevelType w:val="hybridMultilevel"/>
    <w:tmpl w:val="9A320846"/>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79421949"/>
    <w:multiLevelType w:val="hybridMultilevel"/>
    <w:tmpl w:val="E0C20E70"/>
    <w:lvl w:ilvl="0" w:tplc="1D48BDA8">
      <w:start w:val="1"/>
      <w:numFmt w:val="lowerLetter"/>
      <w:lvlText w:val="%1)"/>
      <w:lvlJc w:val="left"/>
      <w:pPr>
        <w:ind w:left="360" w:hanging="360"/>
      </w:pPr>
      <w:rPr>
        <w:rFonts w:hint="default"/>
      </w:rPr>
    </w:lvl>
    <w:lvl w:ilvl="1" w:tplc="5D66A112" w:tentative="1">
      <w:start w:val="1"/>
      <w:numFmt w:val="aiueoFullWidth"/>
      <w:lvlText w:val="(%2)"/>
      <w:lvlJc w:val="left"/>
      <w:pPr>
        <w:ind w:left="840" w:hanging="420"/>
      </w:pPr>
    </w:lvl>
    <w:lvl w:ilvl="2" w:tplc="DD42E8E2" w:tentative="1">
      <w:start w:val="1"/>
      <w:numFmt w:val="decimalEnclosedCircle"/>
      <w:lvlText w:val="%3"/>
      <w:lvlJc w:val="left"/>
      <w:pPr>
        <w:ind w:left="1260" w:hanging="420"/>
      </w:pPr>
    </w:lvl>
    <w:lvl w:ilvl="3" w:tplc="C6B81494" w:tentative="1">
      <w:start w:val="1"/>
      <w:numFmt w:val="decimal"/>
      <w:lvlText w:val="%4."/>
      <w:lvlJc w:val="left"/>
      <w:pPr>
        <w:ind w:left="1680" w:hanging="420"/>
      </w:pPr>
    </w:lvl>
    <w:lvl w:ilvl="4" w:tplc="BDDA0250" w:tentative="1">
      <w:start w:val="1"/>
      <w:numFmt w:val="aiueoFullWidth"/>
      <w:lvlText w:val="(%5)"/>
      <w:lvlJc w:val="left"/>
      <w:pPr>
        <w:ind w:left="2100" w:hanging="420"/>
      </w:pPr>
    </w:lvl>
    <w:lvl w:ilvl="5" w:tplc="F3DA72E2" w:tentative="1">
      <w:start w:val="1"/>
      <w:numFmt w:val="decimalEnclosedCircle"/>
      <w:lvlText w:val="%6"/>
      <w:lvlJc w:val="left"/>
      <w:pPr>
        <w:ind w:left="2520" w:hanging="420"/>
      </w:pPr>
    </w:lvl>
    <w:lvl w:ilvl="6" w:tplc="E66085E8" w:tentative="1">
      <w:start w:val="1"/>
      <w:numFmt w:val="decimal"/>
      <w:lvlText w:val="%7."/>
      <w:lvlJc w:val="left"/>
      <w:pPr>
        <w:ind w:left="2940" w:hanging="420"/>
      </w:pPr>
    </w:lvl>
    <w:lvl w:ilvl="7" w:tplc="AF8C43BA" w:tentative="1">
      <w:start w:val="1"/>
      <w:numFmt w:val="aiueoFullWidth"/>
      <w:lvlText w:val="(%8)"/>
      <w:lvlJc w:val="left"/>
      <w:pPr>
        <w:ind w:left="3360" w:hanging="420"/>
      </w:pPr>
    </w:lvl>
    <w:lvl w:ilvl="8" w:tplc="A66AB434" w:tentative="1">
      <w:start w:val="1"/>
      <w:numFmt w:val="decimalEnclosedCircle"/>
      <w:lvlText w:val="%9"/>
      <w:lvlJc w:val="left"/>
      <w:pPr>
        <w:ind w:left="3780" w:hanging="420"/>
      </w:pPr>
    </w:lvl>
  </w:abstractNum>
  <w:abstractNum w:abstractNumId="27" w15:restartNumberingAfterBreak="0">
    <w:nsid w:val="7CB613B9"/>
    <w:multiLevelType w:val="multilevel"/>
    <w:tmpl w:val="8EBEA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D81A02"/>
    <w:multiLevelType w:val="hybridMultilevel"/>
    <w:tmpl w:val="69404D08"/>
    <w:lvl w:ilvl="0" w:tplc="67D4AD7E">
      <w:start w:val="1"/>
      <w:numFmt w:val="decimal"/>
      <w:lvlText w:val="%1)"/>
      <w:lvlJc w:val="left"/>
      <w:pPr>
        <w:ind w:left="360" w:hanging="360"/>
      </w:pPr>
      <w:rPr>
        <w:rFonts w:hint="default"/>
      </w:rPr>
    </w:lvl>
    <w:lvl w:ilvl="1" w:tplc="4EA0BAD2" w:tentative="1">
      <w:start w:val="1"/>
      <w:numFmt w:val="aiueoFullWidth"/>
      <w:lvlText w:val="(%2)"/>
      <w:lvlJc w:val="left"/>
      <w:pPr>
        <w:ind w:left="840" w:hanging="420"/>
      </w:pPr>
    </w:lvl>
    <w:lvl w:ilvl="2" w:tplc="B260A4A6" w:tentative="1">
      <w:start w:val="1"/>
      <w:numFmt w:val="decimalEnclosedCircle"/>
      <w:lvlText w:val="%3"/>
      <w:lvlJc w:val="left"/>
      <w:pPr>
        <w:ind w:left="1260" w:hanging="420"/>
      </w:pPr>
    </w:lvl>
    <w:lvl w:ilvl="3" w:tplc="EEFCC052" w:tentative="1">
      <w:start w:val="1"/>
      <w:numFmt w:val="decimal"/>
      <w:lvlText w:val="%4."/>
      <w:lvlJc w:val="left"/>
      <w:pPr>
        <w:ind w:left="1680" w:hanging="420"/>
      </w:pPr>
    </w:lvl>
    <w:lvl w:ilvl="4" w:tplc="B3D0DBF6" w:tentative="1">
      <w:start w:val="1"/>
      <w:numFmt w:val="aiueoFullWidth"/>
      <w:lvlText w:val="(%5)"/>
      <w:lvlJc w:val="left"/>
      <w:pPr>
        <w:ind w:left="2100" w:hanging="420"/>
      </w:pPr>
    </w:lvl>
    <w:lvl w:ilvl="5" w:tplc="24EE4632" w:tentative="1">
      <w:start w:val="1"/>
      <w:numFmt w:val="decimalEnclosedCircle"/>
      <w:lvlText w:val="%6"/>
      <w:lvlJc w:val="left"/>
      <w:pPr>
        <w:ind w:left="2520" w:hanging="420"/>
      </w:pPr>
    </w:lvl>
    <w:lvl w:ilvl="6" w:tplc="79065CEE" w:tentative="1">
      <w:start w:val="1"/>
      <w:numFmt w:val="decimal"/>
      <w:lvlText w:val="%7."/>
      <w:lvlJc w:val="left"/>
      <w:pPr>
        <w:ind w:left="2940" w:hanging="420"/>
      </w:pPr>
    </w:lvl>
    <w:lvl w:ilvl="7" w:tplc="7B363650" w:tentative="1">
      <w:start w:val="1"/>
      <w:numFmt w:val="aiueoFullWidth"/>
      <w:lvlText w:val="(%8)"/>
      <w:lvlJc w:val="left"/>
      <w:pPr>
        <w:ind w:left="3360" w:hanging="420"/>
      </w:pPr>
    </w:lvl>
    <w:lvl w:ilvl="8" w:tplc="1FBCD030" w:tentative="1">
      <w:start w:val="1"/>
      <w:numFmt w:val="decimalEnclosedCircle"/>
      <w:lvlText w:val="%9"/>
      <w:lvlJc w:val="left"/>
      <w:pPr>
        <w:ind w:left="3780" w:hanging="420"/>
      </w:pPr>
    </w:lvl>
  </w:abstractNum>
  <w:abstractNum w:abstractNumId="29" w15:restartNumberingAfterBreak="0">
    <w:nsid w:val="7DF20101"/>
    <w:multiLevelType w:val="multilevel"/>
    <w:tmpl w:val="8854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4"/>
  </w:num>
  <w:num w:numId="3">
    <w:abstractNumId w:val="28"/>
  </w:num>
  <w:num w:numId="4">
    <w:abstractNumId w:val="26"/>
  </w:num>
  <w:num w:numId="5">
    <w:abstractNumId w:val="2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9"/>
  </w:num>
  <w:num w:numId="17">
    <w:abstractNumId w:val="29"/>
  </w:num>
  <w:num w:numId="18">
    <w:abstractNumId w:val="13"/>
  </w:num>
  <w:num w:numId="19">
    <w:abstractNumId w:val="11"/>
  </w:num>
  <w:num w:numId="20">
    <w:abstractNumId w:val="27"/>
  </w:num>
  <w:num w:numId="21">
    <w:abstractNumId w:val="23"/>
  </w:num>
  <w:num w:numId="22">
    <w:abstractNumId w:val="15"/>
  </w:num>
  <w:num w:numId="23">
    <w:abstractNumId w:val="17"/>
  </w:num>
  <w:num w:numId="24">
    <w:abstractNumId w:val="22"/>
  </w:num>
  <w:num w:numId="25">
    <w:abstractNumId w:val="20"/>
  </w:num>
  <w:num w:numId="26">
    <w:abstractNumId w:val="12"/>
  </w:num>
  <w:num w:numId="27">
    <w:abstractNumId w:val="18"/>
  </w:num>
  <w:num w:numId="28">
    <w:abstractNumId w:val="16"/>
  </w:num>
  <w:num w:numId="29">
    <w:abstractNumId w:val="14"/>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DateAndTime/>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en-US" w:vendorID="64" w:dllVersion="4096" w:nlCheck="1" w:checkStyle="0"/>
  <w:activeWritingStyle w:appName="MSWord" w:lang="ja-JP" w:vendorID="64" w:dllVersion="0" w:nlCheck="1" w:checkStyle="1"/>
  <w:activeWritingStyle w:appName="MSWord" w:lang="en-PH" w:vendorID="64" w:dllVersion="4096" w:nlCheck="1" w:checkStyle="0"/>
  <w:activeWritingStyle w:appName="MSWord" w:lang="fr-FR" w:vendorID="64" w:dllVersion="4096" w:nlCheck="1" w:checkStyle="0"/>
  <w:activeWritingStyle w:appName="MSWord" w:lang="en-PH" w:vendorID="64" w:dllVersion="0" w:nlCheck="1" w:checkStyle="0"/>
  <w:activeWritingStyle w:appName="MSWord" w:lang="fr-FR" w:vendorID="64" w:dllVersion="0" w:nlCheck="1" w:checkStyle="0"/>
  <w:activeWritingStyle w:appName="MSWord" w:lang="en-IN" w:vendorID="64" w:dllVersion="4096" w:nlCheck="1" w:checkStyle="0"/>
  <w:activeWritingStyle w:appName="MSWord" w:lang="en-US" w:vendorID="64" w:dllVersion="6" w:nlCheck="1" w:checkStyle="1"/>
  <w:activeWritingStyle w:appName="MSWord" w:lang="en-US" w:vendorID="64" w:dllVersion="131078" w:nlCheck="1" w:checkStyle="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zQyMDU1trAwszQxNjZU0lEKTi0uzszPAykwrQUAMwveKCwAAAA="/>
  </w:docVars>
  <w:rsids>
    <w:rsidRoot w:val="00766505"/>
    <w:rsid w:val="00000435"/>
    <w:rsid w:val="00001253"/>
    <w:rsid w:val="0000238E"/>
    <w:rsid w:val="00006159"/>
    <w:rsid w:val="000069BB"/>
    <w:rsid w:val="00011632"/>
    <w:rsid w:val="00012800"/>
    <w:rsid w:val="000140D0"/>
    <w:rsid w:val="000165E4"/>
    <w:rsid w:val="00017F99"/>
    <w:rsid w:val="00027B8D"/>
    <w:rsid w:val="00031F0C"/>
    <w:rsid w:val="00033206"/>
    <w:rsid w:val="000350F3"/>
    <w:rsid w:val="000409E0"/>
    <w:rsid w:val="00042EB9"/>
    <w:rsid w:val="00043D3A"/>
    <w:rsid w:val="000449ED"/>
    <w:rsid w:val="000471E7"/>
    <w:rsid w:val="0005066F"/>
    <w:rsid w:val="000515B2"/>
    <w:rsid w:val="00051660"/>
    <w:rsid w:val="0005227F"/>
    <w:rsid w:val="00052D3C"/>
    <w:rsid w:val="0005390F"/>
    <w:rsid w:val="0005460A"/>
    <w:rsid w:val="000550FA"/>
    <w:rsid w:val="00055EF5"/>
    <w:rsid w:val="00056D29"/>
    <w:rsid w:val="00057255"/>
    <w:rsid w:val="00057AF4"/>
    <w:rsid w:val="00060BAD"/>
    <w:rsid w:val="0006287E"/>
    <w:rsid w:val="00062D9B"/>
    <w:rsid w:val="00062E38"/>
    <w:rsid w:val="0006354A"/>
    <w:rsid w:val="00070375"/>
    <w:rsid w:val="000713CA"/>
    <w:rsid w:val="000730FD"/>
    <w:rsid w:val="00075AE4"/>
    <w:rsid w:val="00077B4F"/>
    <w:rsid w:val="00077FC0"/>
    <w:rsid w:val="00080B2E"/>
    <w:rsid w:val="00081DDC"/>
    <w:rsid w:val="00084DE0"/>
    <w:rsid w:val="000909FF"/>
    <w:rsid w:val="00092CF7"/>
    <w:rsid w:val="00093385"/>
    <w:rsid w:val="00095726"/>
    <w:rsid w:val="0009574C"/>
    <w:rsid w:val="000A169D"/>
    <w:rsid w:val="000B16CD"/>
    <w:rsid w:val="000B2700"/>
    <w:rsid w:val="000B4048"/>
    <w:rsid w:val="000B5100"/>
    <w:rsid w:val="000B5763"/>
    <w:rsid w:val="000B7A45"/>
    <w:rsid w:val="000C0048"/>
    <w:rsid w:val="000C1178"/>
    <w:rsid w:val="000C19AD"/>
    <w:rsid w:val="000C1E64"/>
    <w:rsid w:val="000C568F"/>
    <w:rsid w:val="000C6029"/>
    <w:rsid w:val="000C7AA8"/>
    <w:rsid w:val="000D226C"/>
    <w:rsid w:val="000D290D"/>
    <w:rsid w:val="000D312C"/>
    <w:rsid w:val="000D3E44"/>
    <w:rsid w:val="000D4F02"/>
    <w:rsid w:val="000D565B"/>
    <w:rsid w:val="000D5FF7"/>
    <w:rsid w:val="000D6F23"/>
    <w:rsid w:val="000D7B8A"/>
    <w:rsid w:val="000E175C"/>
    <w:rsid w:val="000E20FB"/>
    <w:rsid w:val="000E4606"/>
    <w:rsid w:val="000E4B7D"/>
    <w:rsid w:val="000E6677"/>
    <w:rsid w:val="000E6810"/>
    <w:rsid w:val="000E77FE"/>
    <w:rsid w:val="000F1B8F"/>
    <w:rsid w:val="000F232D"/>
    <w:rsid w:val="000F3083"/>
    <w:rsid w:val="000F3F0B"/>
    <w:rsid w:val="000F4076"/>
    <w:rsid w:val="000F46D2"/>
    <w:rsid w:val="000F5A40"/>
    <w:rsid w:val="000F7DBB"/>
    <w:rsid w:val="00103642"/>
    <w:rsid w:val="00105DAD"/>
    <w:rsid w:val="00106758"/>
    <w:rsid w:val="001079A3"/>
    <w:rsid w:val="001123D0"/>
    <w:rsid w:val="00114377"/>
    <w:rsid w:val="00114AA6"/>
    <w:rsid w:val="001162FB"/>
    <w:rsid w:val="00124379"/>
    <w:rsid w:val="001269D7"/>
    <w:rsid w:val="0012765F"/>
    <w:rsid w:val="00130D9A"/>
    <w:rsid w:val="00131B71"/>
    <w:rsid w:val="00132029"/>
    <w:rsid w:val="001324CE"/>
    <w:rsid w:val="00133741"/>
    <w:rsid w:val="00140DA5"/>
    <w:rsid w:val="0014257D"/>
    <w:rsid w:val="00144A6B"/>
    <w:rsid w:val="00145E6D"/>
    <w:rsid w:val="00146033"/>
    <w:rsid w:val="00146147"/>
    <w:rsid w:val="001531A6"/>
    <w:rsid w:val="00153F8A"/>
    <w:rsid w:val="001546EB"/>
    <w:rsid w:val="001559E8"/>
    <w:rsid w:val="001576A8"/>
    <w:rsid w:val="00161963"/>
    <w:rsid w:val="00161B32"/>
    <w:rsid w:val="001636D5"/>
    <w:rsid w:val="0016614A"/>
    <w:rsid w:val="001714EF"/>
    <w:rsid w:val="00171837"/>
    <w:rsid w:val="00176A9E"/>
    <w:rsid w:val="001770E2"/>
    <w:rsid w:val="00182E46"/>
    <w:rsid w:val="00183053"/>
    <w:rsid w:val="00183D5E"/>
    <w:rsid w:val="001848A3"/>
    <w:rsid w:val="001856D5"/>
    <w:rsid w:val="001868C0"/>
    <w:rsid w:val="00191A33"/>
    <w:rsid w:val="001924B7"/>
    <w:rsid w:val="00193E6D"/>
    <w:rsid w:val="0019411C"/>
    <w:rsid w:val="00194208"/>
    <w:rsid w:val="00196D56"/>
    <w:rsid w:val="00196FE2"/>
    <w:rsid w:val="00197B26"/>
    <w:rsid w:val="00197EF9"/>
    <w:rsid w:val="001A6F70"/>
    <w:rsid w:val="001A736F"/>
    <w:rsid w:val="001B0C15"/>
    <w:rsid w:val="001B2002"/>
    <w:rsid w:val="001B694F"/>
    <w:rsid w:val="001B6D68"/>
    <w:rsid w:val="001B7C5A"/>
    <w:rsid w:val="001C1101"/>
    <w:rsid w:val="001C148A"/>
    <w:rsid w:val="001C2CB2"/>
    <w:rsid w:val="001C3998"/>
    <w:rsid w:val="001C45ED"/>
    <w:rsid w:val="001C490E"/>
    <w:rsid w:val="001C5113"/>
    <w:rsid w:val="001D16BB"/>
    <w:rsid w:val="001D2165"/>
    <w:rsid w:val="001D21CE"/>
    <w:rsid w:val="001D38F5"/>
    <w:rsid w:val="001D5FC0"/>
    <w:rsid w:val="001D70CA"/>
    <w:rsid w:val="001E12FA"/>
    <w:rsid w:val="001E3303"/>
    <w:rsid w:val="001E5CD8"/>
    <w:rsid w:val="001F028D"/>
    <w:rsid w:val="001F44F8"/>
    <w:rsid w:val="001F65C4"/>
    <w:rsid w:val="001F7874"/>
    <w:rsid w:val="001F7A40"/>
    <w:rsid w:val="00200266"/>
    <w:rsid w:val="002012A6"/>
    <w:rsid w:val="00205167"/>
    <w:rsid w:val="00206948"/>
    <w:rsid w:val="00207BAC"/>
    <w:rsid w:val="0021047B"/>
    <w:rsid w:val="00211279"/>
    <w:rsid w:val="002160FF"/>
    <w:rsid w:val="00217395"/>
    <w:rsid w:val="00217739"/>
    <w:rsid w:val="0021788D"/>
    <w:rsid w:val="00223C4F"/>
    <w:rsid w:val="00224414"/>
    <w:rsid w:val="0022450B"/>
    <w:rsid w:val="00224E22"/>
    <w:rsid w:val="002250AD"/>
    <w:rsid w:val="0022537D"/>
    <w:rsid w:val="00225DE7"/>
    <w:rsid w:val="00225F8F"/>
    <w:rsid w:val="0022693C"/>
    <w:rsid w:val="002272A6"/>
    <w:rsid w:val="00231357"/>
    <w:rsid w:val="00232751"/>
    <w:rsid w:val="002327F3"/>
    <w:rsid w:val="00232CE7"/>
    <w:rsid w:val="002353CC"/>
    <w:rsid w:val="00241FFA"/>
    <w:rsid w:val="0024210D"/>
    <w:rsid w:val="00242464"/>
    <w:rsid w:val="00243D7E"/>
    <w:rsid w:val="00244429"/>
    <w:rsid w:val="0025065B"/>
    <w:rsid w:val="002514B0"/>
    <w:rsid w:val="00255380"/>
    <w:rsid w:val="0026638A"/>
    <w:rsid w:val="00266C9E"/>
    <w:rsid w:val="00266D22"/>
    <w:rsid w:val="0026727E"/>
    <w:rsid w:val="002704A6"/>
    <w:rsid w:val="00271152"/>
    <w:rsid w:val="00272BE4"/>
    <w:rsid w:val="00272DAA"/>
    <w:rsid w:val="002742A0"/>
    <w:rsid w:val="00274FED"/>
    <w:rsid w:val="00276F46"/>
    <w:rsid w:val="00277C6B"/>
    <w:rsid w:val="002817D3"/>
    <w:rsid w:val="00282075"/>
    <w:rsid w:val="00283285"/>
    <w:rsid w:val="002834E3"/>
    <w:rsid w:val="00283A91"/>
    <w:rsid w:val="00283D33"/>
    <w:rsid w:val="00284E65"/>
    <w:rsid w:val="0029068A"/>
    <w:rsid w:val="002938D8"/>
    <w:rsid w:val="002940F2"/>
    <w:rsid w:val="00294746"/>
    <w:rsid w:val="00294E92"/>
    <w:rsid w:val="00295BC0"/>
    <w:rsid w:val="002A4870"/>
    <w:rsid w:val="002A7358"/>
    <w:rsid w:val="002B041A"/>
    <w:rsid w:val="002B1A7A"/>
    <w:rsid w:val="002B1D99"/>
    <w:rsid w:val="002C278E"/>
    <w:rsid w:val="002C4DEA"/>
    <w:rsid w:val="002C636A"/>
    <w:rsid w:val="002C7C3D"/>
    <w:rsid w:val="002D20BF"/>
    <w:rsid w:val="002D5B24"/>
    <w:rsid w:val="002D6129"/>
    <w:rsid w:val="002D66D4"/>
    <w:rsid w:val="002E1924"/>
    <w:rsid w:val="002E2036"/>
    <w:rsid w:val="002E252B"/>
    <w:rsid w:val="002E4A44"/>
    <w:rsid w:val="002E5218"/>
    <w:rsid w:val="002F262C"/>
    <w:rsid w:val="002F282B"/>
    <w:rsid w:val="002F61A0"/>
    <w:rsid w:val="002F6AD8"/>
    <w:rsid w:val="00300627"/>
    <w:rsid w:val="0030241B"/>
    <w:rsid w:val="00305B55"/>
    <w:rsid w:val="00310C38"/>
    <w:rsid w:val="0031189C"/>
    <w:rsid w:val="00311D8A"/>
    <w:rsid w:val="0031458B"/>
    <w:rsid w:val="003146A1"/>
    <w:rsid w:val="00315029"/>
    <w:rsid w:val="003158D2"/>
    <w:rsid w:val="00315F79"/>
    <w:rsid w:val="00320BD7"/>
    <w:rsid w:val="00323AD3"/>
    <w:rsid w:val="003250A5"/>
    <w:rsid w:val="00326016"/>
    <w:rsid w:val="00331246"/>
    <w:rsid w:val="003434E7"/>
    <w:rsid w:val="003440F0"/>
    <w:rsid w:val="00346345"/>
    <w:rsid w:val="00346F8D"/>
    <w:rsid w:val="00347031"/>
    <w:rsid w:val="003473F2"/>
    <w:rsid w:val="0035016F"/>
    <w:rsid w:val="00351437"/>
    <w:rsid w:val="00353DB8"/>
    <w:rsid w:val="0035516D"/>
    <w:rsid w:val="00355806"/>
    <w:rsid w:val="003566AF"/>
    <w:rsid w:val="00356952"/>
    <w:rsid w:val="00361572"/>
    <w:rsid w:val="003625B4"/>
    <w:rsid w:val="003628AF"/>
    <w:rsid w:val="00363870"/>
    <w:rsid w:val="00363EC9"/>
    <w:rsid w:val="00364154"/>
    <w:rsid w:val="00364E70"/>
    <w:rsid w:val="003651EE"/>
    <w:rsid w:val="00366906"/>
    <w:rsid w:val="0036793D"/>
    <w:rsid w:val="0037242D"/>
    <w:rsid w:val="003760DD"/>
    <w:rsid w:val="00377C6D"/>
    <w:rsid w:val="00381629"/>
    <w:rsid w:val="00381BFA"/>
    <w:rsid w:val="00381D76"/>
    <w:rsid w:val="00382C49"/>
    <w:rsid w:val="00383212"/>
    <w:rsid w:val="00387610"/>
    <w:rsid w:val="00387B12"/>
    <w:rsid w:val="0039025C"/>
    <w:rsid w:val="00390E53"/>
    <w:rsid w:val="0039680A"/>
    <w:rsid w:val="003976C9"/>
    <w:rsid w:val="00397A6E"/>
    <w:rsid w:val="003A134F"/>
    <w:rsid w:val="003A3469"/>
    <w:rsid w:val="003A35A5"/>
    <w:rsid w:val="003A48B7"/>
    <w:rsid w:val="003A5C52"/>
    <w:rsid w:val="003A66F7"/>
    <w:rsid w:val="003A78B7"/>
    <w:rsid w:val="003B0822"/>
    <w:rsid w:val="003B0F41"/>
    <w:rsid w:val="003B1084"/>
    <w:rsid w:val="003B1655"/>
    <w:rsid w:val="003B3BFD"/>
    <w:rsid w:val="003B4E81"/>
    <w:rsid w:val="003C0B53"/>
    <w:rsid w:val="003C4A21"/>
    <w:rsid w:val="003C5851"/>
    <w:rsid w:val="003C64DF"/>
    <w:rsid w:val="003D37E8"/>
    <w:rsid w:val="003D4ED0"/>
    <w:rsid w:val="003E0C01"/>
    <w:rsid w:val="003E182A"/>
    <w:rsid w:val="003E6CED"/>
    <w:rsid w:val="003E7DC8"/>
    <w:rsid w:val="003F02FC"/>
    <w:rsid w:val="003F242D"/>
    <w:rsid w:val="003F3611"/>
    <w:rsid w:val="003F3ED2"/>
    <w:rsid w:val="003F686C"/>
    <w:rsid w:val="004030E1"/>
    <w:rsid w:val="00404B0C"/>
    <w:rsid w:val="00410E13"/>
    <w:rsid w:val="00412E55"/>
    <w:rsid w:val="00413903"/>
    <w:rsid w:val="00413FDC"/>
    <w:rsid w:val="00415AAA"/>
    <w:rsid w:val="0042092B"/>
    <w:rsid w:val="00421EE2"/>
    <w:rsid w:val="0042708E"/>
    <w:rsid w:val="00433D3C"/>
    <w:rsid w:val="00437AD6"/>
    <w:rsid w:val="00437B2F"/>
    <w:rsid w:val="0044040F"/>
    <w:rsid w:val="00441F27"/>
    <w:rsid w:val="00442EAE"/>
    <w:rsid w:val="00443E49"/>
    <w:rsid w:val="00444566"/>
    <w:rsid w:val="00444765"/>
    <w:rsid w:val="004448D1"/>
    <w:rsid w:val="004452C6"/>
    <w:rsid w:val="00446BB5"/>
    <w:rsid w:val="004475A8"/>
    <w:rsid w:val="00450548"/>
    <w:rsid w:val="00457B9B"/>
    <w:rsid w:val="00462420"/>
    <w:rsid w:val="004634A6"/>
    <w:rsid w:val="00466F4B"/>
    <w:rsid w:val="00467408"/>
    <w:rsid w:val="004741FB"/>
    <w:rsid w:val="00475136"/>
    <w:rsid w:val="00476BAA"/>
    <w:rsid w:val="004773A3"/>
    <w:rsid w:val="0048045F"/>
    <w:rsid w:val="00480E9B"/>
    <w:rsid w:val="004812A6"/>
    <w:rsid w:val="00485E55"/>
    <w:rsid w:val="004877DB"/>
    <w:rsid w:val="00493642"/>
    <w:rsid w:val="00493EA2"/>
    <w:rsid w:val="004948AE"/>
    <w:rsid w:val="004A163D"/>
    <w:rsid w:val="004A471D"/>
    <w:rsid w:val="004A4DEB"/>
    <w:rsid w:val="004A519D"/>
    <w:rsid w:val="004A762E"/>
    <w:rsid w:val="004A7814"/>
    <w:rsid w:val="004B00EC"/>
    <w:rsid w:val="004B016C"/>
    <w:rsid w:val="004B0337"/>
    <w:rsid w:val="004B09FA"/>
    <w:rsid w:val="004B0B81"/>
    <w:rsid w:val="004B1889"/>
    <w:rsid w:val="004B1A4D"/>
    <w:rsid w:val="004B21F9"/>
    <w:rsid w:val="004B4856"/>
    <w:rsid w:val="004B5676"/>
    <w:rsid w:val="004C3DDD"/>
    <w:rsid w:val="004C7914"/>
    <w:rsid w:val="004D147D"/>
    <w:rsid w:val="004D2693"/>
    <w:rsid w:val="004D5642"/>
    <w:rsid w:val="004E1670"/>
    <w:rsid w:val="004E52FD"/>
    <w:rsid w:val="004E7163"/>
    <w:rsid w:val="004E765E"/>
    <w:rsid w:val="004F10CA"/>
    <w:rsid w:val="004F209E"/>
    <w:rsid w:val="004F2D54"/>
    <w:rsid w:val="004F3692"/>
    <w:rsid w:val="004F387F"/>
    <w:rsid w:val="004F7EAD"/>
    <w:rsid w:val="005008DE"/>
    <w:rsid w:val="00500EE8"/>
    <w:rsid w:val="0050188F"/>
    <w:rsid w:val="00503BD9"/>
    <w:rsid w:val="005045F9"/>
    <w:rsid w:val="00506852"/>
    <w:rsid w:val="00511678"/>
    <w:rsid w:val="00513F6D"/>
    <w:rsid w:val="0051424B"/>
    <w:rsid w:val="00515BCC"/>
    <w:rsid w:val="00515C48"/>
    <w:rsid w:val="00516F44"/>
    <w:rsid w:val="005208F7"/>
    <w:rsid w:val="00521797"/>
    <w:rsid w:val="005222DD"/>
    <w:rsid w:val="005237E3"/>
    <w:rsid w:val="005254FF"/>
    <w:rsid w:val="00530765"/>
    <w:rsid w:val="005320E7"/>
    <w:rsid w:val="00536A34"/>
    <w:rsid w:val="0054265F"/>
    <w:rsid w:val="0054286A"/>
    <w:rsid w:val="0054291B"/>
    <w:rsid w:val="00543C3B"/>
    <w:rsid w:val="00546044"/>
    <w:rsid w:val="005475AE"/>
    <w:rsid w:val="00550404"/>
    <w:rsid w:val="00550874"/>
    <w:rsid w:val="005518E7"/>
    <w:rsid w:val="00552405"/>
    <w:rsid w:val="0055259C"/>
    <w:rsid w:val="00555C28"/>
    <w:rsid w:val="00555D20"/>
    <w:rsid w:val="00555FD5"/>
    <w:rsid w:val="005571F2"/>
    <w:rsid w:val="00557A6C"/>
    <w:rsid w:val="00562035"/>
    <w:rsid w:val="00563446"/>
    <w:rsid w:val="005643D5"/>
    <w:rsid w:val="00565B11"/>
    <w:rsid w:val="005701C4"/>
    <w:rsid w:val="0057154E"/>
    <w:rsid w:val="005743B1"/>
    <w:rsid w:val="00576A11"/>
    <w:rsid w:val="0058041E"/>
    <w:rsid w:val="00580EA8"/>
    <w:rsid w:val="00582945"/>
    <w:rsid w:val="00582F85"/>
    <w:rsid w:val="005864A5"/>
    <w:rsid w:val="00586662"/>
    <w:rsid w:val="005877AD"/>
    <w:rsid w:val="00590A78"/>
    <w:rsid w:val="00591B74"/>
    <w:rsid w:val="00596790"/>
    <w:rsid w:val="005A1B0F"/>
    <w:rsid w:val="005A3C19"/>
    <w:rsid w:val="005B00C6"/>
    <w:rsid w:val="005B658E"/>
    <w:rsid w:val="005C05BB"/>
    <w:rsid w:val="005C1944"/>
    <w:rsid w:val="005C1BBA"/>
    <w:rsid w:val="005C1DCA"/>
    <w:rsid w:val="005C3168"/>
    <w:rsid w:val="005C32DC"/>
    <w:rsid w:val="005C33CD"/>
    <w:rsid w:val="005C45FC"/>
    <w:rsid w:val="005C610F"/>
    <w:rsid w:val="005C6BD7"/>
    <w:rsid w:val="005C772C"/>
    <w:rsid w:val="005D00B2"/>
    <w:rsid w:val="005D429E"/>
    <w:rsid w:val="005D47E5"/>
    <w:rsid w:val="005D4DF9"/>
    <w:rsid w:val="005D5388"/>
    <w:rsid w:val="005D5B09"/>
    <w:rsid w:val="005E14DD"/>
    <w:rsid w:val="005E1F37"/>
    <w:rsid w:val="005E1FFD"/>
    <w:rsid w:val="005E3C0A"/>
    <w:rsid w:val="005E414F"/>
    <w:rsid w:val="005E5E51"/>
    <w:rsid w:val="005F0259"/>
    <w:rsid w:val="005F10E4"/>
    <w:rsid w:val="005F1793"/>
    <w:rsid w:val="005F7F26"/>
    <w:rsid w:val="005F7FCC"/>
    <w:rsid w:val="006007D6"/>
    <w:rsid w:val="00601D2D"/>
    <w:rsid w:val="00604583"/>
    <w:rsid w:val="00605E0C"/>
    <w:rsid w:val="0060624F"/>
    <w:rsid w:val="0061297D"/>
    <w:rsid w:val="0061365F"/>
    <w:rsid w:val="006143AA"/>
    <w:rsid w:val="006144DA"/>
    <w:rsid w:val="00615B3E"/>
    <w:rsid w:val="0061749B"/>
    <w:rsid w:val="006207AE"/>
    <w:rsid w:val="00621D11"/>
    <w:rsid w:val="0062417E"/>
    <w:rsid w:val="00624389"/>
    <w:rsid w:val="00632E47"/>
    <w:rsid w:val="00637462"/>
    <w:rsid w:val="00637CB3"/>
    <w:rsid w:val="00641062"/>
    <w:rsid w:val="00641567"/>
    <w:rsid w:val="0064264C"/>
    <w:rsid w:val="006430DF"/>
    <w:rsid w:val="006528ED"/>
    <w:rsid w:val="00657198"/>
    <w:rsid w:val="006609FD"/>
    <w:rsid w:val="00661512"/>
    <w:rsid w:val="00661650"/>
    <w:rsid w:val="0066209C"/>
    <w:rsid w:val="006635C9"/>
    <w:rsid w:val="006732BA"/>
    <w:rsid w:val="00674C91"/>
    <w:rsid w:val="00674D8A"/>
    <w:rsid w:val="00680B4C"/>
    <w:rsid w:val="00683421"/>
    <w:rsid w:val="00685611"/>
    <w:rsid w:val="0068573B"/>
    <w:rsid w:val="00686469"/>
    <w:rsid w:val="00686609"/>
    <w:rsid w:val="00690DDB"/>
    <w:rsid w:val="006915C3"/>
    <w:rsid w:val="006917CC"/>
    <w:rsid w:val="00691C5E"/>
    <w:rsid w:val="006925AE"/>
    <w:rsid w:val="00693DAC"/>
    <w:rsid w:val="00694144"/>
    <w:rsid w:val="00695273"/>
    <w:rsid w:val="006A02CE"/>
    <w:rsid w:val="006A1A2F"/>
    <w:rsid w:val="006A1FE9"/>
    <w:rsid w:val="006A5CCE"/>
    <w:rsid w:val="006A7668"/>
    <w:rsid w:val="006B32DF"/>
    <w:rsid w:val="006B51CD"/>
    <w:rsid w:val="006B5D0B"/>
    <w:rsid w:val="006C13A1"/>
    <w:rsid w:val="006C3BC9"/>
    <w:rsid w:val="006C3FF4"/>
    <w:rsid w:val="006C6F35"/>
    <w:rsid w:val="006C7EED"/>
    <w:rsid w:val="006D3734"/>
    <w:rsid w:val="006D4000"/>
    <w:rsid w:val="006D4470"/>
    <w:rsid w:val="006E0531"/>
    <w:rsid w:val="006E0C29"/>
    <w:rsid w:val="006E3755"/>
    <w:rsid w:val="006E47D9"/>
    <w:rsid w:val="006F0610"/>
    <w:rsid w:val="006F3FC2"/>
    <w:rsid w:val="007001F2"/>
    <w:rsid w:val="0070049E"/>
    <w:rsid w:val="00701F73"/>
    <w:rsid w:val="00703502"/>
    <w:rsid w:val="00704D5C"/>
    <w:rsid w:val="00705388"/>
    <w:rsid w:val="00706717"/>
    <w:rsid w:val="007103E0"/>
    <w:rsid w:val="00712A30"/>
    <w:rsid w:val="00714D96"/>
    <w:rsid w:val="00716A20"/>
    <w:rsid w:val="007172F9"/>
    <w:rsid w:val="007173DC"/>
    <w:rsid w:val="0072067C"/>
    <w:rsid w:val="00720D96"/>
    <w:rsid w:val="00726D81"/>
    <w:rsid w:val="00726F60"/>
    <w:rsid w:val="007279B9"/>
    <w:rsid w:val="0073047D"/>
    <w:rsid w:val="007323CB"/>
    <w:rsid w:val="00732A56"/>
    <w:rsid w:val="007331E3"/>
    <w:rsid w:val="00740D22"/>
    <w:rsid w:val="00740D88"/>
    <w:rsid w:val="007456A3"/>
    <w:rsid w:val="007458B0"/>
    <w:rsid w:val="00745DF6"/>
    <w:rsid w:val="007507D3"/>
    <w:rsid w:val="00752745"/>
    <w:rsid w:val="0076162A"/>
    <w:rsid w:val="00761DE7"/>
    <w:rsid w:val="00766505"/>
    <w:rsid w:val="0076770E"/>
    <w:rsid w:val="007705F7"/>
    <w:rsid w:val="007711B5"/>
    <w:rsid w:val="00772952"/>
    <w:rsid w:val="0077366F"/>
    <w:rsid w:val="007741E6"/>
    <w:rsid w:val="007765BC"/>
    <w:rsid w:val="007776AC"/>
    <w:rsid w:val="00781D81"/>
    <w:rsid w:val="007866F7"/>
    <w:rsid w:val="00786A61"/>
    <w:rsid w:val="007873E0"/>
    <w:rsid w:val="00795604"/>
    <w:rsid w:val="007A03FF"/>
    <w:rsid w:val="007A5000"/>
    <w:rsid w:val="007A7476"/>
    <w:rsid w:val="007B04BA"/>
    <w:rsid w:val="007B07D0"/>
    <w:rsid w:val="007B0F6B"/>
    <w:rsid w:val="007B36DE"/>
    <w:rsid w:val="007B4E4C"/>
    <w:rsid w:val="007B4EEA"/>
    <w:rsid w:val="007C0975"/>
    <w:rsid w:val="007C1C8F"/>
    <w:rsid w:val="007C278D"/>
    <w:rsid w:val="007C43D7"/>
    <w:rsid w:val="007C68C7"/>
    <w:rsid w:val="007C6D87"/>
    <w:rsid w:val="007D2228"/>
    <w:rsid w:val="007D2AFB"/>
    <w:rsid w:val="007D3934"/>
    <w:rsid w:val="007E21C4"/>
    <w:rsid w:val="007E5F28"/>
    <w:rsid w:val="007E6C8F"/>
    <w:rsid w:val="007E760D"/>
    <w:rsid w:val="007F22C8"/>
    <w:rsid w:val="007F2B15"/>
    <w:rsid w:val="007F2FFC"/>
    <w:rsid w:val="007F3C38"/>
    <w:rsid w:val="007F7616"/>
    <w:rsid w:val="0080125E"/>
    <w:rsid w:val="00801902"/>
    <w:rsid w:val="0080362B"/>
    <w:rsid w:val="00805384"/>
    <w:rsid w:val="0080542A"/>
    <w:rsid w:val="00805D6D"/>
    <w:rsid w:val="00806FFB"/>
    <w:rsid w:val="00811605"/>
    <w:rsid w:val="00817EB2"/>
    <w:rsid w:val="00821AA3"/>
    <w:rsid w:val="00821C17"/>
    <w:rsid w:val="00821FD2"/>
    <w:rsid w:val="008227A2"/>
    <w:rsid w:val="00825151"/>
    <w:rsid w:val="00827CD4"/>
    <w:rsid w:val="008329AD"/>
    <w:rsid w:val="008337F4"/>
    <w:rsid w:val="0083405D"/>
    <w:rsid w:val="00834C18"/>
    <w:rsid w:val="00835852"/>
    <w:rsid w:val="008362F9"/>
    <w:rsid w:val="0083674A"/>
    <w:rsid w:val="008368EC"/>
    <w:rsid w:val="00836CF8"/>
    <w:rsid w:val="00844B83"/>
    <w:rsid w:val="00846EFE"/>
    <w:rsid w:val="00847153"/>
    <w:rsid w:val="00854668"/>
    <w:rsid w:val="0085634B"/>
    <w:rsid w:val="00857ACC"/>
    <w:rsid w:val="0086044C"/>
    <w:rsid w:val="00862828"/>
    <w:rsid w:val="008654EF"/>
    <w:rsid w:val="00866E0A"/>
    <w:rsid w:val="008714C6"/>
    <w:rsid w:val="00872F04"/>
    <w:rsid w:val="008736D6"/>
    <w:rsid w:val="00874DE8"/>
    <w:rsid w:val="008751D8"/>
    <w:rsid w:val="0087543E"/>
    <w:rsid w:val="00876B80"/>
    <w:rsid w:val="00881894"/>
    <w:rsid w:val="0088202D"/>
    <w:rsid w:val="00883B95"/>
    <w:rsid w:val="00883D53"/>
    <w:rsid w:val="00886AD1"/>
    <w:rsid w:val="0088759E"/>
    <w:rsid w:val="008909C5"/>
    <w:rsid w:val="00891A2F"/>
    <w:rsid w:val="008945DC"/>
    <w:rsid w:val="008976F9"/>
    <w:rsid w:val="008A0778"/>
    <w:rsid w:val="008A1406"/>
    <w:rsid w:val="008A25E1"/>
    <w:rsid w:val="008A287F"/>
    <w:rsid w:val="008A2CE3"/>
    <w:rsid w:val="008B0013"/>
    <w:rsid w:val="008B1939"/>
    <w:rsid w:val="008B365F"/>
    <w:rsid w:val="008B6380"/>
    <w:rsid w:val="008C3123"/>
    <w:rsid w:val="008C3A53"/>
    <w:rsid w:val="008C42FA"/>
    <w:rsid w:val="008C43D9"/>
    <w:rsid w:val="008C7504"/>
    <w:rsid w:val="008D06AF"/>
    <w:rsid w:val="008D1AFC"/>
    <w:rsid w:val="008D5CCF"/>
    <w:rsid w:val="008D6611"/>
    <w:rsid w:val="008E04A3"/>
    <w:rsid w:val="008E32B2"/>
    <w:rsid w:val="008E4692"/>
    <w:rsid w:val="008E5D95"/>
    <w:rsid w:val="008E6743"/>
    <w:rsid w:val="008E7618"/>
    <w:rsid w:val="008F234D"/>
    <w:rsid w:val="008F277B"/>
    <w:rsid w:val="008F27D1"/>
    <w:rsid w:val="008F36D1"/>
    <w:rsid w:val="008F547C"/>
    <w:rsid w:val="008F6A6A"/>
    <w:rsid w:val="00901D6A"/>
    <w:rsid w:val="00903720"/>
    <w:rsid w:val="00904EA6"/>
    <w:rsid w:val="00907F02"/>
    <w:rsid w:val="009100E0"/>
    <w:rsid w:val="00911209"/>
    <w:rsid w:val="00911B25"/>
    <w:rsid w:val="00912498"/>
    <w:rsid w:val="00913607"/>
    <w:rsid w:val="00920D90"/>
    <w:rsid w:val="009211A2"/>
    <w:rsid w:val="00923141"/>
    <w:rsid w:val="00923744"/>
    <w:rsid w:val="00924D96"/>
    <w:rsid w:val="00925C33"/>
    <w:rsid w:val="0092693D"/>
    <w:rsid w:val="0092726A"/>
    <w:rsid w:val="00927ECC"/>
    <w:rsid w:val="00931590"/>
    <w:rsid w:val="0093194E"/>
    <w:rsid w:val="009354C0"/>
    <w:rsid w:val="00940C50"/>
    <w:rsid w:val="009411DD"/>
    <w:rsid w:val="009414E1"/>
    <w:rsid w:val="00941ABD"/>
    <w:rsid w:val="00946C29"/>
    <w:rsid w:val="00952475"/>
    <w:rsid w:val="009528E6"/>
    <w:rsid w:val="00954FD8"/>
    <w:rsid w:val="009552AF"/>
    <w:rsid w:val="00955A62"/>
    <w:rsid w:val="009566C5"/>
    <w:rsid w:val="00961DB2"/>
    <w:rsid w:val="0096291C"/>
    <w:rsid w:val="00963A51"/>
    <w:rsid w:val="00964BE1"/>
    <w:rsid w:val="00965A92"/>
    <w:rsid w:val="009711E3"/>
    <w:rsid w:val="00972ABA"/>
    <w:rsid w:val="00972B9D"/>
    <w:rsid w:val="00980084"/>
    <w:rsid w:val="00980705"/>
    <w:rsid w:val="009812FD"/>
    <w:rsid w:val="00982F7F"/>
    <w:rsid w:val="009854CC"/>
    <w:rsid w:val="00985603"/>
    <w:rsid w:val="0098686C"/>
    <w:rsid w:val="009872E0"/>
    <w:rsid w:val="009877A4"/>
    <w:rsid w:val="00987B5D"/>
    <w:rsid w:val="00990633"/>
    <w:rsid w:val="009920DB"/>
    <w:rsid w:val="0099329C"/>
    <w:rsid w:val="00995696"/>
    <w:rsid w:val="00997A05"/>
    <w:rsid w:val="009A16AA"/>
    <w:rsid w:val="009A3635"/>
    <w:rsid w:val="009A55FA"/>
    <w:rsid w:val="009A59F2"/>
    <w:rsid w:val="009A7CF7"/>
    <w:rsid w:val="009B1792"/>
    <w:rsid w:val="009B44A0"/>
    <w:rsid w:val="009B6CB6"/>
    <w:rsid w:val="009C1484"/>
    <w:rsid w:val="009C4DCB"/>
    <w:rsid w:val="009D0662"/>
    <w:rsid w:val="009D2CBA"/>
    <w:rsid w:val="009D5819"/>
    <w:rsid w:val="009D5D76"/>
    <w:rsid w:val="009D6515"/>
    <w:rsid w:val="009D7C1D"/>
    <w:rsid w:val="009E5103"/>
    <w:rsid w:val="009E7663"/>
    <w:rsid w:val="009F221C"/>
    <w:rsid w:val="009F6975"/>
    <w:rsid w:val="009F6FA1"/>
    <w:rsid w:val="00A0002A"/>
    <w:rsid w:val="00A0004B"/>
    <w:rsid w:val="00A005D6"/>
    <w:rsid w:val="00A00D71"/>
    <w:rsid w:val="00A01380"/>
    <w:rsid w:val="00A03A67"/>
    <w:rsid w:val="00A05130"/>
    <w:rsid w:val="00A05D14"/>
    <w:rsid w:val="00A0766D"/>
    <w:rsid w:val="00A07E0D"/>
    <w:rsid w:val="00A07FD1"/>
    <w:rsid w:val="00A104A0"/>
    <w:rsid w:val="00A1283E"/>
    <w:rsid w:val="00A1317F"/>
    <w:rsid w:val="00A145FF"/>
    <w:rsid w:val="00A1597F"/>
    <w:rsid w:val="00A16C24"/>
    <w:rsid w:val="00A207D3"/>
    <w:rsid w:val="00A239FA"/>
    <w:rsid w:val="00A25EE4"/>
    <w:rsid w:val="00A26917"/>
    <w:rsid w:val="00A26FEB"/>
    <w:rsid w:val="00A3052B"/>
    <w:rsid w:val="00A33167"/>
    <w:rsid w:val="00A341C3"/>
    <w:rsid w:val="00A4026A"/>
    <w:rsid w:val="00A415D9"/>
    <w:rsid w:val="00A417A0"/>
    <w:rsid w:val="00A41F6C"/>
    <w:rsid w:val="00A46B63"/>
    <w:rsid w:val="00A46F89"/>
    <w:rsid w:val="00A52D23"/>
    <w:rsid w:val="00A5436A"/>
    <w:rsid w:val="00A57AB4"/>
    <w:rsid w:val="00A62AAC"/>
    <w:rsid w:val="00A631FB"/>
    <w:rsid w:val="00A66E75"/>
    <w:rsid w:val="00A727EA"/>
    <w:rsid w:val="00A7447E"/>
    <w:rsid w:val="00A74DEE"/>
    <w:rsid w:val="00A76C8B"/>
    <w:rsid w:val="00A809CC"/>
    <w:rsid w:val="00A80FF2"/>
    <w:rsid w:val="00A8171D"/>
    <w:rsid w:val="00A833E1"/>
    <w:rsid w:val="00A838B0"/>
    <w:rsid w:val="00A90173"/>
    <w:rsid w:val="00A93037"/>
    <w:rsid w:val="00A94D8A"/>
    <w:rsid w:val="00A97F34"/>
    <w:rsid w:val="00AA253A"/>
    <w:rsid w:val="00AA2CF0"/>
    <w:rsid w:val="00AA3A86"/>
    <w:rsid w:val="00AA4EE2"/>
    <w:rsid w:val="00AB1F6E"/>
    <w:rsid w:val="00AB2883"/>
    <w:rsid w:val="00AB3B09"/>
    <w:rsid w:val="00AB6BFE"/>
    <w:rsid w:val="00AB6ECB"/>
    <w:rsid w:val="00AB7315"/>
    <w:rsid w:val="00AB7AA3"/>
    <w:rsid w:val="00AC0FBD"/>
    <w:rsid w:val="00AC3274"/>
    <w:rsid w:val="00AC473F"/>
    <w:rsid w:val="00AC610D"/>
    <w:rsid w:val="00AD1F5C"/>
    <w:rsid w:val="00AD27F0"/>
    <w:rsid w:val="00AD5CDA"/>
    <w:rsid w:val="00AD638D"/>
    <w:rsid w:val="00AE02D0"/>
    <w:rsid w:val="00AE0CEC"/>
    <w:rsid w:val="00AE1723"/>
    <w:rsid w:val="00AE2837"/>
    <w:rsid w:val="00AE31CC"/>
    <w:rsid w:val="00AF0126"/>
    <w:rsid w:val="00AF0EF5"/>
    <w:rsid w:val="00AF564D"/>
    <w:rsid w:val="00AF6971"/>
    <w:rsid w:val="00AF795B"/>
    <w:rsid w:val="00B01B74"/>
    <w:rsid w:val="00B0212D"/>
    <w:rsid w:val="00B02729"/>
    <w:rsid w:val="00B046D3"/>
    <w:rsid w:val="00B11701"/>
    <w:rsid w:val="00B12BAF"/>
    <w:rsid w:val="00B143B8"/>
    <w:rsid w:val="00B1574B"/>
    <w:rsid w:val="00B1687D"/>
    <w:rsid w:val="00B16FE6"/>
    <w:rsid w:val="00B22C8E"/>
    <w:rsid w:val="00B31474"/>
    <w:rsid w:val="00B31B0C"/>
    <w:rsid w:val="00B31B19"/>
    <w:rsid w:val="00B32084"/>
    <w:rsid w:val="00B33505"/>
    <w:rsid w:val="00B33725"/>
    <w:rsid w:val="00B35ED5"/>
    <w:rsid w:val="00B3635F"/>
    <w:rsid w:val="00B40444"/>
    <w:rsid w:val="00B40600"/>
    <w:rsid w:val="00B4097B"/>
    <w:rsid w:val="00B40981"/>
    <w:rsid w:val="00B4146C"/>
    <w:rsid w:val="00B42924"/>
    <w:rsid w:val="00B442DE"/>
    <w:rsid w:val="00B44CE7"/>
    <w:rsid w:val="00B45F4E"/>
    <w:rsid w:val="00B52643"/>
    <w:rsid w:val="00B565D8"/>
    <w:rsid w:val="00B61ECF"/>
    <w:rsid w:val="00B65137"/>
    <w:rsid w:val="00B6601F"/>
    <w:rsid w:val="00B66BB1"/>
    <w:rsid w:val="00B7520B"/>
    <w:rsid w:val="00B77C9E"/>
    <w:rsid w:val="00B81C7E"/>
    <w:rsid w:val="00B826B1"/>
    <w:rsid w:val="00B9414F"/>
    <w:rsid w:val="00B94F46"/>
    <w:rsid w:val="00B955D4"/>
    <w:rsid w:val="00BA3584"/>
    <w:rsid w:val="00BA593C"/>
    <w:rsid w:val="00BA5BEF"/>
    <w:rsid w:val="00BA60AE"/>
    <w:rsid w:val="00BA6993"/>
    <w:rsid w:val="00BA76FB"/>
    <w:rsid w:val="00BB2461"/>
    <w:rsid w:val="00BB24CC"/>
    <w:rsid w:val="00BB492F"/>
    <w:rsid w:val="00BB51BA"/>
    <w:rsid w:val="00BB7173"/>
    <w:rsid w:val="00BC12CC"/>
    <w:rsid w:val="00BC1A17"/>
    <w:rsid w:val="00BC2914"/>
    <w:rsid w:val="00BC6386"/>
    <w:rsid w:val="00BD40F8"/>
    <w:rsid w:val="00BD43F3"/>
    <w:rsid w:val="00BD4B01"/>
    <w:rsid w:val="00BD4F04"/>
    <w:rsid w:val="00BD780D"/>
    <w:rsid w:val="00BE184E"/>
    <w:rsid w:val="00BE2731"/>
    <w:rsid w:val="00BE367C"/>
    <w:rsid w:val="00BE66D6"/>
    <w:rsid w:val="00BE71AF"/>
    <w:rsid w:val="00BF1272"/>
    <w:rsid w:val="00BF1B24"/>
    <w:rsid w:val="00BF39B1"/>
    <w:rsid w:val="00BF4FA5"/>
    <w:rsid w:val="00BF4FE6"/>
    <w:rsid w:val="00BF5CE3"/>
    <w:rsid w:val="00C0585E"/>
    <w:rsid w:val="00C06830"/>
    <w:rsid w:val="00C129DC"/>
    <w:rsid w:val="00C144E8"/>
    <w:rsid w:val="00C17C91"/>
    <w:rsid w:val="00C20B29"/>
    <w:rsid w:val="00C20CD0"/>
    <w:rsid w:val="00C2107B"/>
    <w:rsid w:val="00C21B4B"/>
    <w:rsid w:val="00C2519A"/>
    <w:rsid w:val="00C25560"/>
    <w:rsid w:val="00C25707"/>
    <w:rsid w:val="00C33F74"/>
    <w:rsid w:val="00C34739"/>
    <w:rsid w:val="00C36BEE"/>
    <w:rsid w:val="00C371D0"/>
    <w:rsid w:val="00C37E82"/>
    <w:rsid w:val="00C420C1"/>
    <w:rsid w:val="00C449F9"/>
    <w:rsid w:val="00C44A6A"/>
    <w:rsid w:val="00C44CD5"/>
    <w:rsid w:val="00C50063"/>
    <w:rsid w:val="00C5106B"/>
    <w:rsid w:val="00C52B6A"/>
    <w:rsid w:val="00C542A4"/>
    <w:rsid w:val="00C54FCC"/>
    <w:rsid w:val="00C55AA7"/>
    <w:rsid w:val="00C56104"/>
    <w:rsid w:val="00C57158"/>
    <w:rsid w:val="00C63446"/>
    <w:rsid w:val="00C64FF0"/>
    <w:rsid w:val="00C67BD6"/>
    <w:rsid w:val="00C70B2B"/>
    <w:rsid w:val="00C70B67"/>
    <w:rsid w:val="00C71806"/>
    <w:rsid w:val="00C756BE"/>
    <w:rsid w:val="00C75C37"/>
    <w:rsid w:val="00C77CDD"/>
    <w:rsid w:val="00C8566A"/>
    <w:rsid w:val="00C8616A"/>
    <w:rsid w:val="00C903B3"/>
    <w:rsid w:val="00C9281F"/>
    <w:rsid w:val="00C960C0"/>
    <w:rsid w:val="00C9693A"/>
    <w:rsid w:val="00C97188"/>
    <w:rsid w:val="00C97692"/>
    <w:rsid w:val="00C97D03"/>
    <w:rsid w:val="00CA05EC"/>
    <w:rsid w:val="00CA65DD"/>
    <w:rsid w:val="00CB0C79"/>
    <w:rsid w:val="00CB3F3F"/>
    <w:rsid w:val="00CB566F"/>
    <w:rsid w:val="00CB5FA7"/>
    <w:rsid w:val="00CB7E23"/>
    <w:rsid w:val="00CC05F6"/>
    <w:rsid w:val="00CC2AF1"/>
    <w:rsid w:val="00CC4997"/>
    <w:rsid w:val="00CC78BA"/>
    <w:rsid w:val="00CD0143"/>
    <w:rsid w:val="00CD1C63"/>
    <w:rsid w:val="00CD2D94"/>
    <w:rsid w:val="00CD4561"/>
    <w:rsid w:val="00CD4A1A"/>
    <w:rsid w:val="00CD6D0C"/>
    <w:rsid w:val="00CD7D1D"/>
    <w:rsid w:val="00CE0210"/>
    <w:rsid w:val="00CE0EB1"/>
    <w:rsid w:val="00CE1392"/>
    <w:rsid w:val="00CE1CA5"/>
    <w:rsid w:val="00CE37B0"/>
    <w:rsid w:val="00CE5CDA"/>
    <w:rsid w:val="00CE5FC9"/>
    <w:rsid w:val="00CE72BC"/>
    <w:rsid w:val="00CF0FBE"/>
    <w:rsid w:val="00CF4420"/>
    <w:rsid w:val="00CF44C4"/>
    <w:rsid w:val="00CF79AB"/>
    <w:rsid w:val="00D02911"/>
    <w:rsid w:val="00D046E2"/>
    <w:rsid w:val="00D06338"/>
    <w:rsid w:val="00D07512"/>
    <w:rsid w:val="00D1219D"/>
    <w:rsid w:val="00D12642"/>
    <w:rsid w:val="00D17D14"/>
    <w:rsid w:val="00D17EE3"/>
    <w:rsid w:val="00D21ADF"/>
    <w:rsid w:val="00D22664"/>
    <w:rsid w:val="00D23D18"/>
    <w:rsid w:val="00D25203"/>
    <w:rsid w:val="00D26305"/>
    <w:rsid w:val="00D316B4"/>
    <w:rsid w:val="00D40485"/>
    <w:rsid w:val="00D4383D"/>
    <w:rsid w:val="00D447CC"/>
    <w:rsid w:val="00D4596A"/>
    <w:rsid w:val="00D45C47"/>
    <w:rsid w:val="00D46C18"/>
    <w:rsid w:val="00D47A20"/>
    <w:rsid w:val="00D47CCE"/>
    <w:rsid w:val="00D5000B"/>
    <w:rsid w:val="00D51302"/>
    <w:rsid w:val="00D528D9"/>
    <w:rsid w:val="00D53C75"/>
    <w:rsid w:val="00D55976"/>
    <w:rsid w:val="00D57D3E"/>
    <w:rsid w:val="00D6065B"/>
    <w:rsid w:val="00D6688C"/>
    <w:rsid w:val="00D711EA"/>
    <w:rsid w:val="00D73C1C"/>
    <w:rsid w:val="00D740F3"/>
    <w:rsid w:val="00D76C80"/>
    <w:rsid w:val="00D76D49"/>
    <w:rsid w:val="00D77EA8"/>
    <w:rsid w:val="00D80144"/>
    <w:rsid w:val="00D81A8D"/>
    <w:rsid w:val="00D82A5C"/>
    <w:rsid w:val="00D84B96"/>
    <w:rsid w:val="00D86C58"/>
    <w:rsid w:val="00D92D23"/>
    <w:rsid w:val="00D952FE"/>
    <w:rsid w:val="00D96729"/>
    <w:rsid w:val="00D96BD6"/>
    <w:rsid w:val="00DA17F2"/>
    <w:rsid w:val="00DA21FA"/>
    <w:rsid w:val="00DA5FE1"/>
    <w:rsid w:val="00DA723F"/>
    <w:rsid w:val="00DB19AB"/>
    <w:rsid w:val="00DB2DC3"/>
    <w:rsid w:val="00DB34EC"/>
    <w:rsid w:val="00DB5070"/>
    <w:rsid w:val="00DB74F4"/>
    <w:rsid w:val="00DC0144"/>
    <w:rsid w:val="00DC01C7"/>
    <w:rsid w:val="00DC1D28"/>
    <w:rsid w:val="00DC2885"/>
    <w:rsid w:val="00DC2C1A"/>
    <w:rsid w:val="00DC38BE"/>
    <w:rsid w:val="00DC42A3"/>
    <w:rsid w:val="00DC7F91"/>
    <w:rsid w:val="00DD06F7"/>
    <w:rsid w:val="00DD1890"/>
    <w:rsid w:val="00DD35A3"/>
    <w:rsid w:val="00DD48AA"/>
    <w:rsid w:val="00DD5F28"/>
    <w:rsid w:val="00DD7124"/>
    <w:rsid w:val="00DD7200"/>
    <w:rsid w:val="00DE441F"/>
    <w:rsid w:val="00DE75C1"/>
    <w:rsid w:val="00DF02CD"/>
    <w:rsid w:val="00DF14F9"/>
    <w:rsid w:val="00DF1972"/>
    <w:rsid w:val="00DF2538"/>
    <w:rsid w:val="00DF2D59"/>
    <w:rsid w:val="00DF3990"/>
    <w:rsid w:val="00E0058C"/>
    <w:rsid w:val="00E011DB"/>
    <w:rsid w:val="00E01A9A"/>
    <w:rsid w:val="00E03C10"/>
    <w:rsid w:val="00E0406F"/>
    <w:rsid w:val="00E0452C"/>
    <w:rsid w:val="00E1193D"/>
    <w:rsid w:val="00E14846"/>
    <w:rsid w:val="00E16179"/>
    <w:rsid w:val="00E174EF"/>
    <w:rsid w:val="00E23093"/>
    <w:rsid w:val="00E24008"/>
    <w:rsid w:val="00E24754"/>
    <w:rsid w:val="00E26BFC"/>
    <w:rsid w:val="00E2775F"/>
    <w:rsid w:val="00E300BB"/>
    <w:rsid w:val="00E3056D"/>
    <w:rsid w:val="00E308B6"/>
    <w:rsid w:val="00E32B31"/>
    <w:rsid w:val="00E3548A"/>
    <w:rsid w:val="00E41344"/>
    <w:rsid w:val="00E42900"/>
    <w:rsid w:val="00E432F9"/>
    <w:rsid w:val="00E43B83"/>
    <w:rsid w:val="00E4590D"/>
    <w:rsid w:val="00E45B2A"/>
    <w:rsid w:val="00E46850"/>
    <w:rsid w:val="00E4702D"/>
    <w:rsid w:val="00E47398"/>
    <w:rsid w:val="00E550B7"/>
    <w:rsid w:val="00E5755B"/>
    <w:rsid w:val="00E57E66"/>
    <w:rsid w:val="00E605E8"/>
    <w:rsid w:val="00E61CF0"/>
    <w:rsid w:val="00E637C0"/>
    <w:rsid w:val="00E66B9F"/>
    <w:rsid w:val="00E6702F"/>
    <w:rsid w:val="00E7270F"/>
    <w:rsid w:val="00E7370A"/>
    <w:rsid w:val="00E74717"/>
    <w:rsid w:val="00E74981"/>
    <w:rsid w:val="00E74BE7"/>
    <w:rsid w:val="00E77AE7"/>
    <w:rsid w:val="00E81C14"/>
    <w:rsid w:val="00E81C5D"/>
    <w:rsid w:val="00E81F76"/>
    <w:rsid w:val="00E826DE"/>
    <w:rsid w:val="00E831C2"/>
    <w:rsid w:val="00E841C7"/>
    <w:rsid w:val="00E859FC"/>
    <w:rsid w:val="00E8613E"/>
    <w:rsid w:val="00E915D7"/>
    <w:rsid w:val="00E9309F"/>
    <w:rsid w:val="00E93E03"/>
    <w:rsid w:val="00E9611A"/>
    <w:rsid w:val="00E97ADA"/>
    <w:rsid w:val="00E97B5D"/>
    <w:rsid w:val="00EA1160"/>
    <w:rsid w:val="00EA1E7B"/>
    <w:rsid w:val="00EA2F12"/>
    <w:rsid w:val="00EA41F5"/>
    <w:rsid w:val="00EA43CB"/>
    <w:rsid w:val="00EB173C"/>
    <w:rsid w:val="00EB1879"/>
    <w:rsid w:val="00EB2500"/>
    <w:rsid w:val="00EB564F"/>
    <w:rsid w:val="00EB68B3"/>
    <w:rsid w:val="00EB6F5C"/>
    <w:rsid w:val="00EB7CA6"/>
    <w:rsid w:val="00EC0416"/>
    <w:rsid w:val="00EC1A82"/>
    <w:rsid w:val="00EC25A0"/>
    <w:rsid w:val="00EC3879"/>
    <w:rsid w:val="00EC4580"/>
    <w:rsid w:val="00ED048C"/>
    <w:rsid w:val="00ED0D8F"/>
    <w:rsid w:val="00ED2A65"/>
    <w:rsid w:val="00ED6E0E"/>
    <w:rsid w:val="00EE05E3"/>
    <w:rsid w:val="00EE0FEB"/>
    <w:rsid w:val="00EE4E78"/>
    <w:rsid w:val="00EE6D19"/>
    <w:rsid w:val="00EF0851"/>
    <w:rsid w:val="00EF46A1"/>
    <w:rsid w:val="00EF4DFD"/>
    <w:rsid w:val="00F008CF"/>
    <w:rsid w:val="00F013E2"/>
    <w:rsid w:val="00F02184"/>
    <w:rsid w:val="00F026FF"/>
    <w:rsid w:val="00F05DF0"/>
    <w:rsid w:val="00F0653F"/>
    <w:rsid w:val="00F1014A"/>
    <w:rsid w:val="00F10BCB"/>
    <w:rsid w:val="00F11101"/>
    <w:rsid w:val="00F11168"/>
    <w:rsid w:val="00F12852"/>
    <w:rsid w:val="00F12BEB"/>
    <w:rsid w:val="00F12C76"/>
    <w:rsid w:val="00F133B8"/>
    <w:rsid w:val="00F14F25"/>
    <w:rsid w:val="00F1554C"/>
    <w:rsid w:val="00F15837"/>
    <w:rsid w:val="00F20E13"/>
    <w:rsid w:val="00F2143E"/>
    <w:rsid w:val="00F2224F"/>
    <w:rsid w:val="00F2509E"/>
    <w:rsid w:val="00F3128A"/>
    <w:rsid w:val="00F33480"/>
    <w:rsid w:val="00F342C0"/>
    <w:rsid w:val="00F36190"/>
    <w:rsid w:val="00F36281"/>
    <w:rsid w:val="00F37D63"/>
    <w:rsid w:val="00F40B50"/>
    <w:rsid w:val="00F40F55"/>
    <w:rsid w:val="00F410A2"/>
    <w:rsid w:val="00F4238F"/>
    <w:rsid w:val="00F42466"/>
    <w:rsid w:val="00F435BF"/>
    <w:rsid w:val="00F44A47"/>
    <w:rsid w:val="00F461A1"/>
    <w:rsid w:val="00F51865"/>
    <w:rsid w:val="00F54AC6"/>
    <w:rsid w:val="00F56A5E"/>
    <w:rsid w:val="00F61486"/>
    <w:rsid w:val="00F63D65"/>
    <w:rsid w:val="00F6501A"/>
    <w:rsid w:val="00F661DD"/>
    <w:rsid w:val="00F66E10"/>
    <w:rsid w:val="00F70022"/>
    <w:rsid w:val="00F7037C"/>
    <w:rsid w:val="00F734AC"/>
    <w:rsid w:val="00F76A40"/>
    <w:rsid w:val="00F80E92"/>
    <w:rsid w:val="00F80EFB"/>
    <w:rsid w:val="00F81448"/>
    <w:rsid w:val="00F8334D"/>
    <w:rsid w:val="00F834F3"/>
    <w:rsid w:val="00F85038"/>
    <w:rsid w:val="00F85C5C"/>
    <w:rsid w:val="00F85D5F"/>
    <w:rsid w:val="00F8712A"/>
    <w:rsid w:val="00F903C1"/>
    <w:rsid w:val="00F90AB7"/>
    <w:rsid w:val="00F91450"/>
    <w:rsid w:val="00F92939"/>
    <w:rsid w:val="00F92E10"/>
    <w:rsid w:val="00F9404D"/>
    <w:rsid w:val="00F96FFD"/>
    <w:rsid w:val="00FA0D87"/>
    <w:rsid w:val="00FA1988"/>
    <w:rsid w:val="00FA2D38"/>
    <w:rsid w:val="00FA4E7D"/>
    <w:rsid w:val="00FA5FC0"/>
    <w:rsid w:val="00FB20C9"/>
    <w:rsid w:val="00FB323A"/>
    <w:rsid w:val="00FB35C2"/>
    <w:rsid w:val="00FB3877"/>
    <w:rsid w:val="00FC1E69"/>
    <w:rsid w:val="00FC241E"/>
    <w:rsid w:val="00FC28AA"/>
    <w:rsid w:val="00FC44C8"/>
    <w:rsid w:val="00FD068C"/>
    <w:rsid w:val="00FD40F4"/>
    <w:rsid w:val="00FD580D"/>
    <w:rsid w:val="00FD66C6"/>
    <w:rsid w:val="00FD69DE"/>
    <w:rsid w:val="00FD7819"/>
    <w:rsid w:val="00FE2A11"/>
    <w:rsid w:val="00FE3A86"/>
    <w:rsid w:val="00FE3D9A"/>
    <w:rsid w:val="00FE41DD"/>
    <w:rsid w:val="00FE4241"/>
    <w:rsid w:val="00FE4858"/>
    <w:rsid w:val="00FE4BDB"/>
    <w:rsid w:val="00FE4EC2"/>
    <w:rsid w:val="00FE55CD"/>
    <w:rsid w:val="00FE5651"/>
    <w:rsid w:val="00FE78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D08DF6B"/>
  <w15:chartTrackingRefBased/>
  <w15:docId w15:val="{B16C3FA6-325C-4E44-9754-3CD665F80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AF4"/>
    <w:pPr>
      <w:widowControl w:val="0"/>
      <w:jc w:val="both"/>
    </w:pPr>
  </w:style>
  <w:style w:type="paragraph" w:styleId="Heading1">
    <w:name w:val="heading 1"/>
    <w:basedOn w:val="Header"/>
    <w:next w:val="Normal"/>
    <w:link w:val="Heading1Char"/>
    <w:qFormat/>
    <w:rsid w:val="00B22C8E"/>
    <w:pPr>
      <w:numPr>
        <w:numId w:val="2"/>
      </w:numPr>
      <w:tabs>
        <w:tab w:val="clear" w:pos="4252"/>
        <w:tab w:val="clear" w:pos="8504"/>
      </w:tabs>
      <w:autoSpaceDN w:val="0"/>
      <w:snapToGrid/>
      <w:outlineLvl w:val="0"/>
    </w:pPr>
    <w:rPr>
      <w:rFonts w:ascii="Times New Roman" w:eastAsia="MS Mincho" w:hAnsi="Times New Roman" w:cs="Times New Roman"/>
      <w:szCs w:val="20"/>
    </w:rPr>
  </w:style>
  <w:style w:type="paragraph" w:styleId="Heading2">
    <w:name w:val="heading 2"/>
    <w:basedOn w:val="Normal"/>
    <w:next w:val="Normal"/>
    <w:link w:val="Heading2Char"/>
    <w:uiPriority w:val="9"/>
    <w:semiHidden/>
    <w:unhideWhenUsed/>
    <w:qFormat/>
    <w:rsid w:val="006C7EE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3566AF"/>
    <w:pPr>
      <w:keepNext/>
      <w:ind w:leftChars="400" w:left="40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B25"/>
    <w:pPr>
      <w:tabs>
        <w:tab w:val="center" w:pos="4252"/>
        <w:tab w:val="right" w:pos="8504"/>
      </w:tabs>
      <w:snapToGrid w:val="0"/>
    </w:pPr>
  </w:style>
  <w:style w:type="character" w:customStyle="1" w:styleId="HeaderChar">
    <w:name w:val="Header Char"/>
    <w:basedOn w:val="DefaultParagraphFont"/>
    <w:link w:val="Header"/>
    <w:uiPriority w:val="99"/>
    <w:rsid w:val="00911B25"/>
  </w:style>
  <w:style w:type="paragraph" w:styleId="Footer">
    <w:name w:val="footer"/>
    <w:basedOn w:val="Normal"/>
    <w:link w:val="FooterChar"/>
    <w:uiPriority w:val="99"/>
    <w:unhideWhenUsed/>
    <w:rsid w:val="00911B25"/>
    <w:pPr>
      <w:tabs>
        <w:tab w:val="center" w:pos="4252"/>
        <w:tab w:val="right" w:pos="8504"/>
      </w:tabs>
      <w:snapToGrid w:val="0"/>
    </w:pPr>
  </w:style>
  <w:style w:type="character" w:customStyle="1" w:styleId="FooterChar">
    <w:name w:val="Footer Char"/>
    <w:basedOn w:val="DefaultParagraphFont"/>
    <w:link w:val="Footer"/>
    <w:uiPriority w:val="99"/>
    <w:rsid w:val="00911B25"/>
  </w:style>
  <w:style w:type="character" w:styleId="CommentReference">
    <w:name w:val="annotation reference"/>
    <w:basedOn w:val="DefaultParagraphFont"/>
    <w:uiPriority w:val="99"/>
    <w:semiHidden/>
    <w:unhideWhenUsed/>
    <w:rsid w:val="00EE05E3"/>
    <w:rPr>
      <w:sz w:val="18"/>
      <w:szCs w:val="18"/>
    </w:rPr>
  </w:style>
  <w:style w:type="paragraph" w:styleId="CommentText">
    <w:name w:val="annotation text"/>
    <w:basedOn w:val="Normal"/>
    <w:link w:val="CommentTextChar"/>
    <w:uiPriority w:val="99"/>
    <w:unhideWhenUsed/>
    <w:rsid w:val="003D4ED0"/>
    <w:pPr>
      <w:jc w:val="left"/>
    </w:pPr>
    <w:rPr>
      <w:rFonts w:ascii="Calibri" w:hAnsi="Calibri"/>
      <w:sz w:val="20"/>
    </w:rPr>
  </w:style>
  <w:style w:type="character" w:customStyle="1" w:styleId="CommentTextChar">
    <w:name w:val="Comment Text Char"/>
    <w:basedOn w:val="DefaultParagraphFont"/>
    <w:link w:val="CommentText"/>
    <w:uiPriority w:val="99"/>
    <w:rsid w:val="003D4ED0"/>
    <w:rPr>
      <w:rFonts w:ascii="Calibri" w:hAnsi="Calibri"/>
      <w:sz w:val="20"/>
    </w:rPr>
  </w:style>
  <w:style w:type="paragraph" w:styleId="CommentSubject">
    <w:name w:val="annotation subject"/>
    <w:basedOn w:val="CommentText"/>
    <w:next w:val="CommentText"/>
    <w:link w:val="CommentSubjectChar"/>
    <w:uiPriority w:val="99"/>
    <w:semiHidden/>
    <w:unhideWhenUsed/>
    <w:rsid w:val="00EE05E3"/>
    <w:rPr>
      <w:b/>
      <w:bCs/>
    </w:rPr>
  </w:style>
  <w:style w:type="character" w:customStyle="1" w:styleId="CommentSubjectChar">
    <w:name w:val="Comment Subject Char"/>
    <w:basedOn w:val="CommentTextChar"/>
    <w:link w:val="CommentSubject"/>
    <w:uiPriority w:val="99"/>
    <w:semiHidden/>
    <w:rsid w:val="00EE05E3"/>
    <w:rPr>
      <w:rFonts w:ascii="Calibri" w:hAnsi="Calibri"/>
      <w:b/>
      <w:bCs/>
      <w:sz w:val="20"/>
    </w:rPr>
  </w:style>
  <w:style w:type="paragraph" w:styleId="BalloonText">
    <w:name w:val="Balloon Text"/>
    <w:basedOn w:val="Normal"/>
    <w:link w:val="BalloonTextChar"/>
    <w:uiPriority w:val="99"/>
    <w:semiHidden/>
    <w:unhideWhenUsed/>
    <w:rsid w:val="00EE05E3"/>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05E3"/>
    <w:rPr>
      <w:rFonts w:asciiTheme="majorHAnsi" w:eastAsiaTheme="majorEastAsia" w:hAnsiTheme="majorHAnsi" w:cstheme="majorBidi"/>
      <w:sz w:val="18"/>
      <w:szCs w:val="18"/>
    </w:rPr>
  </w:style>
  <w:style w:type="paragraph" w:styleId="NormalWeb">
    <w:name w:val="Normal (Web)"/>
    <w:basedOn w:val="Normal"/>
    <w:uiPriority w:val="99"/>
    <w:semiHidden/>
    <w:unhideWhenUsed/>
    <w:rsid w:val="009F6FA1"/>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1Char">
    <w:name w:val="Heading 1 Char"/>
    <w:basedOn w:val="DefaultParagraphFont"/>
    <w:link w:val="Heading1"/>
    <w:rsid w:val="00B22C8E"/>
    <w:rPr>
      <w:rFonts w:ascii="Times New Roman" w:eastAsia="MS Mincho" w:hAnsi="Times New Roman" w:cs="Times New Roman"/>
      <w:szCs w:val="20"/>
    </w:rPr>
  </w:style>
  <w:style w:type="paragraph" w:styleId="Date">
    <w:name w:val="Date"/>
    <w:basedOn w:val="Normal"/>
    <w:next w:val="Normal"/>
    <w:link w:val="DateChar"/>
    <w:uiPriority w:val="99"/>
    <w:semiHidden/>
    <w:unhideWhenUsed/>
    <w:rsid w:val="009411DD"/>
  </w:style>
  <w:style w:type="character" w:customStyle="1" w:styleId="DateChar">
    <w:name w:val="Date Char"/>
    <w:basedOn w:val="DefaultParagraphFont"/>
    <w:link w:val="Date"/>
    <w:uiPriority w:val="99"/>
    <w:semiHidden/>
    <w:rsid w:val="009411DD"/>
  </w:style>
  <w:style w:type="paragraph" w:styleId="ListParagraph">
    <w:name w:val="List Paragraph"/>
    <w:basedOn w:val="Normal"/>
    <w:uiPriority w:val="34"/>
    <w:qFormat/>
    <w:rsid w:val="000D565B"/>
    <w:pPr>
      <w:ind w:leftChars="400" w:left="840"/>
    </w:pPr>
  </w:style>
  <w:style w:type="table" w:styleId="TableGrid">
    <w:name w:val="Table Grid"/>
    <w:basedOn w:val="TableNormal"/>
    <w:uiPriority w:val="39"/>
    <w:rsid w:val="00AE2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0404"/>
  </w:style>
  <w:style w:type="paragraph" w:customStyle="1" w:styleId="output">
    <w:name w:val="output"/>
    <w:basedOn w:val="Normal"/>
    <w:rsid w:val="00FC28AA"/>
    <w:pPr>
      <w:widowControl/>
      <w:spacing w:before="100" w:beforeAutospacing="1" w:after="100" w:afterAutospacing="1"/>
      <w:jc w:val="left"/>
    </w:pPr>
    <w:rPr>
      <w:rFonts w:ascii="Times New Roman" w:eastAsia="Times New Roman" w:hAnsi="Times New Roman" w:cs="Times New Roman"/>
      <w:kern w:val="0"/>
      <w:sz w:val="24"/>
      <w:szCs w:val="24"/>
      <w:lang w:val="en-IN" w:eastAsia="en-IN"/>
    </w:rPr>
  </w:style>
  <w:style w:type="character" w:styleId="Hyperlink">
    <w:name w:val="Hyperlink"/>
    <w:basedOn w:val="DefaultParagraphFont"/>
    <w:uiPriority w:val="99"/>
    <w:unhideWhenUsed/>
    <w:rsid w:val="001C5113"/>
    <w:rPr>
      <w:color w:val="0000FF"/>
      <w:u w:val="single"/>
    </w:rPr>
  </w:style>
  <w:style w:type="paragraph" w:styleId="EndnoteText">
    <w:name w:val="endnote text"/>
    <w:basedOn w:val="Normal"/>
    <w:link w:val="EndnoteTextChar"/>
    <w:uiPriority w:val="99"/>
    <w:semiHidden/>
    <w:unhideWhenUsed/>
    <w:rsid w:val="00BA3584"/>
    <w:rPr>
      <w:sz w:val="20"/>
      <w:szCs w:val="20"/>
    </w:rPr>
  </w:style>
  <w:style w:type="character" w:customStyle="1" w:styleId="EndnoteTextChar">
    <w:name w:val="Endnote Text Char"/>
    <w:basedOn w:val="DefaultParagraphFont"/>
    <w:link w:val="EndnoteText"/>
    <w:uiPriority w:val="99"/>
    <w:semiHidden/>
    <w:rsid w:val="00BA3584"/>
    <w:rPr>
      <w:sz w:val="20"/>
      <w:szCs w:val="20"/>
    </w:rPr>
  </w:style>
  <w:style w:type="character" w:styleId="EndnoteReference">
    <w:name w:val="endnote reference"/>
    <w:basedOn w:val="DefaultParagraphFont"/>
    <w:uiPriority w:val="99"/>
    <w:semiHidden/>
    <w:unhideWhenUsed/>
    <w:rsid w:val="00BA3584"/>
    <w:rPr>
      <w:vertAlign w:val="superscript"/>
    </w:rPr>
  </w:style>
  <w:style w:type="paragraph" w:styleId="FootnoteText">
    <w:name w:val="footnote text"/>
    <w:basedOn w:val="Normal"/>
    <w:link w:val="FootnoteTextChar"/>
    <w:uiPriority w:val="99"/>
    <w:semiHidden/>
    <w:unhideWhenUsed/>
    <w:rsid w:val="00F36190"/>
    <w:rPr>
      <w:sz w:val="20"/>
      <w:szCs w:val="20"/>
    </w:rPr>
  </w:style>
  <w:style w:type="character" w:customStyle="1" w:styleId="FootnoteTextChar">
    <w:name w:val="Footnote Text Char"/>
    <w:basedOn w:val="DefaultParagraphFont"/>
    <w:link w:val="FootnoteText"/>
    <w:uiPriority w:val="99"/>
    <w:semiHidden/>
    <w:rsid w:val="00F36190"/>
    <w:rPr>
      <w:sz w:val="20"/>
      <w:szCs w:val="20"/>
    </w:rPr>
  </w:style>
  <w:style w:type="character" w:styleId="FootnoteReference">
    <w:name w:val="footnote reference"/>
    <w:basedOn w:val="DefaultParagraphFont"/>
    <w:uiPriority w:val="99"/>
    <w:semiHidden/>
    <w:unhideWhenUsed/>
    <w:rsid w:val="00F36190"/>
    <w:rPr>
      <w:vertAlign w:val="superscript"/>
    </w:rPr>
  </w:style>
  <w:style w:type="table" w:styleId="TableGridLight">
    <w:name w:val="Grid Table Light"/>
    <w:basedOn w:val="TableNormal"/>
    <w:uiPriority w:val="40"/>
    <w:rsid w:val="00EE6D19"/>
    <w:rPr>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semiHidden/>
    <w:rsid w:val="003566AF"/>
    <w:rPr>
      <w:rFonts w:asciiTheme="majorHAnsi" w:eastAsiaTheme="majorEastAsia" w:hAnsiTheme="majorHAnsi" w:cstheme="majorBidi"/>
    </w:rPr>
  </w:style>
  <w:style w:type="character" w:customStyle="1" w:styleId="1">
    <w:name w:val="未解決のメンション1"/>
    <w:basedOn w:val="DefaultParagraphFont"/>
    <w:uiPriority w:val="99"/>
    <w:semiHidden/>
    <w:unhideWhenUsed/>
    <w:rsid w:val="00C25560"/>
    <w:rPr>
      <w:color w:val="605E5C"/>
      <w:shd w:val="clear" w:color="auto" w:fill="E1DFDD"/>
    </w:rPr>
  </w:style>
  <w:style w:type="character" w:styleId="LineNumber">
    <w:name w:val="line number"/>
    <w:basedOn w:val="DefaultParagraphFont"/>
    <w:uiPriority w:val="99"/>
    <w:semiHidden/>
    <w:unhideWhenUsed/>
    <w:rsid w:val="00311D8A"/>
  </w:style>
  <w:style w:type="character" w:customStyle="1" w:styleId="Heading2Char">
    <w:name w:val="Heading 2 Char"/>
    <w:basedOn w:val="DefaultParagraphFont"/>
    <w:link w:val="Heading2"/>
    <w:uiPriority w:val="9"/>
    <w:semiHidden/>
    <w:rsid w:val="006C7EED"/>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C571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38490">
      <w:bodyDiv w:val="1"/>
      <w:marLeft w:val="0"/>
      <w:marRight w:val="0"/>
      <w:marTop w:val="0"/>
      <w:marBottom w:val="0"/>
      <w:divBdr>
        <w:top w:val="none" w:sz="0" w:space="0" w:color="auto"/>
        <w:left w:val="none" w:sz="0" w:space="0" w:color="auto"/>
        <w:bottom w:val="none" w:sz="0" w:space="0" w:color="auto"/>
        <w:right w:val="none" w:sz="0" w:space="0" w:color="auto"/>
      </w:divBdr>
    </w:div>
    <w:div w:id="127086810">
      <w:bodyDiv w:val="1"/>
      <w:marLeft w:val="0"/>
      <w:marRight w:val="0"/>
      <w:marTop w:val="0"/>
      <w:marBottom w:val="0"/>
      <w:divBdr>
        <w:top w:val="none" w:sz="0" w:space="0" w:color="auto"/>
        <w:left w:val="none" w:sz="0" w:space="0" w:color="auto"/>
        <w:bottom w:val="none" w:sz="0" w:space="0" w:color="auto"/>
        <w:right w:val="none" w:sz="0" w:space="0" w:color="auto"/>
      </w:divBdr>
    </w:div>
    <w:div w:id="167525301">
      <w:bodyDiv w:val="1"/>
      <w:marLeft w:val="0"/>
      <w:marRight w:val="0"/>
      <w:marTop w:val="0"/>
      <w:marBottom w:val="0"/>
      <w:divBdr>
        <w:top w:val="none" w:sz="0" w:space="0" w:color="auto"/>
        <w:left w:val="none" w:sz="0" w:space="0" w:color="auto"/>
        <w:bottom w:val="none" w:sz="0" w:space="0" w:color="auto"/>
        <w:right w:val="none" w:sz="0" w:space="0" w:color="auto"/>
      </w:divBdr>
    </w:div>
    <w:div w:id="178276211">
      <w:bodyDiv w:val="1"/>
      <w:marLeft w:val="0"/>
      <w:marRight w:val="0"/>
      <w:marTop w:val="0"/>
      <w:marBottom w:val="0"/>
      <w:divBdr>
        <w:top w:val="none" w:sz="0" w:space="0" w:color="auto"/>
        <w:left w:val="none" w:sz="0" w:space="0" w:color="auto"/>
        <w:bottom w:val="none" w:sz="0" w:space="0" w:color="auto"/>
        <w:right w:val="none" w:sz="0" w:space="0" w:color="auto"/>
      </w:divBdr>
    </w:div>
    <w:div w:id="212079506">
      <w:bodyDiv w:val="1"/>
      <w:marLeft w:val="0"/>
      <w:marRight w:val="0"/>
      <w:marTop w:val="0"/>
      <w:marBottom w:val="0"/>
      <w:divBdr>
        <w:top w:val="none" w:sz="0" w:space="0" w:color="auto"/>
        <w:left w:val="none" w:sz="0" w:space="0" w:color="auto"/>
        <w:bottom w:val="none" w:sz="0" w:space="0" w:color="auto"/>
        <w:right w:val="none" w:sz="0" w:space="0" w:color="auto"/>
      </w:divBdr>
    </w:div>
    <w:div w:id="237791444">
      <w:bodyDiv w:val="1"/>
      <w:marLeft w:val="0"/>
      <w:marRight w:val="0"/>
      <w:marTop w:val="0"/>
      <w:marBottom w:val="0"/>
      <w:divBdr>
        <w:top w:val="none" w:sz="0" w:space="0" w:color="auto"/>
        <w:left w:val="none" w:sz="0" w:space="0" w:color="auto"/>
        <w:bottom w:val="none" w:sz="0" w:space="0" w:color="auto"/>
        <w:right w:val="none" w:sz="0" w:space="0" w:color="auto"/>
      </w:divBdr>
    </w:div>
    <w:div w:id="272130688">
      <w:bodyDiv w:val="1"/>
      <w:marLeft w:val="0"/>
      <w:marRight w:val="0"/>
      <w:marTop w:val="0"/>
      <w:marBottom w:val="0"/>
      <w:divBdr>
        <w:top w:val="none" w:sz="0" w:space="0" w:color="auto"/>
        <w:left w:val="none" w:sz="0" w:space="0" w:color="auto"/>
        <w:bottom w:val="none" w:sz="0" w:space="0" w:color="auto"/>
        <w:right w:val="none" w:sz="0" w:space="0" w:color="auto"/>
      </w:divBdr>
    </w:div>
    <w:div w:id="432406915">
      <w:bodyDiv w:val="1"/>
      <w:marLeft w:val="0"/>
      <w:marRight w:val="0"/>
      <w:marTop w:val="0"/>
      <w:marBottom w:val="0"/>
      <w:divBdr>
        <w:top w:val="none" w:sz="0" w:space="0" w:color="auto"/>
        <w:left w:val="none" w:sz="0" w:space="0" w:color="auto"/>
        <w:bottom w:val="none" w:sz="0" w:space="0" w:color="auto"/>
        <w:right w:val="none" w:sz="0" w:space="0" w:color="auto"/>
      </w:divBdr>
    </w:div>
    <w:div w:id="532232810">
      <w:bodyDiv w:val="1"/>
      <w:marLeft w:val="0"/>
      <w:marRight w:val="0"/>
      <w:marTop w:val="0"/>
      <w:marBottom w:val="0"/>
      <w:divBdr>
        <w:top w:val="none" w:sz="0" w:space="0" w:color="auto"/>
        <w:left w:val="none" w:sz="0" w:space="0" w:color="auto"/>
        <w:bottom w:val="none" w:sz="0" w:space="0" w:color="auto"/>
        <w:right w:val="none" w:sz="0" w:space="0" w:color="auto"/>
      </w:divBdr>
    </w:div>
    <w:div w:id="606422725">
      <w:bodyDiv w:val="1"/>
      <w:marLeft w:val="0"/>
      <w:marRight w:val="0"/>
      <w:marTop w:val="0"/>
      <w:marBottom w:val="0"/>
      <w:divBdr>
        <w:top w:val="none" w:sz="0" w:space="0" w:color="auto"/>
        <w:left w:val="none" w:sz="0" w:space="0" w:color="auto"/>
        <w:bottom w:val="none" w:sz="0" w:space="0" w:color="auto"/>
        <w:right w:val="none" w:sz="0" w:space="0" w:color="auto"/>
      </w:divBdr>
    </w:div>
    <w:div w:id="664742689">
      <w:bodyDiv w:val="1"/>
      <w:marLeft w:val="0"/>
      <w:marRight w:val="0"/>
      <w:marTop w:val="0"/>
      <w:marBottom w:val="0"/>
      <w:divBdr>
        <w:top w:val="none" w:sz="0" w:space="0" w:color="auto"/>
        <w:left w:val="none" w:sz="0" w:space="0" w:color="auto"/>
        <w:bottom w:val="none" w:sz="0" w:space="0" w:color="auto"/>
        <w:right w:val="none" w:sz="0" w:space="0" w:color="auto"/>
      </w:divBdr>
    </w:div>
    <w:div w:id="666447533">
      <w:bodyDiv w:val="1"/>
      <w:marLeft w:val="0"/>
      <w:marRight w:val="0"/>
      <w:marTop w:val="0"/>
      <w:marBottom w:val="0"/>
      <w:divBdr>
        <w:top w:val="none" w:sz="0" w:space="0" w:color="auto"/>
        <w:left w:val="none" w:sz="0" w:space="0" w:color="auto"/>
        <w:bottom w:val="none" w:sz="0" w:space="0" w:color="auto"/>
        <w:right w:val="none" w:sz="0" w:space="0" w:color="auto"/>
      </w:divBdr>
    </w:div>
    <w:div w:id="835341874">
      <w:bodyDiv w:val="1"/>
      <w:marLeft w:val="0"/>
      <w:marRight w:val="0"/>
      <w:marTop w:val="0"/>
      <w:marBottom w:val="0"/>
      <w:divBdr>
        <w:top w:val="none" w:sz="0" w:space="0" w:color="auto"/>
        <w:left w:val="none" w:sz="0" w:space="0" w:color="auto"/>
        <w:bottom w:val="none" w:sz="0" w:space="0" w:color="auto"/>
        <w:right w:val="none" w:sz="0" w:space="0" w:color="auto"/>
      </w:divBdr>
    </w:div>
    <w:div w:id="864824772">
      <w:bodyDiv w:val="1"/>
      <w:marLeft w:val="0"/>
      <w:marRight w:val="0"/>
      <w:marTop w:val="0"/>
      <w:marBottom w:val="0"/>
      <w:divBdr>
        <w:top w:val="none" w:sz="0" w:space="0" w:color="auto"/>
        <w:left w:val="none" w:sz="0" w:space="0" w:color="auto"/>
        <w:bottom w:val="none" w:sz="0" w:space="0" w:color="auto"/>
        <w:right w:val="none" w:sz="0" w:space="0" w:color="auto"/>
      </w:divBdr>
    </w:div>
    <w:div w:id="971905552">
      <w:bodyDiv w:val="1"/>
      <w:marLeft w:val="0"/>
      <w:marRight w:val="0"/>
      <w:marTop w:val="0"/>
      <w:marBottom w:val="0"/>
      <w:divBdr>
        <w:top w:val="none" w:sz="0" w:space="0" w:color="auto"/>
        <w:left w:val="none" w:sz="0" w:space="0" w:color="auto"/>
        <w:bottom w:val="none" w:sz="0" w:space="0" w:color="auto"/>
        <w:right w:val="none" w:sz="0" w:space="0" w:color="auto"/>
      </w:divBdr>
    </w:div>
    <w:div w:id="1039472332">
      <w:bodyDiv w:val="1"/>
      <w:marLeft w:val="0"/>
      <w:marRight w:val="0"/>
      <w:marTop w:val="0"/>
      <w:marBottom w:val="0"/>
      <w:divBdr>
        <w:top w:val="none" w:sz="0" w:space="0" w:color="auto"/>
        <w:left w:val="none" w:sz="0" w:space="0" w:color="auto"/>
        <w:bottom w:val="none" w:sz="0" w:space="0" w:color="auto"/>
        <w:right w:val="none" w:sz="0" w:space="0" w:color="auto"/>
      </w:divBdr>
    </w:div>
    <w:div w:id="1110318705">
      <w:bodyDiv w:val="1"/>
      <w:marLeft w:val="0"/>
      <w:marRight w:val="0"/>
      <w:marTop w:val="0"/>
      <w:marBottom w:val="0"/>
      <w:divBdr>
        <w:top w:val="none" w:sz="0" w:space="0" w:color="auto"/>
        <w:left w:val="none" w:sz="0" w:space="0" w:color="auto"/>
        <w:bottom w:val="none" w:sz="0" w:space="0" w:color="auto"/>
        <w:right w:val="none" w:sz="0" w:space="0" w:color="auto"/>
      </w:divBdr>
    </w:div>
    <w:div w:id="1111128013">
      <w:bodyDiv w:val="1"/>
      <w:marLeft w:val="0"/>
      <w:marRight w:val="0"/>
      <w:marTop w:val="0"/>
      <w:marBottom w:val="0"/>
      <w:divBdr>
        <w:top w:val="none" w:sz="0" w:space="0" w:color="auto"/>
        <w:left w:val="none" w:sz="0" w:space="0" w:color="auto"/>
        <w:bottom w:val="none" w:sz="0" w:space="0" w:color="auto"/>
        <w:right w:val="none" w:sz="0" w:space="0" w:color="auto"/>
      </w:divBdr>
    </w:div>
    <w:div w:id="1122194124">
      <w:bodyDiv w:val="1"/>
      <w:marLeft w:val="0"/>
      <w:marRight w:val="0"/>
      <w:marTop w:val="0"/>
      <w:marBottom w:val="0"/>
      <w:divBdr>
        <w:top w:val="none" w:sz="0" w:space="0" w:color="auto"/>
        <w:left w:val="none" w:sz="0" w:space="0" w:color="auto"/>
        <w:bottom w:val="none" w:sz="0" w:space="0" w:color="auto"/>
        <w:right w:val="none" w:sz="0" w:space="0" w:color="auto"/>
      </w:divBdr>
    </w:div>
    <w:div w:id="1247228643">
      <w:bodyDiv w:val="1"/>
      <w:marLeft w:val="0"/>
      <w:marRight w:val="0"/>
      <w:marTop w:val="0"/>
      <w:marBottom w:val="0"/>
      <w:divBdr>
        <w:top w:val="none" w:sz="0" w:space="0" w:color="auto"/>
        <w:left w:val="none" w:sz="0" w:space="0" w:color="auto"/>
        <w:bottom w:val="none" w:sz="0" w:space="0" w:color="auto"/>
        <w:right w:val="none" w:sz="0" w:space="0" w:color="auto"/>
      </w:divBdr>
    </w:div>
    <w:div w:id="1250041258">
      <w:bodyDiv w:val="1"/>
      <w:marLeft w:val="0"/>
      <w:marRight w:val="0"/>
      <w:marTop w:val="0"/>
      <w:marBottom w:val="0"/>
      <w:divBdr>
        <w:top w:val="none" w:sz="0" w:space="0" w:color="auto"/>
        <w:left w:val="none" w:sz="0" w:space="0" w:color="auto"/>
        <w:bottom w:val="none" w:sz="0" w:space="0" w:color="auto"/>
        <w:right w:val="none" w:sz="0" w:space="0" w:color="auto"/>
      </w:divBdr>
    </w:div>
    <w:div w:id="1257325794">
      <w:bodyDiv w:val="1"/>
      <w:marLeft w:val="0"/>
      <w:marRight w:val="0"/>
      <w:marTop w:val="0"/>
      <w:marBottom w:val="0"/>
      <w:divBdr>
        <w:top w:val="none" w:sz="0" w:space="0" w:color="auto"/>
        <w:left w:val="none" w:sz="0" w:space="0" w:color="auto"/>
        <w:bottom w:val="none" w:sz="0" w:space="0" w:color="auto"/>
        <w:right w:val="none" w:sz="0" w:space="0" w:color="auto"/>
      </w:divBdr>
    </w:div>
    <w:div w:id="1378967818">
      <w:bodyDiv w:val="1"/>
      <w:marLeft w:val="0"/>
      <w:marRight w:val="0"/>
      <w:marTop w:val="0"/>
      <w:marBottom w:val="0"/>
      <w:divBdr>
        <w:top w:val="none" w:sz="0" w:space="0" w:color="auto"/>
        <w:left w:val="none" w:sz="0" w:space="0" w:color="auto"/>
        <w:bottom w:val="none" w:sz="0" w:space="0" w:color="auto"/>
        <w:right w:val="none" w:sz="0" w:space="0" w:color="auto"/>
      </w:divBdr>
    </w:div>
    <w:div w:id="1435395730">
      <w:bodyDiv w:val="1"/>
      <w:marLeft w:val="0"/>
      <w:marRight w:val="0"/>
      <w:marTop w:val="0"/>
      <w:marBottom w:val="0"/>
      <w:divBdr>
        <w:top w:val="none" w:sz="0" w:space="0" w:color="auto"/>
        <w:left w:val="none" w:sz="0" w:space="0" w:color="auto"/>
        <w:bottom w:val="none" w:sz="0" w:space="0" w:color="auto"/>
        <w:right w:val="none" w:sz="0" w:space="0" w:color="auto"/>
      </w:divBdr>
    </w:div>
    <w:div w:id="1464617181">
      <w:bodyDiv w:val="1"/>
      <w:marLeft w:val="0"/>
      <w:marRight w:val="0"/>
      <w:marTop w:val="0"/>
      <w:marBottom w:val="0"/>
      <w:divBdr>
        <w:top w:val="none" w:sz="0" w:space="0" w:color="auto"/>
        <w:left w:val="none" w:sz="0" w:space="0" w:color="auto"/>
        <w:bottom w:val="none" w:sz="0" w:space="0" w:color="auto"/>
        <w:right w:val="none" w:sz="0" w:space="0" w:color="auto"/>
      </w:divBdr>
    </w:div>
    <w:div w:id="1541699901">
      <w:bodyDiv w:val="1"/>
      <w:marLeft w:val="0"/>
      <w:marRight w:val="0"/>
      <w:marTop w:val="0"/>
      <w:marBottom w:val="0"/>
      <w:divBdr>
        <w:top w:val="none" w:sz="0" w:space="0" w:color="auto"/>
        <w:left w:val="none" w:sz="0" w:space="0" w:color="auto"/>
        <w:bottom w:val="none" w:sz="0" w:space="0" w:color="auto"/>
        <w:right w:val="none" w:sz="0" w:space="0" w:color="auto"/>
      </w:divBdr>
    </w:div>
    <w:div w:id="1595434655">
      <w:bodyDiv w:val="1"/>
      <w:marLeft w:val="0"/>
      <w:marRight w:val="0"/>
      <w:marTop w:val="0"/>
      <w:marBottom w:val="0"/>
      <w:divBdr>
        <w:top w:val="none" w:sz="0" w:space="0" w:color="auto"/>
        <w:left w:val="none" w:sz="0" w:space="0" w:color="auto"/>
        <w:bottom w:val="none" w:sz="0" w:space="0" w:color="auto"/>
        <w:right w:val="none" w:sz="0" w:space="0" w:color="auto"/>
      </w:divBdr>
    </w:div>
    <w:div w:id="1619532736">
      <w:bodyDiv w:val="1"/>
      <w:marLeft w:val="0"/>
      <w:marRight w:val="0"/>
      <w:marTop w:val="0"/>
      <w:marBottom w:val="0"/>
      <w:divBdr>
        <w:top w:val="none" w:sz="0" w:space="0" w:color="auto"/>
        <w:left w:val="none" w:sz="0" w:space="0" w:color="auto"/>
        <w:bottom w:val="none" w:sz="0" w:space="0" w:color="auto"/>
        <w:right w:val="none" w:sz="0" w:space="0" w:color="auto"/>
      </w:divBdr>
    </w:div>
    <w:div w:id="1630940539">
      <w:bodyDiv w:val="1"/>
      <w:marLeft w:val="0"/>
      <w:marRight w:val="0"/>
      <w:marTop w:val="0"/>
      <w:marBottom w:val="0"/>
      <w:divBdr>
        <w:top w:val="none" w:sz="0" w:space="0" w:color="auto"/>
        <w:left w:val="none" w:sz="0" w:space="0" w:color="auto"/>
        <w:bottom w:val="none" w:sz="0" w:space="0" w:color="auto"/>
        <w:right w:val="none" w:sz="0" w:space="0" w:color="auto"/>
      </w:divBdr>
    </w:div>
    <w:div w:id="1631858599">
      <w:bodyDiv w:val="1"/>
      <w:marLeft w:val="0"/>
      <w:marRight w:val="0"/>
      <w:marTop w:val="0"/>
      <w:marBottom w:val="0"/>
      <w:divBdr>
        <w:top w:val="none" w:sz="0" w:space="0" w:color="auto"/>
        <w:left w:val="none" w:sz="0" w:space="0" w:color="auto"/>
        <w:bottom w:val="none" w:sz="0" w:space="0" w:color="auto"/>
        <w:right w:val="none" w:sz="0" w:space="0" w:color="auto"/>
      </w:divBdr>
    </w:div>
    <w:div w:id="1682774401">
      <w:bodyDiv w:val="1"/>
      <w:marLeft w:val="0"/>
      <w:marRight w:val="0"/>
      <w:marTop w:val="0"/>
      <w:marBottom w:val="0"/>
      <w:divBdr>
        <w:top w:val="none" w:sz="0" w:space="0" w:color="auto"/>
        <w:left w:val="none" w:sz="0" w:space="0" w:color="auto"/>
        <w:bottom w:val="none" w:sz="0" w:space="0" w:color="auto"/>
        <w:right w:val="none" w:sz="0" w:space="0" w:color="auto"/>
      </w:divBdr>
    </w:div>
    <w:div w:id="1815218554">
      <w:bodyDiv w:val="1"/>
      <w:marLeft w:val="0"/>
      <w:marRight w:val="0"/>
      <w:marTop w:val="0"/>
      <w:marBottom w:val="0"/>
      <w:divBdr>
        <w:top w:val="none" w:sz="0" w:space="0" w:color="auto"/>
        <w:left w:val="none" w:sz="0" w:space="0" w:color="auto"/>
        <w:bottom w:val="none" w:sz="0" w:space="0" w:color="auto"/>
        <w:right w:val="none" w:sz="0" w:space="0" w:color="auto"/>
      </w:divBdr>
    </w:div>
    <w:div w:id="1815247601">
      <w:bodyDiv w:val="1"/>
      <w:marLeft w:val="0"/>
      <w:marRight w:val="0"/>
      <w:marTop w:val="0"/>
      <w:marBottom w:val="0"/>
      <w:divBdr>
        <w:top w:val="none" w:sz="0" w:space="0" w:color="auto"/>
        <w:left w:val="none" w:sz="0" w:space="0" w:color="auto"/>
        <w:bottom w:val="none" w:sz="0" w:space="0" w:color="auto"/>
        <w:right w:val="none" w:sz="0" w:space="0" w:color="auto"/>
      </w:divBdr>
    </w:div>
    <w:div w:id="1847666142">
      <w:bodyDiv w:val="1"/>
      <w:marLeft w:val="0"/>
      <w:marRight w:val="0"/>
      <w:marTop w:val="0"/>
      <w:marBottom w:val="0"/>
      <w:divBdr>
        <w:top w:val="none" w:sz="0" w:space="0" w:color="auto"/>
        <w:left w:val="none" w:sz="0" w:space="0" w:color="auto"/>
        <w:bottom w:val="none" w:sz="0" w:space="0" w:color="auto"/>
        <w:right w:val="none" w:sz="0" w:space="0" w:color="auto"/>
      </w:divBdr>
    </w:div>
    <w:div w:id="1988850682">
      <w:bodyDiv w:val="1"/>
      <w:marLeft w:val="0"/>
      <w:marRight w:val="0"/>
      <w:marTop w:val="0"/>
      <w:marBottom w:val="0"/>
      <w:divBdr>
        <w:top w:val="none" w:sz="0" w:space="0" w:color="auto"/>
        <w:left w:val="none" w:sz="0" w:space="0" w:color="auto"/>
        <w:bottom w:val="none" w:sz="0" w:space="0" w:color="auto"/>
        <w:right w:val="none" w:sz="0" w:space="0" w:color="auto"/>
      </w:divBdr>
    </w:div>
    <w:div w:id="202690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210C8-C8FF-4073-9BED-4D678A23A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717</Words>
  <Characters>4261</Characters>
  <Application>Microsoft Office Word</Application>
  <DocSecurity>0</DocSecurity>
  <Lines>35</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4969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津端　由佳里</dc:creator>
  <cp:lastModifiedBy>Shyam Sundar W.</cp:lastModifiedBy>
  <cp:revision>4</cp:revision>
  <dcterms:created xsi:type="dcterms:W3CDTF">2022-01-13T08:53:00Z</dcterms:created>
  <dcterms:modified xsi:type="dcterms:W3CDTF">2022-03-30T03:46:00Z</dcterms:modified>
</cp:coreProperties>
</file>