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6D0" w14:textId="28A6F82F" w:rsidR="00EE3BE6" w:rsidRPr="00A542AF" w:rsidRDefault="00EE3BE6" w:rsidP="00EE3BE6">
      <w:pPr>
        <w:spacing w:before="120" w:after="240" w:line="480" w:lineRule="auto"/>
        <w:rPr>
          <w:rFonts w:ascii="Arial" w:eastAsia="Times New Roman" w:hAnsi="Arial" w:cs="Arial"/>
          <w:b/>
          <w:i/>
        </w:rPr>
      </w:pPr>
      <w:r w:rsidRPr="00A542AF">
        <w:rPr>
          <w:rFonts w:ascii="Arial" w:hAnsi="Arial" w:cs="Arial"/>
          <w:b/>
        </w:rPr>
        <w:t xml:space="preserve">Ten Years of Treatment </w:t>
      </w:r>
      <w:proofErr w:type="gramStart"/>
      <w:r w:rsidRPr="00A542AF">
        <w:rPr>
          <w:rFonts w:ascii="Arial" w:hAnsi="Arial" w:cs="Arial"/>
          <w:b/>
        </w:rPr>
        <w:t>With</w:t>
      </w:r>
      <w:proofErr w:type="gramEnd"/>
      <w:r w:rsidRPr="00A542AF">
        <w:rPr>
          <w:rFonts w:ascii="Arial" w:hAnsi="Arial" w:cs="Arial"/>
          <w:b/>
        </w:rPr>
        <w:t xml:space="preserve"> Ruxolitinib for Myelofibrosis: A Review of Safety</w:t>
      </w:r>
    </w:p>
    <w:p w14:paraId="6AED341D" w14:textId="77777777" w:rsidR="00EE3BE6" w:rsidRPr="00A542AF" w:rsidRDefault="00EE3BE6" w:rsidP="00EE3BE6">
      <w:pPr>
        <w:spacing w:before="120" w:after="240" w:line="480" w:lineRule="auto"/>
        <w:rPr>
          <w:rFonts w:ascii="Arial" w:hAnsi="Arial" w:cs="Arial"/>
        </w:rPr>
      </w:pPr>
      <w:proofErr w:type="spellStart"/>
      <w:r w:rsidRPr="00A542AF">
        <w:rPr>
          <w:rFonts w:ascii="Arial" w:hAnsi="Arial" w:cs="Arial"/>
        </w:rPr>
        <w:t>Srdan</w:t>
      </w:r>
      <w:proofErr w:type="spellEnd"/>
      <w:r w:rsidRPr="00A542AF">
        <w:rPr>
          <w:rFonts w:ascii="Arial" w:hAnsi="Arial" w:cs="Arial"/>
        </w:rPr>
        <w:t xml:space="preserve"> Verstovsek,</w:t>
      </w:r>
      <w:r w:rsidRPr="00A542AF">
        <w:rPr>
          <w:rFonts w:ascii="Arial" w:hAnsi="Arial" w:cs="Arial"/>
          <w:vertAlign w:val="superscript"/>
        </w:rPr>
        <w:t>1</w:t>
      </w:r>
      <w:r w:rsidRPr="00A542AF">
        <w:rPr>
          <w:rFonts w:ascii="Arial" w:hAnsi="Arial" w:cs="Arial"/>
        </w:rPr>
        <w:t xml:space="preserve"> Ruben A. Mesa,</w:t>
      </w:r>
      <w:r w:rsidRPr="00A542AF">
        <w:rPr>
          <w:rFonts w:ascii="Arial" w:hAnsi="Arial" w:cs="Arial"/>
          <w:vertAlign w:val="superscript"/>
        </w:rPr>
        <w:t>2</w:t>
      </w:r>
      <w:r w:rsidRPr="00A542AF">
        <w:rPr>
          <w:rFonts w:ascii="Arial" w:hAnsi="Arial" w:cs="Arial"/>
        </w:rPr>
        <w:t xml:space="preserve"> Robert </w:t>
      </w:r>
      <w:r>
        <w:rPr>
          <w:rFonts w:ascii="Arial" w:hAnsi="Arial" w:cs="Arial"/>
        </w:rPr>
        <w:t xml:space="preserve">A. </w:t>
      </w:r>
      <w:r w:rsidRPr="00A542AF">
        <w:rPr>
          <w:rFonts w:ascii="Arial" w:hAnsi="Arial" w:cs="Arial"/>
        </w:rPr>
        <w:t>Livingston,</w:t>
      </w:r>
      <w:r w:rsidRPr="00A542AF">
        <w:rPr>
          <w:rFonts w:ascii="Arial" w:hAnsi="Arial" w:cs="Arial"/>
          <w:vertAlign w:val="superscript"/>
        </w:rPr>
        <w:t>3</w:t>
      </w:r>
      <w:r w:rsidRPr="00A542AF">
        <w:rPr>
          <w:rFonts w:ascii="Arial" w:hAnsi="Arial" w:cs="Arial"/>
        </w:rPr>
        <w:t xml:space="preserve"> Wilson Hu,</w:t>
      </w:r>
      <w:r w:rsidRPr="00A542AF">
        <w:rPr>
          <w:rFonts w:ascii="Arial" w:hAnsi="Arial" w:cs="Arial"/>
          <w:vertAlign w:val="superscript"/>
        </w:rPr>
        <w:t>3</w:t>
      </w:r>
      <w:r w:rsidRPr="00A542AF">
        <w:rPr>
          <w:rFonts w:ascii="Arial" w:hAnsi="Arial" w:cs="Arial"/>
        </w:rPr>
        <w:t xml:space="preserve"> John Mascarenhas</w:t>
      </w:r>
      <w:r w:rsidRPr="00A542AF">
        <w:rPr>
          <w:rFonts w:ascii="Arial" w:hAnsi="Arial" w:cs="Arial"/>
          <w:vertAlign w:val="superscript"/>
        </w:rPr>
        <w:t>4</w:t>
      </w:r>
    </w:p>
    <w:p w14:paraId="28F53279" w14:textId="77777777" w:rsidR="00EE3BE6" w:rsidRPr="00A542AF" w:rsidRDefault="00EE3BE6" w:rsidP="00EE3BE6">
      <w:pPr>
        <w:spacing w:before="120" w:after="240" w:line="480" w:lineRule="auto"/>
        <w:rPr>
          <w:rFonts w:ascii="Arial" w:hAnsi="Arial" w:cs="Arial"/>
        </w:rPr>
      </w:pPr>
      <w:r w:rsidRPr="00A542AF">
        <w:rPr>
          <w:rFonts w:ascii="Arial" w:hAnsi="Arial" w:cs="Arial"/>
          <w:vertAlign w:val="superscript"/>
        </w:rPr>
        <w:t>1</w:t>
      </w:r>
      <w:r w:rsidRPr="00A542AF">
        <w:rPr>
          <w:rFonts w:ascii="Arial" w:hAnsi="Arial" w:cs="Arial"/>
        </w:rPr>
        <w:t xml:space="preserve">The University of Texas MD Anderson Cancer Center, 1515 Holcombe Blvd, Houston, TX 77030, USA; </w:t>
      </w:r>
      <w:r w:rsidRPr="00A542AF">
        <w:rPr>
          <w:rFonts w:ascii="Arial" w:hAnsi="Arial" w:cs="Arial"/>
          <w:vertAlign w:val="superscript"/>
        </w:rPr>
        <w:t>2</w:t>
      </w:r>
      <w:r w:rsidRPr="00A542AF">
        <w:rPr>
          <w:rFonts w:ascii="Arial" w:hAnsi="Arial" w:cs="Arial"/>
        </w:rPr>
        <w:t xml:space="preserve">Atrium Health Wake Forest Baptist Comprehensive Cancer Center, Medical Center Blvd, 11th Floor, Wake Forest University School of Medicine, Winston Salem, NC 27157, USA; </w:t>
      </w:r>
      <w:r w:rsidRPr="00A542AF">
        <w:rPr>
          <w:rFonts w:ascii="Arial" w:hAnsi="Arial" w:cs="Arial"/>
          <w:vertAlign w:val="superscript"/>
        </w:rPr>
        <w:t>3</w:t>
      </w:r>
      <w:r w:rsidRPr="00A542AF">
        <w:rPr>
          <w:rFonts w:ascii="Arial" w:hAnsi="Arial" w:cs="Arial"/>
        </w:rPr>
        <w:t xml:space="preserve">Incyte Corporation, 1801 Augustine Cut-Off, Wilmington, DE 19803, USA; </w:t>
      </w:r>
      <w:r w:rsidRPr="00A542AF">
        <w:rPr>
          <w:rFonts w:ascii="Arial" w:hAnsi="Arial" w:cs="Arial"/>
          <w:vertAlign w:val="superscript"/>
        </w:rPr>
        <w:t>4</w:t>
      </w:r>
      <w:r w:rsidRPr="00A542AF">
        <w:rPr>
          <w:rFonts w:ascii="Arial" w:hAnsi="Arial" w:cs="Arial"/>
        </w:rPr>
        <w:t>Icahn School of Medicine at Mount Sinai, 1470 Madison Avenue, New York, NY 10029, USA</w:t>
      </w:r>
    </w:p>
    <w:p w14:paraId="619E87DB" w14:textId="77777777" w:rsidR="00EE3BE6" w:rsidRDefault="00EE3BE6"/>
    <w:p w14:paraId="356120D6" w14:textId="77777777" w:rsidR="00EE3BE6" w:rsidRDefault="00EE3BE6">
      <w:pPr>
        <w:rPr>
          <w:b/>
          <w:bCs/>
        </w:rPr>
      </w:pPr>
      <w:r>
        <w:rPr>
          <w:b/>
          <w:bCs/>
        </w:rPr>
        <w:t>Supplementary Materials</w:t>
      </w:r>
    </w:p>
    <w:p w14:paraId="4F3B42D0" w14:textId="683E3416" w:rsidR="00EE3BE6" w:rsidRDefault="00EE3BE6">
      <w:r>
        <w:br w:type="page"/>
      </w:r>
    </w:p>
    <w:p w14:paraId="5836F458" w14:textId="1535E267" w:rsidR="002A17B3" w:rsidRPr="00A542AF" w:rsidRDefault="002A17B3">
      <w:pPr>
        <w:rPr>
          <w:b/>
          <w:bCs/>
        </w:rPr>
      </w:pPr>
      <w:r w:rsidRPr="00A542AF">
        <w:rPr>
          <w:b/>
          <w:bCs/>
        </w:rPr>
        <w:lastRenderedPageBreak/>
        <w:t xml:space="preserve">Supplementary Table 1. Disproportionality analysis </w:t>
      </w:r>
      <w:r w:rsidR="00E06DD9" w:rsidRPr="00A542AF">
        <w:rPr>
          <w:b/>
          <w:bCs/>
        </w:rPr>
        <w:t xml:space="preserve">of MACE </w:t>
      </w:r>
      <w:r w:rsidRPr="00A542AF">
        <w:rPr>
          <w:b/>
          <w:bCs/>
        </w:rPr>
        <w:t xml:space="preserve">in </w:t>
      </w:r>
      <w:r w:rsidR="005D78B6" w:rsidRPr="00A542AF">
        <w:rPr>
          <w:b/>
          <w:bCs/>
        </w:rPr>
        <w:t>the ruxolitinib</w:t>
      </w:r>
      <w:r w:rsidRPr="00A542AF">
        <w:rPr>
          <w:b/>
          <w:bCs/>
        </w:rPr>
        <w:t xml:space="preserve"> global safety database</w:t>
      </w: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8"/>
        <w:gridCol w:w="2072"/>
        <w:gridCol w:w="2250"/>
      </w:tblGrid>
      <w:tr w:rsidR="002A17B3" w:rsidRPr="00A542AF" w14:paraId="6488E398" w14:textId="77777777" w:rsidTr="00EE3BE6">
        <w:trPr>
          <w:tblHeader/>
        </w:trPr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7E2E9F" w14:textId="77777777" w:rsidR="002A17B3" w:rsidRPr="00A542AF" w:rsidRDefault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b/>
                <w:sz w:val="22"/>
                <w:szCs w:val="22"/>
                <w:lang w:val="en-US"/>
              </w:rPr>
            </w:pPr>
            <w:r w:rsidRPr="00A542AF">
              <w:rPr>
                <w:b/>
                <w:sz w:val="22"/>
                <w:szCs w:val="22"/>
                <w:lang w:val="en-US"/>
              </w:rPr>
              <w:t>Event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CF779C" w14:textId="77777777" w:rsidR="002A17B3" w:rsidRPr="00A542AF" w:rsidRDefault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b/>
                <w:sz w:val="22"/>
                <w:szCs w:val="22"/>
                <w:lang w:val="en-US"/>
              </w:rPr>
            </w:pPr>
            <w:r w:rsidRPr="00A542AF">
              <w:rPr>
                <w:b/>
                <w:sz w:val="22"/>
                <w:szCs w:val="22"/>
                <w:lang w:val="en-US"/>
              </w:rPr>
              <w:t>Total case count*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2C5A16" w14:textId="52EA6066" w:rsidR="002A17B3" w:rsidRPr="00A542AF" w:rsidRDefault="002A17B3" w:rsidP="00551B34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A542AF">
              <w:rPr>
                <w:b/>
                <w:sz w:val="22"/>
                <w:szCs w:val="22"/>
                <w:lang w:val="en-US"/>
              </w:rPr>
              <w:t>EB05</w:t>
            </w:r>
            <w:r w:rsidRPr="00A542AF">
              <w:rPr>
                <w:b/>
                <w:sz w:val="22"/>
                <w:szCs w:val="22"/>
                <w:vertAlign w:val="superscript"/>
                <w:lang w:val="en-US"/>
              </w:rPr>
              <w:t>†</w:t>
            </w:r>
          </w:p>
        </w:tc>
      </w:tr>
      <w:tr w:rsidR="002A17B3" w:rsidRPr="00A542AF" w14:paraId="1EB834F3" w14:textId="77777777" w:rsidTr="003505AB">
        <w:tc>
          <w:tcPr>
            <w:tcW w:w="90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29023BE" w14:textId="4835BD38" w:rsidR="002A17B3" w:rsidRPr="00A542AF" w:rsidRDefault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</w:p>
        </w:tc>
      </w:tr>
      <w:tr w:rsidR="002A17B3" w:rsidRPr="00A542AF" w14:paraId="0C88A4B5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D40ABF" w14:textId="77777777" w:rsidR="002A17B3" w:rsidRPr="00A542AF" w:rsidRDefault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Myocardial infarction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AD0B44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60D49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0.79</w:t>
            </w:r>
          </w:p>
        </w:tc>
      </w:tr>
      <w:tr w:rsidR="002A17B3" w:rsidRPr="00A542AF" w14:paraId="07BDAFD5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23588B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Acute myocardial infarction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08AD73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F316C8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0.51</w:t>
            </w:r>
          </w:p>
        </w:tc>
      </w:tr>
      <w:tr w:rsidR="002A17B3" w:rsidRPr="00A542AF" w14:paraId="3E9FD280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0F2233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Coronary artery thrombosis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9FAB42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79EDAC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0.08</w:t>
            </w:r>
          </w:p>
        </w:tc>
      </w:tr>
      <w:tr w:rsidR="002A17B3" w:rsidRPr="00A542AF" w14:paraId="5691FCA5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5B4B73" w14:textId="55F8796B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Postprocedural myocardial infarction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6A312E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ED603E" w14:textId="3856DDA1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0.25</w:t>
            </w:r>
          </w:p>
        </w:tc>
      </w:tr>
      <w:tr w:rsidR="002A17B3" w:rsidRPr="00A542AF" w14:paraId="4FC10828" w14:textId="77777777" w:rsidTr="003505AB"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9622C7" w14:textId="77777777" w:rsidR="002A17B3" w:rsidRPr="00A542AF" w:rsidRDefault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Stroke</w:t>
            </w:r>
          </w:p>
        </w:tc>
      </w:tr>
      <w:tr w:rsidR="002A17B3" w:rsidRPr="00A542AF" w14:paraId="1E98B56C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62B488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Cerebrovascular accident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B4A29E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243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F5FBD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0.86</w:t>
            </w:r>
          </w:p>
        </w:tc>
      </w:tr>
      <w:tr w:rsidR="002A17B3" w:rsidRPr="00A542AF" w14:paraId="453A8C59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74A8F4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Cerebral infarction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8285BD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1691E" w14:textId="77777777" w:rsidR="002A17B3" w:rsidRPr="00A542AF" w:rsidRDefault="002A17B3" w:rsidP="00B131B7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0.26</w:t>
            </w:r>
          </w:p>
        </w:tc>
      </w:tr>
      <w:tr w:rsidR="002A17B3" w:rsidRPr="00A542AF" w14:paraId="08500DF5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27141C" w14:textId="77814892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Ischemic stroke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3B77F2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756FD4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0.40</w:t>
            </w:r>
          </w:p>
        </w:tc>
      </w:tr>
      <w:tr w:rsidR="002A17B3" w:rsidRPr="00A542AF" w14:paraId="7A6371DD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341FBD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Cerebral thrombosis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B23DD3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FA88EA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0.38</w:t>
            </w:r>
          </w:p>
        </w:tc>
      </w:tr>
      <w:tr w:rsidR="002A17B3" w:rsidRPr="00A542AF" w14:paraId="597C8B9F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142AF6" w14:textId="35C9F623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Hemorrhagic stroke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C10CFD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1C15C9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0.22</w:t>
            </w:r>
          </w:p>
        </w:tc>
      </w:tr>
      <w:tr w:rsidR="002A17B3" w:rsidRPr="00A542AF" w14:paraId="2F159733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05372B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Cerebral artery embolism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222F62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809660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0.30</w:t>
            </w:r>
          </w:p>
        </w:tc>
      </w:tr>
      <w:tr w:rsidR="002A17B3" w:rsidRPr="00A542AF" w14:paraId="63C29A32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564D73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Embolic stroke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E63163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015911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0.17</w:t>
            </w:r>
          </w:p>
        </w:tc>
      </w:tr>
      <w:tr w:rsidR="002A17B3" w:rsidRPr="00A542AF" w14:paraId="56DD1D58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252C5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Lacunar infarction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4E2AE7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D0C9DF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0.09</w:t>
            </w:r>
          </w:p>
        </w:tc>
      </w:tr>
      <w:tr w:rsidR="002A17B3" w:rsidRPr="00A542AF" w14:paraId="4AC3765C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BB8EAF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Cerebellar infarction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5DC7FB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DE47D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0.01</w:t>
            </w:r>
          </w:p>
        </w:tc>
      </w:tr>
      <w:tr w:rsidR="002A17B3" w:rsidRPr="00A542AF" w14:paraId="1929359A" w14:textId="77777777" w:rsidTr="003505AB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A0974A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Carotid artery thrombosis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D8D2FD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231D55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0.14</w:t>
            </w:r>
          </w:p>
        </w:tc>
      </w:tr>
      <w:tr w:rsidR="002A17B3" w:rsidRPr="00A542AF" w14:paraId="5C6C33F1" w14:textId="77777777" w:rsidTr="003505AB"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FA01D3" w14:textId="77777777" w:rsidR="002A17B3" w:rsidRPr="00A542AF" w:rsidRDefault="002A17B3" w:rsidP="008646DD">
            <w:pPr>
              <w:pStyle w:val="Table"/>
              <w:tabs>
                <w:tab w:val="clear" w:pos="284"/>
              </w:tabs>
              <w:spacing w:before="26" w:after="13" w:line="256" w:lineRule="auto"/>
              <w:ind w:left="333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Thrombotic stroke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24F449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BC7F4A" w14:textId="77777777" w:rsidR="002A17B3" w:rsidRPr="00A542AF" w:rsidRDefault="002A17B3" w:rsidP="00BA032C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0.18</w:t>
            </w:r>
          </w:p>
        </w:tc>
      </w:tr>
    </w:tbl>
    <w:p w14:paraId="5356F79E" w14:textId="55CBCB70" w:rsidR="00FF7A04" w:rsidRPr="00A542AF" w:rsidRDefault="00FF7A04" w:rsidP="005E3E9C">
      <w:pPr>
        <w:pStyle w:val="Footer"/>
      </w:pPr>
      <w:r w:rsidRPr="00A542AF">
        <w:rPr>
          <w:rFonts w:eastAsia="SimSun"/>
        </w:rPr>
        <w:t xml:space="preserve">EB, empirical Bayesian; </w:t>
      </w:r>
      <w:r w:rsidRPr="00A542AF">
        <w:rPr>
          <w:rFonts w:eastAsia="Times New Roman" w:cstheme="minorHAnsi"/>
          <w:bCs/>
        </w:rPr>
        <w:t>MACE, major adverse cardiovascular event.</w:t>
      </w:r>
    </w:p>
    <w:p w14:paraId="3E117A45" w14:textId="36F8A12A" w:rsidR="002A17B3" w:rsidRPr="00A542AF" w:rsidRDefault="002A17B3" w:rsidP="005E3E9C">
      <w:pPr>
        <w:pStyle w:val="Footer"/>
        <w:rPr>
          <w:rFonts w:eastAsia="SimSun"/>
        </w:rPr>
      </w:pPr>
      <w:r w:rsidRPr="00A542AF">
        <w:t>*</w:t>
      </w:r>
      <w:r w:rsidR="009950FE" w:rsidRPr="00A542AF">
        <w:t xml:space="preserve"> </w:t>
      </w:r>
      <w:r w:rsidRPr="00A542AF">
        <w:t xml:space="preserve">Case counts comprised spontaneous reports only </w:t>
      </w:r>
      <w:r w:rsidR="009950FE" w:rsidRPr="00A542AF">
        <w:t>until</w:t>
      </w:r>
      <w:r w:rsidRPr="00A542AF">
        <w:t xml:space="preserve"> </w:t>
      </w:r>
      <w:r w:rsidRPr="00A542AF">
        <w:rPr>
          <w:rFonts w:eastAsia="SimSun"/>
        </w:rPr>
        <w:t>cutoff December 2021.</w:t>
      </w:r>
    </w:p>
    <w:p w14:paraId="052FBFC4" w14:textId="2351DF00" w:rsidR="002A17B3" w:rsidRPr="00A542AF" w:rsidRDefault="002A17B3" w:rsidP="005E3E9C">
      <w:pPr>
        <w:pStyle w:val="Footer"/>
        <w:rPr>
          <w:rFonts w:eastAsia="SimSun"/>
        </w:rPr>
      </w:pPr>
      <w:r w:rsidRPr="00A542AF">
        <w:rPr>
          <w:rFonts w:eastAsia="SimSun"/>
          <w:vertAlign w:val="superscript"/>
        </w:rPr>
        <w:t>†</w:t>
      </w:r>
      <w:r w:rsidR="009950FE" w:rsidRPr="00A542AF">
        <w:rPr>
          <w:rFonts w:eastAsia="SimSun"/>
          <w:vertAlign w:val="superscript"/>
        </w:rPr>
        <w:t xml:space="preserve"> </w:t>
      </w:r>
      <w:r w:rsidRPr="00A542AF">
        <w:rPr>
          <w:rFonts w:eastAsia="SimSun"/>
        </w:rPr>
        <w:t>EB</w:t>
      </w:r>
      <w:r w:rsidRPr="00A542AF">
        <w:rPr>
          <w:rFonts w:asciiTheme="majorHAnsi" w:eastAsia="SimSun" w:hAnsiTheme="majorHAnsi" w:cstheme="majorHAnsi"/>
        </w:rPr>
        <w:t>05 ≤2 in</w:t>
      </w:r>
      <w:r w:rsidRPr="00A542AF">
        <w:rPr>
          <w:rFonts w:eastAsia="SimSun"/>
        </w:rPr>
        <w:t>dicates no disproportionality.</w:t>
      </w:r>
    </w:p>
    <w:p w14:paraId="3F8C7B1D" w14:textId="0CB64B33" w:rsidR="002A17B3" w:rsidRPr="00A542AF" w:rsidRDefault="002A17B3" w:rsidP="005E3E9C">
      <w:pPr>
        <w:pStyle w:val="Footer"/>
        <w:rPr>
          <w:rFonts w:eastAsia="SimSun"/>
        </w:rPr>
      </w:pPr>
    </w:p>
    <w:p w14:paraId="71728E30" w14:textId="483C9BEF" w:rsidR="002D2EB4" w:rsidRPr="00A542AF" w:rsidRDefault="002D2EB4">
      <w:r w:rsidRPr="00A542AF">
        <w:br w:type="page"/>
      </w:r>
    </w:p>
    <w:p w14:paraId="2699567F" w14:textId="77777777" w:rsidR="00373E08" w:rsidRPr="00A542AF" w:rsidRDefault="00373E08">
      <w:pPr>
        <w:sectPr w:rsidR="00373E08" w:rsidRPr="00A542AF" w:rsidSect="00507104">
          <w:footerReference w:type="default" r:id="rId1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E08FE6" w14:textId="6B8084F3" w:rsidR="00115AEC" w:rsidRPr="00A542AF" w:rsidRDefault="00115AEC"/>
    <w:p w14:paraId="74304A33" w14:textId="56A61C80" w:rsidR="00140910" w:rsidRPr="00A542AF" w:rsidRDefault="00115AEC" w:rsidP="00BA032C">
      <w:pPr>
        <w:pStyle w:val="Caption"/>
        <w:rPr>
          <w:rFonts w:cstheme="minorHAnsi"/>
          <w:b w:val="0"/>
          <w:bCs w:val="0"/>
        </w:rPr>
      </w:pPr>
      <w:r w:rsidRPr="00A542AF">
        <w:rPr>
          <w:rFonts w:asciiTheme="minorHAnsi" w:hAnsiTheme="minorHAnsi" w:cstheme="minorHAnsi"/>
          <w:sz w:val="22"/>
          <w:szCs w:val="22"/>
        </w:rPr>
        <w:t xml:space="preserve">Supplementary Table </w:t>
      </w:r>
      <w:r w:rsidR="002D2EB4" w:rsidRPr="00A542AF">
        <w:rPr>
          <w:rFonts w:asciiTheme="minorHAnsi" w:hAnsiTheme="minorHAnsi" w:cstheme="minorHAnsi"/>
          <w:sz w:val="22"/>
          <w:szCs w:val="22"/>
        </w:rPr>
        <w:t>2</w:t>
      </w:r>
      <w:r w:rsidR="00700FC1" w:rsidRPr="00A542AF">
        <w:rPr>
          <w:rFonts w:asciiTheme="minorHAnsi" w:hAnsiTheme="minorHAnsi" w:cstheme="minorHAnsi"/>
          <w:sz w:val="22"/>
          <w:szCs w:val="22"/>
        </w:rPr>
        <w:t xml:space="preserve">. </w:t>
      </w:r>
      <w:r w:rsidRPr="00A542AF">
        <w:rPr>
          <w:rFonts w:asciiTheme="minorHAnsi" w:hAnsiTheme="minorHAnsi" w:cstheme="minorHAnsi"/>
          <w:sz w:val="22"/>
          <w:szCs w:val="22"/>
        </w:rPr>
        <w:t xml:space="preserve">Disproportionality </w:t>
      </w:r>
      <w:r w:rsidR="002D2EB4" w:rsidRPr="00A542AF">
        <w:rPr>
          <w:rFonts w:asciiTheme="minorHAnsi" w:hAnsiTheme="minorHAnsi" w:cstheme="minorHAnsi"/>
          <w:sz w:val="22"/>
          <w:szCs w:val="22"/>
        </w:rPr>
        <w:t>a</w:t>
      </w:r>
      <w:r w:rsidRPr="00A542AF">
        <w:rPr>
          <w:rFonts w:asciiTheme="minorHAnsi" w:hAnsiTheme="minorHAnsi" w:cstheme="minorHAnsi"/>
          <w:sz w:val="22"/>
          <w:szCs w:val="22"/>
        </w:rPr>
        <w:t>nalysis</w:t>
      </w:r>
      <w:r w:rsidR="002D2EB4" w:rsidRPr="00A542AF">
        <w:rPr>
          <w:rFonts w:asciiTheme="minorHAnsi" w:hAnsiTheme="minorHAnsi" w:cstheme="minorHAnsi"/>
          <w:sz w:val="22"/>
          <w:szCs w:val="22"/>
        </w:rPr>
        <w:t xml:space="preserve"> </w:t>
      </w:r>
      <w:r w:rsidR="00E06DD9" w:rsidRPr="00A542AF">
        <w:rPr>
          <w:rFonts w:asciiTheme="minorHAnsi" w:hAnsiTheme="minorHAnsi" w:cstheme="minorHAnsi"/>
          <w:sz w:val="22"/>
          <w:szCs w:val="22"/>
        </w:rPr>
        <w:t xml:space="preserve">of MACE </w:t>
      </w:r>
      <w:r w:rsidR="002D2EB4" w:rsidRPr="00A542AF">
        <w:rPr>
          <w:rFonts w:asciiTheme="minorHAnsi" w:hAnsiTheme="minorHAnsi" w:cstheme="minorHAnsi"/>
          <w:sz w:val="22"/>
          <w:szCs w:val="22"/>
        </w:rPr>
        <w:t xml:space="preserve">in WHO </w:t>
      </w:r>
      <w:proofErr w:type="spellStart"/>
      <w:r w:rsidR="002D2EB4" w:rsidRPr="00A542AF">
        <w:rPr>
          <w:rFonts w:asciiTheme="minorHAnsi" w:hAnsiTheme="minorHAnsi" w:cstheme="minorHAnsi"/>
          <w:sz w:val="22"/>
          <w:szCs w:val="22"/>
        </w:rPr>
        <w:t>VigiBase</w:t>
      </w:r>
      <w:proofErr w:type="spellEnd"/>
      <w:r w:rsidR="002D2EB4" w:rsidRPr="00A542AF">
        <w:rPr>
          <w:rFonts w:asciiTheme="minorHAnsi" w:hAnsiTheme="minorHAnsi" w:cstheme="minorHAnsi"/>
          <w:sz w:val="22"/>
          <w:szCs w:val="22"/>
        </w:rPr>
        <w:t xml:space="preserve"> and FDA AERS databases</w:t>
      </w:r>
    </w:p>
    <w:tbl>
      <w:tblPr>
        <w:tblStyle w:val="C-Table"/>
        <w:tblW w:w="5000" w:type="pct"/>
        <w:tblLook w:val="04A0" w:firstRow="1" w:lastRow="0" w:firstColumn="1" w:lastColumn="0" w:noHBand="0" w:noVBand="1"/>
      </w:tblPr>
      <w:tblGrid>
        <w:gridCol w:w="1524"/>
        <w:gridCol w:w="1428"/>
        <w:gridCol w:w="1428"/>
        <w:gridCol w:w="1431"/>
        <w:gridCol w:w="1431"/>
        <w:gridCol w:w="1428"/>
        <w:gridCol w:w="1431"/>
        <w:gridCol w:w="1428"/>
        <w:gridCol w:w="1431"/>
      </w:tblGrid>
      <w:tr w:rsidR="00373E08" w:rsidRPr="00A542AF" w14:paraId="3CF5CA5E" w14:textId="4E57FEB4" w:rsidTr="00EE3BE6">
        <w:trPr>
          <w:tblHeader/>
        </w:trPr>
        <w:tc>
          <w:tcPr>
            <w:tcW w:w="588" w:type="pct"/>
            <w:vMerge w:val="restart"/>
            <w:tcBorders>
              <w:left w:val="nil"/>
              <w:right w:val="nil"/>
            </w:tcBorders>
            <w:vAlign w:val="bottom"/>
          </w:tcPr>
          <w:p w14:paraId="4050FCB2" w14:textId="2B96A656" w:rsidR="00373E08" w:rsidRPr="00A542AF" w:rsidRDefault="00373E08" w:rsidP="00871D57">
            <w:pPr>
              <w:pStyle w:val="C-TableHead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>Event</w:t>
            </w:r>
          </w:p>
        </w:tc>
        <w:tc>
          <w:tcPr>
            <w:tcW w:w="2206" w:type="pct"/>
            <w:gridSpan w:val="4"/>
            <w:tcBorders>
              <w:left w:val="nil"/>
              <w:right w:val="nil"/>
            </w:tcBorders>
            <w:vAlign w:val="bottom"/>
          </w:tcPr>
          <w:p w14:paraId="224144B6" w14:textId="1B201D62" w:rsidR="00373E08" w:rsidRPr="00A542AF" w:rsidRDefault="00373E08" w:rsidP="00871D57">
            <w:pPr>
              <w:pStyle w:val="C-TableHeader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42AF">
              <w:rPr>
                <w:rFonts w:asciiTheme="minorHAnsi" w:hAnsiTheme="minorHAnsi" w:cstheme="minorHAnsi"/>
                <w:sz w:val="22"/>
                <w:szCs w:val="22"/>
              </w:rPr>
              <w:t>Vigi</w:t>
            </w:r>
            <w:r w:rsidR="00697435" w:rsidRPr="00A542A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>ase</w:t>
            </w:r>
            <w:proofErr w:type="spellEnd"/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 (data to Q4 2021)</w:t>
            </w:r>
          </w:p>
        </w:tc>
        <w:tc>
          <w:tcPr>
            <w:tcW w:w="2206" w:type="pct"/>
            <w:gridSpan w:val="4"/>
            <w:tcBorders>
              <w:left w:val="nil"/>
              <w:right w:val="nil"/>
            </w:tcBorders>
          </w:tcPr>
          <w:p w14:paraId="20D30C92" w14:textId="35E2D931" w:rsidR="00373E08" w:rsidRPr="00A542AF" w:rsidRDefault="00373E08" w:rsidP="00871D57">
            <w:pPr>
              <w:pStyle w:val="C-TableHeader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AERS (data to Q3 2021)</w:t>
            </w:r>
          </w:p>
        </w:tc>
      </w:tr>
      <w:tr w:rsidR="002D2EB4" w:rsidRPr="00A542AF" w14:paraId="537336AC" w14:textId="77777777" w:rsidTr="00EE3BE6">
        <w:trPr>
          <w:trHeight w:val="417"/>
        </w:trPr>
        <w:tc>
          <w:tcPr>
            <w:tcW w:w="58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1BF6CCA" w14:textId="77777777" w:rsidR="00373E08" w:rsidRPr="00A542AF" w:rsidRDefault="00373E08" w:rsidP="00373E08">
            <w:pPr>
              <w:pStyle w:val="C-TableText"/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1" w:type="pct"/>
            <w:tcBorders>
              <w:left w:val="nil"/>
              <w:bottom w:val="single" w:sz="4" w:space="0" w:color="auto"/>
              <w:right w:val="nil"/>
            </w:tcBorders>
          </w:tcPr>
          <w:p w14:paraId="77BD372E" w14:textId="09E62944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Total case count</w:t>
            </w:r>
            <w:r w:rsidR="002A17B3"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551" w:type="pct"/>
            <w:tcBorders>
              <w:left w:val="nil"/>
              <w:bottom w:val="single" w:sz="4" w:space="0" w:color="auto"/>
              <w:right w:val="nil"/>
            </w:tcBorders>
          </w:tcPr>
          <w:p w14:paraId="30FAC996" w14:textId="45EDDC67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EBGM</w:t>
            </w:r>
          </w:p>
        </w:tc>
        <w:tc>
          <w:tcPr>
            <w:tcW w:w="552" w:type="pct"/>
            <w:tcBorders>
              <w:left w:val="nil"/>
              <w:bottom w:val="single" w:sz="4" w:space="0" w:color="auto"/>
              <w:right w:val="nil"/>
            </w:tcBorders>
          </w:tcPr>
          <w:p w14:paraId="20144C4C" w14:textId="72714CB4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EB05</w:t>
            </w:r>
          </w:p>
        </w:tc>
        <w:tc>
          <w:tcPr>
            <w:tcW w:w="552" w:type="pct"/>
            <w:tcBorders>
              <w:left w:val="nil"/>
              <w:bottom w:val="single" w:sz="4" w:space="0" w:color="auto"/>
              <w:right w:val="nil"/>
            </w:tcBorders>
          </w:tcPr>
          <w:p w14:paraId="45BFBA0E" w14:textId="65A8FE61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EB95</w:t>
            </w:r>
          </w:p>
        </w:tc>
        <w:tc>
          <w:tcPr>
            <w:tcW w:w="551" w:type="pct"/>
            <w:tcBorders>
              <w:left w:val="nil"/>
              <w:bottom w:val="single" w:sz="4" w:space="0" w:color="auto"/>
              <w:right w:val="nil"/>
            </w:tcBorders>
          </w:tcPr>
          <w:p w14:paraId="675178A2" w14:textId="49C8647F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Total case count</w:t>
            </w:r>
            <w:r w:rsidR="002A17B3"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552" w:type="pct"/>
            <w:tcBorders>
              <w:left w:val="nil"/>
              <w:bottom w:val="single" w:sz="4" w:space="0" w:color="auto"/>
              <w:right w:val="nil"/>
            </w:tcBorders>
          </w:tcPr>
          <w:p w14:paraId="3B8DDEFB" w14:textId="38BF45B5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EBGM</w:t>
            </w:r>
          </w:p>
        </w:tc>
        <w:tc>
          <w:tcPr>
            <w:tcW w:w="551" w:type="pct"/>
            <w:tcBorders>
              <w:left w:val="nil"/>
              <w:bottom w:val="single" w:sz="4" w:space="0" w:color="auto"/>
              <w:right w:val="nil"/>
            </w:tcBorders>
          </w:tcPr>
          <w:p w14:paraId="4CB00DE3" w14:textId="1CE20041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EB05</w:t>
            </w:r>
          </w:p>
        </w:tc>
        <w:tc>
          <w:tcPr>
            <w:tcW w:w="552" w:type="pct"/>
            <w:tcBorders>
              <w:left w:val="nil"/>
              <w:bottom w:val="single" w:sz="4" w:space="0" w:color="auto"/>
              <w:right w:val="nil"/>
            </w:tcBorders>
          </w:tcPr>
          <w:p w14:paraId="19119AFA" w14:textId="25308CBD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Cs w:val="22"/>
              </w:rPr>
              <w:t>EB95</w:t>
            </w:r>
          </w:p>
        </w:tc>
      </w:tr>
      <w:tr w:rsidR="00373E08" w:rsidRPr="00A542AF" w14:paraId="685BB6B3" w14:textId="77777777" w:rsidTr="003505AB">
        <w:trPr>
          <w:trHeight w:val="417"/>
        </w:trPr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C31F6" w14:textId="358B57EB" w:rsidR="00373E08" w:rsidRPr="00A542AF" w:rsidRDefault="00373E08" w:rsidP="00373E08">
            <w:pPr>
              <w:pStyle w:val="C-TableText"/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MI 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759C09" w14:textId="473E7555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211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EFCDCC" w14:textId="43B82DCF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1.019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B704B9" w14:textId="251BC418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0.909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3CD932" w14:textId="550DDE69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1.14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83788A" w14:textId="101A45BA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260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92FBFD" w14:textId="5AF1B368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0.757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A693EB" w14:textId="057C7786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0.683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2BD03AE" w14:textId="130201E2" w:rsidR="00373E08" w:rsidRPr="00A542AF" w:rsidRDefault="00373E08" w:rsidP="00373E08">
            <w:pPr>
              <w:pStyle w:val="C-TableText"/>
              <w:keepNext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0.837</w:t>
            </w:r>
          </w:p>
        </w:tc>
      </w:tr>
      <w:tr w:rsidR="00373E08" w:rsidRPr="00A542AF" w14:paraId="12D9150B" w14:textId="77777777" w:rsidTr="003505AB">
        <w:trPr>
          <w:trHeight w:val="435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</w:tcPr>
          <w:p w14:paraId="2791CC36" w14:textId="763C60D0" w:rsidR="00373E08" w:rsidRPr="00A542AF" w:rsidRDefault="00373E08" w:rsidP="00373E08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Stroke 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402BE" w14:textId="6EEFCFA0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274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A05AB" w14:textId="7085E152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0.964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85860" w14:textId="39829EB2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0.872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31A0A" w14:textId="41F70A34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1.063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7866D" w14:textId="3D4F4711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344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93E40" w14:textId="256634FD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0.747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39E52" w14:textId="5D0B9145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0.683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47781" w14:textId="1FD0E939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0.815</w:t>
            </w:r>
          </w:p>
        </w:tc>
      </w:tr>
      <w:tr w:rsidR="00373E08" w:rsidRPr="00A542AF" w14:paraId="4FD14089" w14:textId="1CE97971" w:rsidTr="003505AB">
        <w:trPr>
          <w:trHeight w:val="43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E494E7" w14:textId="4D85245D" w:rsidR="00373E08" w:rsidRPr="00A542AF" w:rsidRDefault="00373E08" w:rsidP="00BA032C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Other cardiovascular deaths (excluding MI and stroke)</w:t>
            </w:r>
          </w:p>
        </w:tc>
      </w:tr>
      <w:tr w:rsidR="00373E08" w:rsidRPr="00A542AF" w14:paraId="7B4ED113" w14:textId="33314C3E" w:rsidTr="003505AB">
        <w:trPr>
          <w:trHeight w:val="345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9745" w14:textId="405ADA70" w:rsidR="00373E08" w:rsidRPr="00A542AF" w:rsidRDefault="00373E08" w:rsidP="00373E08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Heart failure 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0131" w14:textId="5C05D942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84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F8771" w14:textId="1F1CAC83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2.048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C07AA" w14:textId="325243AA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1.707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EA49" w14:textId="68EBB1B4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2.44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975C6" w14:textId="350D3E80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234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BBFAE" w14:textId="582394DB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2.054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3A20" w14:textId="68128606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1.843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6B6B3" w14:textId="29AC86AC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2.284</w:t>
            </w:r>
          </w:p>
        </w:tc>
      </w:tr>
      <w:tr w:rsidR="00373E08" w:rsidRPr="00A542AF" w14:paraId="0917DE55" w14:textId="04DBB225" w:rsidTr="003505AB">
        <w:trPr>
          <w:trHeight w:val="489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7CEF3" w14:textId="263F3374" w:rsidR="00373E08" w:rsidRPr="00A542AF" w:rsidRDefault="00373E08" w:rsidP="00373E08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PVD 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AFC4C" w14:textId="4632EC2E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DB60A" w14:textId="5913CD87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0.94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D93F1" w14:textId="54B32268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0.238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7D7B" w14:textId="2D6E69D9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2.773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FB78" w14:textId="7FDF7D73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C9A3A" w14:textId="3BDC99E4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1.236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E9DE" w14:textId="19089613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0.754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DE2FF" w14:textId="79720CFF" w:rsidR="00373E08" w:rsidRPr="00A542AF" w:rsidRDefault="00373E08" w:rsidP="00373E08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1.934</w:t>
            </w:r>
          </w:p>
        </w:tc>
      </w:tr>
      <w:tr w:rsidR="00551B34" w:rsidRPr="00A542AF" w14:paraId="53322F2B" w14:textId="77777777" w:rsidTr="003505AB">
        <w:trPr>
          <w:trHeight w:val="489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E026" w14:textId="13F30675" w:rsidR="00551B34" w:rsidRPr="00A542AF" w:rsidRDefault="00551B34" w:rsidP="00551B34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Pericardial hemorrhage fatal 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3BAEBC4A" w14:textId="7E595027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397A3C59" w14:textId="18F33371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169F787" w14:textId="56D4620A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7949BDAC" w14:textId="21798DDE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E6234" w14:textId="3B40F87E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A1BF6" w14:textId="4689DD94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1.265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999D" w14:textId="32064E82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0.464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EF6F" w14:textId="36FE9F9A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2.914</w:t>
            </w:r>
          </w:p>
        </w:tc>
      </w:tr>
      <w:tr w:rsidR="00551B34" w:rsidRPr="00A542AF" w14:paraId="4FFB9555" w14:textId="77777777" w:rsidTr="00A777A8">
        <w:trPr>
          <w:trHeight w:val="489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86727" w14:textId="3130A38D" w:rsidR="00551B34" w:rsidRPr="00A542AF" w:rsidRDefault="00551B34" w:rsidP="00551B34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Cardiac and vascular procedural complications fatal 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3FAA178A" w14:textId="0E53775F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7B55D0D6" w14:textId="0C5CC847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6399B6D" w14:textId="27419F28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0B0C7DD7" w14:textId="0AFA124D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6164" w14:textId="521DB546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933AF" w14:textId="58C01B90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0.489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0B23E" w14:textId="5CEE5B0C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0.143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BD0D" w14:textId="3F27BF3D" w:rsidR="00551B34" w:rsidRPr="00A542AF" w:rsidRDefault="00551B34" w:rsidP="00551B34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1.311</w:t>
            </w:r>
          </w:p>
        </w:tc>
      </w:tr>
      <w:tr w:rsidR="00474F5F" w:rsidRPr="00A542AF" w14:paraId="34A1BA5E" w14:textId="77777777" w:rsidTr="00A777A8">
        <w:trPr>
          <w:trHeight w:val="489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5ED0" w14:textId="1A5789A7" w:rsidR="00474F5F" w:rsidRPr="00A542AF" w:rsidRDefault="00474F5F" w:rsidP="00DE1F31">
            <w:pPr>
              <w:pStyle w:val="C-TableText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Myocardial</w:t>
            </w:r>
            <w:r w:rsidR="00DE1F31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474F5F">
              <w:rPr>
                <w:rFonts w:asciiTheme="minorHAnsi" w:hAnsiTheme="minorHAnsi" w:cstheme="minorHAnsi"/>
                <w:szCs w:val="22"/>
              </w:rPr>
              <w:t>hemorrhage fatal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7FCC0B3D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34F20351" w14:textId="17FA7E4D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00F2F9A2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43760547" w14:textId="69551AD3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86C80EE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21B5603E" w14:textId="01B8C50F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756B17D6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4639F022" w14:textId="05A065B9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E1860" w14:textId="0CEF9253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9F46B" w14:textId="578D941F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262AC" w14:textId="663AF677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023FF" w14:textId="37B1ACCF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—</w:t>
            </w:r>
          </w:p>
        </w:tc>
      </w:tr>
      <w:tr w:rsidR="00474F5F" w:rsidRPr="00A542AF" w14:paraId="369495C2" w14:textId="77777777" w:rsidTr="003505AB">
        <w:trPr>
          <w:trHeight w:val="489"/>
        </w:trPr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997BB" w14:textId="067A0866" w:rsidR="00474F5F" w:rsidRDefault="00474F5F" w:rsidP="00A777A8">
            <w:pPr>
              <w:pStyle w:val="C-TableText"/>
              <w:rPr>
                <w:rFonts w:asciiTheme="minorHAnsi" w:hAnsiTheme="minorHAnsi" w:cstheme="minorHAnsi"/>
                <w:szCs w:val="22"/>
              </w:rPr>
            </w:pPr>
            <w:r w:rsidRPr="00474F5F">
              <w:rPr>
                <w:rFonts w:asciiTheme="minorHAnsi" w:hAnsiTheme="minorHAnsi" w:cstheme="minorHAnsi"/>
                <w:szCs w:val="22"/>
              </w:rPr>
              <w:t>Sudden cardiac</w:t>
            </w:r>
            <w:r w:rsidR="00DE1F31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937A8">
              <w:rPr>
                <w:rFonts w:asciiTheme="minorHAnsi" w:hAnsiTheme="minorHAnsi" w:cstheme="minorHAnsi"/>
                <w:szCs w:val="22"/>
              </w:rPr>
              <w:t>death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F50EE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CBEA1FA" w14:textId="61433B85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483CE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8589A6A" w14:textId="1ACED9C1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0.532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AB677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4A287686" w14:textId="44A38824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0.18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5733A" w14:textId="77777777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D57DE5B" w14:textId="08D1F44A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1.295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60CD2" w14:textId="77777777" w:rsidR="00C937A8" w:rsidRDefault="00C937A8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7EF9FD35" w14:textId="36008549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2E1EC" w14:textId="77777777" w:rsidR="00C937A8" w:rsidRDefault="00C937A8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5773C447" w14:textId="6108EC6C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0.465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5A42B" w14:textId="77777777" w:rsidR="00C937A8" w:rsidRDefault="00C937A8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F3DB289" w14:textId="5C0BF868" w:rsidR="00474F5F" w:rsidRPr="00A542A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0.195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0E1D0" w14:textId="77777777" w:rsidR="00C937A8" w:rsidRDefault="00C937A8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4CF6E3F9" w14:textId="78C55A29" w:rsidR="00474F5F" w:rsidRDefault="00474F5F" w:rsidP="00551B34">
            <w:pPr>
              <w:pStyle w:val="C-TableText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0.972</w:t>
            </w:r>
          </w:p>
        </w:tc>
      </w:tr>
    </w:tbl>
    <w:p w14:paraId="2F112776" w14:textId="0547D152" w:rsidR="00FF7A04" w:rsidRPr="00A542AF" w:rsidRDefault="00FF7A04" w:rsidP="005E3E9C">
      <w:pPr>
        <w:pStyle w:val="Footer"/>
      </w:pPr>
      <w:r w:rsidRPr="00A542AF">
        <w:t>AERS, Adverse Event Reporting System; EBGM</w:t>
      </w:r>
      <w:r w:rsidR="00283797" w:rsidRPr="00A542AF">
        <w:t>,</w:t>
      </w:r>
      <w:r w:rsidRPr="00A542AF">
        <w:t xml:space="preserve"> empirical Bayes geometric mean; EBXX, empirical Bayes </w:t>
      </w:r>
      <w:proofErr w:type="spellStart"/>
      <w:r w:rsidRPr="00A542AF">
        <w:t>XXth</w:t>
      </w:r>
      <w:proofErr w:type="spellEnd"/>
      <w:r w:rsidRPr="00A542AF">
        <w:t xml:space="preserve"> percentile; FDA, US Food and Drug Administration; MACE, major adverse cardiovascular event; MI, myocardial infarction; PVD, peripheral vascular disease; WHO, World Health Organization.</w:t>
      </w:r>
    </w:p>
    <w:p w14:paraId="7AD4E793" w14:textId="4113C8F5" w:rsidR="002A17B3" w:rsidRPr="00A542AF" w:rsidRDefault="002A17B3" w:rsidP="005E3E9C">
      <w:pPr>
        <w:pStyle w:val="Footer"/>
      </w:pPr>
      <w:r w:rsidRPr="00A542AF">
        <w:t>* Data through to Q4 2021.</w:t>
      </w:r>
    </w:p>
    <w:p w14:paraId="74212F0B" w14:textId="77777777" w:rsidR="002A17B3" w:rsidRPr="00A542AF" w:rsidRDefault="002A17B3" w:rsidP="005E3E9C">
      <w:pPr>
        <w:pStyle w:val="Footer"/>
      </w:pPr>
      <w:r w:rsidRPr="00A542AF">
        <w:rPr>
          <w:vertAlign w:val="superscript"/>
        </w:rPr>
        <w:t>†</w:t>
      </w:r>
      <w:r w:rsidRPr="00A542AF">
        <w:t xml:space="preserve"> Data through to Q3 2021.</w:t>
      </w:r>
    </w:p>
    <w:p w14:paraId="4983270A" w14:textId="15F4E546" w:rsidR="00B131B7" w:rsidRPr="00A542AF" w:rsidRDefault="00115AEC" w:rsidP="005E3E9C">
      <w:pPr>
        <w:pStyle w:val="Footer"/>
        <w:sectPr w:rsidR="00B131B7" w:rsidRPr="00A542AF" w:rsidSect="00373E0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A542AF">
        <w:br w:type="page"/>
      </w:r>
    </w:p>
    <w:p w14:paraId="525CAE5B" w14:textId="57AAF9ED" w:rsidR="002A17B3" w:rsidRPr="00A542AF" w:rsidRDefault="002A17B3" w:rsidP="002A17B3">
      <w:pPr>
        <w:rPr>
          <w:b/>
          <w:bCs/>
        </w:rPr>
      </w:pPr>
      <w:r w:rsidRPr="00A542AF">
        <w:rPr>
          <w:b/>
          <w:bCs/>
        </w:rPr>
        <w:lastRenderedPageBreak/>
        <w:t xml:space="preserve">Supplementary Table 3. Disproportionality analysis of malignant tumors in </w:t>
      </w:r>
      <w:r w:rsidR="00646E70" w:rsidRPr="00A542AF">
        <w:rPr>
          <w:b/>
          <w:bCs/>
        </w:rPr>
        <w:t>the ruxolitinib</w:t>
      </w:r>
      <w:r w:rsidRPr="00A542AF">
        <w:rPr>
          <w:b/>
          <w:bCs/>
        </w:rPr>
        <w:t xml:space="preserve"> global safety database</w:t>
      </w:r>
    </w:p>
    <w:tbl>
      <w:tblPr>
        <w:tblW w:w="909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8"/>
        <w:gridCol w:w="2072"/>
        <w:gridCol w:w="2250"/>
      </w:tblGrid>
      <w:tr w:rsidR="002A17B3" w:rsidRPr="00A542AF" w14:paraId="622BCE97" w14:textId="77777777" w:rsidTr="00EE3BE6">
        <w:trPr>
          <w:tblHeader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99C062" w14:textId="62EB3F12" w:rsidR="002A17B3" w:rsidRPr="00A542AF" w:rsidRDefault="002A17B3" w:rsidP="00871D57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b/>
                <w:sz w:val="22"/>
                <w:szCs w:val="22"/>
                <w:lang w:val="en-US"/>
              </w:rPr>
            </w:pPr>
            <w:r w:rsidRPr="00A542AF">
              <w:rPr>
                <w:b/>
                <w:sz w:val="22"/>
                <w:szCs w:val="22"/>
                <w:lang w:val="en-US"/>
              </w:rPr>
              <w:t>Event*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765BF3" w14:textId="4EEDE743" w:rsidR="002A17B3" w:rsidRPr="00A542AF" w:rsidRDefault="002A17B3" w:rsidP="00871D57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b/>
                <w:sz w:val="22"/>
                <w:szCs w:val="22"/>
                <w:lang w:val="en-US"/>
              </w:rPr>
            </w:pPr>
            <w:r w:rsidRPr="00A542AF">
              <w:rPr>
                <w:b/>
                <w:sz w:val="22"/>
                <w:szCs w:val="22"/>
                <w:lang w:val="en-US"/>
              </w:rPr>
              <w:t>Total case count</w:t>
            </w:r>
            <w:r w:rsidRPr="00A542AF">
              <w:rPr>
                <w:b/>
                <w:sz w:val="22"/>
                <w:szCs w:val="22"/>
                <w:vertAlign w:val="superscript"/>
                <w:lang w:val="en-US"/>
              </w:rPr>
              <w:t>†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B245C7" w14:textId="45DD4968" w:rsidR="002A17B3" w:rsidRPr="00A542AF" w:rsidRDefault="002A17B3" w:rsidP="00551B34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A542AF">
              <w:rPr>
                <w:b/>
                <w:sz w:val="22"/>
                <w:szCs w:val="22"/>
                <w:lang w:val="en-US"/>
              </w:rPr>
              <w:t>EB05</w:t>
            </w:r>
            <w:r w:rsidRPr="00A542AF">
              <w:rPr>
                <w:b/>
                <w:sz w:val="22"/>
                <w:szCs w:val="22"/>
                <w:vertAlign w:val="superscript"/>
                <w:lang w:val="en-US"/>
              </w:rPr>
              <w:t>‡</w:t>
            </w:r>
          </w:p>
        </w:tc>
      </w:tr>
      <w:tr w:rsidR="002A17B3" w:rsidRPr="00A542AF" w14:paraId="2C51048E" w14:textId="77777777" w:rsidTr="00EE3BE6">
        <w:tc>
          <w:tcPr>
            <w:tcW w:w="4768" w:type="dxa"/>
            <w:tcBorders>
              <w:top w:val="single" w:sz="4" w:space="0" w:color="auto"/>
            </w:tcBorders>
            <w:hideMark/>
          </w:tcPr>
          <w:p w14:paraId="68457C82" w14:textId="74A1B166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 xml:space="preserve">Malignant tumors 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hideMark/>
          </w:tcPr>
          <w:p w14:paraId="4CC66A6E" w14:textId="3468C1C0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2730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hideMark/>
          </w:tcPr>
          <w:p w14:paraId="72EDEAAE" w14:textId="74613752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1.37</w:t>
            </w:r>
          </w:p>
        </w:tc>
      </w:tr>
      <w:tr w:rsidR="002A17B3" w:rsidRPr="00A542AF" w14:paraId="739FC69E" w14:textId="77777777" w:rsidTr="003505AB">
        <w:tc>
          <w:tcPr>
            <w:tcW w:w="4768" w:type="dxa"/>
            <w:hideMark/>
          </w:tcPr>
          <w:p w14:paraId="3B28926E" w14:textId="1092043B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 xml:space="preserve">Hematologic malignant tumors </w:t>
            </w:r>
          </w:p>
        </w:tc>
        <w:tc>
          <w:tcPr>
            <w:tcW w:w="2072" w:type="dxa"/>
            <w:hideMark/>
          </w:tcPr>
          <w:p w14:paraId="1E864D72" w14:textId="6B01A827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1206</w:t>
            </w:r>
          </w:p>
        </w:tc>
        <w:tc>
          <w:tcPr>
            <w:tcW w:w="2250" w:type="dxa"/>
            <w:hideMark/>
          </w:tcPr>
          <w:p w14:paraId="2155CCD5" w14:textId="157DEC80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2.42</w:t>
            </w:r>
            <w:r w:rsidR="00E0003B" w:rsidRPr="00A542AF">
              <w:rPr>
                <w:sz w:val="22"/>
                <w:szCs w:val="22"/>
                <w:vertAlign w:val="superscript"/>
                <w:lang w:val="en-US"/>
              </w:rPr>
              <w:t>§</w:t>
            </w:r>
          </w:p>
        </w:tc>
      </w:tr>
      <w:tr w:rsidR="002A17B3" w:rsidRPr="00A542AF" w14:paraId="19B47751" w14:textId="77777777" w:rsidTr="003505AB">
        <w:tc>
          <w:tcPr>
            <w:tcW w:w="4768" w:type="dxa"/>
            <w:hideMark/>
          </w:tcPr>
          <w:p w14:paraId="539380ED" w14:textId="3B62EE16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 xml:space="preserve">Nonhematologic malignant tumors </w:t>
            </w:r>
          </w:p>
        </w:tc>
        <w:tc>
          <w:tcPr>
            <w:tcW w:w="2072" w:type="dxa"/>
            <w:hideMark/>
          </w:tcPr>
          <w:p w14:paraId="5CC5E2BB" w14:textId="29028CB7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1621</w:t>
            </w:r>
          </w:p>
        </w:tc>
        <w:tc>
          <w:tcPr>
            <w:tcW w:w="2250" w:type="dxa"/>
            <w:hideMark/>
          </w:tcPr>
          <w:p w14:paraId="2E980995" w14:textId="681174F9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1.03</w:t>
            </w:r>
          </w:p>
        </w:tc>
      </w:tr>
      <w:tr w:rsidR="002A17B3" w:rsidRPr="00A542AF" w14:paraId="5258BE91" w14:textId="77777777" w:rsidTr="003505AB">
        <w:tc>
          <w:tcPr>
            <w:tcW w:w="4768" w:type="dxa"/>
            <w:hideMark/>
          </w:tcPr>
          <w:p w14:paraId="3B521E44" w14:textId="1E6C1AE7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 xml:space="preserve">Malignant lymphomas </w:t>
            </w:r>
          </w:p>
        </w:tc>
        <w:tc>
          <w:tcPr>
            <w:tcW w:w="2072" w:type="dxa"/>
            <w:hideMark/>
          </w:tcPr>
          <w:p w14:paraId="585FE740" w14:textId="419282DD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168</w:t>
            </w:r>
          </w:p>
        </w:tc>
        <w:tc>
          <w:tcPr>
            <w:tcW w:w="2250" w:type="dxa"/>
            <w:hideMark/>
          </w:tcPr>
          <w:p w14:paraId="72376634" w14:textId="70A3E242" w:rsidR="002A17B3" w:rsidRPr="00A542AF" w:rsidRDefault="002A17B3" w:rsidP="002A17B3">
            <w:pPr>
              <w:pStyle w:val="Table"/>
              <w:tabs>
                <w:tab w:val="left" w:pos="190"/>
              </w:tabs>
              <w:spacing w:before="26" w:after="13" w:line="256" w:lineRule="auto"/>
              <w:jc w:val="center"/>
              <w:rPr>
                <w:sz w:val="22"/>
                <w:szCs w:val="22"/>
                <w:lang w:val="en-US"/>
              </w:rPr>
            </w:pPr>
            <w:r w:rsidRPr="00A542AF">
              <w:rPr>
                <w:sz w:val="22"/>
                <w:szCs w:val="22"/>
                <w:lang w:val="en-US"/>
              </w:rPr>
              <w:t>0.98</w:t>
            </w:r>
          </w:p>
        </w:tc>
      </w:tr>
    </w:tbl>
    <w:p w14:paraId="5B4BEA48" w14:textId="793FEE01" w:rsidR="00FF7A04" w:rsidRPr="00A542AF" w:rsidRDefault="00FF7A04" w:rsidP="005E3E9C">
      <w:pPr>
        <w:pStyle w:val="Footer"/>
      </w:pPr>
      <w:r w:rsidRPr="00A542AF">
        <w:rPr>
          <w:rFonts w:eastAsia="SimSun"/>
        </w:rPr>
        <w:t xml:space="preserve">EB, empirical Bayesian; </w:t>
      </w:r>
      <w:r w:rsidR="00A43151" w:rsidRPr="00A542AF">
        <w:rPr>
          <w:rFonts w:eastAsia="SimSun"/>
        </w:rPr>
        <w:t xml:space="preserve">MedDRA, Medical Dictionary for Regulatory Activities; </w:t>
      </w:r>
      <w:r w:rsidRPr="00A542AF">
        <w:rPr>
          <w:rFonts w:eastAsia="SimSun"/>
        </w:rPr>
        <w:t>MPN, myeloproliferative neoplasm.</w:t>
      </w:r>
    </w:p>
    <w:p w14:paraId="08EB02BE" w14:textId="5591200E" w:rsidR="00E0003B" w:rsidRPr="00A542AF" w:rsidRDefault="00E0003B" w:rsidP="005E3E9C">
      <w:pPr>
        <w:pStyle w:val="Footer"/>
      </w:pPr>
      <w:r w:rsidRPr="00A542AF">
        <w:t xml:space="preserve">* Standard MedDRA </w:t>
      </w:r>
      <w:r w:rsidR="00A43151" w:rsidRPr="00A542AF">
        <w:t>q</w:t>
      </w:r>
      <w:r w:rsidRPr="00A542AF">
        <w:t>uery (narrow)</w:t>
      </w:r>
      <w:r w:rsidR="000736F5" w:rsidRPr="00A542AF">
        <w:t>.</w:t>
      </w:r>
    </w:p>
    <w:p w14:paraId="0F006279" w14:textId="34F34204" w:rsidR="002A17B3" w:rsidRPr="00A542AF" w:rsidRDefault="00E0003B" w:rsidP="005E3E9C">
      <w:pPr>
        <w:pStyle w:val="Footer"/>
        <w:rPr>
          <w:rFonts w:eastAsia="SimSun"/>
        </w:rPr>
      </w:pPr>
      <w:r w:rsidRPr="00A542AF">
        <w:rPr>
          <w:vertAlign w:val="superscript"/>
        </w:rPr>
        <w:t>†</w:t>
      </w:r>
      <w:r w:rsidRPr="00A542AF">
        <w:t xml:space="preserve"> </w:t>
      </w:r>
      <w:r w:rsidR="002A17B3" w:rsidRPr="00A542AF">
        <w:t xml:space="preserve">Case counts comprised spontaneous reports only </w:t>
      </w:r>
      <w:r w:rsidR="00551B34" w:rsidRPr="00A542AF">
        <w:t>un</w:t>
      </w:r>
      <w:r w:rsidR="002A17B3" w:rsidRPr="00A542AF">
        <w:t xml:space="preserve">til </w:t>
      </w:r>
      <w:r w:rsidR="002A17B3" w:rsidRPr="00A542AF">
        <w:rPr>
          <w:rFonts w:eastAsia="SimSun"/>
        </w:rPr>
        <w:t>cutoff December 2021.</w:t>
      </w:r>
    </w:p>
    <w:p w14:paraId="1CCE7E45" w14:textId="1B677771" w:rsidR="002A17B3" w:rsidRPr="00A542AF" w:rsidRDefault="00E0003B" w:rsidP="005E3E9C">
      <w:pPr>
        <w:pStyle w:val="Footer"/>
        <w:rPr>
          <w:rFonts w:eastAsia="SimSun"/>
        </w:rPr>
      </w:pPr>
      <w:r w:rsidRPr="00A542AF">
        <w:rPr>
          <w:rFonts w:eastAsia="SimSun"/>
          <w:vertAlign w:val="superscript"/>
        </w:rPr>
        <w:t>‡</w:t>
      </w:r>
      <w:r w:rsidRPr="00A542AF">
        <w:rPr>
          <w:rFonts w:eastAsia="SimSun"/>
        </w:rPr>
        <w:t xml:space="preserve"> </w:t>
      </w:r>
      <w:r w:rsidR="002A17B3" w:rsidRPr="00A542AF">
        <w:rPr>
          <w:rFonts w:eastAsia="SimSun"/>
        </w:rPr>
        <w:t>EB05 ≤2 indicates no disproportionality.</w:t>
      </w:r>
    </w:p>
    <w:p w14:paraId="6B5DE28B" w14:textId="3B97E42A" w:rsidR="00E0003B" w:rsidRPr="00A542AF" w:rsidRDefault="00E0003B" w:rsidP="005E3E9C">
      <w:pPr>
        <w:pStyle w:val="Footer"/>
        <w:rPr>
          <w:rFonts w:eastAsia="SimSun"/>
        </w:rPr>
      </w:pPr>
      <w:r w:rsidRPr="00A542AF">
        <w:rPr>
          <w:rFonts w:eastAsia="SimSun"/>
          <w:vertAlign w:val="superscript"/>
        </w:rPr>
        <w:t>§</w:t>
      </w:r>
      <w:r w:rsidRPr="00A542AF">
        <w:rPr>
          <w:rFonts w:eastAsia="SimSun"/>
        </w:rPr>
        <w:t xml:space="preserve"> EB05 &gt;2.0 mainly because of leukemic transformation of underlying MPN.</w:t>
      </w:r>
    </w:p>
    <w:p w14:paraId="38CEED64" w14:textId="5B407463" w:rsidR="002A17B3" w:rsidRPr="00A542AF" w:rsidRDefault="002A17B3" w:rsidP="005E3E9C">
      <w:pPr>
        <w:pStyle w:val="Footer"/>
        <w:rPr>
          <w:rFonts w:eastAsia="SimSun"/>
        </w:rPr>
      </w:pPr>
    </w:p>
    <w:p w14:paraId="2265C6A0" w14:textId="6ACA8677" w:rsidR="00B503EE" w:rsidRPr="00A542AF" w:rsidRDefault="00B503EE">
      <w:pPr>
        <w:rPr>
          <w:b/>
          <w:bCs/>
        </w:rPr>
      </w:pPr>
      <w:r w:rsidRPr="00A542AF">
        <w:rPr>
          <w:b/>
          <w:bCs/>
        </w:rPr>
        <w:br w:type="page"/>
      </w:r>
    </w:p>
    <w:p w14:paraId="04B51AA2" w14:textId="41D2E20C" w:rsidR="00B503EE" w:rsidRPr="00A542AF" w:rsidRDefault="00B503EE" w:rsidP="00B503EE">
      <w:pPr>
        <w:pStyle w:val="Caption"/>
        <w:rPr>
          <w:rFonts w:asciiTheme="minorHAnsi" w:hAnsiTheme="minorHAnsi" w:cstheme="minorHAnsi"/>
          <w:sz w:val="22"/>
          <w:szCs w:val="22"/>
        </w:rPr>
      </w:pPr>
      <w:r w:rsidRPr="00A542AF">
        <w:rPr>
          <w:rFonts w:asciiTheme="minorHAnsi" w:hAnsiTheme="minorHAnsi" w:cstheme="minorHAnsi"/>
          <w:sz w:val="22"/>
          <w:szCs w:val="22"/>
        </w:rPr>
        <w:lastRenderedPageBreak/>
        <w:t>Supplementary Table 4</w:t>
      </w:r>
      <w:r w:rsidR="00697435" w:rsidRPr="00A542AF">
        <w:rPr>
          <w:rFonts w:asciiTheme="minorHAnsi" w:hAnsiTheme="minorHAnsi" w:cstheme="minorHAnsi"/>
          <w:sz w:val="22"/>
          <w:szCs w:val="22"/>
        </w:rPr>
        <w:t xml:space="preserve">. </w:t>
      </w:r>
      <w:r w:rsidRPr="00A542AF">
        <w:rPr>
          <w:rFonts w:asciiTheme="minorHAnsi" w:hAnsiTheme="minorHAnsi" w:cstheme="minorHAnsi"/>
          <w:sz w:val="22"/>
          <w:szCs w:val="22"/>
        </w:rPr>
        <w:t xml:space="preserve">Disproportionality analysis of malignant tumors in WHO </w:t>
      </w:r>
      <w:proofErr w:type="spellStart"/>
      <w:r w:rsidRPr="00A542AF">
        <w:rPr>
          <w:rFonts w:asciiTheme="minorHAnsi" w:hAnsiTheme="minorHAnsi" w:cstheme="minorHAnsi"/>
          <w:sz w:val="22"/>
          <w:szCs w:val="22"/>
        </w:rPr>
        <w:t>VigiBase</w:t>
      </w:r>
      <w:proofErr w:type="spellEnd"/>
      <w:r w:rsidRPr="00A542AF">
        <w:rPr>
          <w:rFonts w:asciiTheme="minorHAnsi" w:hAnsiTheme="minorHAnsi" w:cstheme="minorHAnsi"/>
          <w:sz w:val="22"/>
          <w:szCs w:val="22"/>
        </w:rPr>
        <w:t xml:space="preserve"> and FDA AERS databases</w:t>
      </w:r>
    </w:p>
    <w:tbl>
      <w:tblPr>
        <w:tblStyle w:val="C-Table"/>
        <w:tblW w:w="5000" w:type="pct"/>
        <w:tblLook w:val="04A0" w:firstRow="1" w:lastRow="0" w:firstColumn="1" w:lastColumn="0" w:noHBand="0" w:noVBand="1"/>
      </w:tblPr>
      <w:tblGrid>
        <w:gridCol w:w="1662"/>
        <w:gridCol w:w="961"/>
        <w:gridCol w:w="962"/>
        <w:gridCol w:w="964"/>
        <w:gridCol w:w="964"/>
        <w:gridCol w:w="962"/>
        <w:gridCol w:w="964"/>
        <w:gridCol w:w="962"/>
        <w:gridCol w:w="959"/>
      </w:tblGrid>
      <w:tr w:rsidR="00B503EE" w:rsidRPr="00A542AF" w14:paraId="02F4D723" w14:textId="77777777" w:rsidTr="00EE3BE6">
        <w:trPr>
          <w:tblHeader/>
        </w:trPr>
        <w:tc>
          <w:tcPr>
            <w:tcW w:w="711" w:type="pct"/>
            <w:vMerge w:val="restart"/>
            <w:tcBorders>
              <w:left w:val="nil"/>
              <w:right w:val="nil"/>
            </w:tcBorders>
            <w:vAlign w:val="bottom"/>
          </w:tcPr>
          <w:p w14:paraId="32CB76BE" w14:textId="02E49BF5" w:rsidR="00B503EE" w:rsidRPr="00A542AF" w:rsidRDefault="00B503EE" w:rsidP="00871D57">
            <w:pPr>
              <w:pStyle w:val="C-TableHead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>Event</w:t>
            </w:r>
            <w:r w:rsidR="00551B34" w:rsidRPr="00A542AF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2145" w:type="pct"/>
            <w:gridSpan w:val="4"/>
            <w:tcBorders>
              <w:left w:val="nil"/>
              <w:right w:val="nil"/>
            </w:tcBorders>
            <w:vAlign w:val="bottom"/>
          </w:tcPr>
          <w:p w14:paraId="42973236" w14:textId="7A4AEA4E" w:rsidR="00B503EE" w:rsidRPr="00A542AF" w:rsidRDefault="00B503EE" w:rsidP="00871D57">
            <w:pPr>
              <w:pStyle w:val="C-TableHeader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42AF">
              <w:rPr>
                <w:rFonts w:asciiTheme="minorHAnsi" w:hAnsiTheme="minorHAnsi" w:cstheme="minorHAnsi"/>
                <w:sz w:val="22"/>
                <w:szCs w:val="22"/>
              </w:rPr>
              <w:t>VigiBase</w:t>
            </w:r>
            <w:proofErr w:type="spellEnd"/>
          </w:p>
        </w:tc>
        <w:tc>
          <w:tcPr>
            <w:tcW w:w="2145" w:type="pct"/>
            <w:gridSpan w:val="4"/>
            <w:tcBorders>
              <w:left w:val="nil"/>
              <w:right w:val="nil"/>
            </w:tcBorders>
          </w:tcPr>
          <w:p w14:paraId="3D6E1DA1" w14:textId="597E3517" w:rsidR="00B503EE" w:rsidRPr="00A542AF" w:rsidRDefault="00B503EE" w:rsidP="00871D57">
            <w:pPr>
              <w:pStyle w:val="C-TableHeader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>AERS</w:t>
            </w:r>
          </w:p>
        </w:tc>
      </w:tr>
      <w:tr w:rsidR="000122F1" w:rsidRPr="00A542AF" w14:paraId="2D90E372" w14:textId="77777777" w:rsidTr="00EE3BE6">
        <w:trPr>
          <w:trHeight w:val="417"/>
        </w:trPr>
        <w:tc>
          <w:tcPr>
            <w:tcW w:w="711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ED27B92" w14:textId="77777777" w:rsidR="00B503EE" w:rsidRPr="00A542AF" w:rsidRDefault="00B503EE" w:rsidP="00871D57">
            <w:pPr>
              <w:pStyle w:val="C-TableText"/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6" w:type="pct"/>
            <w:tcBorders>
              <w:left w:val="nil"/>
              <w:bottom w:val="single" w:sz="4" w:space="0" w:color="auto"/>
              <w:right w:val="nil"/>
            </w:tcBorders>
          </w:tcPr>
          <w:p w14:paraId="0BDB42C5" w14:textId="6172FC2B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case count</w:t>
            </w:r>
            <w:r w:rsidR="00E06DD9" w:rsidRPr="00A542AF">
              <w:rPr>
                <w:rFonts w:asciiTheme="minorHAnsi" w:hAnsiTheme="minorHAnsi" w:cstheme="minorHAnsi"/>
                <w:b/>
                <w:bCs/>
                <w:szCs w:val="22"/>
                <w:vertAlign w:val="superscript"/>
              </w:rPr>
              <w:t>†</w:t>
            </w:r>
          </w:p>
        </w:tc>
        <w:tc>
          <w:tcPr>
            <w:tcW w:w="536" w:type="pct"/>
            <w:tcBorders>
              <w:left w:val="nil"/>
              <w:bottom w:val="single" w:sz="4" w:space="0" w:color="auto"/>
              <w:right w:val="nil"/>
            </w:tcBorders>
          </w:tcPr>
          <w:p w14:paraId="759D31EA" w14:textId="77777777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EBGM</w:t>
            </w:r>
          </w:p>
        </w:tc>
        <w:tc>
          <w:tcPr>
            <w:tcW w:w="537" w:type="pct"/>
            <w:tcBorders>
              <w:left w:val="nil"/>
              <w:bottom w:val="single" w:sz="4" w:space="0" w:color="auto"/>
              <w:right w:val="nil"/>
            </w:tcBorders>
          </w:tcPr>
          <w:p w14:paraId="2A90E09C" w14:textId="72B928DC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EB05</w:t>
            </w:r>
            <w:r w:rsidR="00523F23"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537" w:type="pct"/>
            <w:tcBorders>
              <w:left w:val="nil"/>
              <w:bottom w:val="single" w:sz="4" w:space="0" w:color="auto"/>
              <w:right w:val="nil"/>
            </w:tcBorders>
          </w:tcPr>
          <w:p w14:paraId="13058B3B" w14:textId="77777777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EB95</w:t>
            </w:r>
          </w:p>
        </w:tc>
        <w:tc>
          <w:tcPr>
            <w:tcW w:w="536" w:type="pct"/>
            <w:tcBorders>
              <w:left w:val="nil"/>
              <w:bottom w:val="single" w:sz="4" w:space="0" w:color="auto"/>
              <w:right w:val="nil"/>
            </w:tcBorders>
          </w:tcPr>
          <w:p w14:paraId="56BAFFA5" w14:textId="3A78EBA7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case count</w:t>
            </w:r>
            <w:r w:rsidR="00523F23" w:rsidRPr="00A542AF">
              <w:rPr>
                <w:rFonts w:asciiTheme="minorHAnsi" w:hAnsiTheme="minorHAnsi" w:cstheme="minorHAnsi"/>
                <w:b/>
                <w:bCs/>
                <w:szCs w:val="22"/>
                <w:vertAlign w:val="superscript"/>
              </w:rPr>
              <w:t>†</w:t>
            </w:r>
          </w:p>
        </w:tc>
        <w:tc>
          <w:tcPr>
            <w:tcW w:w="537" w:type="pct"/>
            <w:tcBorders>
              <w:left w:val="nil"/>
              <w:bottom w:val="single" w:sz="4" w:space="0" w:color="auto"/>
              <w:right w:val="nil"/>
            </w:tcBorders>
          </w:tcPr>
          <w:p w14:paraId="5EEE3308" w14:textId="77777777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EBGM</w:t>
            </w:r>
          </w:p>
        </w:tc>
        <w:tc>
          <w:tcPr>
            <w:tcW w:w="536" w:type="pct"/>
            <w:tcBorders>
              <w:left w:val="nil"/>
              <w:bottom w:val="single" w:sz="4" w:space="0" w:color="auto"/>
              <w:right w:val="nil"/>
            </w:tcBorders>
          </w:tcPr>
          <w:p w14:paraId="7328AECB" w14:textId="686C6A08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EB05</w:t>
            </w:r>
            <w:r w:rsidR="00523F23"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537" w:type="pct"/>
            <w:tcBorders>
              <w:left w:val="nil"/>
              <w:bottom w:val="single" w:sz="4" w:space="0" w:color="auto"/>
              <w:right w:val="nil"/>
            </w:tcBorders>
          </w:tcPr>
          <w:p w14:paraId="7AC6895E" w14:textId="77777777" w:rsidR="00B503EE" w:rsidRPr="00A542AF" w:rsidRDefault="00B503EE" w:rsidP="00871D57">
            <w:pPr>
              <w:pStyle w:val="C-TableText"/>
              <w:keepNext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EB95</w:t>
            </w:r>
          </w:p>
        </w:tc>
      </w:tr>
      <w:tr w:rsidR="00B503EE" w:rsidRPr="00A542AF" w14:paraId="77991747" w14:textId="77777777" w:rsidTr="003505AB">
        <w:trPr>
          <w:trHeight w:val="345"/>
        </w:trPr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09468EF" w14:textId="2AF27C97" w:rsidR="00B503EE" w:rsidRPr="00A542AF" w:rsidRDefault="00B503EE" w:rsidP="00B503EE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Malignant tumors </w:t>
            </w: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A77FC" w14:textId="5CA962C2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2331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9CC40" w14:textId="54966424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1.45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D7496" w14:textId="34A7EAA3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1.401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E8750" w14:textId="65C50F5E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A0CAF" w14:textId="49628EE9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3144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582E6" w14:textId="3649A7B0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1.076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B65A1" w14:textId="60258452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1.045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6B48A" w14:textId="5F2CB5F0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1.108</w:t>
            </w:r>
          </w:p>
        </w:tc>
      </w:tr>
      <w:tr w:rsidR="00B503EE" w:rsidRPr="00A542AF" w14:paraId="202B61AB" w14:textId="77777777" w:rsidTr="003505AB">
        <w:trPr>
          <w:trHeight w:val="489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EF674" w14:textId="42F8C35B" w:rsidR="00B503EE" w:rsidRPr="00A542AF" w:rsidRDefault="00B503EE" w:rsidP="00B503EE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Hematologic malignant tumors </w:t>
            </w: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09E19D21" w14:textId="37B5AA1C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967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2F55BE6D" w14:textId="280EB314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4.681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0777215C" w14:textId="428C8314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4.439</w:t>
            </w:r>
            <w:r w:rsidR="00E06DD9" w:rsidRPr="00A542AF">
              <w:rPr>
                <w:rFonts w:ascii="Arial" w:hAnsi="Arial" w:cs="Arial"/>
                <w:b/>
                <w:szCs w:val="22"/>
                <w:vertAlign w:val="superscript"/>
              </w:rPr>
              <w:t>§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00477E06" w14:textId="0FC4BF60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4.934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51BA571D" w14:textId="7E9DDC8C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1435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74ACD072" w14:textId="1A6A8AC4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3.704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24C596A2" w14:textId="513EB55A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3.546</w:t>
            </w:r>
            <w:r w:rsidR="00E06DD9" w:rsidRPr="00A542AF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§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4B308A03" w14:textId="6F1241A2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3.868</w:t>
            </w:r>
          </w:p>
        </w:tc>
      </w:tr>
      <w:tr w:rsidR="00B503EE" w:rsidRPr="00A542AF" w14:paraId="343001BD" w14:textId="77777777" w:rsidTr="003505AB">
        <w:trPr>
          <w:trHeight w:val="489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EA906" w14:textId="6F9E5246" w:rsidR="00B503EE" w:rsidRPr="00A542AF" w:rsidRDefault="00B503EE" w:rsidP="00B503EE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Malignant lymphomas </w:t>
            </w: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53B72518" w14:textId="1EF3F7E3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132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3416E25C" w14:textId="1F88CA39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1.889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6CF6B8B0" w14:textId="119019D5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1.635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50182CE6" w14:textId="6D58AB43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2.174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4A7F6239" w14:textId="42F95555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210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13E8096A" w14:textId="51A77D43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1.469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14:paraId="47BDDFC7" w14:textId="5D46438E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1.31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</w:tcPr>
          <w:p w14:paraId="5A3EBEF1" w14:textId="2454CDDE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1.643</w:t>
            </w:r>
          </w:p>
        </w:tc>
      </w:tr>
      <w:tr w:rsidR="00B503EE" w:rsidRPr="00A542AF" w14:paraId="146D0974" w14:textId="77777777" w:rsidTr="003505AB">
        <w:trPr>
          <w:trHeight w:val="489"/>
        </w:trPr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BF6F80" w14:textId="41104613" w:rsidR="00B503EE" w:rsidRPr="00A542AF" w:rsidRDefault="00B503EE" w:rsidP="00B503EE">
            <w:pPr>
              <w:pStyle w:val="C-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 xml:space="preserve">Nonhematologic malignant tumors </w:t>
            </w:r>
            <w:r w:rsidRPr="00A542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5520C" w14:textId="63B872BC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1445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97A51" w14:textId="05A9C7D7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1.018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634BD" w14:textId="66587D47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0.975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22327" w14:textId="62DBFC90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1.063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B8FF7" w14:textId="134DDA43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1836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9F003A" w14:textId="57BCE0FB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0.712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87088" w14:textId="6DDE5CAE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b/>
                <w:szCs w:val="22"/>
              </w:rPr>
              <w:t>0.685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20BD6" w14:textId="51C34F62" w:rsidR="00B503EE" w:rsidRPr="00A542AF" w:rsidRDefault="00B503EE" w:rsidP="00B503EE">
            <w:pPr>
              <w:pStyle w:val="C-TableTex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42AF">
              <w:rPr>
                <w:rFonts w:asciiTheme="minorHAnsi" w:hAnsiTheme="minorHAnsi" w:cstheme="minorHAnsi"/>
                <w:szCs w:val="22"/>
              </w:rPr>
              <w:t>0.74</w:t>
            </w:r>
          </w:p>
        </w:tc>
      </w:tr>
    </w:tbl>
    <w:p w14:paraId="4487A181" w14:textId="484497E0" w:rsidR="00FF7A04" w:rsidRPr="00A542AF" w:rsidRDefault="00FF7A04" w:rsidP="005E3E9C">
      <w:pPr>
        <w:pStyle w:val="Footer"/>
      </w:pPr>
      <w:r w:rsidRPr="00A542AF">
        <w:rPr>
          <w:rFonts w:eastAsia="Times New Roman" w:cstheme="minorHAnsi"/>
          <w:bCs/>
        </w:rPr>
        <w:t>AERS, Adverse Event Reporting System; EBGM</w:t>
      </w:r>
      <w:r w:rsidR="005E385A" w:rsidRPr="00A542AF">
        <w:rPr>
          <w:rFonts w:eastAsia="Times New Roman" w:cstheme="minorHAnsi"/>
          <w:bCs/>
        </w:rPr>
        <w:t>,</w:t>
      </w:r>
      <w:r w:rsidRPr="00A542AF">
        <w:rPr>
          <w:rFonts w:eastAsia="Times New Roman" w:cstheme="minorHAnsi"/>
          <w:bCs/>
        </w:rPr>
        <w:t xml:space="preserve"> empirical Bayes geometric mean; EBXX, empirical Bayes </w:t>
      </w:r>
      <w:proofErr w:type="spellStart"/>
      <w:r w:rsidRPr="00A542AF">
        <w:rPr>
          <w:rFonts w:eastAsia="Times New Roman" w:cstheme="minorHAnsi"/>
          <w:bCs/>
        </w:rPr>
        <w:t>XXth</w:t>
      </w:r>
      <w:proofErr w:type="spellEnd"/>
      <w:r w:rsidRPr="00A542AF">
        <w:rPr>
          <w:rFonts w:eastAsia="Times New Roman" w:cstheme="minorHAnsi"/>
          <w:bCs/>
        </w:rPr>
        <w:t xml:space="preserve"> percentile; FDA, US Food and Drug Administration; </w:t>
      </w:r>
      <w:r w:rsidR="00A43151" w:rsidRPr="00A542AF">
        <w:rPr>
          <w:rFonts w:eastAsia="SimSun"/>
        </w:rPr>
        <w:t xml:space="preserve">MedDRA, Medical Dictionary for Regulatory Activities; </w:t>
      </w:r>
      <w:r w:rsidRPr="00A542AF">
        <w:rPr>
          <w:rFonts w:eastAsia="Times New Roman" w:cstheme="minorHAnsi"/>
          <w:bCs/>
        </w:rPr>
        <w:t>MPN, myeloproliferative neoplasm; WHO, World Health Organization.</w:t>
      </w:r>
    </w:p>
    <w:p w14:paraId="6A29B899" w14:textId="20C09FFA" w:rsidR="00E06DD9" w:rsidRPr="00A542AF" w:rsidRDefault="00E06DD9" w:rsidP="005E3E9C">
      <w:pPr>
        <w:pStyle w:val="Footer"/>
      </w:pPr>
      <w:r w:rsidRPr="00A542AF">
        <w:t xml:space="preserve">* Standard MedDRA </w:t>
      </w:r>
      <w:r w:rsidR="00A43151" w:rsidRPr="00A542AF">
        <w:t>q</w:t>
      </w:r>
      <w:r w:rsidRPr="00A542AF">
        <w:t>uery (narrow)</w:t>
      </w:r>
      <w:r w:rsidR="000736F5" w:rsidRPr="00A542AF">
        <w:t>.</w:t>
      </w:r>
    </w:p>
    <w:p w14:paraId="5D9BC27C" w14:textId="1FF4622D" w:rsidR="00E06DD9" w:rsidRPr="00A542AF" w:rsidRDefault="00E06DD9" w:rsidP="005E3E9C">
      <w:pPr>
        <w:pStyle w:val="Footer"/>
        <w:rPr>
          <w:rFonts w:eastAsia="SimSun"/>
        </w:rPr>
      </w:pPr>
      <w:r w:rsidRPr="00A542AF">
        <w:rPr>
          <w:vertAlign w:val="superscript"/>
        </w:rPr>
        <w:t>†</w:t>
      </w:r>
      <w:r w:rsidRPr="00A542AF">
        <w:t xml:space="preserve"> Case counts comprised spontaneous reports only </w:t>
      </w:r>
      <w:r w:rsidR="00523F23" w:rsidRPr="00A542AF">
        <w:t>un</w:t>
      </w:r>
      <w:r w:rsidRPr="00A542AF">
        <w:t xml:space="preserve">til </w:t>
      </w:r>
      <w:r w:rsidRPr="00A542AF">
        <w:rPr>
          <w:rFonts w:eastAsia="SimSun"/>
        </w:rPr>
        <w:t>cutoff December 2021.</w:t>
      </w:r>
    </w:p>
    <w:p w14:paraId="3B810762" w14:textId="77777777" w:rsidR="00E06DD9" w:rsidRPr="00A542AF" w:rsidRDefault="00E06DD9" w:rsidP="005E3E9C">
      <w:pPr>
        <w:pStyle w:val="Footer"/>
        <w:rPr>
          <w:rFonts w:eastAsia="SimSun"/>
        </w:rPr>
      </w:pPr>
      <w:r w:rsidRPr="00A542AF">
        <w:rPr>
          <w:rFonts w:eastAsia="SimSun"/>
          <w:vertAlign w:val="superscript"/>
        </w:rPr>
        <w:t>‡</w:t>
      </w:r>
      <w:r w:rsidRPr="00A542AF">
        <w:rPr>
          <w:rFonts w:eastAsia="SimSun"/>
        </w:rPr>
        <w:t xml:space="preserve"> EB05 ≤2 indicates no disproportionality.</w:t>
      </w:r>
    </w:p>
    <w:p w14:paraId="60050980" w14:textId="77777777" w:rsidR="00E06DD9" w:rsidRPr="00A542AF" w:rsidRDefault="00E06DD9" w:rsidP="005E3E9C">
      <w:pPr>
        <w:pStyle w:val="Footer"/>
        <w:rPr>
          <w:rFonts w:eastAsia="SimSun"/>
        </w:rPr>
      </w:pPr>
      <w:r w:rsidRPr="00A542AF">
        <w:rPr>
          <w:rFonts w:eastAsia="SimSun"/>
          <w:vertAlign w:val="superscript"/>
        </w:rPr>
        <w:t>§</w:t>
      </w:r>
      <w:r w:rsidRPr="00A542AF">
        <w:rPr>
          <w:rFonts w:eastAsia="SimSun"/>
        </w:rPr>
        <w:t xml:space="preserve"> EB05 &gt;2.0 mainly because of leukemic transformation of underlying MPN.</w:t>
      </w:r>
    </w:p>
    <w:p w14:paraId="76957113" w14:textId="45047283" w:rsidR="00115AEC" w:rsidRPr="00A542AF" w:rsidRDefault="00115AEC" w:rsidP="005E3E9C">
      <w:pPr>
        <w:pStyle w:val="Footer"/>
        <w:rPr>
          <w:b/>
          <w:bCs/>
        </w:rPr>
      </w:pPr>
    </w:p>
    <w:sectPr w:rsidR="00115AEC" w:rsidRPr="00A542AF" w:rsidSect="00B13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094FE" w14:textId="77777777" w:rsidR="00F64F4F" w:rsidRDefault="00F64F4F">
      <w:pPr>
        <w:spacing w:after="0" w:line="240" w:lineRule="auto"/>
      </w:pPr>
      <w:r>
        <w:separator/>
      </w:r>
    </w:p>
  </w:endnote>
  <w:endnote w:type="continuationSeparator" w:id="0">
    <w:p w14:paraId="7EFE2869" w14:textId="77777777" w:rsidR="00F64F4F" w:rsidRDefault="00F6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259562"/>
      <w:docPartObj>
        <w:docPartGallery w:val="Page Numbers (Bottom of Page)"/>
        <w:docPartUnique/>
      </w:docPartObj>
    </w:sdtPr>
    <w:sdtEndPr>
      <w:rPr>
        <w:rFonts w:cs="Arial"/>
        <w:noProof/>
        <w:sz w:val="18"/>
        <w:szCs w:val="18"/>
      </w:rPr>
    </w:sdtEndPr>
    <w:sdtContent>
      <w:p w14:paraId="310D91D6" w14:textId="3AB75EB9" w:rsidR="001A05AA" w:rsidRPr="0012063A" w:rsidRDefault="001A05AA">
        <w:pPr>
          <w:pStyle w:val="Footer"/>
          <w:jc w:val="right"/>
          <w:rPr>
            <w:rFonts w:cs="Arial"/>
            <w:sz w:val="18"/>
            <w:szCs w:val="18"/>
          </w:rPr>
        </w:pPr>
        <w:r w:rsidRPr="0012063A">
          <w:rPr>
            <w:rFonts w:cs="Arial"/>
            <w:sz w:val="18"/>
            <w:szCs w:val="18"/>
          </w:rPr>
          <w:fldChar w:fldCharType="begin"/>
        </w:r>
        <w:r w:rsidRPr="0012063A">
          <w:rPr>
            <w:rFonts w:cs="Arial"/>
            <w:sz w:val="18"/>
            <w:szCs w:val="18"/>
          </w:rPr>
          <w:instrText xml:space="preserve"> PAGE   \* MERGEFORMAT </w:instrText>
        </w:r>
        <w:r w:rsidRPr="0012063A">
          <w:rPr>
            <w:rFonts w:cs="Arial"/>
            <w:sz w:val="18"/>
            <w:szCs w:val="18"/>
          </w:rPr>
          <w:fldChar w:fldCharType="separate"/>
        </w:r>
        <w:r w:rsidR="009D3C50">
          <w:rPr>
            <w:rFonts w:cs="Arial"/>
            <w:noProof/>
            <w:sz w:val="18"/>
            <w:szCs w:val="18"/>
          </w:rPr>
          <w:t>38</w:t>
        </w:r>
        <w:r w:rsidRPr="0012063A">
          <w:rPr>
            <w:rFonts w:cs="Arial"/>
            <w:noProof/>
            <w:sz w:val="18"/>
            <w:szCs w:val="18"/>
          </w:rPr>
          <w:fldChar w:fldCharType="end"/>
        </w:r>
      </w:p>
    </w:sdtContent>
  </w:sdt>
  <w:p w14:paraId="70A08DCA" w14:textId="77777777" w:rsidR="001A05AA" w:rsidRDefault="001A05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0AEB2" w14:textId="77777777" w:rsidR="00F64F4F" w:rsidRDefault="00F64F4F">
      <w:pPr>
        <w:spacing w:after="0" w:line="240" w:lineRule="auto"/>
      </w:pPr>
      <w:r>
        <w:separator/>
      </w:r>
    </w:p>
  </w:footnote>
  <w:footnote w:type="continuationSeparator" w:id="0">
    <w:p w14:paraId="42BCDC4B" w14:textId="77777777" w:rsidR="00F64F4F" w:rsidRDefault="00F64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951"/>
    <w:multiLevelType w:val="hybridMultilevel"/>
    <w:tmpl w:val="FD182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C6AE2"/>
    <w:multiLevelType w:val="hybridMultilevel"/>
    <w:tmpl w:val="D83A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C227D"/>
    <w:multiLevelType w:val="hybridMultilevel"/>
    <w:tmpl w:val="9A042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64CC4"/>
    <w:multiLevelType w:val="hybridMultilevel"/>
    <w:tmpl w:val="72522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2760"/>
    <w:multiLevelType w:val="multilevel"/>
    <w:tmpl w:val="1F6E4AD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Style1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B1D57"/>
    <w:multiLevelType w:val="hybridMultilevel"/>
    <w:tmpl w:val="B3901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707A0"/>
    <w:multiLevelType w:val="multilevel"/>
    <w:tmpl w:val="919CB1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161E2"/>
    <w:multiLevelType w:val="hybridMultilevel"/>
    <w:tmpl w:val="D436C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86BBB"/>
    <w:multiLevelType w:val="hybridMultilevel"/>
    <w:tmpl w:val="46CA0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045A6"/>
    <w:multiLevelType w:val="hybridMultilevel"/>
    <w:tmpl w:val="78C6A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7479E"/>
    <w:multiLevelType w:val="multilevel"/>
    <w:tmpl w:val="AD2AB5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Verdana" w:hAnsi="Verdana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47502"/>
    <w:multiLevelType w:val="multilevel"/>
    <w:tmpl w:val="919CB1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668FF"/>
    <w:multiLevelType w:val="hybridMultilevel"/>
    <w:tmpl w:val="8D626FB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3" w15:restartNumberingAfterBreak="0">
    <w:nsid w:val="7F083974"/>
    <w:multiLevelType w:val="hybridMultilevel"/>
    <w:tmpl w:val="B33EB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568835">
    <w:abstractNumId w:val="11"/>
  </w:num>
  <w:num w:numId="2" w16cid:durableId="952324675">
    <w:abstractNumId w:val="4"/>
  </w:num>
  <w:num w:numId="3" w16cid:durableId="951933931">
    <w:abstractNumId w:val="6"/>
  </w:num>
  <w:num w:numId="4" w16cid:durableId="1279723967">
    <w:abstractNumId w:val="10"/>
  </w:num>
  <w:num w:numId="5" w16cid:durableId="1886604756">
    <w:abstractNumId w:val="0"/>
  </w:num>
  <w:num w:numId="6" w16cid:durableId="1414814348">
    <w:abstractNumId w:val="8"/>
  </w:num>
  <w:num w:numId="7" w16cid:durableId="1336228582">
    <w:abstractNumId w:val="9"/>
  </w:num>
  <w:num w:numId="8" w16cid:durableId="735516635">
    <w:abstractNumId w:val="5"/>
  </w:num>
  <w:num w:numId="9" w16cid:durableId="1911116445">
    <w:abstractNumId w:val="7"/>
  </w:num>
  <w:num w:numId="10" w16cid:durableId="50009259">
    <w:abstractNumId w:val="2"/>
  </w:num>
  <w:num w:numId="11" w16cid:durableId="429158308">
    <w:abstractNumId w:val="3"/>
  </w:num>
  <w:num w:numId="12" w16cid:durableId="788554298">
    <w:abstractNumId w:val="12"/>
  </w:num>
  <w:num w:numId="13" w16cid:durableId="938022615">
    <w:abstractNumId w:val="1"/>
  </w:num>
  <w:num w:numId="14" w16cid:durableId="1301307002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DateAndTime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Hematol Oncol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ra5wddwu0we9tefzd3ptx0n5p0ed0wp2sax&quot;&gt;Ruxolitinib Hem-Onc&lt;record-ids&gt;&lt;item&gt;1570&lt;/item&gt;&lt;item&gt;1823&lt;/item&gt;&lt;item&gt;3194&lt;/item&gt;&lt;item&gt;3196&lt;/item&gt;&lt;item&gt;3976&lt;/item&gt;&lt;item&gt;3992&lt;/item&gt;&lt;item&gt;4272&lt;/item&gt;&lt;item&gt;4493&lt;/item&gt;&lt;item&gt;4533&lt;/item&gt;&lt;item&gt;4559&lt;/item&gt;&lt;item&gt;4594&lt;/item&gt;&lt;item&gt;4595&lt;/item&gt;&lt;item&gt;5552&lt;/item&gt;&lt;item&gt;5556&lt;/item&gt;&lt;item&gt;5623&lt;/item&gt;&lt;item&gt;5652&lt;/item&gt;&lt;item&gt;5772&lt;/item&gt;&lt;item&gt;6068&lt;/item&gt;&lt;item&gt;6800&lt;/item&gt;&lt;item&gt;6848&lt;/item&gt;&lt;item&gt;6876&lt;/item&gt;&lt;item&gt;6893&lt;/item&gt;&lt;item&gt;6903&lt;/item&gt;&lt;item&gt;6904&lt;/item&gt;&lt;item&gt;6905&lt;/item&gt;&lt;item&gt;6907&lt;/item&gt;&lt;item&gt;6910&lt;/item&gt;&lt;item&gt;6920&lt;/item&gt;&lt;item&gt;6941&lt;/item&gt;&lt;item&gt;6942&lt;/item&gt;&lt;item&gt;6943&lt;/item&gt;&lt;item&gt;6944&lt;/item&gt;&lt;item&gt;6945&lt;/item&gt;&lt;item&gt;6946&lt;/item&gt;&lt;item&gt;6947&lt;/item&gt;&lt;item&gt;6948&lt;/item&gt;&lt;item&gt;6949&lt;/item&gt;&lt;item&gt;6951&lt;/item&gt;&lt;item&gt;6952&lt;/item&gt;&lt;item&gt;6953&lt;/item&gt;&lt;item&gt;6954&lt;/item&gt;&lt;item&gt;6955&lt;/item&gt;&lt;item&gt;6956&lt;/item&gt;&lt;item&gt;6968&lt;/item&gt;&lt;item&gt;6972&lt;/item&gt;&lt;item&gt;6977&lt;/item&gt;&lt;item&gt;6984&lt;/item&gt;&lt;item&gt;6994&lt;/item&gt;&lt;item&gt;6995&lt;/item&gt;&lt;item&gt;6996&lt;/item&gt;&lt;item&gt;6997&lt;/item&gt;&lt;item&gt;7041&lt;/item&gt;&lt;item&gt;7046&lt;/item&gt;&lt;item&gt;7057&lt;/item&gt;&lt;/record-ids&gt;&lt;/item&gt;&lt;/Libraries&gt;"/>
  </w:docVars>
  <w:rsids>
    <w:rsidRoot w:val="00545525"/>
    <w:rsid w:val="0000037D"/>
    <w:rsid w:val="000013DB"/>
    <w:rsid w:val="0000165D"/>
    <w:rsid w:val="00002751"/>
    <w:rsid w:val="00002850"/>
    <w:rsid w:val="0000495C"/>
    <w:rsid w:val="000054A9"/>
    <w:rsid w:val="00007FF7"/>
    <w:rsid w:val="00010357"/>
    <w:rsid w:val="00010ACC"/>
    <w:rsid w:val="0001189C"/>
    <w:rsid w:val="000122F1"/>
    <w:rsid w:val="000149A5"/>
    <w:rsid w:val="00016A71"/>
    <w:rsid w:val="00020131"/>
    <w:rsid w:val="00021137"/>
    <w:rsid w:val="00022470"/>
    <w:rsid w:val="000234BE"/>
    <w:rsid w:val="00025D96"/>
    <w:rsid w:val="000300C3"/>
    <w:rsid w:val="00030640"/>
    <w:rsid w:val="00030FAB"/>
    <w:rsid w:val="00031D03"/>
    <w:rsid w:val="000352A5"/>
    <w:rsid w:val="00035386"/>
    <w:rsid w:val="00036465"/>
    <w:rsid w:val="00036A63"/>
    <w:rsid w:val="000370AD"/>
    <w:rsid w:val="000371EA"/>
    <w:rsid w:val="00037DDD"/>
    <w:rsid w:val="00040527"/>
    <w:rsid w:val="0004236B"/>
    <w:rsid w:val="000428E4"/>
    <w:rsid w:val="00042BD3"/>
    <w:rsid w:val="00042D6A"/>
    <w:rsid w:val="00043C1F"/>
    <w:rsid w:val="00047C8C"/>
    <w:rsid w:val="0005346A"/>
    <w:rsid w:val="0005367F"/>
    <w:rsid w:val="000604CC"/>
    <w:rsid w:val="00063F39"/>
    <w:rsid w:val="00064E2A"/>
    <w:rsid w:val="00065A78"/>
    <w:rsid w:val="00066578"/>
    <w:rsid w:val="000679BE"/>
    <w:rsid w:val="00067FD9"/>
    <w:rsid w:val="00071F03"/>
    <w:rsid w:val="000736F5"/>
    <w:rsid w:val="00074CF1"/>
    <w:rsid w:val="00082DBE"/>
    <w:rsid w:val="000834BB"/>
    <w:rsid w:val="0008367A"/>
    <w:rsid w:val="0008469E"/>
    <w:rsid w:val="000876B6"/>
    <w:rsid w:val="0009152B"/>
    <w:rsid w:val="00091CD5"/>
    <w:rsid w:val="000937FE"/>
    <w:rsid w:val="000A000D"/>
    <w:rsid w:val="000A0FD8"/>
    <w:rsid w:val="000A2072"/>
    <w:rsid w:val="000A4197"/>
    <w:rsid w:val="000A4590"/>
    <w:rsid w:val="000A4AC0"/>
    <w:rsid w:val="000B1ED7"/>
    <w:rsid w:val="000B2865"/>
    <w:rsid w:val="000B320F"/>
    <w:rsid w:val="000B42F4"/>
    <w:rsid w:val="000B4BB0"/>
    <w:rsid w:val="000B7DA2"/>
    <w:rsid w:val="000C2CE1"/>
    <w:rsid w:val="000C2DD4"/>
    <w:rsid w:val="000C436C"/>
    <w:rsid w:val="000C610D"/>
    <w:rsid w:val="000C6CF1"/>
    <w:rsid w:val="000C75D1"/>
    <w:rsid w:val="000C77B6"/>
    <w:rsid w:val="000C7F2B"/>
    <w:rsid w:val="000D3AE1"/>
    <w:rsid w:val="000D6B66"/>
    <w:rsid w:val="000E0ACB"/>
    <w:rsid w:val="000E1035"/>
    <w:rsid w:val="000E1E23"/>
    <w:rsid w:val="000E2BEE"/>
    <w:rsid w:val="000E4042"/>
    <w:rsid w:val="000E4093"/>
    <w:rsid w:val="000E5FCC"/>
    <w:rsid w:val="000E61D8"/>
    <w:rsid w:val="000E639B"/>
    <w:rsid w:val="000E7DF3"/>
    <w:rsid w:val="000F4086"/>
    <w:rsid w:val="000F458A"/>
    <w:rsid w:val="000F5821"/>
    <w:rsid w:val="000F684E"/>
    <w:rsid w:val="000F6FED"/>
    <w:rsid w:val="000F79C8"/>
    <w:rsid w:val="00102A6C"/>
    <w:rsid w:val="00104FE8"/>
    <w:rsid w:val="001070D0"/>
    <w:rsid w:val="0011082D"/>
    <w:rsid w:val="0011129B"/>
    <w:rsid w:val="00113180"/>
    <w:rsid w:val="00114524"/>
    <w:rsid w:val="00115AEC"/>
    <w:rsid w:val="00115E32"/>
    <w:rsid w:val="00116E73"/>
    <w:rsid w:val="00120117"/>
    <w:rsid w:val="0012277C"/>
    <w:rsid w:val="001239FB"/>
    <w:rsid w:val="001251B1"/>
    <w:rsid w:val="001259D8"/>
    <w:rsid w:val="00125B05"/>
    <w:rsid w:val="001262E1"/>
    <w:rsid w:val="0012641C"/>
    <w:rsid w:val="0012690B"/>
    <w:rsid w:val="0013048C"/>
    <w:rsid w:val="00130DEF"/>
    <w:rsid w:val="001352C7"/>
    <w:rsid w:val="001364DC"/>
    <w:rsid w:val="00137623"/>
    <w:rsid w:val="001378B0"/>
    <w:rsid w:val="001408CF"/>
    <w:rsid w:val="00140910"/>
    <w:rsid w:val="00142674"/>
    <w:rsid w:val="00142783"/>
    <w:rsid w:val="00142A27"/>
    <w:rsid w:val="001451A2"/>
    <w:rsid w:val="00147097"/>
    <w:rsid w:val="00147625"/>
    <w:rsid w:val="001519F5"/>
    <w:rsid w:val="00152EF1"/>
    <w:rsid w:val="00155EAA"/>
    <w:rsid w:val="00155EDE"/>
    <w:rsid w:val="00156570"/>
    <w:rsid w:val="0015703D"/>
    <w:rsid w:val="00157283"/>
    <w:rsid w:val="001575D4"/>
    <w:rsid w:val="0016144A"/>
    <w:rsid w:val="00162A75"/>
    <w:rsid w:val="00162DA4"/>
    <w:rsid w:val="00163115"/>
    <w:rsid w:val="0016380C"/>
    <w:rsid w:val="001644B9"/>
    <w:rsid w:val="00164C39"/>
    <w:rsid w:val="00165230"/>
    <w:rsid w:val="00165AFC"/>
    <w:rsid w:val="0016712E"/>
    <w:rsid w:val="00172E9C"/>
    <w:rsid w:val="00173073"/>
    <w:rsid w:val="00173312"/>
    <w:rsid w:val="001773A2"/>
    <w:rsid w:val="00180EC2"/>
    <w:rsid w:val="0018160C"/>
    <w:rsid w:val="001825DA"/>
    <w:rsid w:val="001831F7"/>
    <w:rsid w:val="00183DF2"/>
    <w:rsid w:val="00183EAD"/>
    <w:rsid w:val="00184BBA"/>
    <w:rsid w:val="0019144D"/>
    <w:rsid w:val="001970A8"/>
    <w:rsid w:val="00197427"/>
    <w:rsid w:val="001A05AA"/>
    <w:rsid w:val="001A522D"/>
    <w:rsid w:val="001A55D0"/>
    <w:rsid w:val="001A587B"/>
    <w:rsid w:val="001A679B"/>
    <w:rsid w:val="001A7831"/>
    <w:rsid w:val="001B0512"/>
    <w:rsid w:val="001B1628"/>
    <w:rsid w:val="001B1B3A"/>
    <w:rsid w:val="001B1E0E"/>
    <w:rsid w:val="001B2A10"/>
    <w:rsid w:val="001B3055"/>
    <w:rsid w:val="001B30B4"/>
    <w:rsid w:val="001B3144"/>
    <w:rsid w:val="001B3483"/>
    <w:rsid w:val="001B3D46"/>
    <w:rsid w:val="001B52BA"/>
    <w:rsid w:val="001B5B2A"/>
    <w:rsid w:val="001B6A97"/>
    <w:rsid w:val="001B7B8D"/>
    <w:rsid w:val="001C22BD"/>
    <w:rsid w:val="001C3AA4"/>
    <w:rsid w:val="001C3FE0"/>
    <w:rsid w:val="001C7C0A"/>
    <w:rsid w:val="001D070F"/>
    <w:rsid w:val="001D16DF"/>
    <w:rsid w:val="001D1A7A"/>
    <w:rsid w:val="001D35F7"/>
    <w:rsid w:val="001D3E61"/>
    <w:rsid w:val="001D5FD6"/>
    <w:rsid w:val="001D690F"/>
    <w:rsid w:val="001D76B6"/>
    <w:rsid w:val="001E17BA"/>
    <w:rsid w:val="001E4CFC"/>
    <w:rsid w:val="001F158B"/>
    <w:rsid w:val="001F34CD"/>
    <w:rsid w:val="001F4A70"/>
    <w:rsid w:val="001F4C3F"/>
    <w:rsid w:val="001F4DA2"/>
    <w:rsid w:val="001F6DC5"/>
    <w:rsid w:val="001F75DD"/>
    <w:rsid w:val="001F7977"/>
    <w:rsid w:val="0020166B"/>
    <w:rsid w:val="00201C52"/>
    <w:rsid w:val="00201DCB"/>
    <w:rsid w:val="0020237F"/>
    <w:rsid w:val="002037AD"/>
    <w:rsid w:val="0020551D"/>
    <w:rsid w:val="00205C72"/>
    <w:rsid w:val="002111CF"/>
    <w:rsid w:val="00211940"/>
    <w:rsid w:val="0021228C"/>
    <w:rsid w:val="00212642"/>
    <w:rsid w:val="00213AF1"/>
    <w:rsid w:val="0021428D"/>
    <w:rsid w:val="00214320"/>
    <w:rsid w:val="00216E3E"/>
    <w:rsid w:val="00221DE3"/>
    <w:rsid w:val="00222DD6"/>
    <w:rsid w:val="002233EC"/>
    <w:rsid w:val="00227A27"/>
    <w:rsid w:val="00232204"/>
    <w:rsid w:val="002330B2"/>
    <w:rsid w:val="00233FFD"/>
    <w:rsid w:val="00236AA0"/>
    <w:rsid w:val="00240364"/>
    <w:rsid w:val="0024323B"/>
    <w:rsid w:val="00244F8E"/>
    <w:rsid w:val="0024762D"/>
    <w:rsid w:val="00250597"/>
    <w:rsid w:val="0025186C"/>
    <w:rsid w:val="00251A35"/>
    <w:rsid w:val="00251B59"/>
    <w:rsid w:val="00251DEF"/>
    <w:rsid w:val="00253307"/>
    <w:rsid w:val="00253A29"/>
    <w:rsid w:val="00254AFB"/>
    <w:rsid w:val="00257C30"/>
    <w:rsid w:val="002607C4"/>
    <w:rsid w:val="002618EF"/>
    <w:rsid w:val="002632B4"/>
    <w:rsid w:val="002639A0"/>
    <w:rsid w:val="002658C9"/>
    <w:rsid w:val="00265EFA"/>
    <w:rsid w:val="00266F42"/>
    <w:rsid w:val="00270BDB"/>
    <w:rsid w:val="0027114E"/>
    <w:rsid w:val="00273E07"/>
    <w:rsid w:val="0027497D"/>
    <w:rsid w:val="0027529D"/>
    <w:rsid w:val="00275E34"/>
    <w:rsid w:val="00283516"/>
    <w:rsid w:val="002835E4"/>
    <w:rsid w:val="00283797"/>
    <w:rsid w:val="00283E19"/>
    <w:rsid w:val="00284381"/>
    <w:rsid w:val="0028487D"/>
    <w:rsid w:val="00287507"/>
    <w:rsid w:val="002974CA"/>
    <w:rsid w:val="002A17B3"/>
    <w:rsid w:val="002A4C82"/>
    <w:rsid w:val="002A56D6"/>
    <w:rsid w:val="002A5DA7"/>
    <w:rsid w:val="002A6122"/>
    <w:rsid w:val="002A7D11"/>
    <w:rsid w:val="002B0EFF"/>
    <w:rsid w:val="002B1E11"/>
    <w:rsid w:val="002B35F3"/>
    <w:rsid w:val="002B3D7D"/>
    <w:rsid w:val="002B3F4A"/>
    <w:rsid w:val="002B43A4"/>
    <w:rsid w:val="002B609F"/>
    <w:rsid w:val="002B675B"/>
    <w:rsid w:val="002C0BFB"/>
    <w:rsid w:val="002C15DC"/>
    <w:rsid w:val="002C1854"/>
    <w:rsid w:val="002C1DD7"/>
    <w:rsid w:val="002C3E52"/>
    <w:rsid w:val="002C4338"/>
    <w:rsid w:val="002C5659"/>
    <w:rsid w:val="002C5C04"/>
    <w:rsid w:val="002C5D07"/>
    <w:rsid w:val="002D00FF"/>
    <w:rsid w:val="002D22B0"/>
    <w:rsid w:val="002D2EB4"/>
    <w:rsid w:val="002D34EE"/>
    <w:rsid w:val="002D40D3"/>
    <w:rsid w:val="002D5D95"/>
    <w:rsid w:val="002D686A"/>
    <w:rsid w:val="002D70D5"/>
    <w:rsid w:val="002D737A"/>
    <w:rsid w:val="002E0249"/>
    <w:rsid w:val="002E070E"/>
    <w:rsid w:val="002E13D9"/>
    <w:rsid w:val="002E4D84"/>
    <w:rsid w:val="002E7A42"/>
    <w:rsid w:val="002F23D3"/>
    <w:rsid w:val="002F2E2D"/>
    <w:rsid w:val="002F358C"/>
    <w:rsid w:val="002F36AA"/>
    <w:rsid w:val="002F3D60"/>
    <w:rsid w:val="002F4613"/>
    <w:rsid w:val="002F4F6E"/>
    <w:rsid w:val="002F6B7F"/>
    <w:rsid w:val="002F6D0D"/>
    <w:rsid w:val="003006A8"/>
    <w:rsid w:val="003020C9"/>
    <w:rsid w:val="00303E0B"/>
    <w:rsid w:val="00304D06"/>
    <w:rsid w:val="0031017B"/>
    <w:rsid w:val="00310B80"/>
    <w:rsid w:val="00314E9D"/>
    <w:rsid w:val="00316C69"/>
    <w:rsid w:val="00317233"/>
    <w:rsid w:val="00321847"/>
    <w:rsid w:val="00321920"/>
    <w:rsid w:val="003229A6"/>
    <w:rsid w:val="003229C9"/>
    <w:rsid w:val="00324B85"/>
    <w:rsid w:val="003273FD"/>
    <w:rsid w:val="003277C6"/>
    <w:rsid w:val="003307BE"/>
    <w:rsid w:val="00330904"/>
    <w:rsid w:val="00332686"/>
    <w:rsid w:val="00332F69"/>
    <w:rsid w:val="00332FF3"/>
    <w:rsid w:val="0033413B"/>
    <w:rsid w:val="003343C8"/>
    <w:rsid w:val="00337E3F"/>
    <w:rsid w:val="00340521"/>
    <w:rsid w:val="00340749"/>
    <w:rsid w:val="00341726"/>
    <w:rsid w:val="003422F6"/>
    <w:rsid w:val="00342D7B"/>
    <w:rsid w:val="00344F06"/>
    <w:rsid w:val="00346EEE"/>
    <w:rsid w:val="00347404"/>
    <w:rsid w:val="003476D1"/>
    <w:rsid w:val="003505AB"/>
    <w:rsid w:val="00352203"/>
    <w:rsid w:val="003522AD"/>
    <w:rsid w:val="00353ED9"/>
    <w:rsid w:val="00354920"/>
    <w:rsid w:val="00357B1B"/>
    <w:rsid w:val="00360999"/>
    <w:rsid w:val="003609E9"/>
    <w:rsid w:val="003611F8"/>
    <w:rsid w:val="00361F7C"/>
    <w:rsid w:val="00364187"/>
    <w:rsid w:val="00364591"/>
    <w:rsid w:val="00371F10"/>
    <w:rsid w:val="003733D9"/>
    <w:rsid w:val="00373E08"/>
    <w:rsid w:val="00374E7D"/>
    <w:rsid w:val="00381667"/>
    <w:rsid w:val="003818A4"/>
    <w:rsid w:val="00381ACF"/>
    <w:rsid w:val="00382101"/>
    <w:rsid w:val="0038232D"/>
    <w:rsid w:val="003825AE"/>
    <w:rsid w:val="00383DD9"/>
    <w:rsid w:val="0039085C"/>
    <w:rsid w:val="003926F7"/>
    <w:rsid w:val="00394A98"/>
    <w:rsid w:val="0039573D"/>
    <w:rsid w:val="00395EF0"/>
    <w:rsid w:val="003975F4"/>
    <w:rsid w:val="003A051C"/>
    <w:rsid w:val="003A28BC"/>
    <w:rsid w:val="003A2FC6"/>
    <w:rsid w:val="003A30CA"/>
    <w:rsid w:val="003A548B"/>
    <w:rsid w:val="003A6246"/>
    <w:rsid w:val="003A6D26"/>
    <w:rsid w:val="003B27E6"/>
    <w:rsid w:val="003B2EC4"/>
    <w:rsid w:val="003B3BDF"/>
    <w:rsid w:val="003B3FFB"/>
    <w:rsid w:val="003B5FCA"/>
    <w:rsid w:val="003C0832"/>
    <w:rsid w:val="003C2068"/>
    <w:rsid w:val="003C61DB"/>
    <w:rsid w:val="003D043D"/>
    <w:rsid w:val="003D2289"/>
    <w:rsid w:val="003D27F3"/>
    <w:rsid w:val="003D2B23"/>
    <w:rsid w:val="003D3105"/>
    <w:rsid w:val="003D3C30"/>
    <w:rsid w:val="003D3C59"/>
    <w:rsid w:val="003D42ED"/>
    <w:rsid w:val="003D4391"/>
    <w:rsid w:val="003D6510"/>
    <w:rsid w:val="003D6A00"/>
    <w:rsid w:val="003D6C44"/>
    <w:rsid w:val="003D6C64"/>
    <w:rsid w:val="003D74F7"/>
    <w:rsid w:val="003D7E69"/>
    <w:rsid w:val="003D7EEB"/>
    <w:rsid w:val="003E0231"/>
    <w:rsid w:val="003E0905"/>
    <w:rsid w:val="003E2E01"/>
    <w:rsid w:val="003E31D5"/>
    <w:rsid w:val="003E5FD0"/>
    <w:rsid w:val="003E6F08"/>
    <w:rsid w:val="003E7A1B"/>
    <w:rsid w:val="003F3B95"/>
    <w:rsid w:val="003F7D0F"/>
    <w:rsid w:val="00400B12"/>
    <w:rsid w:val="00400DDD"/>
    <w:rsid w:val="00401A65"/>
    <w:rsid w:val="00402075"/>
    <w:rsid w:val="00402A01"/>
    <w:rsid w:val="00402FB5"/>
    <w:rsid w:val="004039F7"/>
    <w:rsid w:val="004048C8"/>
    <w:rsid w:val="004049AD"/>
    <w:rsid w:val="00404BF1"/>
    <w:rsid w:val="00404CA5"/>
    <w:rsid w:val="00404D56"/>
    <w:rsid w:val="0040562B"/>
    <w:rsid w:val="00411AE1"/>
    <w:rsid w:val="00411B9C"/>
    <w:rsid w:val="00412AF6"/>
    <w:rsid w:val="004138A8"/>
    <w:rsid w:val="00413A1D"/>
    <w:rsid w:val="00413FDA"/>
    <w:rsid w:val="00415F05"/>
    <w:rsid w:val="00416AF9"/>
    <w:rsid w:val="00417664"/>
    <w:rsid w:val="0042020D"/>
    <w:rsid w:val="00420366"/>
    <w:rsid w:val="00421D82"/>
    <w:rsid w:val="00422D87"/>
    <w:rsid w:val="00423DE7"/>
    <w:rsid w:val="00423E51"/>
    <w:rsid w:val="004317BC"/>
    <w:rsid w:val="00431834"/>
    <w:rsid w:val="00432DC5"/>
    <w:rsid w:val="004356F5"/>
    <w:rsid w:val="00435BE8"/>
    <w:rsid w:val="00440430"/>
    <w:rsid w:val="004428A4"/>
    <w:rsid w:val="00443862"/>
    <w:rsid w:val="00443A52"/>
    <w:rsid w:val="00445BA8"/>
    <w:rsid w:val="00445DAD"/>
    <w:rsid w:val="004508DE"/>
    <w:rsid w:val="004509A9"/>
    <w:rsid w:val="00453F09"/>
    <w:rsid w:val="004541FC"/>
    <w:rsid w:val="00454360"/>
    <w:rsid w:val="00456799"/>
    <w:rsid w:val="00456ECA"/>
    <w:rsid w:val="004621A7"/>
    <w:rsid w:val="0046316E"/>
    <w:rsid w:val="004636CA"/>
    <w:rsid w:val="00463943"/>
    <w:rsid w:val="00463B77"/>
    <w:rsid w:val="00464A64"/>
    <w:rsid w:val="00466974"/>
    <w:rsid w:val="00467849"/>
    <w:rsid w:val="00474025"/>
    <w:rsid w:val="00474973"/>
    <w:rsid w:val="00474F5F"/>
    <w:rsid w:val="004779E8"/>
    <w:rsid w:val="00480A02"/>
    <w:rsid w:val="00483190"/>
    <w:rsid w:val="00486A79"/>
    <w:rsid w:val="00487303"/>
    <w:rsid w:val="00487D85"/>
    <w:rsid w:val="00493A9F"/>
    <w:rsid w:val="004954DB"/>
    <w:rsid w:val="00495682"/>
    <w:rsid w:val="00497377"/>
    <w:rsid w:val="0049756D"/>
    <w:rsid w:val="004A1912"/>
    <w:rsid w:val="004A2485"/>
    <w:rsid w:val="004A34D2"/>
    <w:rsid w:val="004A34DA"/>
    <w:rsid w:val="004A4249"/>
    <w:rsid w:val="004A6B0E"/>
    <w:rsid w:val="004A717F"/>
    <w:rsid w:val="004A7FAD"/>
    <w:rsid w:val="004B085C"/>
    <w:rsid w:val="004B0984"/>
    <w:rsid w:val="004B0FD7"/>
    <w:rsid w:val="004B11FB"/>
    <w:rsid w:val="004B21F2"/>
    <w:rsid w:val="004B379B"/>
    <w:rsid w:val="004B5E5C"/>
    <w:rsid w:val="004B7516"/>
    <w:rsid w:val="004B7F86"/>
    <w:rsid w:val="004C6A4D"/>
    <w:rsid w:val="004C6BFE"/>
    <w:rsid w:val="004C7DD9"/>
    <w:rsid w:val="004D006F"/>
    <w:rsid w:val="004D0ED5"/>
    <w:rsid w:val="004D13F7"/>
    <w:rsid w:val="004D2D44"/>
    <w:rsid w:val="004D4C91"/>
    <w:rsid w:val="004D5B40"/>
    <w:rsid w:val="004D686F"/>
    <w:rsid w:val="004D6C24"/>
    <w:rsid w:val="004D79B4"/>
    <w:rsid w:val="004D7A19"/>
    <w:rsid w:val="004E1543"/>
    <w:rsid w:val="004E2066"/>
    <w:rsid w:val="004E3612"/>
    <w:rsid w:val="004E4F05"/>
    <w:rsid w:val="004E5A00"/>
    <w:rsid w:val="004E5DFE"/>
    <w:rsid w:val="004E6FD3"/>
    <w:rsid w:val="004F05C5"/>
    <w:rsid w:val="004F10ED"/>
    <w:rsid w:val="004F1D87"/>
    <w:rsid w:val="004F2B0A"/>
    <w:rsid w:val="004F2E51"/>
    <w:rsid w:val="004F47B2"/>
    <w:rsid w:val="004F6F59"/>
    <w:rsid w:val="00504E9E"/>
    <w:rsid w:val="00505214"/>
    <w:rsid w:val="00507104"/>
    <w:rsid w:val="00517F27"/>
    <w:rsid w:val="00520705"/>
    <w:rsid w:val="00521B64"/>
    <w:rsid w:val="00522815"/>
    <w:rsid w:val="00522C92"/>
    <w:rsid w:val="00523F23"/>
    <w:rsid w:val="00525429"/>
    <w:rsid w:val="005303DB"/>
    <w:rsid w:val="005305D1"/>
    <w:rsid w:val="005311CA"/>
    <w:rsid w:val="005321FF"/>
    <w:rsid w:val="00532DBF"/>
    <w:rsid w:val="005345B9"/>
    <w:rsid w:val="00534626"/>
    <w:rsid w:val="00534976"/>
    <w:rsid w:val="0054079F"/>
    <w:rsid w:val="005418BF"/>
    <w:rsid w:val="005443FC"/>
    <w:rsid w:val="00544EB3"/>
    <w:rsid w:val="00545525"/>
    <w:rsid w:val="00545E43"/>
    <w:rsid w:val="00546631"/>
    <w:rsid w:val="00546783"/>
    <w:rsid w:val="005468EF"/>
    <w:rsid w:val="00550840"/>
    <w:rsid w:val="00550AE8"/>
    <w:rsid w:val="00551375"/>
    <w:rsid w:val="00551B34"/>
    <w:rsid w:val="005531A9"/>
    <w:rsid w:val="00555403"/>
    <w:rsid w:val="005566F6"/>
    <w:rsid w:val="005570C2"/>
    <w:rsid w:val="005576DA"/>
    <w:rsid w:val="00562F04"/>
    <w:rsid w:val="005640A2"/>
    <w:rsid w:val="00564182"/>
    <w:rsid w:val="005642AF"/>
    <w:rsid w:val="0056453F"/>
    <w:rsid w:val="00566E0D"/>
    <w:rsid w:val="00570784"/>
    <w:rsid w:val="005724B5"/>
    <w:rsid w:val="005738CF"/>
    <w:rsid w:val="00574FFF"/>
    <w:rsid w:val="005773EB"/>
    <w:rsid w:val="00577F86"/>
    <w:rsid w:val="005803B0"/>
    <w:rsid w:val="00581651"/>
    <w:rsid w:val="00582781"/>
    <w:rsid w:val="00582A60"/>
    <w:rsid w:val="005832E5"/>
    <w:rsid w:val="00583ED4"/>
    <w:rsid w:val="005867F3"/>
    <w:rsid w:val="00587834"/>
    <w:rsid w:val="00590EE3"/>
    <w:rsid w:val="00593084"/>
    <w:rsid w:val="00594898"/>
    <w:rsid w:val="00594951"/>
    <w:rsid w:val="00596F6F"/>
    <w:rsid w:val="005977B7"/>
    <w:rsid w:val="005A01D5"/>
    <w:rsid w:val="005A2EA4"/>
    <w:rsid w:val="005A3AFB"/>
    <w:rsid w:val="005A4723"/>
    <w:rsid w:val="005A654F"/>
    <w:rsid w:val="005A699E"/>
    <w:rsid w:val="005B058D"/>
    <w:rsid w:val="005B11F3"/>
    <w:rsid w:val="005B20A5"/>
    <w:rsid w:val="005B2F1F"/>
    <w:rsid w:val="005B4B1A"/>
    <w:rsid w:val="005B539E"/>
    <w:rsid w:val="005B581C"/>
    <w:rsid w:val="005B768D"/>
    <w:rsid w:val="005B7940"/>
    <w:rsid w:val="005C1C40"/>
    <w:rsid w:val="005C3571"/>
    <w:rsid w:val="005C4F22"/>
    <w:rsid w:val="005C548E"/>
    <w:rsid w:val="005C5C79"/>
    <w:rsid w:val="005C6CE6"/>
    <w:rsid w:val="005C739C"/>
    <w:rsid w:val="005D0CCA"/>
    <w:rsid w:val="005D1E9E"/>
    <w:rsid w:val="005D3D17"/>
    <w:rsid w:val="005D3FD0"/>
    <w:rsid w:val="005D5452"/>
    <w:rsid w:val="005D5ACC"/>
    <w:rsid w:val="005D5D1A"/>
    <w:rsid w:val="005D6066"/>
    <w:rsid w:val="005D763D"/>
    <w:rsid w:val="005D78B6"/>
    <w:rsid w:val="005E1533"/>
    <w:rsid w:val="005E1B8E"/>
    <w:rsid w:val="005E385A"/>
    <w:rsid w:val="005E3E9C"/>
    <w:rsid w:val="005E6DE0"/>
    <w:rsid w:val="005F02A0"/>
    <w:rsid w:val="005F15FA"/>
    <w:rsid w:val="005F176C"/>
    <w:rsid w:val="005F4E85"/>
    <w:rsid w:val="005F52DD"/>
    <w:rsid w:val="005F536F"/>
    <w:rsid w:val="005F6A47"/>
    <w:rsid w:val="005F7524"/>
    <w:rsid w:val="006020ED"/>
    <w:rsid w:val="006034AD"/>
    <w:rsid w:val="00611CE5"/>
    <w:rsid w:val="006136E0"/>
    <w:rsid w:val="00615A55"/>
    <w:rsid w:val="006168B0"/>
    <w:rsid w:val="00620FAB"/>
    <w:rsid w:val="006215A1"/>
    <w:rsid w:val="006308A8"/>
    <w:rsid w:val="00632313"/>
    <w:rsid w:val="0063304F"/>
    <w:rsid w:val="00633192"/>
    <w:rsid w:val="0063416E"/>
    <w:rsid w:val="00634F08"/>
    <w:rsid w:val="00637037"/>
    <w:rsid w:val="00637704"/>
    <w:rsid w:val="00637BA4"/>
    <w:rsid w:val="006401CC"/>
    <w:rsid w:val="00641018"/>
    <w:rsid w:val="00641914"/>
    <w:rsid w:val="006426FF"/>
    <w:rsid w:val="0064271C"/>
    <w:rsid w:val="00642724"/>
    <w:rsid w:val="0064355B"/>
    <w:rsid w:val="00643710"/>
    <w:rsid w:val="00643F10"/>
    <w:rsid w:val="00646E70"/>
    <w:rsid w:val="0064767A"/>
    <w:rsid w:val="00647802"/>
    <w:rsid w:val="006501A6"/>
    <w:rsid w:val="00650859"/>
    <w:rsid w:val="00652450"/>
    <w:rsid w:val="006536E1"/>
    <w:rsid w:val="006541CE"/>
    <w:rsid w:val="0065590E"/>
    <w:rsid w:val="00655F62"/>
    <w:rsid w:val="00662007"/>
    <w:rsid w:val="00662B0E"/>
    <w:rsid w:val="00662BDC"/>
    <w:rsid w:val="00663291"/>
    <w:rsid w:val="006644CC"/>
    <w:rsid w:val="00665646"/>
    <w:rsid w:val="00666262"/>
    <w:rsid w:val="00666337"/>
    <w:rsid w:val="0066637A"/>
    <w:rsid w:val="006674AC"/>
    <w:rsid w:val="00667D01"/>
    <w:rsid w:val="00670709"/>
    <w:rsid w:val="00674EC0"/>
    <w:rsid w:val="0067515C"/>
    <w:rsid w:val="00676D84"/>
    <w:rsid w:val="00682464"/>
    <w:rsid w:val="0068322C"/>
    <w:rsid w:val="00685897"/>
    <w:rsid w:val="00685FD7"/>
    <w:rsid w:val="00686515"/>
    <w:rsid w:val="0069166A"/>
    <w:rsid w:val="006922E8"/>
    <w:rsid w:val="006935E0"/>
    <w:rsid w:val="00694726"/>
    <w:rsid w:val="0069476D"/>
    <w:rsid w:val="00694D6D"/>
    <w:rsid w:val="00695474"/>
    <w:rsid w:val="00697435"/>
    <w:rsid w:val="00697F75"/>
    <w:rsid w:val="006A1A91"/>
    <w:rsid w:val="006A2733"/>
    <w:rsid w:val="006A2940"/>
    <w:rsid w:val="006A3D1E"/>
    <w:rsid w:val="006A49F8"/>
    <w:rsid w:val="006A5C20"/>
    <w:rsid w:val="006B163D"/>
    <w:rsid w:val="006B2C9E"/>
    <w:rsid w:val="006B3466"/>
    <w:rsid w:val="006B3D62"/>
    <w:rsid w:val="006B4037"/>
    <w:rsid w:val="006B416F"/>
    <w:rsid w:val="006B52C8"/>
    <w:rsid w:val="006B5CF5"/>
    <w:rsid w:val="006B6FE8"/>
    <w:rsid w:val="006B74E4"/>
    <w:rsid w:val="006C0429"/>
    <w:rsid w:val="006C0F3A"/>
    <w:rsid w:val="006D1D4A"/>
    <w:rsid w:val="006D281F"/>
    <w:rsid w:val="006D4684"/>
    <w:rsid w:val="006D4964"/>
    <w:rsid w:val="006D62DC"/>
    <w:rsid w:val="006D7369"/>
    <w:rsid w:val="006D7E86"/>
    <w:rsid w:val="006E66CA"/>
    <w:rsid w:val="006E6B65"/>
    <w:rsid w:val="006E7D57"/>
    <w:rsid w:val="006F044F"/>
    <w:rsid w:val="006F04E3"/>
    <w:rsid w:val="006F0920"/>
    <w:rsid w:val="006F141E"/>
    <w:rsid w:val="006F1B55"/>
    <w:rsid w:val="006F214C"/>
    <w:rsid w:val="006F3333"/>
    <w:rsid w:val="006F4015"/>
    <w:rsid w:val="006F4FEB"/>
    <w:rsid w:val="006F6949"/>
    <w:rsid w:val="006F7596"/>
    <w:rsid w:val="006F7B27"/>
    <w:rsid w:val="0070013F"/>
    <w:rsid w:val="0070015A"/>
    <w:rsid w:val="00700FA4"/>
    <w:rsid w:val="00700FC1"/>
    <w:rsid w:val="007015DF"/>
    <w:rsid w:val="00702228"/>
    <w:rsid w:val="00707052"/>
    <w:rsid w:val="00710A2A"/>
    <w:rsid w:val="00711AF2"/>
    <w:rsid w:val="00712126"/>
    <w:rsid w:val="007156CB"/>
    <w:rsid w:val="007161B4"/>
    <w:rsid w:val="00716C6C"/>
    <w:rsid w:val="00722BBA"/>
    <w:rsid w:val="0072328D"/>
    <w:rsid w:val="00723EE3"/>
    <w:rsid w:val="00723FE1"/>
    <w:rsid w:val="00727FCB"/>
    <w:rsid w:val="00730ADD"/>
    <w:rsid w:val="0073225F"/>
    <w:rsid w:val="00733A3E"/>
    <w:rsid w:val="0073494C"/>
    <w:rsid w:val="00734BD1"/>
    <w:rsid w:val="00734C90"/>
    <w:rsid w:val="00737C86"/>
    <w:rsid w:val="00740228"/>
    <w:rsid w:val="007411AB"/>
    <w:rsid w:val="007432FC"/>
    <w:rsid w:val="00743FDD"/>
    <w:rsid w:val="00744543"/>
    <w:rsid w:val="007460C8"/>
    <w:rsid w:val="00750B85"/>
    <w:rsid w:val="00753407"/>
    <w:rsid w:val="0075440F"/>
    <w:rsid w:val="00754DCF"/>
    <w:rsid w:val="00755004"/>
    <w:rsid w:val="00756E35"/>
    <w:rsid w:val="00757743"/>
    <w:rsid w:val="007623E7"/>
    <w:rsid w:val="0076384F"/>
    <w:rsid w:val="0077025A"/>
    <w:rsid w:val="00771202"/>
    <w:rsid w:val="0077164B"/>
    <w:rsid w:val="0077164E"/>
    <w:rsid w:val="007724DD"/>
    <w:rsid w:val="007744A5"/>
    <w:rsid w:val="0077765C"/>
    <w:rsid w:val="00781529"/>
    <w:rsid w:val="0078355B"/>
    <w:rsid w:val="0078377D"/>
    <w:rsid w:val="00783CBA"/>
    <w:rsid w:val="00791291"/>
    <w:rsid w:val="0079564A"/>
    <w:rsid w:val="00795CAA"/>
    <w:rsid w:val="007963D5"/>
    <w:rsid w:val="007967F5"/>
    <w:rsid w:val="007A2534"/>
    <w:rsid w:val="007A2D40"/>
    <w:rsid w:val="007A31CE"/>
    <w:rsid w:val="007A5874"/>
    <w:rsid w:val="007A5C05"/>
    <w:rsid w:val="007A5C99"/>
    <w:rsid w:val="007B1088"/>
    <w:rsid w:val="007B1AFF"/>
    <w:rsid w:val="007B2512"/>
    <w:rsid w:val="007B46E1"/>
    <w:rsid w:val="007B6220"/>
    <w:rsid w:val="007B7E8E"/>
    <w:rsid w:val="007C0A34"/>
    <w:rsid w:val="007C5D64"/>
    <w:rsid w:val="007C66FE"/>
    <w:rsid w:val="007D1BF8"/>
    <w:rsid w:val="007D3EB1"/>
    <w:rsid w:val="007D67B7"/>
    <w:rsid w:val="007E05C5"/>
    <w:rsid w:val="007E29C8"/>
    <w:rsid w:val="007E31D8"/>
    <w:rsid w:val="007E3DD6"/>
    <w:rsid w:val="007E3EA7"/>
    <w:rsid w:val="007E4E66"/>
    <w:rsid w:val="007F181E"/>
    <w:rsid w:val="007F23A5"/>
    <w:rsid w:val="007F3073"/>
    <w:rsid w:val="007F313A"/>
    <w:rsid w:val="007F739A"/>
    <w:rsid w:val="007F778C"/>
    <w:rsid w:val="008011B8"/>
    <w:rsid w:val="008017D1"/>
    <w:rsid w:val="0080440A"/>
    <w:rsid w:val="0080489A"/>
    <w:rsid w:val="00804FC5"/>
    <w:rsid w:val="00805CB1"/>
    <w:rsid w:val="00807639"/>
    <w:rsid w:val="00812443"/>
    <w:rsid w:val="00813B8E"/>
    <w:rsid w:val="00814E05"/>
    <w:rsid w:val="00820902"/>
    <w:rsid w:val="008232C9"/>
    <w:rsid w:val="0082362D"/>
    <w:rsid w:val="00824E88"/>
    <w:rsid w:val="008251ED"/>
    <w:rsid w:val="0082799F"/>
    <w:rsid w:val="008304AF"/>
    <w:rsid w:val="00831940"/>
    <w:rsid w:val="00832281"/>
    <w:rsid w:val="00834141"/>
    <w:rsid w:val="00834A3C"/>
    <w:rsid w:val="00835572"/>
    <w:rsid w:val="008373DE"/>
    <w:rsid w:val="00837912"/>
    <w:rsid w:val="00840D9F"/>
    <w:rsid w:val="008414F2"/>
    <w:rsid w:val="00841F08"/>
    <w:rsid w:val="00842C44"/>
    <w:rsid w:val="008433CF"/>
    <w:rsid w:val="00844004"/>
    <w:rsid w:val="00845513"/>
    <w:rsid w:val="0084688C"/>
    <w:rsid w:val="008476FD"/>
    <w:rsid w:val="00851047"/>
    <w:rsid w:val="00852E8D"/>
    <w:rsid w:val="008600F8"/>
    <w:rsid w:val="008646DD"/>
    <w:rsid w:val="00864DE5"/>
    <w:rsid w:val="00866832"/>
    <w:rsid w:val="00867056"/>
    <w:rsid w:val="00871D57"/>
    <w:rsid w:val="00871E7A"/>
    <w:rsid w:val="00872D6C"/>
    <w:rsid w:val="00873AB3"/>
    <w:rsid w:val="00873ECD"/>
    <w:rsid w:val="008743FC"/>
    <w:rsid w:val="00874B0B"/>
    <w:rsid w:val="008757D7"/>
    <w:rsid w:val="008766AF"/>
    <w:rsid w:val="008807F7"/>
    <w:rsid w:val="008812E1"/>
    <w:rsid w:val="0088529A"/>
    <w:rsid w:val="00886F10"/>
    <w:rsid w:val="0088701C"/>
    <w:rsid w:val="00890258"/>
    <w:rsid w:val="0089074D"/>
    <w:rsid w:val="00891796"/>
    <w:rsid w:val="00893F40"/>
    <w:rsid w:val="008962FE"/>
    <w:rsid w:val="00896D93"/>
    <w:rsid w:val="008A0D2A"/>
    <w:rsid w:val="008A3E6B"/>
    <w:rsid w:val="008B0961"/>
    <w:rsid w:val="008B283A"/>
    <w:rsid w:val="008B4132"/>
    <w:rsid w:val="008B44DC"/>
    <w:rsid w:val="008B4D9A"/>
    <w:rsid w:val="008B6F30"/>
    <w:rsid w:val="008B7EC3"/>
    <w:rsid w:val="008C1F3D"/>
    <w:rsid w:val="008C21BE"/>
    <w:rsid w:val="008C26CC"/>
    <w:rsid w:val="008C4238"/>
    <w:rsid w:val="008C45FA"/>
    <w:rsid w:val="008C67FB"/>
    <w:rsid w:val="008C7A20"/>
    <w:rsid w:val="008D1E15"/>
    <w:rsid w:val="008D2BAD"/>
    <w:rsid w:val="008D2DBE"/>
    <w:rsid w:val="008D4AD7"/>
    <w:rsid w:val="008D4B2A"/>
    <w:rsid w:val="008E0045"/>
    <w:rsid w:val="008E163C"/>
    <w:rsid w:val="008E244D"/>
    <w:rsid w:val="008E3C25"/>
    <w:rsid w:val="008E5F1E"/>
    <w:rsid w:val="008E7B36"/>
    <w:rsid w:val="008F10B8"/>
    <w:rsid w:val="008F3174"/>
    <w:rsid w:val="008F3C28"/>
    <w:rsid w:val="008F45A9"/>
    <w:rsid w:val="008F5862"/>
    <w:rsid w:val="008F5C89"/>
    <w:rsid w:val="008F66E2"/>
    <w:rsid w:val="008F73B0"/>
    <w:rsid w:val="008F78B1"/>
    <w:rsid w:val="0090068A"/>
    <w:rsid w:val="00904405"/>
    <w:rsid w:val="00904F7A"/>
    <w:rsid w:val="009101FD"/>
    <w:rsid w:val="009105D9"/>
    <w:rsid w:val="00912F73"/>
    <w:rsid w:val="009211A4"/>
    <w:rsid w:val="00924402"/>
    <w:rsid w:val="0092533C"/>
    <w:rsid w:val="00926605"/>
    <w:rsid w:val="00927C2A"/>
    <w:rsid w:val="0093029B"/>
    <w:rsid w:val="0093109F"/>
    <w:rsid w:val="00931406"/>
    <w:rsid w:val="00931EE6"/>
    <w:rsid w:val="00935641"/>
    <w:rsid w:val="00935AAF"/>
    <w:rsid w:val="00935B5A"/>
    <w:rsid w:val="00936D45"/>
    <w:rsid w:val="009372ED"/>
    <w:rsid w:val="00940113"/>
    <w:rsid w:val="009412CF"/>
    <w:rsid w:val="00942B44"/>
    <w:rsid w:val="00943723"/>
    <w:rsid w:val="00943884"/>
    <w:rsid w:val="00944DA7"/>
    <w:rsid w:val="0094519B"/>
    <w:rsid w:val="00950D00"/>
    <w:rsid w:val="009512FA"/>
    <w:rsid w:val="009531D4"/>
    <w:rsid w:val="00953545"/>
    <w:rsid w:val="009544D0"/>
    <w:rsid w:val="00954D62"/>
    <w:rsid w:val="00955672"/>
    <w:rsid w:val="00955854"/>
    <w:rsid w:val="0095592C"/>
    <w:rsid w:val="00955F72"/>
    <w:rsid w:val="00956436"/>
    <w:rsid w:val="00956B32"/>
    <w:rsid w:val="0096105E"/>
    <w:rsid w:val="00961267"/>
    <w:rsid w:val="00962811"/>
    <w:rsid w:val="00965296"/>
    <w:rsid w:val="00967304"/>
    <w:rsid w:val="00970301"/>
    <w:rsid w:val="009728AD"/>
    <w:rsid w:val="00974057"/>
    <w:rsid w:val="009762BC"/>
    <w:rsid w:val="00976385"/>
    <w:rsid w:val="009763B2"/>
    <w:rsid w:val="0097644A"/>
    <w:rsid w:val="00977502"/>
    <w:rsid w:val="0097774E"/>
    <w:rsid w:val="00977B8F"/>
    <w:rsid w:val="009800B8"/>
    <w:rsid w:val="00980C80"/>
    <w:rsid w:val="0098181F"/>
    <w:rsid w:val="00987A49"/>
    <w:rsid w:val="0099283F"/>
    <w:rsid w:val="009928EA"/>
    <w:rsid w:val="009936DD"/>
    <w:rsid w:val="00994863"/>
    <w:rsid w:val="009950FE"/>
    <w:rsid w:val="009A1198"/>
    <w:rsid w:val="009A2FDF"/>
    <w:rsid w:val="009A69C9"/>
    <w:rsid w:val="009A748F"/>
    <w:rsid w:val="009B0ED7"/>
    <w:rsid w:val="009B18EA"/>
    <w:rsid w:val="009B24BB"/>
    <w:rsid w:val="009B2C10"/>
    <w:rsid w:val="009B3792"/>
    <w:rsid w:val="009B3998"/>
    <w:rsid w:val="009B3F93"/>
    <w:rsid w:val="009B41D1"/>
    <w:rsid w:val="009B4311"/>
    <w:rsid w:val="009B4D23"/>
    <w:rsid w:val="009B6752"/>
    <w:rsid w:val="009B7317"/>
    <w:rsid w:val="009C097E"/>
    <w:rsid w:val="009C56B6"/>
    <w:rsid w:val="009C5A4F"/>
    <w:rsid w:val="009C6E48"/>
    <w:rsid w:val="009C793A"/>
    <w:rsid w:val="009D02A6"/>
    <w:rsid w:val="009D2E72"/>
    <w:rsid w:val="009D3C50"/>
    <w:rsid w:val="009D40AB"/>
    <w:rsid w:val="009D4B0A"/>
    <w:rsid w:val="009D568C"/>
    <w:rsid w:val="009D589F"/>
    <w:rsid w:val="009D659D"/>
    <w:rsid w:val="009E18C6"/>
    <w:rsid w:val="009E2FF3"/>
    <w:rsid w:val="009E4005"/>
    <w:rsid w:val="009E5781"/>
    <w:rsid w:val="009E7757"/>
    <w:rsid w:val="009F0462"/>
    <w:rsid w:val="009F181E"/>
    <w:rsid w:val="009F2E64"/>
    <w:rsid w:val="009F5D03"/>
    <w:rsid w:val="009F5E10"/>
    <w:rsid w:val="009F6ACD"/>
    <w:rsid w:val="00A00FB9"/>
    <w:rsid w:val="00A015B8"/>
    <w:rsid w:val="00A01921"/>
    <w:rsid w:val="00A01BC4"/>
    <w:rsid w:val="00A04D8C"/>
    <w:rsid w:val="00A04E27"/>
    <w:rsid w:val="00A05B66"/>
    <w:rsid w:val="00A06BCF"/>
    <w:rsid w:val="00A117CE"/>
    <w:rsid w:val="00A12A55"/>
    <w:rsid w:val="00A136E9"/>
    <w:rsid w:val="00A138EA"/>
    <w:rsid w:val="00A14C86"/>
    <w:rsid w:val="00A234DA"/>
    <w:rsid w:val="00A31B9F"/>
    <w:rsid w:val="00A31C52"/>
    <w:rsid w:val="00A33454"/>
    <w:rsid w:val="00A33EEE"/>
    <w:rsid w:val="00A34BCB"/>
    <w:rsid w:val="00A43151"/>
    <w:rsid w:val="00A44A59"/>
    <w:rsid w:val="00A4654E"/>
    <w:rsid w:val="00A4725E"/>
    <w:rsid w:val="00A47335"/>
    <w:rsid w:val="00A51D4F"/>
    <w:rsid w:val="00A51DD7"/>
    <w:rsid w:val="00A52D1C"/>
    <w:rsid w:val="00A52EB1"/>
    <w:rsid w:val="00A542AF"/>
    <w:rsid w:val="00A5680C"/>
    <w:rsid w:val="00A5786A"/>
    <w:rsid w:val="00A57B81"/>
    <w:rsid w:val="00A621A5"/>
    <w:rsid w:val="00A630CF"/>
    <w:rsid w:val="00A64D7F"/>
    <w:rsid w:val="00A70AB5"/>
    <w:rsid w:val="00A70E27"/>
    <w:rsid w:val="00A73564"/>
    <w:rsid w:val="00A73763"/>
    <w:rsid w:val="00A74072"/>
    <w:rsid w:val="00A7524D"/>
    <w:rsid w:val="00A760DF"/>
    <w:rsid w:val="00A777A8"/>
    <w:rsid w:val="00A77DA8"/>
    <w:rsid w:val="00A8072D"/>
    <w:rsid w:val="00A80C12"/>
    <w:rsid w:val="00A82DAE"/>
    <w:rsid w:val="00A82F55"/>
    <w:rsid w:val="00A83416"/>
    <w:rsid w:val="00A86783"/>
    <w:rsid w:val="00A86CE9"/>
    <w:rsid w:val="00A92BE4"/>
    <w:rsid w:val="00A95B2A"/>
    <w:rsid w:val="00A9626F"/>
    <w:rsid w:val="00A96516"/>
    <w:rsid w:val="00A97F2E"/>
    <w:rsid w:val="00AA05FC"/>
    <w:rsid w:val="00AA3BAA"/>
    <w:rsid w:val="00AA6799"/>
    <w:rsid w:val="00AB0F14"/>
    <w:rsid w:val="00AB4439"/>
    <w:rsid w:val="00AB546A"/>
    <w:rsid w:val="00AB5C2A"/>
    <w:rsid w:val="00AB7BB4"/>
    <w:rsid w:val="00AC074A"/>
    <w:rsid w:val="00AC07BD"/>
    <w:rsid w:val="00AC0828"/>
    <w:rsid w:val="00AC24D1"/>
    <w:rsid w:val="00AC24F5"/>
    <w:rsid w:val="00AC7D5C"/>
    <w:rsid w:val="00AD03AE"/>
    <w:rsid w:val="00AE12E2"/>
    <w:rsid w:val="00AE1FF4"/>
    <w:rsid w:val="00AE2391"/>
    <w:rsid w:val="00AE26D1"/>
    <w:rsid w:val="00AE28F4"/>
    <w:rsid w:val="00AE2BA7"/>
    <w:rsid w:val="00AE3AA8"/>
    <w:rsid w:val="00AE4D07"/>
    <w:rsid w:val="00AF1545"/>
    <w:rsid w:val="00AF1A41"/>
    <w:rsid w:val="00AF2F04"/>
    <w:rsid w:val="00AF4B7A"/>
    <w:rsid w:val="00AF4B88"/>
    <w:rsid w:val="00B01502"/>
    <w:rsid w:val="00B05751"/>
    <w:rsid w:val="00B10E83"/>
    <w:rsid w:val="00B119DC"/>
    <w:rsid w:val="00B130D6"/>
    <w:rsid w:val="00B131B7"/>
    <w:rsid w:val="00B14029"/>
    <w:rsid w:val="00B15AA8"/>
    <w:rsid w:val="00B15BE4"/>
    <w:rsid w:val="00B16310"/>
    <w:rsid w:val="00B20FEA"/>
    <w:rsid w:val="00B24612"/>
    <w:rsid w:val="00B301D5"/>
    <w:rsid w:val="00B30D80"/>
    <w:rsid w:val="00B313AF"/>
    <w:rsid w:val="00B31FF6"/>
    <w:rsid w:val="00B332BA"/>
    <w:rsid w:val="00B34187"/>
    <w:rsid w:val="00B354FD"/>
    <w:rsid w:val="00B376E5"/>
    <w:rsid w:val="00B412DA"/>
    <w:rsid w:val="00B4254D"/>
    <w:rsid w:val="00B43594"/>
    <w:rsid w:val="00B43DF2"/>
    <w:rsid w:val="00B44EB5"/>
    <w:rsid w:val="00B46AE5"/>
    <w:rsid w:val="00B503EE"/>
    <w:rsid w:val="00B50AE2"/>
    <w:rsid w:val="00B52BC4"/>
    <w:rsid w:val="00B566FD"/>
    <w:rsid w:val="00B56709"/>
    <w:rsid w:val="00B57EE6"/>
    <w:rsid w:val="00B6159D"/>
    <w:rsid w:val="00B61CA4"/>
    <w:rsid w:val="00B620FC"/>
    <w:rsid w:val="00B62BD0"/>
    <w:rsid w:val="00B65BF7"/>
    <w:rsid w:val="00B67D01"/>
    <w:rsid w:val="00B71E46"/>
    <w:rsid w:val="00B7217C"/>
    <w:rsid w:val="00B733E5"/>
    <w:rsid w:val="00B7467E"/>
    <w:rsid w:val="00B75266"/>
    <w:rsid w:val="00B76813"/>
    <w:rsid w:val="00B76F17"/>
    <w:rsid w:val="00B809A2"/>
    <w:rsid w:val="00B81C26"/>
    <w:rsid w:val="00B81D52"/>
    <w:rsid w:val="00B82243"/>
    <w:rsid w:val="00B82759"/>
    <w:rsid w:val="00B831A8"/>
    <w:rsid w:val="00B85E5A"/>
    <w:rsid w:val="00B864E9"/>
    <w:rsid w:val="00B9074E"/>
    <w:rsid w:val="00B91230"/>
    <w:rsid w:val="00B91C43"/>
    <w:rsid w:val="00B935F4"/>
    <w:rsid w:val="00B93B32"/>
    <w:rsid w:val="00B9544F"/>
    <w:rsid w:val="00B95942"/>
    <w:rsid w:val="00B96FE3"/>
    <w:rsid w:val="00BA00F3"/>
    <w:rsid w:val="00BA032C"/>
    <w:rsid w:val="00BA09B0"/>
    <w:rsid w:val="00BA1D3F"/>
    <w:rsid w:val="00BA2256"/>
    <w:rsid w:val="00BA22AB"/>
    <w:rsid w:val="00BA3D1A"/>
    <w:rsid w:val="00BA3E27"/>
    <w:rsid w:val="00BA4057"/>
    <w:rsid w:val="00BA55B8"/>
    <w:rsid w:val="00BA61D9"/>
    <w:rsid w:val="00BA6C71"/>
    <w:rsid w:val="00BA74DC"/>
    <w:rsid w:val="00BB1E7F"/>
    <w:rsid w:val="00BB2BFB"/>
    <w:rsid w:val="00BB35DB"/>
    <w:rsid w:val="00BB40DD"/>
    <w:rsid w:val="00BB5231"/>
    <w:rsid w:val="00BB5760"/>
    <w:rsid w:val="00BB750A"/>
    <w:rsid w:val="00BC09A3"/>
    <w:rsid w:val="00BC3DCD"/>
    <w:rsid w:val="00BC6BE0"/>
    <w:rsid w:val="00BC7569"/>
    <w:rsid w:val="00BD23E7"/>
    <w:rsid w:val="00BD4B12"/>
    <w:rsid w:val="00BD541A"/>
    <w:rsid w:val="00BD55EC"/>
    <w:rsid w:val="00BD5D99"/>
    <w:rsid w:val="00BE0971"/>
    <w:rsid w:val="00BE3108"/>
    <w:rsid w:val="00BE4162"/>
    <w:rsid w:val="00BF0D25"/>
    <w:rsid w:val="00BF0F7A"/>
    <w:rsid w:val="00BF1585"/>
    <w:rsid w:val="00BF1BB8"/>
    <w:rsid w:val="00BF515D"/>
    <w:rsid w:val="00BF5AB2"/>
    <w:rsid w:val="00C0069E"/>
    <w:rsid w:val="00C02DFC"/>
    <w:rsid w:val="00C02FDD"/>
    <w:rsid w:val="00C03A87"/>
    <w:rsid w:val="00C06569"/>
    <w:rsid w:val="00C06C0D"/>
    <w:rsid w:val="00C06F71"/>
    <w:rsid w:val="00C07022"/>
    <w:rsid w:val="00C10F8B"/>
    <w:rsid w:val="00C12A2F"/>
    <w:rsid w:val="00C15750"/>
    <w:rsid w:val="00C25E17"/>
    <w:rsid w:val="00C2646F"/>
    <w:rsid w:val="00C26570"/>
    <w:rsid w:val="00C32DBA"/>
    <w:rsid w:val="00C335C6"/>
    <w:rsid w:val="00C348F9"/>
    <w:rsid w:val="00C349B8"/>
    <w:rsid w:val="00C35B24"/>
    <w:rsid w:val="00C42FC6"/>
    <w:rsid w:val="00C4722F"/>
    <w:rsid w:val="00C47B13"/>
    <w:rsid w:val="00C5545E"/>
    <w:rsid w:val="00C55505"/>
    <w:rsid w:val="00C55542"/>
    <w:rsid w:val="00C55A0E"/>
    <w:rsid w:val="00C55CBB"/>
    <w:rsid w:val="00C56423"/>
    <w:rsid w:val="00C6024E"/>
    <w:rsid w:val="00C60FF8"/>
    <w:rsid w:val="00C61E1E"/>
    <w:rsid w:val="00C6355E"/>
    <w:rsid w:val="00C6524E"/>
    <w:rsid w:val="00C66140"/>
    <w:rsid w:val="00C66AEF"/>
    <w:rsid w:val="00C70B9B"/>
    <w:rsid w:val="00C70BF7"/>
    <w:rsid w:val="00C7499D"/>
    <w:rsid w:val="00C754BA"/>
    <w:rsid w:val="00C75C44"/>
    <w:rsid w:val="00C7779D"/>
    <w:rsid w:val="00C77AEF"/>
    <w:rsid w:val="00C82895"/>
    <w:rsid w:val="00C8613B"/>
    <w:rsid w:val="00C8694A"/>
    <w:rsid w:val="00C91461"/>
    <w:rsid w:val="00C937A8"/>
    <w:rsid w:val="00C94E39"/>
    <w:rsid w:val="00C963E3"/>
    <w:rsid w:val="00CA0FA4"/>
    <w:rsid w:val="00CA35BF"/>
    <w:rsid w:val="00CA451F"/>
    <w:rsid w:val="00CA6BDD"/>
    <w:rsid w:val="00CA7733"/>
    <w:rsid w:val="00CB0E08"/>
    <w:rsid w:val="00CB11F7"/>
    <w:rsid w:val="00CB27AD"/>
    <w:rsid w:val="00CB3220"/>
    <w:rsid w:val="00CB3B7A"/>
    <w:rsid w:val="00CB3C6B"/>
    <w:rsid w:val="00CB4934"/>
    <w:rsid w:val="00CB6889"/>
    <w:rsid w:val="00CB71EC"/>
    <w:rsid w:val="00CB76D6"/>
    <w:rsid w:val="00CC0275"/>
    <w:rsid w:val="00CC0DE7"/>
    <w:rsid w:val="00CC1A74"/>
    <w:rsid w:val="00CC2F46"/>
    <w:rsid w:val="00CC5B90"/>
    <w:rsid w:val="00CC5C9D"/>
    <w:rsid w:val="00CC7B5E"/>
    <w:rsid w:val="00CD11D9"/>
    <w:rsid w:val="00CD16A4"/>
    <w:rsid w:val="00CD3C4E"/>
    <w:rsid w:val="00CD4270"/>
    <w:rsid w:val="00CD4C47"/>
    <w:rsid w:val="00CD4F89"/>
    <w:rsid w:val="00CD65B1"/>
    <w:rsid w:val="00CE0476"/>
    <w:rsid w:val="00CE199A"/>
    <w:rsid w:val="00CE228C"/>
    <w:rsid w:val="00CE4ABA"/>
    <w:rsid w:val="00CE5A2D"/>
    <w:rsid w:val="00CE7978"/>
    <w:rsid w:val="00CF07C2"/>
    <w:rsid w:val="00CF4738"/>
    <w:rsid w:val="00CF4904"/>
    <w:rsid w:val="00CF50B0"/>
    <w:rsid w:val="00CF53B1"/>
    <w:rsid w:val="00CF7A68"/>
    <w:rsid w:val="00D00DAF"/>
    <w:rsid w:val="00D020EA"/>
    <w:rsid w:val="00D03BC7"/>
    <w:rsid w:val="00D03FB1"/>
    <w:rsid w:val="00D03FD1"/>
    <w:rsid w:val="00D05DEE"/>
    <w:rsid w:val="00D05FB4"/>
    <w:rsid w:val="00D072B2"/>
    <w:rsid w:val="00D07E19"/>
    <w:rsid w:val="00D10828"/>
    <w:rsid w:val="00D10998"/>
    <w:rsid w:val="00D113AF"/>
    <w:rsid w:val="00D12180"/>
    <w:rsid w:val="00D132B0"/>
    <w:rsid w:val="00D152C6"/>
    <w:rsid w:val="00D16A28"/>
    <w:rsid w:val="00D207C4"/>
    <w:rsid w:val="00D250F8"/>
    <w:rsid w:val="00D25453"/>
    <w:rsid w:val="00D26208"/>
    <w:rsid w:val="00D2697C"/>
    <w:rsid w:val="00D27146"/>
    <w:rsid w:val="00D27D22"/>
    <w:rsid w:val="00D30E70"/>
    <w:rsid w:val="00D33753"/>
    <w:rsid w:val="00D34E99"/>
    <w:rsid w:val="00D3738E"/>
    <w:rsid w:val="00D41E96"/>
    <w:rsid w:val="00D42DBA"/>
    <w:rsid w:val="00D45C0D"/>
    <w:rsid w:val="00D46CFE"/>
    <w:rsid w:val="00D47751"/>
    <w:rsid w:val="00D500B4"/>
    <w:rsid w:val="00D50990"/>
    <w:rsid w:val="00D530CA"/>
    <w:rsid w:val="00D54563"/>
    <w:rsid w:val="00D55C6D"/>
    <w:rsid w:val="00D615DE"/>
    <w:rsid w:val="00D63620"/>
    <w:rsid w:val="00D64577"/>
    <w:rsid w:val="00D65A15"/>
    <w:rsid w:val="00D65F77"/>
    <w:rsid w:val="00D663D2"/>
    <w:rsid w:val="00D6650E"/>
    <w:rsid w:val="00D66F2E"/>
    <w:rsid w:val="00D67544"/>
    <w:rsid w:val="00D70829"/>
    <w:rsid w:val="00D71481"/>
    <w:rsid w:val="00D72AC7"/>
    <w:rsid w:val="00D731D0"/>
    <w:rsid w:val="00D73BC6"/>
    <w:rsid w:val="00D749F1"/>
    <w:rsid w:val="00D75FD9"/>
    <w:rsid w:val="00D7602C"/>
    <w:rsid w:val="00D902C4"/>
    <w:rsid w:val="00D90B16"/>
    <w:rsid w:val="00D9174D"/>
    <w:rsid w:val="00D9261C"/>
    <w:rsid w:val="00D95C27"/>
    <w:rsid w:val="00D95D0B"/>
    <w:rsid w:val="00D965C2"/>
    <w:rsid w:val="00D96C1E"/>
    <w:rsid w:val="00DA013B"/>
    <w:rsid w:val="00DA0D48"/>
    <w:rsid w:val="00DA161B"/>
    <w:rsid w:val="00DA2439"/>
    <w:rsid w:val="00DA2784"/>
    <w:rsid w:val="00DA3141"/>
    <w:rsid w:val="00DA439E"/>
    <w:rsid w:val="00DA6973"/>
    <w:rsid w:val="00DA6F06"/>
    <w:rsid w:val="00DA7C8A"/>
    <w:rsid w:val="00DB2C95"/>
    <w:rsid w:val="00DB48D1"/>
    <w:rsid w:val="00DB4C8D"/>
    <w:rsid w:val="00DB546B"/>
    <w:rsid w:val="00DB6424"/>
    <w:rsid w:val="00DB6A29"/>
    <w:rsid w:val="00DB750D"/>
    <w:rsid w:val="00DB7D1E"/>
    <w:rsid w:val="00DC50F6"/>
    <w:rsid w:val="00DD7A78"/>
    <w:rsid w:val="00DE1B8D"/>
    <w:rsid w:val="00DE1F31"/>
    <w:rsid w:val="00DE3CDC"/>
    <w:rsid w:val="00DE7507"/>
    <w:rsid w:val="00DE7A5C"/>
    <w:rsid w:val="00DF5AAD"/>
    <w:rsid w:val="00DF5D28"/>
    <w:rsid w:val="00DF7868"/>
    <w:rsid w:val="00E0003B"/>
    <w:rsid w:val="00E015BB"/>
    <w:rsid w:val="00E02785"/>
    <w:rsid w:val="00E03351"/>
    <w:rsid w:val="00E03614"/>
    <w:rsid w:val="00E04715"/>
    <w:rsid w:val="00E04BF6"/>
    <w:rsid w:val="00E04ED7"/>
    <w:rsid w:val="00E050A5"/>
    <w:rsid w:val="00E05D70"/>
    <w:rsid w:val="00E0616C"/>
    <w:rsid w:val="00E06DD9"/>
    <w:rsid w:val="00E10291"/>
    <w:rsid w:val="00E10D74"/>
    <w:rsid w:val="00E1284E"/>
    <w:rsid w:val="00E12FAD"/>
    <w:rsid w:val="00E13DB9"/>
    <w:rsid w:val="00E148ED"/>
    <w:rsid w:val="00E16479"/>
    <w:rsid w:val="00E16AB8"/>
    <w:rsid w:val="00E17D97"/>
    <w:rsid w:val="00E209A1"/>
    <w:rsid w:val="00E20BFD"/>
    <w:rsid w:val="00E216F3"/>
    <w:rsid w:val="00E21D1C"/>
    <w:rsid w:val="00E21DA1"/>
    <w:rsid w:val="00E22DBD"/>
    <w:rsid w:val="00E23273"/>
    <w:rsid w:val="00E24852"/>
    <w:rsid w:val="00E25DC1"/>
    <w:rsid w:val="00E2614F"/>
    <w:rsid w:val="00E27A4A"/>
    <w:rsid w:val="00E30CDD"/>
    <w:rsid w:val="00E311CD"/>
    <w:rsid w:val="00E31AF1"/>
    <w:rsid w:val="00E3271D"/>
    <w:rsid w:val="00E34D28"/>
    <w:rsid w:val="00E36643"/>
    <w:rsid w:val="00E36AEB"/>
    <w:rsid w:val="00E36EE7"/>
    <w:rsid w:val="00E37264"/>
    <w:rsid w:val="00E374A5"/>
    <w:rsid w:val="00E405D8"/>
    <w:rsid w:val="00E42C93"/>
    <w:rsid w:val="00E435B8"/>
    <w:rsid w:val="00E4590F"/>
    <w:rsid w:val="00E472BB"/>
    <w:rsid w:val="00E4762B"/>
    <w:rsid w:val="00E5096D"/>
    <w:rsid w:val="00E50E22"/>
    <w:rsid w:val="00E53500"/>
    <w:rsid w:val="00E53505"/>
    <w:rsid w:val="00E53940"/>
    <w:rsid w:val="00E53AE6"/>
    <w:rsid w:val="00E53C30"/>
    <w:rsid w:val="00E53EFC"/>
    <w:rsid w:val="00E547D4"/>
    <w:rsid w:val="00E63CA8"/>
    <w:rsid w:val="00E63DF5"/>
    <w:rsid w:val="00E6406B"/>
    <w:rsid w:val="00E67690"/>
    <w:rsid w:val="00E7172C"/>
    <w:rsid w:val="00E729F1"/>
    <w:rsid w:val="00E731A9"/>
    <w:rsid w:val="00E732D5"/>
    <w:rsid w:val="00E7350E"/>
    <w:rsid w:val="00E7475B"/>
    <w:rsid w:val="00E7535C"/>
    <w:rsid w:val="00E76709"/>
    <w:rsid w:val="00E76B08"/>
    <w:rsid w:val="00E77E1E"/>
    <w:rsid w:val="00E8152C"/>
    <w:rsid w:val="00E85B24"/>
    <w:rsid w:val="00E86EEC"/>
    <w:rsid w:val="00E9133A"/>
    <w:rsid w:val="00E92252"/>
    <w:rsid w:val="00E92C15"/>
    <w:rsid w:val="00E94C78"/>
    <w:rsid w:val="00E956A7"/>
    <w:rsid w:val="00E95BD1"/>
    <w:rsid w:val="00EA17DF"/>
    <w:rsid w:val="00EA7457"/>
    <w:rsid w:val="00EB4F1B"/>
    <w:rsid w:val="00EB57F2"/>
    <w:rsid w:val="00EB5FF6"/>
    <w:rsid w:val="00EB7CB1"/>
    <w:rsid w:val="00EC08DF"/>
    <w:rsid w:val="00EC0AE4"/>
    <w:rsid w:val="00EC23EF"/>
    <w:rsid w:val="00EC2510"/>
    <w:rsid w:val="00EC2912"/>
    <w:rsid w:val="00EC2A5C"/>
    <w:rsid w:val="00EC647D"/>
    <w:rsid w:val="00ED0910"/>
    <w:rsid w:val="00ED370D"/>
    <w:rsid w:val="00ED39C2"/>
    <w:rsid w:val="00ED75DA"/>
    <w:rsid w:val="00EE214F"/>
    <w:rsid w:val="00EE3BE6"/>
    <w:rsid w:val="00EE549A"/>
    <w:rsid w:val="00EE79A3"/>
    <w:rsid w:val="00EF05A6"/>
    <w:rsid w:val="00EF15E0"/>
    <w:rsid w:val="00EF390B"/>
    <w:rsid w:val="00EF3C3E"/>
    <w:rsid w:val="00EF4012"/>
    <w:rsid w:val="00EF4588"/>
    <w:rsid w:val="00EF48C8"/>
    <w:rsid w:val="00EF51B1"/>
    <w:rsid w:val="00EF55B5"/>
    <w:rsid w:val="00EF64D9"/>
    <w:rsid w:val="00F01EDD"/>
    <w:rsid w:val="00F026BF"/>
    <w:rsid w:val="00F02DC4"/>
    <w:rsid w:val="00F02F21"/>
    <w:rsid w:val="00F034A3"/>
    <w:rsid w:val="00F03C4C"/>
    <w:rsid w:val="00F052D2"/>
    <w:rsid w:val="00F05FFD"/>
    <w:rsid w:val="00F1004C"/>
    <w:rsid w:val="00F1136D"/>
    <w:rsid w:val="00F11A76"/>
    <w:rsid w:val="00F1475F"/>
    <w:rsid w:val="00F1545C"/>
    <w:rsid w:val="00F16EC8"/>
    <w:rsid w:val="00F17B70"/>
    <w:rsid w:val="00F22738"/>
    <w:rsid w:val="00F23906"/>
    <w:rsid w:val="00F2599C"/>
    <w:rsid w:val="00F264BC"/>
    <w:rsid w:val="00F267E0"/>
    <w:rsid w:val="00F31E4B"/>
    <w:rsid w:val="00F34B67"/>
    <w:rsid w:val="00F36E8E"/>
    <w:rsid w:val="00F40BA4"/>
    <w:rsid w:val="00F4175E"/>
    <w:rsid w:val="00F41821"/>
    <w:rsid w:val="00F41E2D"/>
    <w:rsid w:val="00F43950"/>
    <w:rsid w:val="00F43D69"/>
    <w:rsid w:val="00F442EE"/>
    <w:rsid w:val="00F452D6"/>
    <w:rsid w:val="00F4798F"/>
    <w:rsid w:val="00F51BE7"/>
    <w:rsid w:val="00F544FE"/>
    <w:rsid w:val="00F55E63"/>
    <w:rsid w:val="00F566AB"/>
    <w:rsid w:val="00F6221C"/>
    <w:rsid w:val="00F62E38"/>
    <w:rsid w:val="00F647A1"/>
    <w:rsid w:val="00F64F4F"/>
    <w:rsid w:val="00F650DD"/>
    <w:rsid w:val="00F67E30"/>
    <w:rsid w:val="00F72979"/>
    <w:rsid w:val="00F732CC"/>
    <w:rsid w:val="00F73D21"/>
    <w:rsid w:val="00F7619B"/>
    <w:rsid w:val="00F770CA"/>
    <w:rsid w:val="00F77F63"/>
    <w:rsid w:val="00F8282A"/>
    <w:rsid w:val="00F848AB"/>
    <w:rsid w:val="00F8612D"/>
    <w:rsid w:val="00F8694F"/>
    <w:rsid w:val="00F87700"/>
    <w:rsid w:val="00F878DA"/>
    <w:rsid w:val="00F94131"/>
    <w:rsid w:val="00F94445"/>
    <w:rsid w:val="00F94468"/>
    <w:rsid w:val="00F945F7"/>
    <w:rsid w:val="00F96502"/>
    <w:rsid w:val="00F97015"/>
    <w:rsid w:val="00FA2A03"/>
    <w:rsid w:val="00FA3470"/>
    <w:rsid w:val="00FA3907"/>
    <w:rsid w:val="00FA568C"/>
    <w:rsid w:val="00FB0B8F"/>
    <w:rsid w:val="00FB21BE"/>
    <w:rsid w:val="00FB427D"/>
    <w:rsid w:val="00FB4397"/>
    <w:rsid w:val="00FB5ECA"/>
    <w:rsid w:val="00FC093F"/>
    <w:rsid w:val="00FC146B"/>
    <w:rsid w:val="00FC1DD7"/>
    <w:rsid w:val="00FC27E5"/>
    <w:rsid w:val="00FC3B97"/>
    <w:rsid w:val="00FC45E6"/>
    <w:rsid w:val="00FC7436"/>
    <w:rsid w:val="00FD08C7"/>
    <w:rsid w:val="00FD0A51"/>
    <w:rsid w:val="00FD3408"/>
    <w:rsid w:val="00FD46EE"/>
    <w:rsid w:val="00FD6BE8"/>
    <w:rsid w:val="00FD764B"/>
    <w:rsid w:val="00FD76AB"/>
    <w:rsid w:val="00FD7D6E"/>
    <w:rsid w:val="00FE3672"/>
    <w:rsid w:val="00FF047D"/>
    <w:rsid w:val="00FF080D"/>
    <w:rsid w:val="00FF11E8"/>
    <w:rsid w:val="00FF2F04"/>
    <w:rsid w:val="00FF6E18"/>
    <w:rsid w:val="00FF7A04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BBC98"/>
  <w15:docId w15:val="{7A452192-18E6-4730-9F0F-36E862E0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BE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525"/>
    <w:pPr>
      <w:spacing w:before="240" w:after="0" w:line="480" w:lineRule="auto"/>
      <w:outlineLvl w:val="0"/>
    </w:pPr>
    <w:rPr>
      <w:rFonts w:ascii="Arial" w:eastAsia="Times New Roman" w:hAnsi="Arial" w:cs="Arial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D60"/>
    <w:pPr>
      <w:spacing w:before="120" w:after="120" w:line="480" w:lineRule="auto"/>
      <w:contextualSpacing/>
      <w:outlineLvl w:val="1"/>
    </w:pPr>
    <w:rPr>
      <w:rFonts w:ascii="Arial" w:eastAsia="Times New Roman" w:hAnsi="Arial" w:cs="Arial"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5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4139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8F3174"/>
    <w:pPr>
      <w:tabs>
        <w:tab w:val="left" w:leader="dot" w:pos="8460"/>
      </w:tabs>
      <w:spacing w:after="80"/>
      <w:ind w:left="547" w:right="26" w:hanging="547"/>
    </w:pPr>
    <w:rPr>
      <w:rFonts w:ascii="Verdana" w:hAnsi="Verdana"/>
      <w:b/>
      <w:caps/>
      <w:color w:val="990033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5525"/>
    <w:rPr>
      <w:rFonts w:ascii="Arial" w:eastAsia="Times New Roman" w:hAnsi="Arial" w:cs="Arial"/>
      <w:b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F3D60"/>
    <w:rPr>
      <w:rFonts w:ascii="Arial" w:eastAsia="Times New Roman" w:hAnsi="Arial" w:cs="Arial"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45525"/>
    <w:rPr>
      <w:rFonts w:asciiTheme="majorHAnsi" w:eastAsiaTheme="majorEastAsia" w:hAnsiTheme="majorHAnsi" w:cstheme="majorBidi"/>
      <w:color w:val="094139" w:themeColor="accent1" w:themeShade="7F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5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525"/>
    <w:rPr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E53AE6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53AE6"/>
    <w:rPr>
      <w:rFonts w:ascii="Arial" w:hAnsi="Arial"/>
      <w:sz w:val="20"/>
      <w:lang w:val="en-US"/>
    </w:rPr>
  </w:style>
  <w:style w:type="character" w:styleId="CommentReference">
    <w:name w:val="annotation reference"/>
    <w:basedOn w:val="DefaultParagraphFont"/>
    <w:link w:val="CommentReferencePara"/>
    <w:uiPriority w:val="99"/>
    <w:unhideWhenUsed/>
    <w:rsid w:val="00545525"/>
    <w:rPr>
      <w:sz w:val="16"/>
      <w:szCs w:val="16"/>
    </w:rPr>
  </w:style>
  <w:style w:type="paragraph" w:styleId="CommentText">
    <w:name w:val="annotation text"/>
    <w:aliases w:val="Comment Text Char1 Char,Comment Text Char Char Char,Comment Text Char1"/>
    <w:basedOn w:val="Normal"/>
    <w:link w:val="CommentTextChar"/>
    <w:uiPriority w:val="99"/>
    <w:unhideWhenUsed/>
    <w:rsid w:val="005455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Comment Text Char1 Char Char,Comment Text Char Char Char Char,Comment Text Char1 Char1"/>
    <w:basedOn w:val="DefaultParagraphFont"/>
    <w:link w:val="CommentText"/>
    <w:uiPriority w:val="99"/>
    <w:rsid w:val="00545525"/>
    <w:rPr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45525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4552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45525"/>
    <w:rPr>
      <w:lang w:val="en-US"/>
    </w:rPr>
  </w:style>
  <w:style w:type="paragraph" w:customStyle="1" w:styleId="CommentReferencePara">
    <w:name w:val="Comment Reference Para"/>
    <w:basedOn w:val="Normal"/>
    <w:link w:val="CommentReference"/>
    <w:uiPriority w:val="99"/>
    <w:rsid w:val="00545525"/>
    <w:pPr>
      <w:spacing w:after="160" w:line="259" w:lineRule="auto"/>
    </w:pPr>
    <w:rPr>
      <w:sz w:val="16"/>
      <w:szCs w:val="16"/>
      <w:lang w:val="en-IE"/>
    </w:rPr>
  </w:style>
  <w:style w:type="paragraph" w:customStyle="1" w:styleId="Style1">
    <w:name w:val="Style1"/>
    <w:basedOn w:val="ListParagraph"/>
    <w:link w:val="Style1Char"/>
    <w:qFormat/>
    <w:rsid w:val="00545525"/>
    <w:pPr>
      <w:numPr>
        <w:ilvl w:val="1"/>
        <w:numId w:val="2"/>
      </w:numPr>
      <w:spacing w:before="120" w:after="120" w:line="480" w:lineRule="auto"/>
    </w:pPr>
    <w:rPr>
      <w:rFonts w:ascii="Arial" w:hAnsi="Arial" w:cs="Arial"/>
      <w:sz w:val="24"/>
      <w:szCs w:val="24"/>
    </w:rPr>
  </w:style>
  <w:style w:type="character" w:customStyle="1" w:styleId="Style1Char">
    <w:name w:val="Style1 Char"/>
    <w:basedOn w:val="ListParagraphChar"/>
    <w:link w:val="Style1"/>
    <w:rsid w:val="00545525"/>
    <w:rPr>
      <w:rFonts w:ascii="Arial" w:hAnsi="Arial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525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25453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5453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5453"/>
    <w:pPr>
      <w:spacing w:line="48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5453"/>
    <w:rPr>
      <w:rFonts w:ascii="Arial" w:hAnsi="Arial" w:cs="Arial"/>
      <w:noProof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16F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36E8E"/>
    <w:rPr>
      <w:color w:val="6A696D" w:themeColor="followedHyperlink"/>
      <w:u w:val="single"/>
    </w:rPr>
  </w:style>
  <w:style w:type="table" w:styleId="TableGrid">
    <w:name w:val="Table Grid"/>
    <w:basedOn w:val="TableNormal"/>
    <w:uiPriority w:val="59"/>
    <w:rsid w:val="00A47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77DA8"/>
    <w:pPr>
      <w:spacing w:after="0" w:line="240" w:lineRule="auto"/>
    </w:pPr>
    <w:rPr>
      <w:lang w:val="en-US"/>
    </w:rPr>
  </w:style>
  <w:style w:type="paragraph" w:styleId="Caption">
    <w:name w:val="caption"/>
    <w:next w:val="Normal"/>
    <w:qFormat/>
    <w:rsid w:val="004D5B40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TableHeader">
    <w:name w:val="C-Table Header"/>
    <w:next w:val="C-TableText"/>
    <w:link w:val="C-TableHeaderChar"/>
    <w:rsid w:val="004D5B40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link w:val="C-TableTextChar"/>
    <w:rsid w:val="004D5B40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C-Table">
    <w:name w:val="C-Table"/>
    <w:basedOn w:val="TableNormal"/>
    <w:rsid w:val="004D5B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-TableTextChar">
    <w:name w:val="C-Table Text Char"/>
    <w:link w:val="C-TableText"/>
    <w:rsid w:val="004D5B40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C-TableHeaderChar">
    <w:name w:val="C-Table Header Char"/>
    <w:link w:val="C-TableHeader"/>
    <w:locked/>
    <w:rsid w:val="004D5B40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181E"/>
    <w:rPr>
      <w:color w:val="605E5C"/>
      <w:shd w:val="clear" w:color="auto" w:fill="E1DFDD"/>
    </w:rPr>
  </w:style>
  <w:style w:type="character" w:customStyle="1" w:styleId="TableChar">
    <w:name w:val="Table Char"/>
    <w:aliases w:val="10 pt  Bold Char,9 pt Char,10 pt Char,9pt Char,9 Char,8 pt Char,bold Char,Arial Char,Not Italic Char,Bold Char,10 Char,Normal + Courier New Char,Italic Char,Justified Char,Left:  0&quot; Char,Hanging:  0.67&quot; Char,Be... Char,Table pt Char,Table Cha"/>
    <w:link w:val="Table"/>
    <w:locked/>
    <w:rsid w:val="002A17B3"/>
    <w:rPr>
      <w:rFonts w:ascii="Arial" w:eastAsia="MS Mincho" w:hAnsi="Arial" w:cs="Arial"/>
      <w:sz w:val="20"/>
      <w:szCs w:val="24"/>
      <w:lang w:eastAsia="zh-CN"/>
    </w:rPr>
  </w:style>
  <w:style w:type="paragraph" w:customStyle="1" w:styleId="Table">
    <w:name w:val="Table"/>
    <w:aliases w:val="10 pt  Bold,9 pt,10 pt,table text 10 pt + Arial,Bold,Normal + (Latin) Arial,(Complex) Arial,9 pt Char Char,9pt,9,Normal + Courier New,After:  1 pt,Line spacing:  Exactly 9 pt,10,legendpt,Table pt,Courier New,Not Bold,Text + Courier New,legendt,Aut"/>
    <w:basedOn w:val="Normal"/>
    <w:link w:val="TableChar"/>
    <w:qFormat/>
    <w:rsid w:val="002A17B3"/>
    <w:pPr>
      <w:tabs>
        <w:tab w:val="left" w:pos="284"/>
      </w:tabs>
      <w:spacing w:before="40" w:after="20" w:line="240" w:lineRule="auto"/>
    </w:pPr>
    <w:rPr>
      <w:rFonts w:ascii="Arial" w:eastAsia="MS Mincho" w:hAnsi="Arial" w:cs="Arial"/>
      <w:sz w:val="20"/>
      <w:szCs w:val="24"/>
      <w:lang w:val="en-I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ICON Brand Colours">
      <a:dk1>
        <a:srgbClr val="575756"/>
      </a:dk1>
      <a:lt1>
        <a:srgbClr val="FFFFFF"/>
      </a:lt1>
      <a:dk2>
        <a:srgbClr val="6A696D"/>
      </a:dk2>
      <a:lt2>
        <a:srgbClr val="CEDB00"/>
      </a:lt2>
      <a:accent1>
        <a:srgbClr val="128474"/>
      </a:accent1>
      <a:accent2>
        <a:srgbClr val="004750"/>
      </a:accent2>
      <a:accent3>
        <a:srgbClr val="60C3D6"/>
      </a:accent3>
      <a:accent4>
        <a:srgbClr val="632B86"/>
      </a:accent4>
      <a:accent5>
        <a:srgbClr val="94D60A"/>
      </a:accent5>
      <a:accent6>
        <a:srgbClr val="1790D0"/>
      </a:accent6>
      <a:hlink>
        <a:srgbClr val="128474"/>
      </a:hlink>
      <a:folHlink>
        <a:srgbClr val="6A696D"/>
      </a:folHlink>
    </a:clrScheme>
    <a:fontScheme name="IC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XMLData TextToDisplay="%EMAILADDRESS%">Lee.Hohaia@iconplc.com</XML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XMLData TextToDisplay="%CLASSIFICATIONDATETIME%">02:11 29/11/2022</XMLData>
</file>

<file path=customXml/item4.xml><?xml version="1.0" encoding="utf-8"?>
<XMLData TextToDisplay="%USERNAME%">HohaiaL</XML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9322A2CF8A047BF51324038DEEE70" ma:contentTypeVersion="0" ma:contentTypeDescription="Create a new document." ma:contentTypeScope="" ma:versionID="5cdb8eb6ff2f7a0447f15d9ac6173af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XMLData TextToDisplay="%DOCUMENTGUID%">{00000000-0000-0000-0000-000000000000}</XMLData>
</file>

<file path=customXml/item7.xml><?xml version="1.0" encoding="utf-8"?>
<XMLData TextToDisplay="RightsWATCHMark">4|ICN-ICN-INTERNAL|{00000000-0000-0000-0000-000000000000}</XMLDat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10.xml><?xml version="1.0" encoding="utf-8"?>
<XMLData TextToDisplay="%HOSTNAME%">Auck-FNWZHR2.iconcr.com</XMLData>
</file>

<file path=customXml/itemProps1.xml><?xml version="1.0" encoding="utf-8"?>
<ds:datastoreItem xmlns:ds="http://schemas.openxmlformats.org/officeDocument/2006/customXml" ds:itemID="{CE0AEC2D-A2D0-4C98-96D1-47682813C341}">
  <ds:schemaRefs/>
</ds:datastoreItem>
</file>

<file path=customXml/itemProps2.xml><?xml version="1.0" encoding="utf-8"?>
<ds:datastoreItem xmlns:ds="http://schemas.openxmlformats.org/officeDocument/2006/customXml" ds:itemID="{4D5CE1F7-077E-48B1-8418-3D63C3C51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78E94E-AF79-41B7-9201-D10ADEDDB2A2}">
  <ds:schemaRefs/>
</ds:datastoreItem>
</file>

<file path=customXml/itemProps4.xml><?xml version="1.0" encoding="utf-8"?>
<ds:datastoreItem xmlns:ds="http://schemas.openxmlformats.org/officeDocument/2006/customXml" ds:itemID="{360FD7EA-97AE-42B0-8A3F-A3CAD1B758D2}">
  <ds:schemaRefs/>
</ds:datastoreItem>
</file>

<file path=customXml/itemProps5.xml><?xml version="1.0" encoding="utf-8"?>
<ds:datastoreItem xmlns:ds="http://schemas.openxmlformats.org/officeDocument/2006/customXml" ds:itemID="{E4B8FFED-99EA-46A0-BDD5-ACA7EDB96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DAEC4571-3079-4B65-B2B4-7DC0FD440100}">
  <ds:schemaRefs/>
</ds:datastoreItem>
</file>

<file path=customXml/itemProps7.xml><?xml version="1.0" encoding="utf-8"?>
<ds:datastoreItem xmlns:ds="http://schemas.openxmlformats.org/officeDocument/2006/customXml" ds:itemID="{51CC6921-8CF7-4AB9-995C-2920AD01B7EC}">
  <ds:schemaRefs/>
</ds:datastoreItem>
</file>

<file path=customXml/itemProps8.xml><?xml version="1.0" encoding="utf-8"?>
<ds:datastoreItem xmlns:ds="http://schemas.openxmlformats.org/officeDocument/2006/customXml" ds:itemID="{47C7BD41-2BB8-426E-8F0E-4D754C2CC89B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88ED53A-7F95-4FD2-A480-23D32E43C9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10.xml><?xml version="1.0" encoding="utf-8"?>
<ds:datastoreItem xmlns:ds="http://schemas.openxmlformats.org/officeDocument/2006/customXml" ds:itemID="{64739A7C-D655-458F-92F4-B5093073EC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Links>
    <vt:vector size="36" baseType="variant">
      <vt:variant>
        <vt:i4>3997735</vt:i4>
      </vt:variant>
      <vt:variant>
        <vt:i4>15</vt:i4>
      </vt:variant>
      <vt:variant>
        <vt:i4>0</vt:i4>
      </vt:variant>
      <vt:variant>
        <vt:i4>5</vt:i4>
      </vt:variant>
      <vt:variant>
        <vt:lpwstr>https://www.sciencedirect.com/science/article/abs/pii/S0268960X20300412?via%3Dihub</vt:lpwstr>
      </vt:variant>
      <vt:variant>
        <vt:lpwstr/>
      </vt:variant>
      <vt:variant>
        <vt:i4>6946862</vt:i4>
      </vt:variant>
      <vt:variant>
        <vt:i4>12</vt:i4>
      </vt:variant>
      <vt:variant>
        <vt:i4>0</vt:i4>
      </vt:variant>
      <vt:variant>
        <vt:i4>5</vt:i4>
      </vt:variant>
      <vt:variant>
        <vt:lpwstr>https://www.mdpi.com/1422-0067/19/3/898</vt:lpwstr>
      </vt:variant>
      <vt:variant>
        <vt:lpwstr/>
      </vt:variant>
      <vt:variant>
        <vt:i4>1245196</vt:i4>
      </vt:variant>
      <vt:variant>
        <vt:i4>9</vt:i4>
      </vt:variant>
      <vt:variant>
        <vt:i4>0</vt:i4>
      </vt:variant>
      <vt:variant>
        <vt:i4>5</vt:i4>
      </vt:variant>
      <vt:variant>
        <vt:lpwstr>https://www.nejm.org/doi/10.1056/NEJMoa2109927?url_ver=Z39.88-2003&amp;rfr_id=ori:rid:crossref.org&amp;rfr_dat=cr_pub%20%200pubmed</vt:lpwstr>
      </vt:variant>
      <vt:variant>
        <vt:lpwstr/>
      </vt:variant>
      <vt:variant>
        <vt:i4>5242944</vt:i4>
      </vt:variant>
      <vt:variant>
        <vt:i4>6</vt:i4>
      </vt:variant>
      <vt:variant>
        <vt:i4>0</vt:i4>
      </vt:variant>
      <vt:variant>
        <vt:i4>5</vt:i4>
      </vt:variant>
      <vt:variant>
        <vt:lpwstr>https://pubmed.ncbi.nlm.nih.gov/?term=%28ruxolitinib%29+AND+%28JUMP%29&amp;sort=date</vt:lpwstr>
      </vt:variant>
      <vt:variant>
        <vt:lpwstr/>
      </vt:variant>
      <vt:variant>
        <vt:i4>2162743</vt:i4>
      </vt:variant>
      <vt:variant>
        <vt:i4>3</vt:i4>
      </vt:variant>
      <vt:variant>
        <vt:i4>0</vt:i4>
      </vt:variant>
      <vt:variant>
        <vt:i4>5</vt:i4>
      </vt:variant>
      <vt:variant>
        <vt:lpwstr>https://www.valueinhealthjournal.com/article/S1098-3015(16)32698-5/fulltext</vt:lpwstr>
      </vt:variant>
      <vt:variant>
        <vt:lpwstr/>
      </vt:variant>
      <vt:variant>
        <vt:i4>4259917</vt:i4>
      </vt:variant>
      <vt:variant>
        <vt:i4>0</vt:i4>
      </vt:variant>
      <vt:variant>
        <vt:i4>0</vt:i4>
      </vt:variant>
      <vt:variant>
        <vt:i4>5</vt:i4>
      </vt:variant>
      <vt:variant>
        <vt:lpwstr>https://www.bloodresearch.or.kr/journal/view.html?uid=2498&amp;vmd=Full&amp;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Pfeiffenberger</dc:creator>
  <cp:keywords/>
  <dc:description/>
  <cp:lastModifiedBy>Cory Pfeiffenberger</cp:lastModifiedBy>
  <cp:revision>5</cp:revision>
  <dcterms:created xsi:type="dcterms:W3CDTF">2023-04-20T16:52:00Z</dcterms:created>
  <dcterms:modified xsi:type="dcterms:W3CDTF">2023-04-26T20:04:00Z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4|ICN-ICN-INTERNAL|{00000000-0000-0000-0000-000000000000}</vt:lpwstr>
  </property>
  <property fmtid="{D5CDD505-2E9C-101B-9397-08002B2CF9AE}" pid="3" name="ContentTypeId">
    <vt:lpwstr>0x0101002189322A2CF8A047BF51324038DEEE70</vt:lpwstr>
  </property>
  <property fmtid="{D5CDD505-2E9C-101B-9397-08002B2CF9AE}" pid="4" name="MSIP_Label_898e16e8-c07a-4d54-b613-7ba52508ca4b_Enabled">
    <vt:lpwstr>true</vt:lpwstr>
  </property>
  <property fmtid="{D5CDD505-2E9C-101B-9397-08002B2CF9AE}" pid="5" name="MSIP_Label_898e16e8-c07a-4d54-b613-7ba52508ca4b_SetDate">
    <vt:lpwstr>2023-04-26T20:04:22Z</vt:lpwstr>
  </property>
  <property fmtid="{D5CDD505-2E9C-101B-9397-08002B2CF9AE}" pid="6" name="MSIP_Label_898e16e8-c07a-4d54-b613-7ba52508ca4b_Method">
    <vt:lpwstr>Standard</vt:lpwstr>
  </property>
  <property fmtid="{D5CDD505-2E9C-101B-9397-08002B2CF9AE}" pid="7" name="MSIP_Label_898e16e8-c07a-4d54-b613-7ba52508ca4b_Name">
    <vt:lpwstr>Restricted – Any Recipient</vt:lpwstr>
  </property>
  <property fmtid="{D5CDD505-2E9C-101B-9397-08002B2CF9AE}" pid="8" name="MSIP_Label_898e16e8-c07a-4d54-b613-7ba52508ca4b_SiteId">
    <vt:lpwstr>06fe4af5-9412-436c-acdb-444ee0010489</vt:lpwstr>
  </property>
  <property fmtid="{D5CDD505-2E9C-101B-9397-08002B2CF9AE}" pid="9" name="MSIP_Label_898e16e8-c07a-4d54-b613-7ba52508ca4b_ActionId">
    <vt:lpwstr>f8ae3b20-c213-4378-b62c-a53136e5fd58</vt:lpwstr>
  </property>
  <property fmtid="{D5CDD505-2E9C-101B-9397-08002B2CF9AE}" pid="10" name="MSIP_Label_898e16e8-c07a-4d54-b613-7ba52508ca4b_ContentBits">
    <vt:lpwstr>0</vt:lpwstr>
  </property>
</Properties>
</file>