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8F4B8" w14:textId="4FB626AA" w:rsidR="00FA63C4" w:rsidRPr="00DB5A9A" w:rsidRDefault="00DB5A9A">
      <w:pPr>
        <w:rPr>
          <w:rFonts w:ascii="Times New Roman" w:hAnsi="Times New Roman" w:cs="Times New Roman"/>
          <w:b/>
          <w:bCs/>
          <w:lang w:val="it-IT"/>
        </w:rPr>
      </w:pPr>
      <w:r w:rsidRPr="00DB5A9A">
        <w:rPr>
          <w:rFonts w:ascii="Times New Roman" w:hAnsi="Times New Roman" w:cs="Times New Roman"/>
          <w:b/>
          <w:bCs/>
          <w:lang w:val="it-IT"/>
        </w:rPr>
        <w:t>ADDITIONAL FILE 7</w:t>
      </w:r>
    </w:p>
    <w:p w14:paraId="1630F131" w14:textId="77777777" w:rsidR="00DB5A9A" w:rsidRPr="00DB5A9A" w:rsidRDefault="00DB5A9A">
      <w:pPr>
        <w:rPr>
          <w:rFonts w:ascii="Times New Roman" w:hAnsi="Times New Roman" w:cs="Times New Roman"/>
          <w:b/>
          <w:bCs/>
          <w:lang w:val="it-IT"/>
        </w:rPr>
      </w:pPr>
    </w:p>
    <w:p w14:paraId="499ABF1C" w14:textId="69D1FA10" w:rsidR="00DB5A9A" w:rsidRPr="00DB5A9A" w:rsidRDefault="00DB5A9A">
      <w:pPr>
        <w:rPr>
          <w:rFonts w:ascii="Times New Roman" w:hAnsi="Times New Roman" w:cs="Times New Roman"/>
          <w:b/>
          <w:bCs/>
          <w:lang w:val="en-US"/>
        </w:rPr>
      </w:pPr>
      <w:r w:rsidRPr="00DB5A9A">
        <w:rPr>
          <w:rFonts w:ascii="Times New Roman" w:hAnsi="Times New Roman" w:cs="Times New Roman"/>
          <w:b/>
          <w:bCs/>
          <w:lang w:val="en-US"/>
        </w:rPr>
        <w:t xml:space="preserve">Table S5. </w:t>
      </w:r>
      <w:r w:rsidRPr="00DB5A9A">
        <w:rPr>
          <w:rFonts w:ascii="Times New Roman" w:hAnsi="Times New Roman" w:cs="Times New Roman"/>
          <w:b/>
          <w:bCs/>
          <w:lang w:val="en-US"/>
        </w:rPr>
        <w:t>Antitumor activity of the experimental treatment</w:t>
      </w:r>
      <w:r w:rsidRPr="00DB5A9A">
        <w:rPr>
          <w:rFonts w:ascii="Times New Roman" w:hAnsi="Times New Roman" w:cs="Times New Roman"/>
          <w:b/>
          <w:bCs/>
          <w:lang w:val="en-US"/>
        </w:rPr>
        <w:t>.</w:t>
      </w:r>
    </w:p>
    <w:p w14:paraId="18EEC7C9" w14:textId="77777777" w:rsidR="00DB5A9A" w:rsidRPr="00DB5A9A" w:rsidRDefault="00DB5A9A" w:rsidP="00DB5A9A">
      <w:pPr>
        <w:spacing w:line="480" w:lineRule="auto"/>
        <w:rPr>
          <w:rFonts w:ascii="Times New Roman" w:eastAsia="Times New Roman" w:hAnsi="Times New Roman" w:cs="Times New Roman"/>
          <w:bCs/>
          <w:color w:val="000000" w:themeColor="text1"/>
          <w:kern w:val="0"/>
          <w:lang w:val="en-US" w:eastAsia="en-GB"/>
          <w14:ligatures w14:val="none"/>
        </w:rPr>
      </w:pPr>
    </w:p>
    <w:tbl>
      <w:tblPr>
        <w:tblStyle w:val="Grigliatabellachiara1"/>
        <w:tblW w:w="0" w:type="auto"/>
        <w:tblLook w:val="04A0" w:firstRow="1" w:lastRow="0" w:firstColumn="1" w:lastColumn="0" w:noHBand="0" w:noVBand="1"/>
      </w:tblPr>
      <w:tblGrid>
        <w:gridCol w:w="2830"/>
        <w:gridCol w:w="1985"/>
        <w:gridCol w:w="2410"/>
      </w:tblGrid>
      <w:tr w:rsidR="00DB5A9A" w:rsidRPr="00DB5A9A" w14:paraId="22985847" w14:textId="77777777" w:rsidTr="00A0601E">
        <w:trPr>
          <w:trHeight w:val="575"/>
        </w:trPr>
        <w:tc>
          <w:tcPr>
            <w:tcW w:w="2830" w:type="dxa"/>
            <w:noWrap/>
            <w:hideMark/>
          </w:tcPr>
          <w:p w14:paraId="1B732F41" w14:textId="77777777" w:rsidR="00DB5A9A" w:rsidRPr="00DB5A9A" w:rsidRDefault="00DB5A9A" w:rsidP="00DB5A9A">
            <w:pPr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vertAlign w:val="superscript"/>
                <w:lang w:eastAsia="en-GB"/>
              </w:rPr>
            </w:pPr>
            <w:r w:rsidRPr="00DB5A9A"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en-GB"/>
              </w:rPr>
              <w:t>Parameter</w:t>
            </w:r>
          </w:p>
        </w:tc>
        <w:tc>
          <w:tcPr>
            <w:tcW w:w="1985" w:type="dxa"/>
            <w:noWrap/>
            <w:hideMark/>
          </w:tcPr>
          <w:p w14:paraId="2CE8A429" w14:textId="77777777" w:rsidR="00DB5A9A" w:rsidRPr="00DB5A9A" w:rsidRDefault="00DB5A9A" w:rsidP="00DB5A9A">
            <w:pPr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en-GB"/>
              </w:rPr>
            </w:pPr>
            <w:r w:rsidRPr="00DB5A9A"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en-GB"/>
              </w:rPr>
              <w:t>RECIST Version 1.1</w:t>
            </w:r>
          </w:p>
          <w:p w14:paraId="73EE80AC" w14:textId="77777777" w:rsidR="00DB5A9A" w:rsidRPr="00DB5A9A" w:rsidRDefault="00DB5A9A" w:rsidP="00DB5A9A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en-GB"/>
              </w:rPr>
            </w:pPr>
            <w:r w:rsidRPr="00DB5A9A">
              <w:rPr>
                <w:rFonts w:eastAsia="Times New Roman"/>
                <w:bCs/>
                <w:color w:val="000000" w:themeColor="text1"/>
                <w:sz w:val="20"/>
                <w:szCs w:val="20"/>
                <w:lang w:eastAsia="en-GB"/>
              </w:rPr>
              <w:t>n. patients (%)</w:t>
            </w:r>
          </w:p>
          <w:p w14:paraId="1FCB4723" w14:textId="77777777" w:rsidR="00DB5A9A" w:rsidRPr="00DB5A9A" w:rsidRDefault="00DB5A9A" w:rsidP="00DB5A9A">
            <w:pPr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  <w:noWrap/>
            <w:hideMark/>
          </w:tcPr>
          <w:p w14:paraId="5474DEE8" w14:textId="77777777" w:rsidR="00DB5A9A" w:rsidRPr="00DB5A9A" w:rsidRDefault="00DB5A9A" w:rsidP="00DB5A9A">
            <w:pPr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en-GB"/>
              </w:rPr>
            </w:pPr>
            <w:r w:rsidRPr="00DB5A9A">
              <w:rPr>
                <w:rFonts w:eastAsia="Times New Roman"/>
                <w:b/>
                <w:bCs/>
                <w:color w:val="000000" w:themeColor="text1"/>
                <w:sz w:val="20"/>
                <w:szCs w:val="20"/>
                <w:lang w:eastAsia="en-GB"/>
              </w:rPr>
              <w:t>Rate on percentage</w:t>
            </w:r>
          </w:p>
        </w:tc>
      </w:tr>
      <w:tr w:rsidR="00DB5A9A" w:rsidRPr="00DB5A9A" w14:paraId="146EB345" w14:textId="77777777" w:rsidTr="00A0601E">
        <w:trPr>
          <w:trHeight w:val="300"/>
        </w:trPr>
        <w:tc>
          <w:tcPr>
            <w:tcW w:w="2830" w:type="dxa"/>
            <w:shd w:val="clear" w:color="auto" w:fill="E7E6E6" w:themeFill="background2"/>
            <w:noWrap/>
            <w:hideMark/>
          </w:tcPr>
          <w:p w14:paraId="497F6825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val="it-IT" w:eastAsia="en-GB"/>
              </w:rPr>
              <w:t xml:space="preserve">ORR </w:t>
            </w:r>
          </w:p>
        </w:tc>
        <w:tc>
          <w:tcPr>
            <w:tcW w:w="1985" w:type="dxa"/>
            <w:shd w:val="clear" w:color="auto" w:fill="E7E6E6" w:themeFill="background2"/>
            <w:noWrap/>
            <w:hideMark/>
          </w:tcPr>
          <w:p w14:paraId="37CB30CE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  <w:t>2 (10%)</w:t>
            </w:r>
          </w:p>
        </w:tc>
        <w:tc>
          <w:tcPr>
            <w:tcW w:w="2410" w:type="dxa"/>
            <w:shd w:val="clear" w:color="auto" w:fill="E7E6E6" w:themeFill="background2"/>
            <w:noWrap/>
            <w:hideMark/>
          </w:tcPr>
          <w:p w14:paraId="091C0EC1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</w:tr>
      <w:tr w:rsidR="00DB5A9A" w:rsidRPr="00DB5A9A" w14:paraId="32AC3B8A" w14:textId="77777777" w:rsidTr="00A0601E">
        <w:trPr>
          <w:trHeight w:val="300"/>
        </w:trPr>
        <w:tc>
          <w:tcPr>
            <w:tcW w:w="2830" w:type="dxa"/>
            <w:noWrap/>
            <w:hideMark/>
          </w:tcPr>
          <w:p w14:paraId="75E01789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val="it-IT" w:eastAsia="en-GB"/>
              </w:rPr>
              <w:t xml:space="preserve">95% </w:t>
            </w:r>
            <w:proofErr w:type="spellStart"/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val="it-IT" w:eastAsia="en-GB"/>
              </w:rPr>
              <w:t>CI</w:t>
            </w:r>
            <w:r w:rsidRPr="00DB5A9A">
              <w:rPr>
                <w:rFonts w:eastAsia="Times New Roman"/>
                <w:color w:val="000000" w:themeColor="text1"/>
                <w:sz w:val="20"/>
                <w:szCs w:val="20"/>
                <w:vertAlign w:val="superscript"/>
                <w:lang w:val="it-IT" w:eastAsia="en-GB"/>
              </w:rPr>
              <w:t>a</w:t>
            </w:r>
            <w:proofErr w:type="spellEnd"/>
          </w:p>
        </w:tc>
        <w:tc>
          <w:tcPr>
            <w:tcW w:w="1985" w:type="dxa"/>
            <w:noWrap/>
            <w:hideMark/>
          </w:tcPr>
          <w:p w14:paraId="30F3C8D3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  <w:t xml:space="preserve"> 1- 32%</w:t>
            </w:r>
          </w:p>
        </w:tc>
        <w:tc>
          <w:tcPr>
            <w:tcW w:w="2410" w:type="dxa"/>
            <w:noWrap/>
            <w:hideMark/>
          </w:tcPr>
          <w:p w14:paraId="136C0944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</w:tr>
      <w:tr w:rsidR="00DB5A9A" w:rsidRPr="00DB5A9A" w14:paraId="28218CA9" w14:textId="77777777" w:rsidTr="00A0601E">
        <w:trPr>
          <w:trHeight w:val="300"/>
        </w:trPr>
        <w:tc>
          <w:tcPr>
            <w:tcW w:w="2830" w:type="dxa"/>
            <w:shd w:val="clear" w:color="auto" w:fill="E7E6E6" w:themeFill="background2"/>
            <w:noWrap/>
            <w:hideMark/>
          </w:tcPr>
          <w:p w14:paraId="1474DBB3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val="it-IT" w:eastAsia="en-GB"/>
              </w:rPr>
              <w:t xml:space="preserve">Best Overall </w:t>
            </w:r>
            <w:proofErr w:type="spellStart"/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val="it-IT" w:eastAsia="en-GB"/>
              </w:rPr>
              <w:t>Response</w:t>
            </w:r>
            <w:proofErr w:type="spellEnd"/>
          </w:p>
        </w:tc>
        <w:tc>
          <w:tcPr>
            <w:tcW w:w="1985" w:type="dxa"/>
            <w:shd w:val="clear" w:color="auto" w:fill="E7E6E6" w:themeFill="background2"/>
            <w:noWrap/>
            <w:hideMark/>
          </w:tcPr>
          <w:p w14:paraId="621D2F34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  <w:shd w:val="clear" w:color="auto" w:fill="E7E6E6" w:themeFill="background2"/>
            <w:noWrap/>
            <w:hideMark/>
          </w:tcPr>
          <w:p w14:paraId="14A8BB2E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</w:tr>
      <w:tr w:rsidR="00DB5A9A" w:rsidRPr="00DB5A9A" w14:paraId="42F566D2" w14:textId="77777777" w:rsidTr="00A0601E">
        <w:trPr>
          <w:trHeight w:val="300"/>
        </w:trPr>
        <w:tc>
          <w:tcPr>
            <w:tcW w:w="2830" w:type="dxa"/>
            <w:noWrap/>
            <w:hideMark/>
          </w:tcPr>
          <w:p w14:paraId="2A1DE4AC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  <w:t>CR</w:t>
            </w:r>
          </w:p>
        </w:tc>
        <w:tc>
          <w:tcPr>
            <w:tcW w:w="1985" w:type="dxa"/>
            <w:noWrap/>
            <w:hideMark/>
          </w:tcPr>
          <w:p w14:paraId="57DA5394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  <w:r w:rsidRPr="00DB5A9A">
              <w:rPr>
                <w:rFonts w:eastAsia="Times New Roman"/>
                <w:bCs/>
                <w:color w:val="000000" w:themeColor="text1"/>
                <w:sz w:val="20"/>
                <w:szCs w:val="20"/>
                <w:lang w:eastAsia="en-GB"/>
              </w:rPr>
              <w:t>0 (0.0%)</w:t>
            </w:r>
          </w:p>
        </w:tc>
        <w:tc>
          <w:tcPr>
            <w:tcW w:w="2410" w:type="dxa"/>
            <w:noWrap/>
            <w:hideMark/>
          </w:tcPr>
          <w:p w14:paraId="6DC53E56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</w:tr>
      <w:tr w:rsidR="00DB5A9A" w:rsidRPr="00DB5A9A" w14:paraId="375ED0DB" w14:textId="77777777" w:rsidTr="00A0601E">
        <w:trPr>
          <w:trHeight w:val="300"/>
        </w:trPr>
        <w:tc>
          <w:tcPr>
            <w:tcW w:w="2830" w:type="dxa"/>
            <w:noWrap/>
            <w:hideMark/>
          </w:tcPr>
          <w:p w14:paraId="5B76709C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  <w:t>PR</w:t>
            </w:r>
          </w:p>
        </w:tc>
        <w:tc>
          <w:tcPr>
            <w:tcW w:w="1985" w:type="dxa"/>
            <w:noWrap/>
            <w:hideMark/>
          </w:tcPr>
          <w:p w14:paraId="69CB0735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  <w:r w:rsidRPr="00DB5A9A">
              <w:rPr>
                <w:rFonts w:eastAsia="Times New Roman"/>
                <w:bCs/>
                <w:color w:val="000000" w:themeColor="text1"/>
                <w:sz w:val="20"/>
                <w:szCs w:val="20"/>
                <w:lang w:eastAsia="en-GB"/>
              </w:rPr>
              <w:t>2 (10%)</w:t>
            </w:r>
          </w:p>
        </w:tc>
        <w:tc>
          <w:tcPr>
            <w:tcW w:w="2410" w:type="dxa"/>
            <w:noWrap/>
            <w:hideMark/>
          </w:tcPr>
          <w:p w14:paraId="2CE063BB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</w:tr>
      <w:tr w:rsidR="00DB5A9A" w:rsidRPr="00DB5A9A" w14:paraId="3D48DA32" w14:textId="77777777" w:rsidTr="00A0601E">
        <w:trPr>
          <w:trHeight w:val="300"/>
        </w:trPr>
        <w:tc>
          <w:tcPr>
            <w:tcW w:w="2830" w:type="dxa"/>
            <w:noWrap/>
            <w:hideMark/>
          </w:tcPr>
          <w:p w14:paraId="4B7F25D1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  <w:t>SD</w:t>
            </w:r>
          </w:p>
        </w:tc>
        <w:tc>
          <w:tcPr>
            <w:tcW w:w="1985" w:type="dxa"/>
            <w:noWrap/>
            <w:hideMark/>
          </w:tcPr>
          <w:p w14:paraId="67DAAEF8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  <w:r w:rsidRPr="00DB5A9A">
              <w:rPr>
                <w:rFonts w:eastAsia="Times New Roman"/>
                <w:bCs/>
                <w:color w:val="000000" w:themeColor="text1"/>
                <w:sz w:val="20"/>
                <w:szCs w:val="20"/>
                <w:lang w:eastAsia="en-GB"/>
              </w:rPr>
              <w:t>15 (75%)</w:t>
            </w:r>
          </w:p>
        </w:tc>
        <w:tc>
          <w:tcPr>
            <w:tcW w:w="2410" w:type="dxa"/>
            <w:noWrap/>
            <w:hideMark/>
          </w:tcPr>
          <w:p w14:paraId="4B775D73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</w:tr>
      <w:tr w:rsidR="00DB5A9A" w:rsidRPr="00DB5A9A" w14:paraId="6611FCEB" w14:textId="77777777" w:rsidTr="00A0601E">
        <w:trPr>
          <w:trHeight w:val="300"/>
        </w:trPr>
        <w:tc>
          <w:tcPr>
            <w:tcW w:w="2830" w:type="dxa"/>
            <w:noWrap/>
            <w:hideMark/>
          </w:tcPr>
          <w:p w14:paraId="2EE78CB4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  <w:t>PD</w:t>
            </w:r>
          </w:p>
        </w:tc>
        <w:tc>
          <w:tcPr>
            <w:tcW w:w="1985" w:type="dxa"/>
            <w:noWrap/>
            <w:hideMark/>
          </w:tcPr>
          <w:p w14:paraId="040D9562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  <w:r w:rsidRPr="00DB5A9A">
              <w:rPr>
                <w:rFonts w:eastAsia="Times New Roman"/>
                <w:bCs/>
                <w:color w:val="000000" w:themeColor="text1"/>
                <w:sz w:val="20"/>
                <w:szCs w:val="20"/>
                <w:lang w:eastAsia="en-GB"/>
              </w:rPr>
              <w:t>3 (15%)</w:t>
            </w:r>
          </w:p>
        </w:tc>
        <w:tc>
          <w:tcPr>
            <w:tcW w:w="2410" w:type="dxa"/>
            <w:noWrap/>
            <w:hideMark/>
          </w:tcPr>
          <w:p w14:paraId="182888BA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</w:tr>
      <w:tr w:rsidR="00DB5A9A" w:rsidRPr="00DB5A9A" w14:paraId="5E391FB8" w14:textId="77777777" w:rsidTr="00A0601E">
        <w:trPr>
          <w:trHeight w:val="300"/>
        </w:trPr>
        <w:tc>
          <w:tcPr>
            <w:tcW w:w="2830" w:type="dxa"/>
            <w:shd w:val="clear" w:color="auto" w:fill="auto"/>
            <w:noWrap/>
            <w:hideMark/>
          </w:tcPr>
          <w:p w14:paraId="5B20A9CC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val="it-IT" w:eastAsia="en-GB"/>
              </w:rPr>
              <w:t>DCR</w:t>
            </w:r>
          </w:p>
        </w:tc>
        <w:tc>
          <w:tcPr>
            <w:tcW w:w="1985" w:type="dxa"/>
            <w:noWrap/>
            <w:hideMark/>
          </w:tcPr>
          <w:p w14:paraId="0F1EDC91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  <w:r w:rsidRPr="00DB5A9A">
              <w:rPr>
                <w:rFonts w:eastAsia="Times New Roman"/>
                <w:bCs/>
                <w:color w:val="000000" w:themeColor="text1"/>
                <w:sz w:val="20"/>
                <w:szCs w:val="20"/>
                <w:lang w:eastAsia="en-GB"/>
              </w:rPr>
              <w:t>17 (85%)</w:t>
            </w:r>
          </w:p>
        </w:tc>
        <w:tc>
          <w:tcPr>
            <w:tcW w:w="2410" w:type="dxa"/>
            <w:noWrap/>
            <w:hideMark/>
          </w:tcPr>
          <w:p w14:paraId="2E0057E8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</w:tr>
      <w:tr w:rsidR="00DB5A9A" w:rsidRPr="00DB5A9A" w14:paraId="676A37EA" w14:textId="77777777" w:rsidTr="00A0601E">
        <w:trPr>
          <w:trHeight w:val="300"/>
        </w:trPr>
        <w:tc>
          <w:tcPr>
            <w:tcW w:w="2830" w:type="dxa"/>
            <w:noWrap/>
            <w:hideMark/>
          </w:tcPr>
          <w:p w14:paraId="5082B7C6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val="it-IT" w:eastAsia="en-GB"/>
              </w:rPr>
              <w:t xml:space="preserve">95% </w:t>
            </w:r>
            <w:proofErr w:type="spellStart"/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val="it-IT" w:eastAsia="en-GB"/>
              </w:rPr>
              <w:t>CI</w:t>
            </w:r>
            <w:r w:rsidRPr="00DB5A9A">
              <w:rPr>
                <w:rFonts w:eastAsia="Times New Roman"/>
                <w:color w:val="000000" w:themeColor="text1"/>
                <w:sz w:val="20"/>
                <w:szCs w:val="20"/>
                <w:vertAlign w:val="superscript"/>
                <w:lang w:val="it-IT" w:eastAsia="en-GB"/>
              </w:rPr>
              <w:t>a</w:t>
            </w:r>
            <w:proofErr w:type="spellEnd"/>
          </w:p>
        </w:tc>
        <w:tc>
          <w:tcPr>
            <w:tcW w:w="1985" w:type="dxa"/>
            <w:noWrap/>
            <w:hideMark/>
          </w:tcPr>
          <w:p w14:paraId="41D11047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  <w:r w:rsidRPr="00DB5A9A">
              <w:rPr>
                <w:rFonts w:eastAsia="Times New Roman"/>
                <w:bCs/>
                <w:color w:val="000000" w:themeColor="text1"/>
                <w:sz w:val="20"/>
                <w:szCs w:val="20"/>
                <w:lang w:eastAsia="en-GB"/>
              </w:rPr>
              <w:t>62-96%</w:t>
            </w:r>
          </w:p>
        </w:tc>
        <w:tc>
          <w:tcPr>
            <w:tcW w:w="2410" w:type="dxa"/>
            <w:noWrap/>
            <w:hideMark/>
          </w:tcPr>
          <w:p w14:paraId="0C6A5C79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</w:tr>
      <w:tr w:rsidR="00DB5A9A" w:rsidRPr="00DB5A9A" w14:paraId="51FC8B75" w14:textId="77777777" w:rsidTr="00A0601E">
        <w:trPr>
          <w:trHeight w:val="300"/>
        </w:trPr>
        <w:tc>
          <w:tcPr>
            <w:tcW w:w="2830" w:type="dxa"/>
            <w:shd w:val="clear" w:color="auto" w:fill="E7E6E6" w:themeFill="background2"/>
            <w:noWrap/>
            <w:hideMark/>
          </w:tcPr>
          <w:p w14:paraId="70F0016B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val="it-IT" w:eastAsia="en-GB"/>
              </w:rPr>
              <w:t xml:space="preserve">PFS, </w:t>
            </w:r>
            <w:proofErr w:type="spellStart"/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val="it-IT" w:eastAsia="en-GB"/>
              </w:rPr>
              <w:t>months</w:t>
            </w:r>
            <w:r w:rsidRPr="00DB5A9A">
              <w:rPr>
                <w:rFonts w:eastAsia="Times New Roman"/>
                <w:color w:val="000000" w:themeColor="text1"/>
                <w:sz w:val="20"/>
                <w:szCs w:val="20"/>
                <w:vertAlign w:val="superscript"/>
                <w:lang w:val="it-IT" w:eastAsia="en-GB"/>
              </w:rPr>
              <w:t>b</w:t>
            </w:r>
            <w:proofErr w:type="spellEnd"/>
          </w:p>
        </w:tc>
        <w:tc>
          <w:tcPr>
            <w:tcW w:w="1985" w:type="dxa"/>
            <w:shd w:val="clear" w:color="auto" w:fill="E7E6E6" w:themeFill="background2"/>
            <w:noWrap/>
            <w:hideMark/>
          </w:tcPr>
          <w:p w14:paraId="427357EA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  <w:shd w:val="clear" w:color="auto" w:fill="E7E6E6" w:themeFill="background2"/>
            <w:noWrap/>
            <w:hideMark/>
          </w:tcPr>
          <w:p w14:paraId="5E007104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</w:tr>
      <w:tr w:rsidR="00DB5A9A" w:rsidRPr="00DB5A9A" w14:paraId="399492FC" w14:textId="77777777" w:rsidTr="00A0601E">
        <w:trPr>
          <w:trHeight w:val="300"/>
        </w:trPr>
        <w:tc>
          <w:tcPr>
            <w:tcW w:w="2830" w:type="dxa"/>
            <w:noWrap/>
            <w:hideMark/>
          </w:tcPr>
          <w:p w14:paraId="607EDBA6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  <w:proofErr w:type="spellStart"/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val="it-IT" w:eastAsia="en-GB"/>
              </w:rPr>
              <w:t>Median</w:t>
            </w:r>
            <w:proofErr w:type="spellEnd"/>
          </w:p>
        </w:tc>
        <w:tc>
          <w:tcPr>
            <w:tcW w:w="1985" w:type="dxa"/>
            <w:noWrap/>
            <w:hideMark/>
          </w:tcPr>
          <w:p w14:paraId="7DBD4877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  <w:noWrap/>
            <w:hideMark/>
          </w:tcPr>
          <w:p w14:paraId="61920347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  <w:r w:rsidRPr="00DB5A9A">
              <w:rPr>
                <w:rFonts w:eastAsia="Times New Roman"/>
                <w:bCs/>
                <w:color w:val="000000" w:themeColor="text1"/>
                <w:sz w:val="20"/>
                <w:szCs w:val="20"/>
                <w:lang w:eastAsia="en-GB"/>
              </w:rPr>
              <w:t>24</w:t>
            </w:r>
          </w:p>
        </w:tc>
      </w:tr>
      <w:tr w:rsidR="00DB5A9A" w:rsidRPr="00DB5A9A" w14:paraId="6DDC52D6" w14:textId="77777777" w:rsidTr="00A0601E">
        <w:trPr>
          <w:trHeight w:val="300"/>
        </w:trPr>
        <w:tc>
          <w:tcPr>
            <w:tcW w:w="2830" w:type="dxa"/>
            <w:noWrap/>
            <w:hideMark/>
          </w:tcPr>
          <w:p w14:paraId="13D79F5F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val="it-IT" w:eastAsia="en-GB"/>
              </w:rPr>
              <w:t>95% CI</w:t>
            </w:r>
          </w:p>
        </w:tc>
        <w:tc>
          <w:tcPr>
            <w:tcW w:w="1985" w:type="dxa"/>
            <w:noWrap/>
            <w:hideMark/>
          </w:tcPr>
          <w:p w14:paraId="5209C079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  <w:noWrap/>
            <w:hideMark/>
          </w:tcPr>
          <w:p w14:paraId="5B29CE4D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  <w:t>16-NE</w:t>
            </w:r>
          </w:p>
        </w:tc>
      </w:tr>
      <w:tr w:rsidR="00DB5A9A" w:rsidRPr="00DB5A9A" w14:paraId="343B2EC2" w14:textId="77777777" w:rsidTr="00A0601E">
        <w:trPr>
          <w:trHeight w:val="300"/>
        </w:trPr>
        <w:tc>
          <w:tcPr>
            <w:tcW w:w="2830" w:type="dxa"/>
            <w:noWrap/>
            <w:hideMark/>
          </w:tcPr>
          <w:p w14:paraId="3862C70A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  <w:proofErr w:type="spellStart"/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val="it-IT" w:eastAsia="en-GB"/>
              </w:rPr>
              <w:t>Patients</w:t>
            </w:r>
            <w:proofErr w:type="spellEnd"/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val="it-IT" w:eastAsia="en-GB"/>
              </w:rPr>
              <w:t xml:space="preserve"> with events</w:t>
            </w:r>
          </w:p>
        </w:tc>
        <w:tc>
          <w:tcPr>
            <w:tcW w:w="1985" w:type="dxa"/>
            <w:noWrap/>
            <w:hideMark/>
          </w:tcPr>
          <w:p w14:paraId="407AA8AB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  <w:noWrap/>
            <w:hideMark/>
          </w:tcPr>
          <w:p w14:paraId="3CA58063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  <w:t>13 (65%)</w:t>
            </w:r>
          </w:p>
        </w:tc>
      </w:tr>
      <w:tr w:rsidR="00DB5A9A" w:rsidRPr="00DB5A9A" w14:paraId="68D670B6" w14:textId="77777777" w:rsidTr="00A0601E">
        <w:trPr>
          <w:trHeight w:val="300"/>
        </w:trPr>
        <w:tc>
          <w:tcPr>
            <w:tcW w:w="2830" w:type="dxa"/>
            <w:noWrap/>
            <w:hideMark/>
          </w:tcPr>
          <w:p w14:paraId="5D7D8551" w14:textId="77777777" w:rsidR="00DB5A9A" w:rsidRPr="00DB5A9A" w:rsidRDefault="00DB5A9A" w:rsidP="00DB5A9A">
            <w:pPr>
              <w:ind w:left="720"/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val="it-IT" w:eastAsia="en-GB"/>
              </w:rPr>
              <w:t>PD</w:t>
            </w:r>
          </w:p>
        </w:tc>
        <w:tc>
          <w:tcPr>
            <w:tcW w:w="1985" w:type="dxa"/>
            <w:noWrap/>
            <w:hideMark/>
          </w:tcPr>
          <w:p w14:paraId="33706126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  <w:noWrap/>
            <w:hideMark/>
          </w:tcPr>
          <w:p w14:paraId="794BB7C8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  <w:t>12 (92.3%)</w:t>
            </w:r>
          </w:p>
        </w:tc>
      </w:tr>
      <w:tr w:rsidR="00DB5A9A" w:rsidRPr="00DB5A9A" w14:paraId="766F6402" w14:textId="77777777" w:rsidTr="00A0601E">
        <w:trPr>
          <w:trHeight w:val="300"/>
        </w:trPr>
        <w:tc>
          <w:tcPr>
            <w:tcW w:w="2830" w:type="dxa"/>
            <w:noWrap/>
            <w:hideMark/>
          </w:tcPr>
          <w:p w14:paraId="05AED61B" w14:textId="77777777" w:rsidR="00DB5A9A" w:rsidRPr="00DB5A9A" w:rsidRDefault="00DB5A9A" w:rsidP="00DB5A9A">
            <w:pPr>
              <w:ind w:left="720"/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val="it-IT" w:eastAsia="en-GB"/>
              </w:rPr>
              <w:t>Death</w:t>
            </w:r>
          </w:p>
        </w:tc>
        <w:tc>
          <w:tcPr>
            <w:tcW w:w="1985" w:type="dxa"/>
            <w:noWrap/>
            <w:hideMark/>
          </w:tcPr>
          <w:p w14:paraId="1F587113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  <w:noWrap/>
            <w:hideMark/>
          </w:tcPr>
          <w:p w14:paraId="1EF6A046" w14:textId="77777777" w:rsidR="00DB5A9A" w:rsidRPr="00DB5A9A" w:rsidRDefault="00DB5A9A" w:rsidP="00DB5A9A">
            <w:pPr>
              <w:ind w:left="-110"/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  <w:t xml:space="preserve">   1 (7.7%)</w:t>
            </w:r>
          </w:p>
        </w:tc>
      </w:tr>
      <w:tr w:rsidR="00DB5A9A" w:rsidRPr="00DB5A9A" w14:paraId="743FA516" w14:textId="77777777" w:rsidTr="00A0601E">
        <w:trPr>
          <w:trHeight w:val="300"/>
        </w:trPr>
        <w:tc>
          <w:tcPr>
            <w:tcW w:w="2830" w:type="dxa"/>
            <w:shd w:val="clear" w:color="auto" w:fill="E7E6E6" w:themeFill="background2"/>
            <w:noWrap/>
            <w:hideMark/>
          </w:tcPr>
          <w:p w14:paraId="2A5CA4FA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val="it-IT" w:eastAsia="en-GB"/>
              </w:rPr>
              <w:t>PFS rate, %</w:t>
            </w:r>
          </w:p>
        </w:tc>
        <w:tc>
          <w:tcPr>
            <w:tcW w:w="1985" w:type="dxa"/>
            <w:shd w:val="clear" w:color="auto" w:fill="E7E6E6" w:themeFill="background2"/>
            <w:noWrap/>
            <w:hideMark/>
          </w:tcPr>
          <w:p w14:paraId="3F31D539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  <w:shd w:val="clear" w:color="auto" w:fill="E7E6E6" w:themeFill="background2"/>
            <w:noWrap/>
            <w:hideMark/>
          </w:tcPr>
          <w:p w14:paraId="75CDD3B4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</w:tr>
      <w:tr w:rsidR="00DB5A9A" w:rsidRPr="00DB5A9A" w14:paraId="4028C706" w14:textId="77777777" w:rsidTr="00A0601E">
        <w:trPr>
          <w:trHeight w:val="300"/>
        </w:trPr>
        <w:tc>
          <w:tcPr>
            <w:tcW w:w="2830" w:type="dxa"/>
            <w:noWrap/>
            <w:hideMark/>
          </w:tcPr>
          <w:p w14:paraId="48AD3135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val="it-IT" w:eastAsia="en-GB"/>
              </w:rPr>
              <w:t xml:space="preserve">12 </w:t>
            </w:r>
            <w:proofErr w:type="spellStart"/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val="it-IT" w:eastAsia="en-GB"/>
              </w:rPr>
              <w:t>months</w:t>
            </w:r>
            <w:proofErr w:type="spellEnd"/>
          </w:p>
        </w:tc>
        <w:tc>
          <w:tcPr>
            <w:tcW w:w="1985" w:type="dxa"/>
            <w:noWrap/>
            <w:hideMark/>
          </w:tcPr>
          <w:p w14:paraId="37458D9B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  <w:noWrap/>
            <w:hideMark/>
          </w:tcPr>
          <w:p w14:paraId="02563480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  <w:t>75%</w:t>
            </w:r>
          </w:p>
        </w:tc>
      </w:tr>
      <w:tr w:rsidR="00DB5A9A" w:rsidRPr="00DB5A9A" w14:paraId="30C2497A" w14:textId="77777777" w:rsidTr="00A0601E">
        <w:trPr>
          <w:trHeight w:val="300"/>
        </w:trPr>
        <w:tc>
          <w:tcPr>
            <w:tcW w:w="2830" w:type="dxa"/>
            <w:noWrap/>
            <w:hideMark/>
          </w:tcPr>
          <w:p w14:paraId="776817AE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val="it-IT" w:eastAsia="en-GB"/>
              </w:rPr>
              <w:t xml:space="preserve">95% </w:t>
            </w:r>
            <w:proofErr w:type="spellStart"/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val="it-IT" w:eastAsia="en-GB"/>
              </w:rPr>
              <w:t>CI</w:t>
            </w:r>
            <w:r w:rsidRPr="00DB5A9A">
              <w:rPr>
                <w:rFonts w:eastAsia="Times New Roman"/>
                <w:color w:val="000000" w:themeColor="text1"/>
                <w:sz w:val="20"/>
                <w:szCs w:val="20"/>
                <w:vertAlign w:val="superscript"/>
                <w:lang w:val="it-IT" w:eastAsia="en-GB"/>
              </w:rPr>
              <w:t>c</w:t>
            </w:r>
            <w:proofErr w:type="spellEnd"/>
          </w:p>
        </w:tc>
        <w:tc>
          <w:tcPr>
            <w:tcW w:w="1985" w:type="dxa"/>
            <w:noWrap/>
            <w:hideMark/>
          </w:tcPr>
          <w:p w14:paraId="6F6171A2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  <w:noWrap/>
            <w:hideMark/>
          </w:tcPr>
          <w:p w14:paraId="0851449F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  <w:r w:rsidRPr="00DB5A9A">
              <w:rPr>
                <w:rFonts w:eastAsia="Times New Roman"/>
                <w:bCs/>
                <w:color w:val="000000" w:themeColor="text1"/>
                <w:sz w:val="20"/>
                <w:szCs w:val="20"/>
                <w:lang w:eastAsia="en-GB"/>
              </w:rPr>
              <w:t>58-97%</w:t>
            </w:r>
          </w:p>
        </w:tc>
      </w:tr>
      <w:tr w:rsidR="00DB5A9A" w:rsidRPr="00DB5A9A" w14:paraId="3E3C0E9C" w14:textId="77777777" w:rsidTr="00A0601E">
        <w:trPr>
          <w:trHeight w:val="300"/>
        </w:trPr>
        <w:tc>
          <w:tcPr>
            <w:tcW w:w="2830" w:type="dxa"/>
            <w:noWrap/>
            <w:hideMark/>
          </w:tcPr>
          <w:p w14:paraId="28898C43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val="it-IT" w:eastAsia="en-GB"/>
              </w:rPr>
              <w:t xml:space="preserve">24 </w:t>
            </w:r>
            <w:proofErr w:type="spellStart"/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val="it-IT" w:eastAsia="en-GB"/>
              </w:rPr>
              <w:t>months</w:t>
            </w:r>
            <w:proofErr w:type="spellEnd"/>
          </w:p>
        </w:tc>
        <w:tc>
          <w:tcPr>
            <w:tcW w:w="1985" w:type="dxa"/>
            <w:noWrap/>
            <w:hideMark/>
          </w:tcPr>
          <w:p w14:paraId="3FD6AFFF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  <w:noWrap/>
            <w:hideMark/>
          </w:tcPr>
          <w:p w14:paraId="2A2A9252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  <w:t>49%</w:t>
            </w:r>
          </w:p>
        </w:tc>
      </w:tr>
      <w:tr w:rsidR="00DB5A9A" w:rsidRPr="00DB5A9A" w14:paraId="0A550B61" w14:textId="77777777" w:rsidTr="00A0601E">
        <w:trPr>
          <w:trHeight w:val="300"/>
        </w:trPr>
        <w:tc>
          <w:tcPr>
            <w:tcW w:w="2830" w:type="dxa"/>
            <w:noWrap/>
            <w:hideMark/>
          </w:tcPr>
          <w:p w14:paraId="210940B4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val="it-IT" w:eastAsia="en-GB"/>
              </w:rPr>
              <w:t>95% CI</w:t>
            </w:r>
          </w:p>
        </w:tc>
        <w:tc>
          <w:tcPr>
            <w:tcW w:w="1985" w:type="dxa"/>
            <w:noWrap/>
            <w:hideMark/>
          </w:tcPr>
          <w:p w14:paraId="7B03FE8C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  <w:noWrap/>
            <w:hideMark/>
          </w:tcPr>
          <w:p w14:paraId="634933CC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  <w:r w:rsidRPr="00DB5A9A">
              <w:rPr>
                <w:rFonts w:eastAsia="Times New Roman"/>
                <w:bCs/>
                <w:color w:val="000000" w:themeColor="text1"/>
                <w:sz w:val="20"/>
                <w:szCs w:val="20"/>
                <w:lang w:eastAsia="en-GB"/>
              </w:rPr>
              <w:t>31-77%</w:t>
            </w:r>
          </w:p>
        </w:tc>
      </w:tr>
      <w:tr w:rsidR="00DB5A9A" w:rsidRPr="00DB5A9A" w14:paraId="4E238E3F" w14:textId="77777777" w:rsidTr="00A0601E">
        <w:trPr>
          <w:trHeight w:val="300"/>
        </w:trPr>
        <w:tc>
          <w:tcPr>
            <w:tcW w:w="2830" w:type="dxa"/>
            <w:noWrap/>
            <w:hideMark/>
          </w:tcPr>
          <w:p w14:paraId="7BA23BC9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val="it-IT" w:eastAsia="en-GB"/>
              </w:rPr>
              <w:t xml:space="preserve">36 </w:t>
            </w:r>
            <w:proofErr w:type="spellStart"/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val="it-IT" w:eastAsia="en-GB"/>
              </w:rPr>
              <w:t>months</w:t>
            </w:r>
            <w:proofErr w:type="spellEnd"/>
          </w:p>
        </w:tc>
        <w:tc>
          <w:tcPr>
            <w:tcW w:w="1985" w:type="dxa"/>
            <w:noWrap/>
            <w:hideMark/>
          </w:tcPr>
          <w:p w14:paraId="19DC8D07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  <w:noWrap/>
            <w:hideMark/>
          </w:tcPr>
          <w:p w14:paraId="3D1AF486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  <w:t>37%</w:t>
            </w:r>
          </w:p>
        </w:tc>
      </w:tr>
      <w:tr w:rsidR="00DB5A9A" w:rsidRPr="00DB5A9A" w14:paraId="4CA27C3F" w14:textId="77777777" w:rsidTr="00A0601E">
        <w:trPr>
          <w:trHeight w:val="300"/>
        </w:trPr>
        <w:tc>
          <w:tcPr>
            <w:tcW w:w="2830" w:type="dxa"/>
            <w:noWrap/>
            <w:hideMark/>
          </w:tcPr>
          <w:p w14:paraId="4514F15C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val="it-IT" w:eastAsia="en-GB"/>
              </w:rPr>
              <w:t>95% CI</w:t>
            </w:r>
          </w:p>
        </w:tc>
        <w:tc>
          <w:tcPr>
            <w:tcW w:w="1985" w:type="dxa"/>
            <w:noWrap/>
            <w:hideMark/>
          </w:tcPr>
          <w:p w14:paraId="4F7C3488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  <w:noWrap/>
            <w:hideMark/>
          </w:tcPr>
          <w:p w14:paraId="6AF824A3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  <w:r w:rsidRPr="00DB5A9A">
              <w:rPr>
                <w:rFonts w:eastAsia="Times New Roman"/>
                <w:bCs/>
                <w:color w:val="000000" w:themeColor="text1"/>
                <w:sz w:val="20"/>
                <w:szCs w:val="20"/>
                <w:lang w:eastAsia="en-GB"/>
              </w:rPr>
              <w:t>20-67%</w:t>
            </w:r>
          </w:p>
        </w:tc>
      </w:tr>
      <w:tr w:rsidR="00DB5A9A" w:rsidRPr="00DB5A9A" w14:paraId="3497F798" w14:textId="77777777" w:rsidTr="00A0601E">
        <w:trPr>
          <w:trHeight w:val="300"/>
        </w:trPr>
        <w:tc>
          <w:tcPr>
            <w:tcW w:w="2830" w:type="dxa"/>
            <w:shd w:val="clear" w:color="auto" w:fill="E7E6E6" w:themeFill="background2"/>
            <w:noWrap/>
            <w:vAlign w:val="center"/>
            <w:hideMark/>
          </w:tcPr>
          <w:p w14:paraId="10856078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val="it-IT" w:eastAsia="en-GB"/>
              </w:rPr>
              <w:t xml:space="preserve">TTP, </w:t>
            </w:r>
            <w:proofErr w:type="spellStart"/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val="it-IT" w:eastAsia="en-GB"/>
              </w:rPr>
              <w:t>months</w:t>
            </w:r>
            <w:r w:rsidRPr="00DB5A9A">
              <w:rPr>
                <w:rFonts w:eastAsia="Times New Roman"/>
                <w:color w:val="000000" w:themeColor="text1"/>
                <w:sz w:val="20"/>
                <w:szCs w:val="20"/>
                <w:vertAlign w:val="superscript"/>
                <w:lang w:val="it-IT" w:eastAsia="en-GB"/>
              </w:rPr>
              <w:t>b</w:t>
            </w:r>
            <w:proofErr w:type="spellEnd"/>
          </w:p>
        </w:tc>
        <w:tc>
          <w:tcPr>
            <w:tcW w:w="1985" w:type="dxa"/>
            <w:shd w:val="clear" w:color="auto" w:fill="E7E6E6" w:themeFill="background2"/>
            <w:noWrap/>
            <w:vAlign w:val="center"/>
            <w:hideMark/>
          </w:tcPr>
          <w:p w14:paraId="67D29E6D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  <w:shd w:val="clear" w:color="auto" w:fill="E7E6E6" w:themeFill="background2"/>
            <w:noWrap/>
            <w:vAlign w:val="center"/>
            <w:hideMark/>
          </w:tcPr>
          <w:p w14:paraId="1614BCB4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</w:tr>
      <w:tr w:rsidR="00DB5A9A" w:rsidRPr="00DB5A9A" w14:paraId="1F9980AB" w14:textId="77777777" w:rsidTr="00A0601E">
        <w:trPr>
          <w:trHeight w:val="300"/>
        </w:trPr>
        <w:tc>
          <w:tcPr>
            <w:tcW w:w="2830" w:type="dxa"/>
            <w:noWrap/>
            <w:vAlign w:val="center"/>
            <w:hideMark/>
          </w:tcPr>
          <w:p w14:paraId="45025085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val="it-IT" w:eastAsia="en-GB"/>
              </w:rPr>
            </w:pPr>
            <w:proofErr w:type="spellStart"/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val="it-IT" w:eastAsia="en-GB"/>
              </w:rPr>
              <w:t>Median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04D7D10B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  <w:noWrap/>
            <w:vAlign w:val="center"/>
            <w:hideMark/>
          </w:tcPr>
          <w:p w14:paraId="667B347D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  <w:r w:rsidRPr="00DB5A9A">
              <w:rPr>
                <w:rFonts w:eastAsia="Times New Roman"/>
                <w:bCs/>
                <w:color w:val="000000" w:themeColor="text1"/>
                <w:sz w:val="20"/>
                <w:szCs w:val="20"/>
                <w:lang w:eastAsia="en-GB"/>
              </w:rPr>
              <w:t>26</w:t>
            </w:r>
          </w:p>
        </w:tc>
      </w:tr>
      <w:tr w:rsidR="00DB5A9A" w:rsidRPr="00DB5A9A" w14:paraId="049C557B" w14:textId="77777777" w:rsidTr="00A0601E">
        <w:trPr>
          <w:trHeight w:val="300"/>
        </w:trPr>
        <w:tc>
          <w:tcPr>
            <w:tcW w:w="2830" w:type="dxa"/>
            <w:noWrap/>
            <w:vAlign w:val="center"/>
            <w:hideMark/>
          </w:tcPr>
          <w:p w14:paraId="5EE9F11E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val="it-IT" w:eastAsia="en-GB"/>
              </w:rPr>
            </w:pPr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val="it-IT" w:eastAsia="en-GB"/>
              </w:rPr>
              <w:t xml:space="preserve">95% </w:t>
            </w:r>
            <w:proofErr w:type="spellStart"/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val="it-IT" w:eastAsia="en-GB"/>
              </w:rPr>
              <w:t>CI</w:t>
            </w:r>
            <w:r w:rsidRPr="00DB5A9A">
              <w:rPr>
                <w:rFonts w:eastAsia="Times New Roman"/>
                <w:color w:val="000000" w:themeColor="text1"/>
                <w:sz w:val="20"/>
                <w:szCs w:val="20"/>
                <w:vertAlign w:val="superscript"/>
                <w:lang w:val="it-IT" w:eastAsia="en-GB"/>
              </w:rPr>
              <w:t>c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4FD3F34D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  <w:noWrap/>
            <w:vAlign w:val="center"/>
            <w:hideMark/>
          </w:tcPr>
          <w:p w14:paraId="11299DED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  <w:r w:rsidRPr="00DB5A9A">
              <w:rPr>
                <w:rFonts w:eastAsia="Times New Roman"/>
                <w:bCs/>
                <w:color w:val="000000" w:themeColor="text1"/>
                <w:sz w:val="20"/>
                <w:szCs w:val="20"/>
                <w:lang w:eastAsia="en-GB"/>
              </w:rPr>
              <w:t>17-NE</w:t>
            </w:r>
          </w:p>
        </w:tc>
      </w:tr>
      <w:tr w:rsidR="00DB5A9A" w:rsidRPr="00DB5A9A" w14:paraId="1F0AE3A9" w14:textId="77777777" w:rsidTr="00A0601E">
        <w:trPr>
          <w:trHeight w:val="300"/>
        </w:trPr>
        <w:tc>
          <w:tcPr>
            <w:tcW w:w="2830" w:type="dxa"/>
            <w:noWrap/>
            <w:vAlign w:val="center"/>
            <w:hideMark/>
          </w:tcPr>
          <w:p w14:paraId="7C8814FD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val="it-IT" w:eastAsia="en-GB"/>
              </w:rPr>
            </w:pPr>
            <w:r w:rsidRPr="00DB5A9A">
              <w:rPr>
                <w:rFonts w:eastAsia="Times New Roman"/>
                <w:bCs/>
                <w:color w:val="000000" w:themeColor="text1"/>
                <w:sz w:val="20"/>
                <w:szCs w:val="20"/>
                <w:lang w:eastAsia="en-GB"/>
              </w:rPr>
              <w:t xml:space="preserve">Probability of no progression </w:t>
            </w:r>
          </w:p>
        </w:tc>
        <w:tc>
          <w:tcPr>
            <w:tcW w:w="1985" w:type="dxa"/>
            <w:noWrap/>
            <w:vAlign w:val="center"/>
            <w:hideMark/>
          </w:tcPr>
          <w:p w14:paraId="0B9A2ECA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  <w:noWrap/>
            <w:vAlign w:val="center"/>
            <w:hideMark/>
          </w:tcPr>
          <w:p w14:paraId="3501BF0B" w14:textId="77777777" w:rsidR="00DB5A9A" w:rsidRPr="00DB5A9A" w:rsidRDefault="00DB5A9A" w:rsidP="00DB5A9A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en-GB"/>
              </w:rPr>
            </w:pPr>
          </w:p>
        </w:tc>
      </w:tr>
      <w:tr w:rsidR="00DB5A9A" w:rsidRPr="00DB5A9A" w14:paraId="7824DA77" w14:textId="77777777" w:rsidTr="00A0601E">
        <w:trPr>
          <w:trHeight w:val="300"/>
        </w:trPr>
        <w:tc>
          <w:tcPr>
            <w:tcW w:w="2830" w:type="dxa"/>
            <w:noWrap/>
            <w:hideMark/>
          </w:tcPr>
          <w:p w14:paraId="7FCC9BFD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val="it-IT" w:eastAsia="en-GB"/>
              </w:rPr>
              <w:t xml:space="preserve">12 </w:t>
            </w:r>
            <w:proofErr w:type="spellStart"/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val="it-IT" w:eastAsia="en-GB"/>
              </w:rPr>
              <w:t>months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678931B1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  <w:noWrap/>
            <w:vAlign w:val="center"/>
            <w:hideMark/>
          </w:tcPr>
          <w:p w14:paraId="15444C03" w14:textId="77777777" w:rsidR="00DB5A9A" w:rsidRPr="00DB5A9A" w:rsidRDefault="00DB5A9A" w:rsidP="00DB5A9A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en-GB"/>
              </w:rPr>
            </w:pPr>
            <w:r w:rsidRPr="00DB5A9A">
              <w:rPr>
                <w:rFonts w:eastAsia="Times New Roman"/>
                <w:bCs/>
                <w:color w:val="000000" w:themeColor="text1"/>
                <w:sz w:val="20"/>
                <w:szCs w:val="20"/>
                <w:lang w:eastAsia="en-GB"/>
              </w:rPr>
              <w:t>80%</w:t>
            </w:r>
          </w:p>
        </w:tc>
      </w:tr>
      <w:tr w:rsidR="00DB5A9A" w:rsidRPr="00DB5A9A" w14:paraId="63F246AD" w14:textId="77777777" w:rsidTr="00A0601E">
        <w:trPr>
          <w:trHeight w:val="300"/>
        </w:trPr>
        <w:tc>
          <w:tcPr>
            <w:tcW w:w="2830" w:type="dxa"/>
            <w:noWrap/>
            <w:hideMark/>
          </w:tcPr>
          <w:p w14:paraId="38DDFD18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val="it-IT" w:eastAsia="en-GB"/>
              </w:rPr>
              <w:t xml:space="preserve">95% </w:t>
            </w:r>
            <w:proofErr w:type="spellStart"/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val="it-IT" w:eastAsia="en-GB"/>
              </w:rPr>
              <w:t>CI</w:t>
            </w:r>
            <w:r w:rsidRPr="00DB5A9A">
              <w:rPr>
                <w:rFonts w:eastAsia="Times New Roman"/>
                <w:color w:val="000000" w:themeColor="text1"/>
                <w:sz w:val="20"/>
                <w:szCs w:val="20"/>
                <w:vertAlign w:val="superscript"/>
                <w:lang w:val="it-IT" w:eastAsia="en-GB"/>
              </w:rPr>
              <w:t>c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374350EB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  <w:noWrap/>
            <w:vAlign w:val="center"/>
            <w:hideMark/>
          </w:tcPr>
          <w:p w14:paraId="2C8420FD" w14:textId="77777777" w:rsidR="00DB5A9A" w:rsidRPr="00DB5A9A" w:rsidRDefault="00DB5A9A" w:rsidP="00DB5A9A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en-GB"/>
              </w:rPr>
            </w:pPr>
            <w:r w:rsidRPr="00DB5A9A">
              <w:rPr>
                <w:rFonts w:eastAsia="Times New Roman"/>
                <w:bCs/>
                <w:color w:val="000000" w:themeColor="text1"/>
                <w:sz w:val="20"/>
                <w:szCs w:val="20"/>
                <w:lang w:eastAsia="en-GB"/>
              </w:rPr>
              <w:t>64-100%</w:t>
            </w:r>
          </w:p>
        </w:tc>
      </w:tr>
      <w:tr w:rsidR="00DB5A9A" w:rsidRPr="00DB5A9A" w14:paraId="0B939348" w14:textId="77777777" w:rsidTr="00A0601E">
        <w:trPr>
          <w:trHeight w:val="300"/>
        </w:trPr>
        <w:tc>
          <w:tcPr>
            <w:tcW w:w="2830" w:type="dxa"/>
            <w:noWrap/>
            <w:hideMark/>
          </w:tcPr>
          <w:p w14:paraId="608E4099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val="it-IT" w:eastAsia="en-GB"/>
              </w:rPr>
              <w:t xml:space="preserve">24 </w:t>
            </w:r>
            <w:proofErr w:type="spellStart"/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val="it-IT" w:eastAsia="en-GB"/>
              </w:rPr>
              <w:t>months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4C51210C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  <w:noWrap/>
            <w:vAlign w:val="center"/>
            <w:hideMark/>
          </w:tcPr>
          <w:p w14:paraId="5F6D9FAD" w14:textId="77777777" w:rsidR="00DB5A9A" w:rsidRPr="00DB5A9A" w:rsidRDefault="00DB5A9A" w:rsidP="00DB5A9A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en-GB"/>
              </w:rPr>
            </w:pPr>
            <w:r w:rsidRPr="00DB5A9A">
              <w:rPr>
                <w:rFonts w:eastAsia="Times New Roman"/>
                <w:bCs/>
                <w:color w:val="000000" w:themeColor="text1"/>
                <w:sz w:val="20"/>
                <w:szCs w:val="20"/>
                <w:lang w:eastAsia="en-GB"/>
              </w:rPr>
              <w:t>52%</w:t>
            </w:r>
          </w:p>
        </w:tc>
      </w:tr>
      <w:tr w:rsidR="00DB5A9A" w:rsidRPr="00DB5A9A" w14:paraId="4E99369E" w14:textId="77777777" w:rsidTr="00A0601E">
        <w:trPr>
          <w:trHeight w:val="300"/>
        </w:trPr>
        <w:tc>
          <w:tcPr>
            <w:tcW w:w="2830" w:type="dxa"/>
            <w:noWrap/>
            <w:hideMark/>
          </w:tcPr>
          <w:p w14:paraId="3785E60E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val="it-IT" w:eastAsia="en-GB"/>
              </w:rPr>
              <w:t xml:space="preserve">95% </w:t>
            </w:r>
            <w:proofErr w:type="spellStart"/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val="it-IT" w:eastAsia="en-GB"/>
              </w:rPr>
              <w:t>CI</w:t>
            </w:r>
            <w:r w:rsidRPr="00DB5A9A">
              <w:rPr>
                <w:rFonts w:eastAsia="Times New Roman"/>
                <w:color w:val="000000" w:themeColor="text1"/>
                <w:sz w:val="20"/>
                <w:szCs w:val="20"/>
                <w:vertAlign w:val="superscript"/>
                <w:lang w:val="it-IT" w:eastAsia="en-GB"/>
              </w:rPr>
              <w:t>c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26D78A11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  <w:noWrap/>
            <w:vAlign w:val="center"/>
            <w:hideMark/>
          </w:tcPr>
          <w:p w14:paraId="35D885FE" w14:textId="77777777" w:rsidR="00DB5A9A" w:rsidRPr="00DB5A9A" w:rsidRDefault="00DB5A9A" w:rsidP="00DB5A9A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en-GB"/>
              </w:rPr>
            </w:pPr>
            <w:r w:rsidRPr="00DB5A9A">
              <w:rPr>
                <w:rFonts w:eastAsia="Times New Roman"/>
                <w:bCs/>
                <w:color w:val="000000" w:themeColor="text1"/>
                <w:sz w:val="20"/>
                <w:szCs w:val="20"/>
                <w:lang w:eastAsia="en-GB"/>
              </w:rPr>
              <w:t>34-81%</w:t>
            </w:r>
          </w:p>
        </w:tc>
      </w:tr>
      <w:tr w:rsidR="00DB5A9A" w:rsidRPr="00DB5A9A" w14:paraId="0EA3C23D" w14:textId="77777777" w:rsidTr="00A0601E">
        <w:trPr>
          <w:trHeight w:val="300"/>
        </w:trPr>
        <w:tc>
          <w:tcPr>
            <w:tcW w:w="2830" w:type="dxa"/>
            <w:noWrap/>
            <w:hideMark/>
          </w:tcPr>
          <w:p w14:paraId="66D120F7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val="it-IT" w:eastAsia="en-GB"/>
              </w:rPr>
              <w:t xml:space="preserve">36 </w:t>
            </w:r>
            <w:proofErr w:type="spellStart"/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val="it-IT" w:eastAsia="en-GB"/>
              </w:rPr>
              <w:t>months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7FEA8E33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  <w:noWrap/>
            <w:vAlign w:val="center"/>
            <w:hideMark/>
          </w:tcPr>
          <w:p w14:paraId="645E3F00" w14:textId="77777777" w:rsidR="00DB5A9A" w:rsidRPr="00DB5A9A" w:rsidRDefault="00DB5A9A" w:rsidP="00DB5A9A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en-GB"/>
              </w:rPr>
            </w:pPr>
            <w:r w:rsidRPr="00DB5A9A">
              <w:rPr>
                <w:rFonts w:eastAsia="Times New Roman"/>
                <w:bCs/>
                <w:color w:val="000000" w:themeColor="text1"/>
                <w:sz w:val="20"/>
                <w:szCs w:val="20"/>
                <w:lang w:eastAsia="en-GB"/>
              </w:rPr>
              <w:t>39%</w:t>
            </w:r>
          </w:p>
        </w:tc>
      </w:tr>
      <w:tr w:rsidR="00DB5A9A" w:rsidRPr="00DB5A9A" w14:paraId="00988DCC" w14:textId="77777777" w:rsidTr="00A0601E">
        <w:trPr>
          <w:trHeight w:val="300"/>
        </w:trPr>
        <w:tc>
          <w:tcPr>
            <w:tcW w:w="2830" w:type="dxa"/>
            <w:noWrap/>
            <w:hideMark/>
          </w:tcPr>
          <w:p w14:paraId="3B5F4C77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val="it-IT" w:eastAsia="en-GB"/>
              </w:rPr>
              <w:t xml:space="preserve">95% </w:t>
            </w:r>
            <w:proofErr w:type="spellStart"/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val="it-IT" w:eastAsia="en-GB"/>
              </w:rPr>
              <w:t>CI</w:t>
            </w:r>
            <w:r w:rsidRPr="00DB5A9A">
              <w:rPr>
                <w:rFonts w:eastAsia="Times New Roman"/>
                <w:color w:val="000000" w:themeColor="text1"/>
                <w:sz w:val="20"/>
                <w:szCs w:val="20"/>
                <w:vertAlign w:val="superscript"/>
                <w:lang w:val="it-IT" w:eastAsia="en-GB"/>
              </w:rPr>
              <w:t>c</w:t>
            </w:r>
            <w:proofErr w:type="spellEnd"/>
          </w:p>
        </w:tc>
        <w:tc>
          <w:tcPr>
            <w:tcW w:w="1985" w:type="dxa"/>
            <w:noWrap/>
            <w:vAlign w:val="center"/>
            <w:hideMark/>
          </w:tcPr>
          <w:p w14:paraId="520554CF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  <w:noWrap/>
            <w:vAlign w:val="center"/>
            <w:hideMark/>
          </w:tcPr>
          <w:p w14:paraId="31937266" w14:textId="77777777" w:rsidR="00DB5A9A" w:rsidRPr="00DB5A9A" w:rsidRDefault="00DB5A9A" w:rsidP="00DB5A9A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en-GB"/>
              </w:rPr>
            </w:pPr>
            <w:r w:rsidRPr="00DB5A9A">
              <w:rPr>
                <w:rFonts w:eastAsia="Times New Roman"/>
                <w:bCs/>
                <w:color w:val="000000" w:themeColor="text1"/>
                <w:sz w:val="20"/>
                <w:szCs w:val="20"/>
                <w:lang w:eastAsia="en-GB"/>
              </w:rPr>
              <w:t>22-71%</w:t>
            </w:r>
          </w:p>
        </w:tc>
      </w:tr>
      <w:tr w:rsidR="00DB5A9A" w:rsidRPr="00DB5A9A" w14:paraId="55F15D4C" w14:textId="77777777" w:rsidTr="00A0601E">
        <w:trPr>
          <w:trHeight w:val="300"/>
        </w:trPr>
        <w:tc>
          <w:tcPr>
            <w:tcW w:w="2830" w:type="dxa"/>
            <w:shd w:val="clear" w:color="auto" w:fill="E7E6E6" w:themeFill="background2"/>
            <w:noWrap/>
            <w:vAlign w:val="center"/>
          </w:tcPr>
          <w:p w14:paraId="77847D4F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val="it-IT" w:eastAsia="en-GB"/>
              </w:rPr>
            </w:pPr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val="it-IT" w:eastAsia="en-GB"/>
              </w:rPr>
              <w:t xml:space="preserve">OS, </w:t>
            </w:r>
            <w:proofErr w:type="spellStart"/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val="it-IT" w:eastAsia="en-GB"/>
              </w:rPr>
              <w:t>months</w:t>
            </w:r>
            <w:r w:rsidRPr="00DB5A9A">
              <w:rPr>
                <w:rFonts w:eastAsia="Times New Roman"/>
                <w:color w:val="000000" w:themeColor="text1"/>
                <w:sz w:val="20"/>
                <w:szCs w:val="20"/>
                <w:vertAlign w:val="superscript"/>
                <w:lang w:val="it-IT" w:eastAsia="en-GB"/>
              </w:rPr>
              <w:t>b</w:t>
            </w:r>
            <w:proofErr w:type="spellEnd"/>
          </w:p>
        </w:tc>
        <w:tc>
          <w:tcPr>
            <w:tcW w:w="1985" w:type="dxa"/>
            <w:shd w:val="clear" w:color="auto" w:fill="E7E6E6" w:themeFill="background2"/>
            <w:noWrap/>
            <w:vAlign w:val="center"/>
          </w:tcPr>
          <w:p w14:paraId="30C8345D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highlight w:val="yellow"/>
                <w:lang w:eastAsia="en-GB"/>
              </w:rPr>
            </w:pPr>
          </w:p>
        </w:tc>
        <w:tc>
          <w:tcPr>
            <w:tcW w:w="2410" w:type="dxa"/>
            <w:shd w:val="clear" w:color="auto" w:fill="E7E6E6" w:themeFill="background2"/>
            <w:noWrap/>
            <w:vAlign w:val="center"/>
          </w:tcPr>
          <w:p w14:paraId="0B8DB1F9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highlight w:val="yellow"/>
                <w:lang w:eastAsia="en-GB"/>
              </w:rPr>
            </w:pPr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  <w:t>Not reached</w:t>
            </w:r>
          </w:p>
        </w:tc>
      </w:tr>
      <w:tr w:rsidR="00DB5A9A" w:rsidRPr="00DB5A9A" w14:paraId="24F25AB5" w14:textId="77777777" w:rsidTr="00A0601E">
        <w:trPr>
          <w:trHeight w:val="300"/>
        </w:trPr>
        <w:tc>
          <w:tcPr>
            <w:tcW w:w="2830" w:type="dxa"/>
            <w:noWrap/>
            <w:vAlign w:val="center"/>
          </w:tcPr>
          <w:p w14:paraId="2794FD29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val="it-IT" w:eastAsia="en-GB"/>
              </w:rPr>
            </w:pPr>
            <w:proofErr w:type="spellStart"/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val="it-IT" w:eastAsia="en-GB"/>
              </w:rPr>
              <w:t>Median</w:t>
            </w:r>
            <w:proofErr w:type="spellEnd"/>
          </w:p>
        </w:tc>
        <w:tc>
          <w:tcPr>
            <w:tcW w:w="1985" w:type="dxa"/>
            <w:noWrap/>
            <w:vAlign w:val="center"/>
          </w:tcPr>
          <w:p w14:paraId="19C0CB7D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highlight w:val="yellow"/>
                <w:lang w:eastAsia="en-GB"/>
              </w:rPr>
            </w:pPr>
          </w:p>
        </w:tc>
        <w:tc>
          <w:tcPr>
            <w:tcW w:w="2410" w:type="dxa"/>
            <w:noWrap/>
            <w:vAlign w:val="center"/>
          </w:tcPr>
          <w:p w14:paraId="144B39BA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highlight w:val="yellow"/>
                <w:lang w:eastAsia="en-GB"/>
              </w:rPr>
            </w:pPr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  <w:t xml:space="preserve">First quartile: 42 </w:t>
            </w:r>
          </w:p>
        </w:tc>
      </w:tr>
      <w:tr w:rsidR="00DB5A9A" w:rsidRPr="00DB5A9A" w14:paraId="5F0F7AD6" w14:textId="77777777" w:rsidTr="00A0601E">
        <w:trPr>
          <w:trHeight w:val="300"/>
        </w:trPr>
        <w:tc>
          <w:tcPr>
            <w:tcW w:w="2830" w:type="dxa"/>
            <w:noWrap/>
            <w:vAlign w:val="center"/>
          </w:tcPr>
          <w:p w14:paraId="008E85D5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val="it-IT" w:eastAsia="en-GB"/>
              </w:rPr>
            </w:pPr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val="it-IT" w:eastAsia="en-GB"/>
              </w:rPr>
              <w:t xml:space="preserve">95% </w:t>
            </w:r>
            <w:proofErr w:type="spellStart"/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val="it-IT" w:eastAsia="en-GB"/>
              </w:rPr>
              <w:t>CI</w:t>
            </w:r>
            <w:r w:rsidRPr="00DB5A9A">
              <w:rPr>
                <w:rFonts w:eastAsia="Times New Roman"/>
                <w:color w:val="000000" w:themeColor="text1"/>
                <w:sz w:val="20"/>
                <w:szCs w:val="20"/>
                <w:vertAlign w:val="superscript"/>
                <w:lang w:val="it-IT" w:eastAsia="en-GB"/>
              </w:rPr>
              <w:t>c</w:t>
            </w:r>
            <w:proofErr w:type="spellEnd"/>
          </w:p>
        </w:tc>
        <w:tc>
          <w:tcPr>
            <w:tcW w:w="1985" w:type="dxa"/>
            <w:noWrap/>
            <w:vAlign w:val="center"/>
          </w:tcPr>
          <w:p w14:paraId="76B0F911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highlight w:val="yellow"/>
                <w:lang w:eastAsia="en-GB"/>
              </w:rPr>
            </w:pPr>
          </w:p>
        </w:tc>
        <w:tc>
          <w:tcPr>
            <w:tcW w:w="2410" w:type="dxa"/>
            <w:noWrap/>
            <w:vAlign w:val="center"/>
          </w:tcPr>
          <w:p w14:paraId="7E500652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  <w:t>26-NE</w:t>
            </w:r>
          </w:p>
        </w:tc>
      </w:tr>
      <w:tr w:rsidR="00DB5A9A" w:rsidRPr="00DB5A9A" w14:paraId="4328BF4A" w14:textId="77777777" w:rsidTr="00A0601E">
        <w:trPr>
          <w:trHeight w:val="300"/>
        </w:trPr>
        <w:tc>
          <w:tcPr>
            <w:tcW w:w="2830" w:type="dxa"/>
            <w:noWrap/>
            <w:vAlign w:val="center"/>
          </w:tcPr>
          <w:p w14:paraId="6FE8581A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val="it-IT" w:eastAsia="en-GB"/>
              </w:rPr>
            </w:pPr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val="it-IT" w:eastAsia="en-GB"/>
              </w:rPr>
              <w:t>Death</w:t>
            </w:r>
          </w:p>
        </w:tc>
        <w:tc>
          <w:tcPr>
            <w:tcW w:w="1985" w:type="dxa"/>
            <w:noWrap/>
            <w:vAlign w:val="center"/>
          </w:tcPr>
          <w:p w14:paraId="3F88E105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highlight w:val="yellow"/>
                <w:lang w:eastAsia="en-GB"/>
              </w:rPr>
            </w:pPr>
          </w:p>
        </w:tc>
        <w:tc>
          <w:tcPr>
            <w:tcW w:w="2410" w:type="dxa"/>
            <w:noWrap/>
            <w:vAlign w:val="center"/>
          </w:tcPr>
          <w:p w14:paraId="012D5529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highlight w:val="yellow"/>
                <w:lang w:eastAsia="en-GB"/>
              </w:rPr>
            </w:pPr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  <w:t>4 (20.0%)</w:t>
            </w:r>
          </w:p>
        </w:tc>
      </w:tr>
      <w:tr w:rsidR="00DB5A9A" w:rsidRPr="00DB5A9A" w14:paraId="0E409DAF" w14:textId="77777777" w:rsidTr="00A0601E">
        <w:trPr>
          <w:trHeight w:val="300"/>
        </w:trPr>
        <w:tc>
          <w:tcPr>
            <w:tcW w:w="2830" w:type="dxa"/>
            <w:noWrap/>
            <w:vAlign w:val="center"/>
          </w:tcPr>
          <w:p w14:paraId="0D3F58F9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val="it-IT" w:eastAsia="en-GB"/>
              </w:rPr>
            </w:pPr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val="it-IT" w:eastAsia="en-GB"/>
              </w:rPr>
              <w:t>OS rate, %</w:t>
            </w:r>
          </w:p>
        </w:tc>
        <w:tc>
          <w:tcPr>
            <w:tcW w:w="1985" w:type="dxa"/>
            <w:noWrap/>
            <w:vAlign w:val="center"/>
          </w:tcPr>
          <w:p w14:paraId="5244F44A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val="it-IT" w:eastAsia="en-GB"/>
              </w:rPr>
            </w:pPr>
          </w:p>
        </w:tc>
        <w:tc>
          <w:tcPr>
            <w:tcW w:w="2410" w:type="dxa"/>
            <w:noWrap/>
            <w:vAlign w:val="center"/>
          </w:tcPr>
          <w:p w14:paraId="3A5C9EB0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val="it-IT" w:eastAsia="en-GB"/>
              </w:rPr>
            </w:pPr>
          </w:p>
        </w:tc>
      </w:tr>
      <w:tr w:rsidR="00DB5A9A" w:rsidRPr="00DB5A9A" w14:paraId="0E2842D6" w14:textId="77777777" w:rsidTr="00A0601E">
        <w:trPr>
          <w:trHeight w:val="300"/>
        </w:trPr>
        <w:tc>
          <w:tcPr>
            <w:tcW w:w="2830" w:type="dxa"/>
            <w:noWrap/>
            <w:vAlign w:val="center"/>
          </w:tcPr>
          <w:p w14:paraId="5FEDEA96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val="it-IT" w:eastAsia="en-GB"/>
              </w:rPr>
            </w:pPr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val="it-IT" w:eastAsia="en-GB"/>
              </w:rPr>
              <w:t xml:space="preserve">12 </w:t>
            </w:r>
            <w:proofErr w:type="spellStart"/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val="it-IT" w:eastAsia="en-GB"/>
              </w:rPr>
              <w:t>months</w:t>
            </w:r>
            <w:proofErr w:type="spellEnd"/>
          </w:p>
        </w:tc>
        <w:tc>
          <w:tcPr>
            <w:tcW w:w="1985" w:type="dxa"/>
            <w:noWrap/>
            <w:vAlign w:val="center"/>
          </w:tcPr>
          <w:p w14:paraId="454D562E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highlight w:val="yellow"/>
                <w:lang w:eastAsia="en-GB"/>
              </w:rPr>
            </w:pPr>
          </w:p>
        </w:tc>
        <w:tc>
          <w:tcPr>
            <w:tcW w:w="2410" w:type="dxa"/>
            <w:noWrap/>
            <w:vAlign w:val="center"/>
          </w:tcPr>
          <w:p w14:paraId="42F00CCF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  <w:t>94%</w:t>
            </w:r>
          </w:p>
        </w:tc>
      </w:tr>
      <w:tr w:rsidR="00DB5A9A" w:rsidRPr="00DB5A9A" w14:paraId="6685063C" w14:textId="77777777" w:rsidTr="00A0601E">
        <w:trPr>
          <w:trHeight w:val="300"/>
        </w:trPr>
        <w:tc>
          <w:tcPr>
            <w:tcW w:w="2830" w:type="dxa"/>
            <w:noWrap/>
            <w:vAlign w:val="center"/>
          </w:tcPr>
          <w:p w14:paraId="3998B2DB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val="it-IT" w:eastAsia="en-GB"/>
              </w:rPr>
            </w:pPr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val="it-IT" w:eastAsia="en-GB"/>
              </w:rPr>
              <w:lastRenderedPageBreak/>
              <w:t xml:space="preserve">95% </w:t>
            </w:r>
            <w:proofErr w:type="spellStart"/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val="it-IT" w:eastAsia="en-GB"/>
              </w:rPr>
              <w:t>CI</w:t>
            </w:r>
            <w:r w:rsidRPr="00DB5A9A">
              <w:rPr>
                <w:rFonts w:eastAsia="Times New Roman"/>
                <w:color w:val="000000" w:themeColor="text1"/>
                <w:sz w:val="20"/>
                <w:szCs w:val="20"/>
                <w:vertAlign w:val="superscript"/>
                <w:lang w:val="it-IT" w:eastAsia="en-GB"/>
              </w:rPr>
              <w:t>c</w:t>
            </w:r>
            <w:proofErr w:type="spellEnd"/>
          </w:p>
        </w:tc>
        <w:tc>
          <w:tcPr>
            <w:tcW w:w="1985" w:type="dxa"/>
            <w:noWrap/>
            <w:vAlign w:val="center"/>
          </w:tcPr>
          <w:p w14:paraId="32124E5B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highlight w:val="yellow"/>
                <w:lang w:eastAsia="en-GB"/>
              </w:rPr>
            </w:pPr>
          </w:p>
        </w:tc>
        <w:tc>
          <w:tcPr>
            <w:tcW w:w="2410" w:type="dxa"/>
            <w:noWrap/>
            <w:vAlign w:val="center"/>
          </w:tcPr>
          <w:p w14:paraId="0354C7E3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  <w:t>84-100%</w:t>
            </w:r>
          </w:p>
        </w:tc>
      </w:tr>
      <w:tr w:rsidR="00DB5A9A" w:rsidRPr="00DB5A9A" w14:paraId="27D0AD1F" w14:textId="77777777" w:rsidTr="00A0601E">
        <w:trPr>
          <w:trHeight w:val="300"/>
        </w:trPr>
        <w:tc>
          <w:tcPr>
            <w:tcW w:w="2830" w:type="dxa"/>
            <w:noWrap/>
            <w:vAlign w:val="center"/>
          </w:tcPr>
          <w:p w14:paraId="184D238A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val="it-IT" w:eastAsia="en-GB"/>
              </w:rPr>
            </w:pPr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val="it-IT" w:eastAsia="en-GB"/>
              </w:rPr>
              <w:t xml:space="preserve">24 </w:t>
            </w:r>
            <w:proofErr w:type="spellStart"/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val="it-IT" w:eastAsia="en-GB"/>
              </w:rPr>
              <w:t>months</w:t>
            </w:r>
            <w:proofErr w:type="spellEnd"/>
          </w:p>
        </w:tc>
        <w:tc>
          <w:tcPr>
            <w:tcW w:w="1985" w:type="dxa"/>
            <w:noWrap/>
            <w:vAlign w:val="center"/>
          </w:tcPr>
          <w:p w14:paraId="62591349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highlight w:val="yellow"/>
                <w:lang w:eastAsia="en-GB"/>
              </w:rPr>
            </w:pPr>
          </w:p>
        </w:tc>
        <w:tc>
          <w:tcPr>
            <w:tcW w:w="2410" w:type="dxa"/>
            <w:noWrap/>
            <w:vAlign w:val="center"/>
          </w:tcPr>
          <w:p w14:paraId="0E45D387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  <w:t>89%</w:t>
            </w:r>
          </w:p>
        </w:tc>
      </w:tr>
      <w:tr w:rsidR="00DB5A9A" w:rsidRPr="00DB5A9A" w14:paraId="20CFE497" w14:textId="77777777" w:rsidTr="00A0601E">
        <w:trPr>
          <w:trHeight w:val="300"/>
        </w:trPr>
        <w:tc>
          <w:tcPr>
            <w:tcW w:w="2830" w:type="dxa"/>
            <w:noWrap/>
            <w:vAlign w:val="center"/>
          </w:tcPr>
          <w:p w14:paraId="0B8E5841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val="it-IT" w:eastAsia="en-GB"/>
              </w:rPr>
            </w:pPr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val="it-IT" w:eastAsia="en-GB"/>
              </w:rPr>
              <w:t xml:space="preserve">95% </w:t>
            </w:r>
            <w:proofErr w:type="spellStart"/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val="it-IT" w:eastAsia="en-GB"/>
              </w:rPr>
              <w:t>CI</w:t>
            </w:r>
            <w:r w:rsidRPr="00DB5A9A">
              <w:rPr>
                <w:rFonts w:eastAsia="Times New Roman"/>
                <w:color w:val="000000" w:themeColor="text1"/>
                <w:sz w:val="20"/>
                <w:szCs w:val="20"/>
                <w:vertAlign w:val="superscript"/>
                <w:lang w:val="it-IT" w:eastAsia="en-GB"/>
              </w:rPr>
              <w:t>c</w:t>
            </w:r>
            <w:proofErr w:type="spellEnd"/>
          </w:p>
        </w:tc>
        <w:tc>
          <w:tcPr>
            <w:tcW w:w="1985" w:type="dxa"/>
            <w:noWrap/>
            <w:vAlign w:val="center"/>
          </w:tcPr>
          <w:p w14:paraId="6EDC6EDB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highlight w:val="yellow"/>
                <w:lang w:eastAsia="en-GB"/>
              </w:rPr>
            </w:pPr>
          </w:p>
        </w:tc>
        <w:tc>
          <w:tcPr>
            <w:tcW w:w="2410" w:type="dxa"/>
            <w:noWrap/>
            <w:vAlign w:val="center"/>
          </w:tcPr>
          <w:p w14:paraId="1995BF12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  <w:t>76-100%</w:t>
            </w:r>
          </w:p>
        </w:tc>
      </w:tr>
      <w:tr w:rsidR="00DB5A9A" w:rsidRPr="00DB5A9A" w14:paraId="0D8D9EC2" w14:textId="77777777" w:rsidTr="00A0601E">
        <w:trPr>
          <w:trHeight w:val="300"/>
        </w:trPr>
        <w:tc>
          <w:tcPr>
            <w:tcW w:w="2830" w:type="dxa"/>
            <w:noWrap/>
          </w:tcPr>
          <w:p w14:paraId="62814088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val="it-IT" w:eastAsia="en-GB"/>
              </w:rPr>
              <w:t xml:space="preserve">36 </w:t>
            </w:r>
            <w:proofErr w:type="spellStart"/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val="it-IT" w:eastAsia="en-GB"/>
              </w:rPr>
              <w:t>months</w:t>
            </w:r>
            <w:proofErr w:type="spellEnd"/>
          </w:p>
        </w:tc>
        <w:tc>
          <w:tcPr>
            <w:tcW w:w="1985" w:type="dxa"/>
            <w:noWrap/>
            <w:vAlign w:val="center"/>
          </w:tcPr>
          <w:p w14:paraId="13958CC8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highlight w:val="yellow"/>
                <w:lang w:eastAsia="en-GB"/>
              </w:rPr>
            </w:pPr>
          </w:p>
        </w:tc>
        <w:tc>
          <w:tcPr>
            <w:tcW w:w="2410" w:type="dxa"/>
            <w:noWrap/>
            <w:vAlign w:val="center"/>
          </w:tcPr>
          <w:p w14:paraId="6B46934B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  <w:t>79%</w:t>
            </w:r>
          </w:p>
        </w:tc>
      </w:tr>
      <w:tr w:rsidR="00DB5A9A" w:rsidRPr="00DB5A9A" w14:paraId="498E35BE" w14:textId="77777777" w:rsidTr="00A0601E">
        <w:trPr>
          <w:trHeight w:val="300"/>
        </w:trPr>
        <w:tc>
          <w:tcPr>
            <w:tcW w:w="2830" w:type="dxa"/>
            <w:noWrap/>
          </w:tcPr>
          <w:p w14:paraId="0D102B5B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val="it-IT" w:eastAsia="en-GB"/>
              </w:rPr>
              <w:t xml:space="preserve">95% </w:t>
            </w:r>
            <w:proofErr w:type="spellStart"/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val="it-IT" w:eastAsia="en-GB"/>
              </w:rPr>
              <w:t>CI</w:t>
            </w:r>
            <w:r w:rsidRPr="00DB5A9A">
              <w:rPr>
                <w:rFonts w:eastAsia="Times New Roman"/>
                <w:color w:val="000000" w:themeColor="text1"/>
                <w:sz w:val="20"/>
                <w:szCs w:val="20"/>
                <w:vertAlign w:val="superscript"/>
                <w:lang w:val="it-IT" w:eastAsia="en-GB"/>
              </w:rPr>
              <w:t>c</w:t>
            </w:r>
            <w:proofErr w:type="spellEnd"/>
          </w:p>
        </w:tc>
        <w:tc>
          <w:tcPr>
            <w:tcW w:w="1985" w:type="dxa"/>
            <w:noWrap/>
            <w:vAlign w:val="center"/>
          </w:tcPr>
          <w:p w14:paraId="405C0259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  <w:noWrap/>
            <w:vAlign w:val="center"/>
          </w:tcPr>
          <w:p w14:paraId="24D2E454" w14:textId="77777777" w:rsidR="00DB5A9A" w:rsidRPr="00DB5A9A" w:rsidRDefault="00DB5A9A" w:rsidP="00DB5A9A">
            <w:pPr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</w:pPr>
            <w:r w:rsidRPr="00DB5A9A">
              <w:rPr>
                <w:rFonts w:eastAsia="Times New Roman"/>
                <w:color w:val="000000" w:themeColor="text1"/>
                <w:sz w:val="20"/>
                <w:szCs w:val="20"/>
                <w:lang w:eastAsia="en-GB"/>
              </w:rPr>
              <w:t>60-100%</w:t>
            </w:r>
          </w:p>
        </w:tc>
      </w:tr>
    </w:tbl>
    <w:p w14:paraId="6FB0A1F2" w14:textId="77777777" w:rsidR="00DB5A9A" w:rsidRPr="00DB5A9A" w:rsidRDefault="00DB5A9A" w:rsidP="00DB5A9A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color w:val="000000" w:themeColor="text1"/>
          <w:kern w:val="0"/>
          <w:sz w:val="20"/>
          <w:szCs w:val="20"/>
          <w:lang w:val="en-US" w:eastAsia="en-GB"/>
          <w14:ligatures w14:val="none"/>
        </w:rPr>
      </w:pPr>
    </w:p>
    <w:p w14:paraId="6641BEA4" w14:textId="77777777" w:rsidR="00DB5A9A" w:rsidRPr="00DB5A9A" w:rsidRDefault="00DB5A9A" w:rsidP="00DB5A9A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en-US" w:eastAsia="en-GB"/>
          <w14:ligatures w14:val="none"/>
        </w:rPr>
      </w:pPr>
      <w:r w:rsidRPr="00DB5A9A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en-US" w:eastAsia="en-GB"/>
          <w14:ligatures w14:val="none"/>
        </w:rPr>
        <w:t>Legends: CR, complete response; DCR, disease control rate; NE, not estimable; ORR, objective response rate; OS, overall survival; PD, progressive disease; PFS, progression-free survival; PR, partial response; SD, stable disease; TTP, time to progression.</w:t>
      </w:r>
    </w:p>
    <w:p w14:paraId="033B91D8" w14:textId="77777777" w:rsidR="00DB5A9A" w:rsidRPr="00DB5A9A" w:rsidRDefault="00DB5A9A" w:rsidP="00DB5A9A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en-US" w:eastAsia="en-GB"/>
          <w14:ligatures w14:val="none"/>
        </w:rPr>
      </w:pPr>
      <w:r w:rsidRPr="00DB5A9A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vertAlign w:val="superscript"/>
          <w:lang w:val="en-US" w:eastAsia="en-GB"/>
          <w14:ligatures w14:val="none"/>
        </w:rPr>
        <w:t>a</w:t>
      </w:r>
      <w:r w:rsidRPr="00DB5A9A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en-US" w:eastAsia="en-GB"/>
          <w14:ligatures w14:val="none"/>
        </w:rPr>
        <w:t xml:space="preserve"> Calculated using exact method of binomial distribution (Clopper-Pearson method).</w:t>
      </w:r>
    </w:p>
    <w:p w14:paraId="1F56AD0A" w14:textId="77777777" w:rsidR="00DB5A9A" w:rsidRPr="00DB5A9A" w:rsidRDefault="00DB5A9A" w:rsidP="00DB5A9A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en-US" w:eastAsia="en-GB"/>
          <w14:ligatures w14:val="none"/>
        </w:rPr>
      </w:pPr>
      <w:r w:rsidRPr="00DB5A9A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vertAlign w:val="superscript"/>
          <w:lang w:val="en-US" w:eastAsia="en-GB"/>
          <w14:ligatures w14:val="none"/>
        </w:rPr>
        <w:t>b</w:t>
      </w:r>
      <w:r w:rsidRPr="00DB5A9A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en-US" w:eastAsia="en-GB"/>
          <w14:ligatures w14:val="none"/>
        </w:rPr>
        <w:t xml:space="preserve"> Kaplan-Meier method was used for estimating, PFS, TTP, and OS.</w:t>
      </w:r>
    </w:p>
    <w:p w14:paraId="5B391A7F" w14:textId="77777777" w:rsidR="00DB5A9A" w:rsidRPr="00DB5A9A" w:rsidRDefault="00DB5A9A" w:rsidP="00DB5A9A">
      <w:pPr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en-US" w:eastAsia="en-GB"/>
          <w14:ligatures w14:val="none"/>
        </w:rPr>
      </w:pPr>
      <w:r w:rsidRPr="00DB5A9A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vertAlign w:val="superscript"/>
          <w:lang w:val="en-US" w:eastAsia="en-GB"/>
          <w14:ligatures w14:val="none"/>
        </w:rPr>
        <w:t>c</w:t>
      </w:r>
      <w:r w:rsidRPr="00DB5A9A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en-US" w:eastAsia="en-GB"/>
          <w14:ligatures w14:val="none"/>
        </w:rPr>
        <w:t xml:space="preserve"> Based on Greenwood formula using log-log transformation.</w:t>
      </w:r>
    </w:p>
    <w:p w14:paraId="6B029676" w14:textId="77777777" w:rsidR="00DB5A9A" w:rsidRPr="00DB5A9A" w:rsidRDefault="00DB5A9A">
      <w:pPr>
        <w:rPr>
          <w:lang w:val="en-US"/>
        </w:rPr>
      </w:pPr>
    </w:p>
    <w:sectPr w:rsidR="00DB5A9A" w:rsidRPr="00DB5A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A9A"/>
    <w:rsid w:val="000167C5"/>
    <w:rsid w:val="000451D8"/>
    <w:rsid w:val="000F5620"/>
    <w:rsid w:val="000F6C56"/>
    <w:rsid w:val="00137856"/>
    <w:rsid w:val="0017766C"/>
    <w:rsid w:val="00226449"/>
    <w:rsid w:val="00230F97"/>
    <w:rsid w:val="00270C2C"/>
    <w:rsid w:val="002959BD"/>
    <w:rsid w:val="00337568"/>
    <w:rsid w:val="003B40AB"/>
    <w:rsid w:val="003F0068"/>
    <w:rsid w:val="003F6395"/>
    <w:rsid w:val="00451E7B"/>
    <w:rsid w:val="005047E0"/>
    <w:rsid w:val="00504FBA"/>
    <w:rsid w:val="005253F8"/>
    <w:rsid w:val="00534A61"/>
    <w:rsid w:val="005645B8"/>
    <w:rsid w:val="005A37DA"/>
    <w:rsid w:val="005D62D6"/>
    <w:rsid w:val="00650183"/>
    <w:rsid w:val="006B7815"/>
    <w:rsid w:val="006C6EE3"/>
    <w:rsid w:val="006E3997"/>
    <w:rsid w:val="006E5332"/>
    <w:rsid w:val="00712A00"/>
    <w:rsid w:val="007532FC"/>
    <w:rsid w:val="00754E3F"/>
    <w:rsid w:val="00754F32"/>
    <w:rsid w:val="007701AE"/>
    <w:rsid w:val="007C350F"/>
    <w:rsid w:val="008263FB"/>
    <w:rsid w:val="008A2790"/>
    <w:rsid w:val="008C7DF2"/>
    <w:rsid w:val="008E4883"/>
    <w:rsid w:val="00934194"/>
    <w:rsid w:val="009978EC"/>
    <w:rsid w:val="009C5796"/>
    <w:rsid w:val="009E3CFB"/>
    <w:rsid w:val="00A10E54"/>
    <w:rsid w:val="00A62207"/>
    <w:rsid w:val="00AA6CB5"/>
    <w:rsid w:val="00AD3E99"/>
    <w:rsid w:val="00B36ACF"/>
    <w:rsid w:val="00B54A9D"/>
    <w:rsid w:val="00BA4B47"/>
    <w:rsid w:val="00BA7DA1"/>
    <w:rsid w:val="00BD36C7"/>
    <w:rsid w:val="00BE377E"/>
    <w:rsid w:val="00C263D5"/>
    <w:rsid w:val="00C27E79"/>
    <w:rsid w:val="00C70A7B"/>
    <w:rsid w:val="00CE7524"/>
    <w:rsid w:val="00D0293F"/>
    <w:rsid w:val="00D522BC"/>
    <w:rsid w:val="00D714EE"/>
    <w:rsid w:val="00D72838"/>
    <w:rsid w:val="00D86E0B"/>
    <w:rsid w:val="00DA494A"/>
    <w:rsid w:val="00DB1C9B"/>
    <w:rsid w:val="00DB5A9A"/>
    <w:rsid w:val="00DD50B1"/>
    <w:rsid w:val="00E34D2B"/>
    <w:rsid w:val="00E966C0"/>
    <w:rsid w:val="00EB620F"/>
    <w:rsid w:val="00EC476C"/>
    <w:rsid w:val="00EC524E"/>
    <w:rsid w:val="00EF6676"/>
    <w:rsid w:val="00F4531E"/>
    <w:rsid w:val="00F75CFC"/>
    <w:rsid w:val="00FA6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D3C1F89"/>
  <w15:chartTrackingRefBased/>
  <w15:docId w15:val="{323EB3EA-DF92-FD40-90A8-EA0937856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gliatabellachiara1">
    <w:name w:val="Griglia tabella chiara1"/>
    <w:basedOn w:val="TableNormal"/>
    <w:uiPriority w:val="40"/>
    <w:rsid w:val="00DB5A9A"/>
    <w:pPr>
      <w:jc w:val="both"/>
    </w:pPr>
    <w:rPr>
      <w:rFonts w:ascii="Times New Roman" w:hAnsi="Times New Roman" w:cs="Times New Roman"/>
      <w:kern w:val="0"/>
      <w:szCs w:val="22"/>
      <w:lang w:val="en-US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202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 Fucà</dc:creator>
  <cp:keywords/>
  <dc:description/>
  <cp:lastModifiedBy>Giovanni Fucà</cp:lastModifiedBy>
  <cp:revision>1</cp:revision>
  <dcterms:created xsi:type="dcterms:W3CDTF">2023-08-23T20:05:00Z</dcterms:created>
  <dcterms:modified xsi:type="dcterms:W3CDTF">2023-08-23T20:07:00Z</dcterms:modified>
</cp:coreProperties>
</file>