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eastAsiaTheme="minorEastAsia" w:hAnsi="Arial" w:cs="Arial"/>
          <w:color w:val="auto"/>
          <w:kern w:val="2"/>
          <w:sz w:val="21"/>
          <w:szCs w:val="22"/>
          <w:lang w:val="zh-CN"/>
        </w:rPr>
        <w:id w:val="-1707169789"/>
        <w:docPartObj>
          <w:docPartGallery w:val="Table of Contents"/>
          <w:docPartUnique/>
        </w:docPartObj>
      </w:sdtPr>
      <w:sdtEndPr>
        <w:rPr>
          <w:b/>
          <w:bCs/>
        </w:rPr>
      </w:sdtEndPr>
      <w:sdtContent>
        <w:p w:rsidR="00AD2C12" w:rsidRDefault="00381FB3">
          <w:pPr>
            <w:pStyle w:val="TOC10"/>
            <w:rPr>
              <w:rFonts w:ascii="Arial" w:hAnsi="Arial" w:cs="Arial"/>
              <w:color w:val="auto"/>
            </w:rPr>
          </w:pPr>
          <w:r>
            <w:rPr>
              <w:rFonts w:ascii="Arial" w:hAnsi="Arial" w:cs="Arial"/>
              <w:color w:val="auto"/>
              <w:lang w:val="zh-CN"/>
            </w:rPr>
            <w:t>Content</w:t>
          </w:r>
        </w:p>
        <w:p w:rsidR="00AD2C12" w:rsidRDefault="00381FB3">
          <w:pPr>
            <w:pStyle w:val="TOC1"/>
            <w:tabs>
              <w:tab w:val="clear" w:pos="8296"/>
              <w:tab w:val="right" w:leader="dot" w:pos="8306"/>
            </w:tabs>
          </w:pPr>
          <w:r>
            <w:fldChar w:fldCharType="begin"/>
          </w:r>
          <w:r>
            <w:instrText xml:space="preserve">TOC \o "1-2" \h \u </w:instrText>
          </w:r>
          <w:r>
            <w:fldChar w:fldCharType="separate"/>
          </w:r>
          <w:hyperlink w:anchor="_Toc15688" w:history="1">
            <w:r>
              <w:t>Supplementary methods</w:t>
            </w:r>
            <w:r>
              <w:tab/>
            </w:r>
            <w:r>
              <w:fldChar w:fldCharType="begin"/>
            </w:r>
            <w:r>
              <w:instrText xml:space="preserve"> PAGEREF _Toc15688 \h </w:instrText>
            </w:r>
            <w:r>
              <w:fldChar w:fldCharType="separate"/>
            </w:r>
            <w:r>
              <w:t>2</w:t>
            </w:r>
            <w:r>
              <w:fldChar w:fldCharType="end"/>
            </w:r>
          </w:hyperlink>
        </w:p>
        <w:p w:rsidR="00AD2C12" w:rsidRDefault="00381FB3">
          <w:pPr>
            <w:pStyle w:val="TOC2"/>
            <w:tabs>
              <w:tab w:val="right" w:leader="dot" w:pos="8306"/>
            </w:tabs>
          </w:pPr>
          <w:hyperlink w:anchor="_Toc8261" w:history="1">
            <w:r>
              <w:rPr>
                <w:rFonts w:ascii="Arial" w:hAnsi="Arial" w:cs="Arial"/>
              </w:rPr>
              <w:t>Samples collection</w:t>
            </w:r>
            <w:r>
              <w:tab/>
            </w:r>
            <w:r>
              <w:fldChar w:fldCharType="begin"/>
            </w:r>
            <w:r>
              <w:instrText xml:space="preserve"> PAGEREF _Toc8261 \h </w:instrText>
            </w:r>
            <w:r>
              <w:fldChar w:fldCharType="separate"/>
            </w:r>
            <w:r>
              <w:t>2</w:t>
            </w:r>
            <w:r>
              <w:fldChar w:fldCharType="end"/>
            </w:r>
          </w:hyperlink>
        </w:p>
        <w:p w:rsidR="00AD2C12" w:rsidRDefault="00381FB3">
          <w:pPr>
            <w:pStyle w:val="TOC2"/>
            <w:tabs>
              <w:tab w:val="right" w:leader="dot" w:pos="8306"/>
            </w:tabs>
          </w:pPr>
          <w:hyperlink w:anchor="_Toc7631" w:history="1">
            <w:r>
              <w:rPr>
                <w:rFonts w:ascii="Arial" w:hAnsi="Arial" w:cs="Arial"/>
              </w:rPr>
              <w:t>Sample preparation</w:t>
            </w:r>
            <w:r>
              <w:tab/>
            </w:r>
            <w:r>
              <w:fldChar w:fldCharType="begin"/>
            </w:r>
            <w:r>
              <w:instrText xml:space="preserve"> PAGEREF _Toc7631 \</w:instrText>
            </w:r>
            <w:r>
              <w:instrText xml:space="preserve">h </w:instrText>
            </w:r>
            <w:r>
              <w:fldChar w:fldCharType="separate"/>
            </w:r>
            <w:r>
              <w:t>3</w:t>
            </w:r>
            <w:r>
              <w:fldChar w:fldCharType="end"/>
            </w:r>
          </w:hyperlink>
        </w:p>
        <w:p w:rsidR="00AD2C12" w:rsidRDefault="00381FB3">
          <w:pPr>
            <w:pStyle w:val="TOC2"/>
            <w:tabs>
              <w:tab w:val="right" w:leader="dot" w:pos="8306"/>
            </w:tabs>
          </w:pPr>
          <w:hyperlink w:anchor="_Toc15393" w:history="1">
            <w:r>
              <w:rPr>
                <w:rFonts w:ascii="Arial" w:hAnsi="Arial" w:cs="Arial"/>
              </w:rPr>
              <w:t>Protein extraction and trypsin digestion</w:t>
            </w:r>
            <w:r>
              <w:tab/>
            </w:r>
            <w:r>
              <w:fldChar w:fldCharType="begin"/>
            </w:r>
            <w:r>
              <w:instrText xml:space="preserve"> PAGEREF _Toc15393 \h </w:instrText>
            </w:r>
            <w:r>
              <w:fldChar w:fldCharType="separate"/>
            </w:r>
            <w:r>
              <w:t>3</w:t>
            </w:r>
            <w:r>
              <w:fldChar w:fldCharType="end"/>
            </w:r>
          </w:hyperlink>
        </w:p>
        <w:p w:rsidR="00AD2C12" w:rsidRDefault="00381FB3">
          <w:pPr>
            <w:pStyle w:val="TOC2"/>
            <w:tabs>
              <w:tab w:val="right" w:leader="dot" w:pos="8306"/>
            </w:tabs>
          </w:pPr>
          <w:hyperlink w:anchor="_Toc15627" w:history="1">
            <w:r>
              <w:rPr>
                <w:rFonts w:ascii="Arial" w:hAnsi="Arial" w:cs="Arial"/>
              </w:rPr>
              <w:t>The enri</w:t>
            </w:r>
            <w:r>
              <w:rPr>
                <w:rFonts w:ascii="Arial" w:hAnsi="Arial" w:cs="Arial"/>
              </w:rPr>
              <w:t>chment of phosphorylated peptides</w:t>
            </w:r>
            <w:r>
              <w:tab/>
            </w:r>
            <w:r>
              <w:fldChar w:fldCharType="begin"/>
            </w:r>
            <w:r>
              <w:instrText xml:space="preserve"> PAGEREF _Toc15627 \h </w:instrText>
            </w:r>
            <w:r>
              <w:fldChar w:fldCharType="separate"/>
            </w:r>
            <w:r>
              <w:t>4</w:t>
            </w:r>
            <w:r>
              <w:fldChar w:fldCharType="end"/>
            </w:r>
          </w:hyperlink>
        </w:p>
        <w:p w:rsidR="00AD2C12" w:rsidRDefault="00381FB3">
          <w:pPr>
            <w:pStyle w:val="TOC2"/>
            <w:tabs>
              <w:tab w:val="right" w:leader="dot" w:pos="8306"/>
            </w:tabs>
          </w:pPr>
          <w:hyperlink w:anchor="_Toc1184" w:history="1">
            <w:r>
              <w:rPr>
                <w:rFonts w:ascii="Arial" w:hAnsi="Arial" w:cs="Arial"/>
              </w:rPr>
              <w:t>Proteome and phosphoproteome analysis by LC-MS/MS analysis</w:t>
            </w:r>
            <w:r>
              <w:tab/>
            </w:r>
            <w:r>
              <w:fldChar w:fldCharType="begin"/>
            </w:r>
            <w:r>
              <w:instrText xml:space="preserve"> PAGEREF _Toc1184 \h </w:instrText>
            </w:r>
            <w:r>
              <w:fldChar w:fldCharType="separate"/>
            </w:r>
            <w:r>
              <w:t>4</w:t>
            </w:r>
            <w:r>
              <w:fldChar w:fldCharType="end"/>
            </w:r>
          </w:hyperlink>
        </w:p>
        <w:p w:rsidR="00AD2C12" w:rsidRDefault="00381FB3">
          <w:pPr>
            <w:pStyle w:val="TOC2"/>
            <w:tabs>
              <w:tab w:val="right" w:leader="dot" w:pos="8306"/>
            </w:tabs>
          </w:pPr>
          <w:hyperlink w:anchor="_Toc29972" w:history="1">
            <w:r>
              <w:rPr>
                <w:rFonts w:ascii="Arial" w:hAnsi="Arial" w:cs="Arial"/>
              </w:rPr>
              <w:t>Peptide and protein identification</w:t>
            </w:r>
            <w:r>
              <w:tab/>
            </w:r>
            <w:r>
              <w:fldChar w:fldCharType="begin"/>
            </w:r>
            <w:r>
              <w:instrText xml:space="preserve"> PAGEREF _Toc29972 \h </w:instrText>
            </w:r>
            <w:r>
              <w:fldChar w:fldCharType="separate"/>
            </w:r>
            <w:r>
              <w:t>6</w:t>
            </w:r>
            <w:r>
              <w:fldChar w:fldCharType="end"/>
            </w:r>
          </w:hyperlink>
        </w:p>
        <w:p w:rsidR="00AD2C12" w:rsidRDefault="00381FB3">
          <w:pPr>
            <w:pStyle w:val="TOC2"/>
            <w:tabs>
              <w:tab w:val="right" w:leader="dot" w:pos="8306"/>
            </w:tabs>
          </w:pPr>
          <w:hyperlink w:anchor="_Toc7051" w:history="1">
            <w:r>
              <w:rPr>
                <w:rFonts w:ascii="Arial" w:hAnsi="Arial" w:cs="Arial"/>
              </w:rPr>
              <w:t>Label-free-based MS quantification of protein</w:t>
            </w:r>
            <w:r>
              <w:rPr>
                <w:rFonts w:ascii="Arial" w:hAnsi="Arial" w:cs="Arial"/>
              </w:rPr>
              <w:t>s</w:t>
            </w:r>
            <w:r>
              <w:tab/>
            </w:r>
            <w:r>
              <w:fldChar w:fldCharType="begin"/>
            </w:r>
            <w:r>
              <w:instrText xml:space="preserve"> PAGEREF _Toc7051 \h </w:instrText>
            </w:r>
            <w:r>
              <w:fldChar w:fldCharType="separate"/>
            </w:r>
            <w:r>
              <w:t>6</w:t>
            </w:r>
            <w:r>
              <w:fldChar w:fldCharType="end"/>
            </w:r>
          </w:hyperlink>
        </w:p>
        <w:p w:rsidR="00AD2C12" w:rsidRDefault="00381FB3">
          <w:pPr>
            <w:pStyle w:val="TOC2"/>
            <w:tabs>
              <w:tab w:val="right" w:leader="dot" w:pos="8306"/>
            </w:tabs>
          </w:pPr>
          <w:hyperlink w:anchor="_Toc6239" w:history="1">
            <w:r>
              <w:rPr>
                <w:rFonts w:ascii="Arial" w:hAnsi="Arial" w:cs="Arial"/>
              </w:rPr>
              <w:t>Immune cell type composition</w:t>
            </w:r>
            <w:r>
              <w:tab/>
            </w:r>
            <w:r>
              <w:fldChar w:fldCharType="begin"/>
            </w:r>
            <w:r>
              <w:instrText xml:space="preserve"> PAGEREF _Toc6239 \h </w:instrText>
            </w:r>
            <w:r>
              <w:fldChar w:fldCharType="separate"/>
            </w:r>
            <w:r>
              <w:t>7</w:t>
            </w:r>
            <w:r>
              <w:fldChar w:fldCharType="end"/>
            </w:r>
          </w:hyperlink>
        </w:p>
        <w:p w:rsidR="00AD2C12" w:rsidRDefault="00381FB3">
          <w:pPr>
            <w:pStyle w:val="TOC2"/>
            <w:tabs>
              <w:tab w:val="right" w:leader="dot" w:pos="8306"/>
            </w:tabs>
          </w:pPr>
          <w:hyperlink w:anchor="_Toc2600" w:history="1">
            <w:r>
              <w:rPr>
                <w:rFonts w:ascii="Arial" w:hAnsi="Arial" w:cs="Arial"/>
              </w:rPr>
              <w:t>Differential protein and pathway analysis between S and NS group</w:t>
            </w:r>
            <w:r>
              <w:tab/>
            </w:r>
            <w:r>
              <w:fldChar w:fldCharType="begin"/>
            </w:r>
            <w:r>
              <w:instrText xml:space="preserve"> PAGEREF _Toc2600 \h </w:instrText>
            </w:r>
            <w:r>
              <w:fldChar w:fldCharType="separate"/>
            </w:r>
            <w:r>
              <w:t>7</w:t>
            </w:r>
            <w:r>
              <w:fldChar w:fldCharType="end"/>
            </w:r>
          </w:hyperlink>
        </w:p>
        <w:p w:rsidR="00AD2C12" w:rsidRDefault="00381FB3">
          <w:pPr>
            <w:pStyle w:val="TOC2"/>
            <w:tabs>
              <w:tab w:val="right" w:leader="dot" w:pos="8306"/>
            </w:tabs>
          </w:pPr>
          <w:hyperlink w:anchor="_Toc4401" w:history="1">
            <w:r>
              <w:rPr>
                <w:rFonts w:ascii="Arial" w:hAnsi="Arial" w:cs="Arial"/>
              </w:rPr>
              <w:t>Construction and validation of predictive models for ESCC immunotherapy response</w:t>
            </w:r>
            <w:r>
              <w:tab/>
            </w:r>
            <w:r>
              <w:fldChar w:fldCharType="begin"/>
            </w:r>
            <w:r>
              <w:instrText xml:space="preserve"> PAGEREF _Toc4401 \h </w:instrText>
            </w:r>
            <w:r>
              <w:fldChar w:fldCharType="separate"/>
            </w:r>
            <w:r>
              <w:t>7</w:t>
            </w:r>
            <w:r>
              <w:fldChar w:fldCharType="end"/>
            </w:r>
          </w:hyperlink>
        </w:p>
        <w:p w:rsidR="00AD2C12" w:rsidRDefault="00381FB3">
          <w:pPr>
            <w:pStyle w:val="TOC2"/>
            <w:tabs>
              <w:tab w:val="right" w:leader="dot" w:pos="8306"/>
            </w:tabs>
          </w:pPr>
          <w:hyperlink w:anchor="_Toc26456" w:history="1">
            <w:r>
              <w:rPr>
                <w:rFonts w:ascii="Arial" w:hAnsi="Arial" w:cs="Arial"/>
              </w:rPr>
              <w:t>Immunohistochemistry staining and evaluation</w:t>
            </w:r>
            <w:r>
              <w:tab/>
            </w:r>
            <w:r>
              <w:fldChar w:fldCharType="begin"/>
            </w:r>
            <w:r>
              <w:instrText xml:space="preserve"> PAGEREF _To</w:instrText>
            </w:r>
            <w:r>
              <w:instrText xml:space="preserve">c26456 \h </w:instrText>
            </w:r>
            <w:r>
              <w:fldChar w:fldCharType="separate"/>
            </w:r>
            <w:r>
              <w:t>8</w:t>
            </w:r>
            <w:r>
              <w:fldChar w:fldCharType="end"/>
            </w:r>
          </w:hyperlink>
        </w:p>
        <w:p w:rsidR="00AD2C12" w:rsidRDefault="00381FB3">
          <w:pPr>
            <w:pStyle w:val="TOC2"/>
            <w:tabs>
              <w:tab w:val="right" w:leader="dot" w:pos="8306"/>
            </w:tabs>
          </w:pPr>
          <w:hyperlink w:anchor="_Toc25041" w:history="1">
            <w:r>
              <w:rPr>
                <w:rFonts w:ascii="Arial" w:hAnsi="Arial" w:cs="Arial"/>
              </w:rPr>
              <w:t>Immunofluorescence microscopy</w:t>
            </w:r>
            <w:r>
              <w:tab/>
            </w:r>
            <w:r>
              <w:fldChar w:fldCharType="begin"/>
            </w:r>
            <w:r>
              <w:instrText xml:space="preserve"> PAGEREF _Toc25041 \h </w:instrText>
            </w:r>
            <w:r>
              <w:fldChar w:fldCharType="separate"/>
            </w:r>
            <w:r>
              <w:t>8</w:t>
            </w:r>
            <w:r>
              <w:fldChar w:fldCharType="end"/>
            </w:r>
          </w:hyperlink>
        </w:p>
        <w:p w:rsidR="00AD2C12" w:rsidRDefault="00381FB3">
          <w:pPr>
            <w:pStyle w:val="TOC1"/>
            <w:tabs>
              <w:tab w:val="clear" w:pos="8296"/>
              <w:tab w:val="right" w:leader="dot" w:pos="8306"/>
            </w:tabs>
          </w:pPr>
          <w:hyperlink w:anchor="_Toc32645" w:history="1">
            <w:r>
              <w:t>Supplement</w:t>
            </w:r>
            <w:r>
              <w:t>ary figures</w:t>
            </w:r>
            <w:r>
              <w:tab/>
            </w:r>
            <w:r>
              <w:fldChar w:fldCharType="begin"/>
            </w:r>
            <w:r>
              <w:instrText xml:space="preserve"> PAGEREF _Toc32645 \h </w:instrText>
            </w:r>
            <w:r>
              <w:fldChar w:fldCharType="separate"/>
            </w:r>
            <w:r>
              <w:t>10</w:t>
            </w:r>
            <w:r>
              <w:fldChar w:fldCharType="end"/>
            </w:r>
          </w:hyperlink>
        </w:p>
        <w:p w:rsidR="00AD2C12" w:rsidRDefault="00381FB3">
          <w:pPr>
            <w:pStyle w:val="TOC2"/>
            <w:tabs>
              <w:tab w:val="right" w:leader="dot" w:pos="8306"/>
            </w:tabs>
          </w:pPr>
          <w:hyperlink w:anchor="_Toc13117" w:history="1">
            <w:r>
              <w:rPr>
                <w:rFonts w:ascii="Arial" w:hAnsi="Arial" w:cs="Arial"/>
              </w:rPr>
              <w:t>Figure S1. The differential analysis between S and NS group in ESCC immunotherapy cohort</w:t>
            </w:r>
            <w:r>
              <w:tab/>
            </w:r>
            <w:r>
              <w:fldChar w:fldCharType="begin"/>
            </w:r>
            <w:r>
              <w:instrText xml:space="preserve"> PAGEREF _Toc13117 \h </w:instrText>
            </w:r>
            <w:r>
              <w:fldChar w:fldCharType="separate"/>
            </w:r>
            <w:r>
              <w:t>10</w:t>
            </w:r>
            <w:r>
              <w:fldChar w:fldCharType="end"/>
            </w:r>
          </w:hyperlink>
        </w:p>
        <w:p w:rsidR="00AD2C12" w:rsidRDefault="00381FB3">
          <w:pPr>
            <w:pStyle w:val="TOC2"/>
            <w:tabs>
              <w:tab w:val="right" w:leader="dot" w:pos="8306"/>
            </w:tabs>
            <w:rPr>
              <w:rFonts w:ascii="Arial" w:hAnsi="Arial" w:cs="Arial"/>
            </w:rPr>
          </w:pPr>
          <w:hyperlink w:anchor="_Toc5391" w:history="1">
            <w:r>
              <w:rPr>
                <w:rFonts w:ascii="Arial" w:hAnsi="Arial" w:cs="Arial"/>
              </w:rPr>
              <w:t xml:space="preserve">Figure S2. </w:t>
            </w:r>
            <w:r>
              <w:rPr>
                <w:rFonts w:ascii="Arial" w:hAnsi="Arial" w:cs="Arial"/>
              </w:rPr>
              <w:t xml:space="preserve">The introduction </w:t>
            </w:r>
            <w:r>
              <w:rPr>
                <w:rFonts w:ascii="Arial" w:hAnsi="Arial" w:cs="Arial"/>
              </w:rPr>
              <w:t xml:space="preserve">of </w:t>
            </w:r>
            <w:r>
              <w:rPr>
                <w:rFonts w:ascii="Arial" w:hAnsi="Arial" w:cs="Arial"/>
              </w:rPr>
              <w:t>additional DEPs of predictive model for ESCC immunotherapy response</w:t>
            </w:r>
            <w:r>
              <w:rPr>
                <w:rFonts w:ascii="Arial" w:hAnsi="Arial" w:cs="Arial"/>
              </w:rPr>
              <w:tab/>
            </w:r>
            <w:r>
              <w:rPr>
                <w:rFonts w:ascii="Arial" w:hAnsi="Arial" w:cs="Arial"/>
              </w:rPr>
              <w:fldChar w:fldCharType="begin"/>
            </w:r>
            <w:r>
              <w:rPr>
                <w:rFonts w:ascii="Arial" w:hAnsi="Arial" w:cs="Arial"/>
              </w:rPr>
              <w:instrText xml:space="preserve"> PAGEREF _Toc5391 \h </w:instrText>
            </w:r>
            <w:r>
              <w:rPr>
                <w:rFonts w:ascii="Arial" w:hAnsi="Arial" w:cs="Arial"/>
              </w:rPr>
            </w:r>
            <w:r>
              <w:rPr>
                <w:rFonts w:ascii="Arial" w:hAnsi="Arial" w:cs="Arial"/>
              </w:rPr>
              <w:fldChar w:fldCharType="separate"/>
            </w:r>
            <w:r>
              <w:rPr>
                <w:rFonts w:ascii="Arial" w:hAnsi="Arial" w:cs="Arial"/>
              </w:rPr>
              <w:t>12</w:t>
            </w:r>
            <w:r>
              <w:rPr>
                <w:rFonts w:ascii="Arial" w:hAnsi="Arial" w:cs="Arial"/>
              </w:rPr>
              <w:fldChar w:fldCharType="end"/>
            </w:r>
          </w:hyperlink>
        </w:p>
        <w:p w:rsidR="00AD2C12" w:rsidRDefault="00381FB3">
          <w:pPr>
            <w:pStyle w:val="TOC1"/>
            <w:tabs>
              <w:tab w:val="clear" w:pos="8296"/>
              <w:tab w:val="right" w:leader="dot" w:pos="8306"/>
            </w:tabs>
          </w:pPr>
          <w:hyperlink w:anchor="_Toc20059" w:history="1">
            <w:r>
              <w:t>Supplementary tables</w:t>
            </w:r>
            <w:r>
              <w:tab/>
            </w:r>
            <w:r>
              <w:fldChar w:fldCharType="begin"/>
            </w:r>
            <w:r>
              <w:instrText xml:space="preserve"> PAGEREF _Toc20059 \h </w:instrText>
            </w:r>
            <w:r>
              <w:fldChar w:fldCharType="separate"/>
            </w:r>
            <w:r>
              <w:t>13</w:t>
            </w:r>
            <w:r>
              <w:fldChar w:fldCharType="end"/>
            </w:r>
          </w:hyperlink>
        </w:p>
        <w:p w:rsidR="00AD2C12" w:rsidRDefault="00381FB3">
          <w:pPr>
            <w:pStyle w:val="TOC2"/>
            <w:tabs>
              <w:tab w:val="right" w:leader="dot" w:pos="8306"/>
            </w:tabs>
            <w:rPr>
              <w:rFonts w:ascii="Arial" w:hAnsi="Arial" w:cs="Arial"/>
            </w:rPr>
          </w:pPr>
          <w:hyperlink w:anchor="_Toc17695" w:history="1">
            <w:r>
              <w:rPr>
                <w:rFonts w:ascii="Arial" w:hAnsi="Arial" w:cs="Arial"/>
              </w:rPr>
              <w:t>Table S1: The baseline characteristics of ESCC immunotherapy discovery cohort</w:t>
            </w:r>
            <w:r>
              <w:rPr>
                <w:rFonts w:ascii="Arial" w:hAnsi="Arial" w:cs="Arial"/>
              </w:rPr>
              <w:tab/>
            </w:r>
            <w:r>
              <w:rPr>
                <w:rFonts w:ascii="Arial" w:hAnsi="Arial" w:cs="Arial"/>
              </w:rPr>
              <w:fldChar w:fldCharType="begin"/>
            </w:r>
            <w:r>
              <w:rPr>
                <w:rFonts w:ascii="Arial" w:hAnsi="Arial" w:cs="Arial"/>
              </w:rPr>
              <w:instrText xml:space="preserve"> PAGEREF _Toc17695 \h </w:instrText>
            </w:r>
            <w:r>
              <w:rPr>
                <w:rFonts w:ascii="Arial" w:hAnsi="Arial" w:cs="Arial"/>
              </w:rPr>
            </w:r>
            <w:r>
              <w:rPr>
                <w:rFonts w:ascii="Arial" w:hAnsi="Arial" w:cs="Arial"/>
              </w:rPr>
              <w:fldChar w:fldCharType="separate"/>
            </w:r>
            <w:r>
              <w:rPr>
                <w:rFonts w:ascii="Arial" w:hAnsi="Arial" w:cs="Arial"/>
              </w:rPr>
              <w:t>13</w:t>
            </w:r>
            <w:r>
              <w:rPr>
                <w:rFonts w:ascii="Arial" w:hAnsi="Arial" w:cs="Arial"/>
              </w:rPr>
              <w:fldChar w:fldCharType="end"/>
            </w:r>
          </w:hyperlink>
        </w:p>
        <w:p w:rsidR="00AD2C12" w:rsidRDefault="00381FB3">
          <w:pPr>
            <w:pStyle w:val="TOC2"/>
            <w:tabs>
              <w:tab w:val="right" w:leader="dot" w:pos="8306"/>
            </w:tabs>
          </w:pPr>
          <w:hyperlink w:anchor="_Toc31757" w:history="1">
            <w:r>
              <w:rPr>
                <w:rFonts w:ascii="Arial" w:hAnsi="Arial" w:cs="Arial"/>
              </w:rPr>
              <w:t>Tables S2: The sample composition data of different cell types.</w:t>
            </w:r>
            <w:r>
              <w:rPr>
                <w:rFonts w:ascii="Arial" w:hAnsi="Arial" w:cs="Arial"/>
              </w:rPr>
              <w:tab/>
            </w:r>
            <w:r>
              <w:rPr>
                <w:rFonts w:ascii="Arial" w:hAnsi="Arial" w:cs="Arial"/>
              </w:rPr>
              <w:fldChar w:fldCharType="begin"/>
            </w:r>
            <w:r>
              <w:rPr>
                <w:rFonts w:ascii="Arial" w:hAnsi="Arial" w:cs="Arial"/>
              </w:rPr>
              <w:instrText xml:space="preserve"> PAGEREF _Toc31757 \h </w:instrText>
            </w:r>
            <w:r>
              <w:rPr>
                <w:rFonts w:ascii="Arial" w:hAnsi="Arial" w:cs="Arial"/>
              </w:rPr>
            </w:r>
            <w:r>
              <w:rPr>
                <w:rFonts w:ascii="Arial" w:hAnsi="Arial" w:cs="Arial"/>
              </w:rPr>
              <w:fldChar w:fldCharType="separate"/>
            </w:r>
            <w:r>
              <w:rPr>
                <w:rFonts w:ascii="Arial" w:hAnsi="Arial" w:cs="Arial"/>
              </w:rPr>
              <w:t>14</w:t>
            </w:r>
            <w:r>
              <w:rPr>
                <w:rFonts w:ascii="Arial" w:hAnsi="Arial" w:cs="Arial"/>
              </w:rPr>
              <w:fldChar w:fldCharType="end"/>
            </w:r>
          </w:hyperlink>
        </w:p>
        <w:p w:rsidR="00AD2C12" w:rsidRDefault="00381FB3">
          <w:pPr>
            <w:pStyle w:val="TOC1"/>
            <w:tabs>
              <w:tab w:val="clear" w:pos="8296"/>
              <w:tab w:val="right" w:leader="dot" w:pos="8306"/>
            </w:tabs>
          </w:pPr>
          <w:hyperlink w:anchor="_Toc15364" w:history="1">
            <w:r>
              <w:t>References</w:t>
            </w:r>
            <w:r>
              <w:tab/>
            </w:r>
            <w:r>
              <w:fldChar w:fldCharType="begin"/>
            </w:r>
            <w:r>
              <w:instrText xml:space="preserve"> PAGEREF _Toc15364 \h </w:instrText>
            </w:r>
            <w:r>
              <w:fldChar w:fldCharType="separate"/>
            </w:r>
            <w:r>
              <w:t>18</w:t>
            </w:r>
            <w:r>
              <w:fldChar w:fldCharType="end"/>
            </w:r>
          </w:hyperlink>
        </w:p>
        <w:p w:rsidR="00AD2C12" w:rsidRDefault="00381FB3">
          <w:pPr>
            <w:rPr>
              <w:rFonts w:ascii="Arial" w:hAnsi="Arial" w:cs="Arial"/>
            </w:rPr>
          </w:pPr>
          <w:r>
            <w:fldChar w:fldCharType="end"/>
          </w:r>
        </w:p>
      </w:sdtContent>
    </w:sdt>
    <w:p w:rsidR="00AD2C12" w:rsidRDefault="00AD2C12">
      <w:pPr>
        <w:spacing w:line="360" w:lineRule="auto"/>
        <w:rPr>
          <w:rFonts w:ascii="Arial" w:hAnsi="Arial" w:cs="Arial"/>
          <w:b/>
          <w:bCs/>
        </w:rPr>
      </w:pPr>
    </w:p>
    <w:p w:rsidR="00AD2C12" w:rsidRDefault="00AD2C12">
      <w:pPr>
        <w:spacing w:line="360" w:lineRule="auto"/>
        <w:rPr>
          <w:rFonts w:ascii="Arial" w:hAnsi="Arial" w:cs="Arial"/>
          <w:b/>
          <w:bCs/>
        </w:rPr>
      </w:pPr>
    </w:p>
    <w:p w:rsidR="00AD2C12" w:rsidRDefault="00AD2C12">
      <w:pPr>
        <w:spacing w:line="360" w:lineRule="auto"/>
        <w:rPr>
          <w:rFonts w:ascii="Arial" w:hAnsi="Arial" w:cs="Arial"/>
          <w:b/>
          <w:bCs/>
        </w:rPr>
      </w:pPr>
    </w:p>
    <w:p w:rsidR="00AD2C12" w:rsidRDefault="00AD2C12">
      <w:pPr>
        <w:spacing w:line="360" w:lineRule="auto"/>
        <w:rPr>
          <w:rFonts w:ascii="Arial" w:hAnsi="Arial" w:cs="Arial"/>
          <w:b/>
          <w:bCs/>
        </w:rPr>
      </w:pPr>
    </w:p>
    <w:p w:rsidR="00AD2C12" w:rsidRDefault="00AD2C12">
      <w:pPr>
        <w:spacing w:line="360" w:lineRule="auto"/>
        <w:rPr>
          <w:rFonts w:ascii="Arial" w:hAnsi="Arial" w:cs="Arial"/>
          <w:b/>
          <w:bCs/>
        </w:rPr>
      </w:pPr>
    </w:p>
    <w:p w:rsidR="00AD2C12" w:rsidRDefault="00AD2C12">
      <w:pPr>
        <w:spacing w:line="360" w:lineRule="auto"/>
        <w:rPr>
          <w:rFonts w:ascii="Arial" w:hAnsi="Arial" w:cs="Arial"/>
          <w:b/>
          <w:bCs/>
        </w:rPr>
      </w:pPr>
    </w:p>
    <w:p w:rsidR="00AD2C12" w:rsidRDefault="00381FB3">
      <w:pPr>
        <w:pStyle w:val="1"/>
      </w:pPr>
      <w:bookmarkStart w:id="0" w:name="_Toc31137"/>
      <w:bookmarkStart w:id="1" w:name="_Toc153368292"/>
      <w:bookmarkStart w:id="2" w:name="_Toc8945"/>
      <w:bookmarkStart w:id="3" w:name="_Toc15688"/>
      <w:r>
        <w:t>Supplementary methods</w:t>
      </w:r>
      <w:bookmarkEnd w:id="0"/>
      <w:bookmarkEnd w:id="1"/>
      <w:bookmarkEnd w:id="2"/>
      <w:bookmarkEnd w:id="3"/>
    </w:p>
    <w:p w:rsidR="00AD2C12" w:rsidRDefault="00381FB3">
      <w:pPr>
        <w:pStyle w:val="3"/>
        <w:rPr>
          <w:rFonts w:ascii="Arial" w:hAnsi="Arial" w:cs="Arial"/>
        </w:rPr>
      </w:pPr>
      <w:bookmarkStart w:id="4" w:name="_Toc8995"/>
      <w:bookmarkStart w:id="5" w:name="_Toc16220"/>
      <w:bookmarkStart w:id="6" w:name="_Toc153368293"/>
      <w:bookmarkStart w:id="7" w:name="_Toc8261"/>
      <w:r>
        <w:rPr>
          <w:rFonts w:ascii="Arial" w:hAnsi="Arial" w:cs="Arial"/>
        </w:rPr>
        <w:t>Samples collection</w:t>
      </w:r>
      <w:bookmarkEnd w:id="4"/>
      <w:bookmarkEnd w:id="5"/>
      <w:bookmarkEnd w:id="6"/>
      <w:bookmarkEnd w:id="7"/>
    </w:p>
    <w:p w:rsidR="00AD2C12" w:rsidRDefault="00381FB3">
      <w:pPr>
        <w:spacing w:line="360" w:lineRule="auto"/>
        <w:rPr>
          <w:rFonts w:ascii="Arial" w:eastAsia="SimSun" w:hAnsi="Arial" w:cs="Arial"/>
          <w:color w:val="000000"/>
          <w:sz w:val="20"/>
          <w:szCs w:val="20"/>
        </w:rPr>
      </w:pPr>
      <w:r>
        <w:rPr>
          <w:rFonts w:ascii="Arial" w:eastAsia="SimSun" w:hAnsi="Arial" w:cs="Arial"/>
          <w:color w:val="000000"/>
          <w:sz w:val="20"/>
          <w:szCs w:val="20"/>
        </w:rPr>
        <w:t xml:space="preserve">Treatment-naive archival formalin-fixed, paraffin-embedded (FFPE) tissues from ESCC patients were obtained and collected from 2019 to </w:t>
      </w:r>
      <w:r>
        <w:rPr>
          <w:rFonts w:ascii="Arial" w:eastAsia="SimSun" w:hAnsi="Arial" w:cs="Arial"/>
          <w:sz w:val="20"/>
          <w:szCs w:val="20"/>
        </w:rPr>
        <w:t>2021; All samples</w:t>
      </w:r>
      <w:r>
        <w:rPr>
          <w:rFonts w:ascii="Arial" w:eastAsia="SimSun" w:hAnsi="Arial" w:cs="Arial"/>
          <w:color w:val="2F5496"/>
          <w:sz w:val="20"/>
          <w:szCs w:val="20"/>
        </w:rPr>
        <w:t xml:space="preserve"> </w:t>
      </w:r>
      <w:r>
        <w:rPr>
          <w:rFonts w:ascii="Arial" w:eastAsia="SimSun" w:hAnsi="Arial" w:cs="Arial"/>
          <w:color w:val="000000"/>
          <w:sz w:val="20"/>
          <w:szCs w:val="20"/>
        </w:rPr>
        <w:t xml:space="preserve">were reviewed </w:t>
      </w:r>
      <w:bookmarkStart w:id="8" w:name="_Hlk153352745"/>
      <w:r>
        <w:rPr>
          <w:rFonts w:ascii="Arial" w:eastAsia="SimSun" w:hAnsi="Arial" w:cs="Arial"/>
          <w:color w:val="000000"/>
          <w:sz w:val="20"/>
          <w:szCs w:val="20"/>
        </w:rPr>
        <w:t>in the Department of Pathology, Shanghai Chest Hospital, Shanghai Jiao Tong University (Shanghai, R. P. China)</w:t>
      </w:r>
      <w:bookmarkEnd w:id="8"/>
      <w:r>
        <w:rPr>
          <w:rFonts w:ascii="Arial" w:eastAsia="SimSun" w:hAnsi="Arial" w:cs="Arial"/>
          <w:color w:val="000000"/>
          <w:sz w:val="20"/>
          <w:szCs w:val="20"/>
        </w:rPr>
        <w:t xml:space="preserve">. </w:t>
      </w:r>
      <w:bookmarkStart w:id="9" w:name="_Hlk153352708"/>
      <w:r>
        <w:rPr>
          <w:rFonts w:ascii="Arial" w:eastAsia="SimSun" w:hAnsi="Arial" w:cs="Arial"/>
          <w:color w:val="000000"/>
          <w:sz w:val="20"/>
          <w:szCs w:val="20"/>
        </w:rPr>
        <w:t>Study was compliant with the ethical standards of Helsinki Declaration and was approved by the institutional review boar</w:t>
      </w:r>
      <w:bookmarkStart w:id="10" w:name="_GoBack"/>
      <w:bookmarkEnd w:id="10"/>
      <w:r>
        <w:rPr>
          <w:rFonts w:ascii="Arial" w:eastAsia="SimSun" w:hAnsi="Arial" w:cs="Arial"/>
          <w:color w:val="000000"/>
          <w:sz w:val="20"/>
          <w:szCs w:val="20"/>
        </w:rPr>
        <w:t>d. Writte</w:t>
      </w:r>
      <w:r>
        <w:rPr>
          <w:rFonts w:ascii="Arial" w:eastAsia="SimSun" w:hAnsi="Arial" w:cs="Arial"/>
          <w:color w:val="000000"/>
          <w:sz w:val="20"/>
          <w:szCs w:val="20"/>
        </w:rPr>
        <w:t>n informed consent was obtained from each patient before any study-specific investigation was conducted.</w:t>
      </w:r>
      <w:bookmarkEnd w:id="9"/>
    </w:p>
    <w:p w:rsidR="00AD2C12" w:rsidRDefault="00AD2C12">
      <w:pPr>
        <w:spacing w:line="360" w:lineRule="auto"/>
        <w:rPr>
          <w:rFonts w:ascii="Arial" w:eastAsia="SimSun" w:hAnsi="Arial" w:cs="Arial"/>
          <w:color w:val="000000"/>
          <w:sz w:val="20"/>
          <w:szCs w:val="20"/>
        </w:rPr>
      </w:pPr>
    </w:p>
    <w:p w:rsidR="00AD2C12" w:rsidRDefault="00381FB3">
      <w:pPr>
        <w:spacing w:line="360" w:lineRule="auto"/>
        <w:rPr>
          <w:rFonts w:ascii="Arial" w:eastAsia="SimSun" w:hAnsi="Arial" w:cs="Arial"/>
          <w:color w:val="000000"/>
          <w:sz w:val="20"/>
          <w:szCs w:val="20"/>
        </w:rPr>
      </w:pPr>
      <w:r>
        <w:rPr>
          <w:rFonts w:ascii="Arial" w:eastAsia="SimSun" w:hAnsi="Arial" w:cs="Arial"/>
          <w:color w:val="000000"/>
          <w:sz w:val="20"/>
          <w:szCs w:val="20"/>
        </w:rPr>
        <w:t>This study consisted of 73 ESCC patients treated with first-line camrelizumab-based immunotherapy regimen. All the chemotherapy regimens were given at</w:t>
      </w:r>
      <w:r>
        <w:rPr>
          <w:rFonts w:ascii="Arial" w:eastAsia="SimSun" w:hAnsi="Arial" w:cs="Arial"/>
          <w:color w:val="000000"/>
          <w:sz w:val="20"/>
          <w:szCs w:val="20"/>
        </w:rPr>
        <w:t xml:space="preserve"> standard dosing as described in previous studies. Patients received two cycles of drug treatment, in each 21-day cycle, the following were administered intravenously: camrelizumab (200 mg) on day 1, nab-paclitaxel (260 mg/m2) on day 1, and carboplatin (ar</w:t>
      </w:r>
      <w:r>
        <w:rPr>
          <w:rFonts w:ascii="Arial" w:eastAsia="SimSun" w:hAnsi="Arial" w:cs="Arial"/>
          <w:color w:val="000000"/>
          <w:sz w:val="20"/>
          <w:szCs w:val="20"/>
        </w:rPr>
        <w:t xml:space="preserve">ea under the curve 5; 5 mg/mL/min) on day 1 </w:t>
      </w:r>
      <w:r>
        <w:rPr>
          <w:rFonts w:ascii="Arial" w:eastAsia="SimSun" w:hAnsi="Arial" w:cs="Arial"/>
          <w:color w:val="000000"/>
          <w:sz w:val="20"/>
          <w:szCs w:val="20"/>
        </w:rPr>
        <w:fldChar w:fldCharType="begin">
          <w:fldData xml:space="preserve">PEVuZE5vdGU+PENpdGU+PEF1dGhvcj5ZYW5nPC9BdXRob3I+PFllYXI+MjAyMjwvWWVhcj48UmVj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</w:fldData>
        </w:fldChar>
      </w:r>
      <w:r>
        <w:rPr>
          <w:rFonts w:ascii="Arial" w:eastAsia="SimSun" w:hAnsi="Arial" w:cs="Arial"/>
          <w:color w:val="000000"/>
          <w:sz w:val="20"/>
          <w:szCs w:val="20"/>
        </w:rPr>
        <w:instrText xml:space="preserve"> ADDIN EN.CITE </w:instrText>
      </w:r>
      <w:r>
        <w:rPr>
          <w:rFonts w:ascii="Arial" w:eastAsia="SimSun" w:hAnsi="Arial" w:cs="Arial"/>
          <w:color w:val="000000"/>
          <w:sz w:val="20"/>
          <w:szCs w:val="20"/>
        </w:rPr>
        <w:fldChar w:fldCharType="begin">
          <w:fldData xml:space="preserve">PEVuZE5vdGU+PENpdGU+PEF1dGhvcj5ZYW5nPC9BdXRob3I+PFllYXI+MjAyMjwvWWVhcj48UmVj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</w:fldData>
        </w:fldChar>
      </w:r>
      <w:r>
        <w:rPr>
          <w:rFonts w:ascii="Arial" w:eastAsia="SimSun" w:hAnsi="Arial" w:cs="Arial"/>
          <w:color w:val="000000"/>
          <w:sz w:val="20"/>
          <w:szCs w:val="20"/>
        </w:rPr>
        <w:instrText xml:space="preserve"> ADDIN EN.CITE.DATA </w:instrText>
      </w:r>
      <w:r>
        <w:rPr>
          <w:rFonts w:ascii="Arial" w:eastAsia="SimSun" w:hAnsi="Arial" w:cs="Arial"/>
          <w:color w:val="000000"/>
          <w:sz w:val="20"/>
          <w:szCs w:val="20"/>
        </w:rPr>
      </w:r>
      <w:r>
        <w:rPr>
          <w:rFonts w:ascii="Arial" w:eastAsia="SimSun" w:hAnsi="Arial" w:cs="Arial"/>
          <w:color w:val="000000"/>
          <w:sz w:val="20"/>
          <w:szCs w:val="20"/>
        </w:rPr>
        <w:fldChar w:fldCharType="end"/>
      </w:r>
      <w:r>
        <w:rPr>
          <w:rFonts w:ascii="Arial" w:eastAsia="SimSun" w:hAnsi="Arial" w:cs="Arial"/>
          <w:color w:val="000000"/>
          <w:sz w:val="20"/>
          <w:szCs w:val="20"/>
        </w:rPr>
      </w:r>
      <w:r>
        <w:rPr>
          <w:rFonts w:ascii="Arial" w:eastAsia="SimSun" w:hAnsi="Arial" w:cs="Arial"/>
          <w:color w:val="000000"/>
          <w:sz w:val="20"/>
          <w:szCs w:val="20"/>
        </w:rPr>
        <w:fldChar w:fldCharType="separate"/>
      </w:r>
      <w:r>
        <w:rPr>
          <w:rFonts w:ascii="Arial" w:eastAsia="SimSun" w:hAnsi="Arial" w:cs="Arial"/>
          <w:color w:val="000000"/>
          <w:sz w:val="20"/>
          <w:szCs w:val="20"/>
        </w:rPr>
        <w:t>[1]</w:t>
      </w:r>
      <w:r>
        <w:rPr>
          <w:rFonts w:ascii="Arial" w:eastAsia="SimSun" w:hAnsi="Arial" w:cs="Arial"/>
          <w:color w:val="000000"/>
          <w:sz w:val="20"/>
          <w:szCs w:val="20"/>
        </w:rPr>
        <w:fldChar w:fldCharType="end"/>
      </w:r>
      <w:r>
        <w:rPr>
          <w:rFonts w:ascii="Arial" w:eastAsia="SimSun" w:hAnsi="Arial" w:cs="Arial"/>
          <w:color w:val="000000"/>
          <w:sz w:val="20"/>
          <w:szCs w:val="20"/>
        </w:rPr>
        <w:t>. After first two treatment cycles, all samples were histologically scored by three expe</w:t>
      </w:r>
      <w:r>
        <w:rPr>
          <w:rFonts w:ascii="Arial" w:eastAsia="SimSun" w:hAnsi="Arial" w:cs="Arial"/>
          <w:color w:val="000000"/>
          <w:sz w:val="20"/>
          <w:szCs w:val="20"/>
        </w:rPr>
        <w:t>rt digestive system pathologists (J.W., C.X., and Y.H) according to the tumor regression grade (TRG) assessment criteria through measurement of the percentage of residual viable tumor on the resected tumor specimen after immunotherapy using previously repo</w:t>
      </w:r>
      <w:r>
        <w:rPr>
          <w:rFonts w:ascii="Arial" w:eastAsia="SimSun" w:hAnsi="Arial" w:cs="Arial"/>
          <w:color w:val="000000"/>
          <w:sz w:val="20"/>
          <w:szCs w:val="20"/>
        </w:rPr>
        <w:t xml:space="preserve">rted methods </w:t>
      </w:r>
      <w:r>
        <w:rPr>
          <w:rFonts w:ascii="Arial" w:eastAsia="SimSun" w:hAnsi="Arial" w:cs="Arial"/>
          <w:color w:val="000000"/>
          <w:sz w:val="20"/>
          <w:szCs w:val="20"/>
        </w:rPr>
        <w:fldChar w:fldCharType="begin">
          <w:fldData xml:space="preserve">PEVuZE5vdGU+PENpdGU+PEF1dGhvcj5ZYW5nPC9BdXRob3I+PFllYXI+MjAyMjwvWWVhcj48UmVj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</w:fldData>
        </w:fldChar>
      </w:r>
      <w:r>
        <w:rPr>
          <w:rFonts w:ascii="Arial" w:eastAsia="SimSun" w:hAnsi="Arial" w:cs="Arial"/>
          <w:color w:val="000000"/>
          <w:sz w:val="20"/>
          <w:szCs w:val="20"/>
        </w:rPr>
        <w:instrText xml:space="preserve"> ADDIN EN.CITE </w:instrText>
      </w:r>
      <w:r>
        <w:rPr>
          <w:rFonts w:ascii="Arial" w:eastAsia="SimSun" w:hAnsi="Arial" w:cs="Arial"/>
          <w:color w:val="000000"/>
          <w:sz w:val="20"/>
          <w:szCs w:val="20"/>
        </w:rPr>
        <w:fldChar w:fldCharType="begin">
          <w:fldData xml:space="preserve">PEVuZE5vdGU+PENpdGU+PEF1dGhvcj5ZYW5nPC9BdXRob3I+PFllYXI+MjAyMjwvWWVhcj48UmVj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</w:fldData>
        </w:fldChar>
      </w:r>
      <w:r>
        <w:rPr>
          <w:rFonts w:ascii="Arial" w:eastAsia="SimSun" w:hAnsi="Arial" w:cs="Arial"/>
          <w:color w:val="000000"/>
          <w:sz w:val="20"/>
          <w:szCs w:val="20"/>
        </w:rPr>
        <w:instrText xml:space="preserve"> ADDIN EN.CITE.DATA </w:instrText>
      </w:r>
      <w:r>
        <w:rPr>
          <w:rFonts w:ascii="Arial" w:eastAsia="SimSun" w:hAnsi="Arial" w:cs="Arial"/>
          <w:color w:val="000000"/>
          <w:sz w:val="20"/>
          <w:szCs w:val="20"/>
        </w:rPr>
      </w:r>
      <w:r>
        <w:rPr>
          <w:rFonts w:ascii="Arial" w:eastAsia="SimSun" w:hAnsi="Arial" w:cs="Arial"/>
          <w:color w:val="000000"/>
          <w:sz w:val="20"/>
          <w:szCs w:val="20"/>
        </w:rPr>
        <w:fldChar w:fldCharType="end"/>
      </w:r>
      <w:r>
        <w:rPr>
          <w:rFonts w:ascii="Arial" w:eastAsia="SimSun" w:hAnsi="Arial" w:cs="Arial"/>
          <w:color w:val="000000"/>
          <w:sz w:val="20"/>
          <w:szCs w:val="20"/>
        </w:rPr>
      </w:r>
      <w:r>
        <w:rPr>
          <w:rFonts w:ascii="Arial" w:eastAsia="SimSun" w:hAnsi="Arial" w:cs="Arial"/>
          <w:color w:val="000000"/>
          <w:sz w:val="20"/>
          <w:szCs w:val="20"/>
        </w:rPr>
        <w:fldChar w:fldCharType="separate"/>
      </w:r>
      <w:r>
        <w:rPr>
          <w:rFonts w:ascii="Arial" w:eastAsia="SimSun" w:hAnsi="Arial" w:cs="Arial"/>
          <w:color w:val="000000"/>
          <w:sz w:val="20"/>
          <w:szCs w:val="20"/>
        </w:rPr>
        <w:t>[1, 2]</w:t>
      </w:r>
      <w:r>
        <w:rPr>
          <w:rFonts w:ascii="Arial" w:eastAsia="SimSun" w:hAnsi="Arial" w:cs="Arial"/>
          <w:color w:val="000000"/>
          <w:sz w:val="20"/>
          <w:szCs w:val="20"/>
        </w:rPr>
        <w:fldChar w:fldCharType="end"/>
      </w:r>
      <w:r>
        <w:rPr>
          <w:rFonts w:ascii="Arial" w:eastAsia="SimSun" w:hAnsi="Arial" w:cs="Arial"/>
          <w:color w:val="000000"/>
          <w:sz w:val="20"/>
          <w:szCs w:val="20"/>
        </w:rPr>
        <w:t>, and respectively grouped into: TRG-I, without residual tumor; TRG-II, 1% - 10% residual tumor; TRG-III, 11% - 50% residual tumor; TRG-IV, &gt;</w:t>
      </w:r>
      <w:r>
        <w:rPr>
          <w:rFonts w:ascii="Arial" w:eastAsia="SimSun" w:hAnsi="Arial" w:cs="Arial"/>
          <w:color w:val="000000"/>
          <w:sz w:val="20"/>
          <w:szCs w:val="20"/>
        </w:rPr>
        <w:t xml:space="preserve"> 50% residual tumor. Patients with TRG-I who were the pathological complete response (pCR) due to the absence of residual viable tumor </w:t>
      </w:r>
      <w:r>
        <w:rPr>
          <w:rFonts w:ascii="Arial" w:eastAsia="SimSun" w:hAnsi="Arial" w:cs="Arial"/>
          <w:color w:val="000000"/>
          <w:sz w:val="20"/>
          <w:szCs w:val="20"/>
        </w:rPr>
        <w:lastRenderedPageBreak/>
        <w:t>were defined as sensitive (S), and those with TRG-II-TRG-IV were defined as non-sensitive (NS), consistent with the previ</w:t>
      </w:r>
      <w:r>
        <w:rPr>
          <w:rFonts w:ascii="Arial" w:eastAsia="SimSun" w:hAnsi="Arial" w:cs="Arial"/>
          <w:color w:val="000000"/>
          <w:sz w:val="20"/>
          <w:szCs w:val="20"/>
        </w:rPr>
        <w:t xml:space="preserve">ous definition </w:t>
      </w:r>
      <w:r>
        <w:rPr>
          <w:rFonts w:ascii="Arial" w:eastAsia="SimSun" w:hAnsi="Arial" w:cs="Arial"/>
          <w:color w:val="000000"/>
          <w:sz w:val="20"/>
          <w:szCs w:val="20"/>
        </w:rPr>
        <w:fldChar w:fldCharType="begin">
          <w:fldData xml:space="preserve">PEVuZE5vdGU+PENpdGU+PEF1dGhvcj5ZYW5nPC9BdXRob3I+PFllYXI+MjAyMjwvWWVhcj48UmVj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</w:fldData>
        </w:fldChar>
      </w:r>
      <w:r>
        <w:rPr>
          <w:rFonts w:ascii="Arial" w:eastAsia="SimSun" w:hAnsi="Arial" w:cs="Arial"/>
          <w:color w:val="000000"/>
          <w:sz w:val="20"/>
          <w:szCs w:val="20"/>
        </w:rPr>
        <w:instrText xml:space="preserve"> ADDIN EN.CITE </w:instrText>
      </w:r>
      <w:r>
        <w:rPr>
          <w:rFonts w:ascii="Arial" w:eastAsia="SimSun" w:hAnsi="Arial" w:cs="Arial"/>
          <w:color w:val="000000"/>
          <w:sz w:val="20"/>
          <w:szCs w:val="20"/>
        </w:rPr>
        <w:fldChar w:fldCharType="begin">
          <w:fldData xml:space="preserve">PEVuZE5vdGU+PENpdGU+PEF1dGhvcj5ZYW5nPC9BdXRob3I+PFllYXI+MjAyMjwvWWVhcj48UmVj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</w:fldData>
        </w:fldChar>
      </w:r>
      <w:r>
        <w:rPr>
          <w:rFonts w:ascii="Arial" w:eastAsia="SimSun" w:hAnsi="Arial" w:cs="Arial"/>
          <w:color w:val="000000"/>
          <w:sz w:val="20"/>
          <w:szCs w:val="20"/>
        </w:rPr>
        <w:instrText xml:space="preserve"> ADDIN EN.CITE.DATA </w:instrText>
      </w:r>
      <w:r>
        <w:rPr>
          <w:rFonts w:ascii="Arial" w:eastAsia="SimSun" w:hAnsi="Arial" w:cs="Arial"/>
          <w:color w:val="000000"/>
          <w:sz w:val="20"/>
          <w:szCs w:val="20"/>
        </w:rPr>
      </w:r>
      <w:r>
        <w:rPr>
          <w:rFonts w:ascii="Arial" w:eastAsia="SimSun" w:hAnsi="Arial" w:cs="Arial"/>
          <w:color w:val="000000"/>
          <w:sz w:val="20"/>
          <w:szCs w:val="20"/>
        </w:rPr>
        <w:fldChar w:fldCharType="end"/>
      </w:r>
      <w:r>
        <w:rPr>
          <w:rFonts w:ascii="Arial" w:eastAsia="SimSun" w:hAnsi="Arial" w:cs="Arial"/>
          <w:color w:val="000000"/>
          <w:sz w:val="20"/>
          <w:szCs w:val="20"/>
        </w:rPr>
      </w:r>
      <w:r>
        <w:rPr>
          <w:rFonts w:ascii="Arial" w:eastAsia="SimSun" w:hAnsi="Arial" w:cs="Arial"/>
          <w:color w:val="000000"/>
          <w:sz w:val="20"/>
          <w:szCs w:val="20"/>
        </w:rPr>
        <w:fldChar w:fldCharType="separate"/>
      </w:r>
      <w:r>
        <w:rPr>
          <w:rFonts w:ascii="Arial" w:eastAsia="SimSun" w:hAnsi="Arial" w:cs="Arial"/>
          <w:color w:val="000000"/>
          <w:sz w:val="20"/>
          <w:szCs w:val="20"/>
        </w:rPr>
        <w:t>[1]</w:t>
      </w:r>
      <w:r>
        <w:rPr>
          <w:rFonts w:ascii="Arial" w:eastAsia="SimSun" w:hAnsi="Arial" w:cs="Arial"/>
          <w:color w:val="000000"/>
          <w:sz w:val="20"/>
          <w:szCs w:val="20"/>
        </w:rPr>
        <w:fldChar w:fldCharType="end"/>
      </w:r>
      <w:r>
        <w:rPr>
          <w:rFonts w:ascii="Arial" w:eastAsia="SimSun" w:hAnsi="Arial" w:cs="Arial"/>
          <w:color w:val="000000"/>
          <w:sz w:val="20"/>
          <w:szCs w:val="20"/>
        </w:rPr>
        <w:t>. The discovery cohort included 24 sensitive patients (TRG-I, N = 24) and 29 non-sensitive patients (TRG-II, N = 9; TR</w:t>
      </w:r>
      <w:r>
        <w:rPr>
          <w:rFonts w:ascii="Arial" w:eastAsia="SimSun" w:hAnsi="Arial" w:cs="Arial"/>
          <w:color w:val="000000"/>
          <w:sz w:val="20"/>
          <w:szCs w:val="20"/>
        </w:rPr>
        <w:t xml:space="preserve">G-III, N = 8; TRG-IV, N = 12). The validation cohort comprised 6 sensitive patients (TRG-I, N=6) and 14 non-sensitive patients (TRG-II, N = 8; TRG-III, N = 3; TRG-IV, N = 3). </w:t>
      </w:r>
    </w:p>
    <w:p w:rsidR="00AD2C12" w:rsidRDefault="00AD2C12">
      <w:pPr>
        <w:spacing w:line="360" w:lineRule="auto"/>
        <w:rPr>
          <w:rFonts w:ascii="Arial" w:eastAsia="SimSun" w:hAnsi="Arial" w:cs="Arial"/>
          <w:color w:val="000000"/>
          <w:sz w:val="20"/>
          <w:szCs w:val="20"/>
        </w:rPr>
      </w:pPr>
    </w:p>
    <w:p w:rsidR="00AD2C12" w:rsidRDefault="00381FB3">
      <w:pPr>
        <w:spacing w:line="360" w:lineRule="auto"/>
        <w:rPr>
          <w:rFonts w:ascii="Arial" w:eastAsia="SimSun" w:hAnsi="Arial" w:cs="Arial"/>
          <w:color w:val="000000"/>
          <w:sz w:val="20"/>
          <w:szCs w:val="20"/>
        </w:rPr>
      </w:pPr>
      <w:r>
        <w:rPr>
          <w:rFonts w:ascii="Arial" w:eastAsia="SimSun" w:hAnsi="Arial" w:cs="Arial"/>
          <w:color w:val="000000"/>
          <w:sz w:val="20"/>
          <w:szCs w:val="20"/>
        </w:rPr>
        <w:t>FFPE tissues with at least 80% tumor purity were collected from a total of 73 t</w:t>
      </w:r>
      <w:r>
        <w:rPr>
          <w:rFonts w:ascii="Arial" w:eastAsia="SimSun" w:hAnsi="Arial" w:cs="Arial"/>
          <w:color w:val="000000"/>
          <w:sz w:val="20"/>
          <w:szCs w:val="20"/>
        </w:rPr>
        <w:t>herapy-naïve patients with ESCC before initial camrelizumab-based immunotherapy. The PD-L1 expression of all tumor samples was assessed by a PD-L1 immunohistochemistry kit (6E8 antibody: Abcam) and characterized according to tumor proportion score (TPS), c</w:t>
      </w:r>
      <w:r>
        <w:rPr>
          <w:rFonts w:ascii="Arial" w:eastAsia="SimSun" w:hAnsi="Arial" w:cs="Arial"/>
          <w:color w:val="000000"/>
          <w:sz w:val="20"/>
          <w:szCs w:val="20"/>
        </w:rPr>
        <w:t xml:space="preserve">onsistent with the clinical trial </w:t>
      </w:r>
      <w:r>
        <w:rPr>
          <w:rFonts w:ascii="Arial" w:eastAsia="SimSun" w:hAnsi="Arial" w:cs="Arial"/>
          <w:color w:val="000000"/>
          <w:sz w:val="20"/>
          <w:szCs w:val="20"/>
        </w:rPr>
        <w:fldChar w:fldCharType="begin">
          <w:fldData xml:space="preserve">PEVuZE5vdGU+PENpdGU+PEF1dGhvcj5MdW88L0F1dGhvcj48WWVhcj4yMDIxPC9ZZWFyPjxSZWNO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</w:fldData>
        </w:fldChar>
      </w:r>
      <w:r>
        <w:rPr>
          <w:rFonts w:ascii="Arial" w:eastAsia="SimSun" w:hAnsi="Arial" w:cs="Arial"/>
          <w:color w:val="000000"/>
          <w:sz w:val="20"/>
          <w:szCs w:val="20"/>
        </w:rPr>
        <w:instrText xml:space="preserve"> ADDIN EN.CITE </w:instrText>
      </w:r>
      <w:r>
        <w:rPr>
          <w:rFonts w:ascii="Arial" w:eastAsia="SimSun" w:hAnsi="Arial" w:cs="Arial"/>
          <w:color w:val="000000"/>
          <w:sz w:val="20"/>
          <w:szCs w:val="20"/>
        </w:rPr>
        <w:fldChar w:fldCharType="begin">
          <w:fldData xml:space="preserve">PEVuZE5vdGU+PENpdGU+PEF1dGhvcj5MdW88L0F1dGhvcj48WWVhcj4yMDIxPC9ZZWFyPjxSZWNO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</w:fldData>
        </w:fldChar>
      </w:r>
      <w:r>
        <w:rPr>
          <w:rFonts w:ascii="Arial" w:eastAsia="SimSun" w:hAnsi="Arial" w:cs="Arial"/>
          <w:color w:val="000000"/>
          <w:sz w:val="20"/>
          <w:szCs w:val="20"/>
        </w:rPr>
        <w:instrText xml:space="preserve"> ADDIN EN.CITE.DATA </w:instrText>
      </w:r>
      <w:r>
        <w:rPr>
          <w:rFonts w:ascii="Arial" w:eastAsia="SimSun" w:hAnsi="Arial" w:cs="Arial"/>
          <w:color w:val="000000"/>
          <w:sz w:val="20"/>
          <w:szCs w:val="20"/>
        </w:rPr>
      </w:r>
      <w:r>
        <w:rPr>
          <w:rFonts w:ascii="Arial" w:eastAsia="SimSun" w:hAnsi="Arial" w:cs="Arial"/>
          <w:color w:val="000000"/>
          <w:sz w:val="20"/>
          <w:szCs w:val="20"/>
        </w:rPr>
        <w:fldChar w:fldCharType="end"/>
      </w:r>
      <w:r>
        <w:rPr>
          <w:rFonts w:ascii="Arial" w:eastAsia="SimSun" w:hAnsi="Arial" w:cs="Arial"/>
          <w:color w:val="000000"/>
          <w:sz w:val="20"/>
          <w:szCs w:val="20"/>
        </w:rPr>
      </w:r>
      <w:r>
        <w:rPr>
          <w:rFonts w:ascii="Arial" w:eastAsia="SimSun" w:hAnsi="Arial" w:cs="Arial"/>
          <w:color w:val="000000"/>
          <w:sz w:val="20"/>
          <w:szCs w:val="20"/>
        </w:rPr>
        <w:fldChar w:fldCharType="separate"/>
      </w:r>
      <w:r>
        <w:rPr>
          <w:rFonts w:ascii="Arial" w:eastAsia="SimSun" w:hAnsi="Arial" w:cs="Arial"/>
          <w:color w:val="000000"/>
          <w:sz w:val="20"/>
          <w:szCs w:val="20"/>
        </w:rPr>
        <w:t>[3]</w:t>
      </w:r>
      <w:r>
        <w:rPr>
          <w:rFonts w:ascii="Arial" w:eastAsia="SimSun" w:hAnsi="Arial" w:cs="Arial"/>
          <w:color w:val="000000"/>
          <w:sz w:val="20"/>
          <w:szCs w:val="20"/>
        </w:rPr>
        <w:fldChar w:fldCharType="end"/>
      </w:r>
      <w:r>
        <w:rPr>
          <w:rFonts w:ascii="Arial" w:eastAsia="SimSun" w:hAnsi="Arial" w:cs="Arial"/>
          <w:color w:val="000000"/>
          <w:sz w:val="20"/>
          <w:szCs w:val="20"/>
        </w:rPr>
        <w:t>. A tumor proportion score of 1% was used as the cutoff of PD-L1 positive and negative. The IHC staining intens</w:t>
      </w:r>
      <w:r>
        <w:rPr>
          <w:rFonts w:ascii="Arial" w:eastAsia="SimSun" w:hAnsi="Arial" w:cs="Arial"/>
          <w:color w:val="000000"/>
          <w:sz w:val="20"/>
          <w:szCs w:val="20"/>
        </w:rPr>
        <w:t xml:space="preserve">ity of PD-L1 less than 1% was defined as PD-L1 negative (PD-L1-), while PD-L1-postive (PD-L1+) was defined with at least 1% PD-L1-positive tumor cells according to the reported method </w:t>
      </w:r>
      <w:r>
        <w:rPr>
          <w:rFonts w:ascii="Arial" w:eastAsia="SimSun" w:hAnsi="Arial" w:cs="Arial"/>
          <w:color w:val="000000"/>
          <w:sz w:val="20"/>
          <w:szCs w:val="20"/>
        </w:rPr>
        <w:fldChar w:fldCharType="begin">
          <w:fldData xml:space="preserve">PEVuZE5vdGU+PENpdGU+PEF1dGhvcj5TaGVuPC9BdXRob3I+PFllYXI+MjAxODwvWWVhcj48UmVj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</w:fldData>
        </w:fldChar>
      </w:r>
      <w:r>
        <w:rPr>
          <w:rFonts w:ascii="Arial" w:eastAsia="SimSun" w:hAnsi="Arial" w:cs="Arial"/>
          <w:color w:val="000000"/>
          <w:sz w:val="20"/>
          <w:szCs w:val="20"/>
        </w:rPr>
        <w:instrText xml:space="preserve"> ADDIN EN.CITE </w:instrText>
      </w:r>
      <w:r>
        <w:rPr>
          <w:rFonts w:ascii="Arial" w:eastAsia="SimSun" w:hAnsi="Arial" w:cs="Arial"/>
          <w:color w:val="000000"/>
          <w:sz w:val="20"/>
          <w:szCs w:val="20"/>
        </w:rPr>
        <w:fldChar w:fldCharType="begin">
          <w:fldData xml:space="preserve">PEVuZE5vdGU+PENpdGU+PEF1dGhvcj5TaGVuPC9BdXRob3I+PFllYXI+MjAxODwvWWVhcj48UmVj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</w:fldData>
        </w:fldChar>
      </w:r>
      <w:r>
        <w:rPr>
          <w:rFonts w:ascii="Arial" w:eastAsia="SimSun" w:hAnsi="Arial" w:cs="Arial"/>
          <w:color w:val="000000"/>
          <w:sz w:val="20"/>
          <w:szCs w:val="20"/>
        </w:rPr>
        <w:instrText xml:space="preserve"> ADDIN EN.CITE.DATA </w:instrText>
      </w:r>
      <w:r>
        <w:rPr>
          <w:rFonts w:ascii="Arial" w:eastAsia="SimSun" w:hAnsi="Arial" w:cs="Arial"/>
          <w:color w:val="000000"/>
          <w:sz w:val="20"/>
          <w:szCs w:val="20"/>
        </w:rPr>
      </w:r>
      <w:r>
        <w:rPr>
          <w:rFonts w:ascii="Arial" w:eastAsia="SimSun" w:hAnsi="Arial" w:cs="Arial"/>
          <w:color w:val="000000"/>
          <w:sz w:val="20"/>
          <w:szCs w:val="20"/>
        </w:rPr>
        <w:fldChar w:fldCharType="end"/>
      </w:r>
      <w:r>
        <w:rPr>
          <w:rFonts w:ascii="Arial" w:eastAsia="SimSun" w:hAnsi="Arial" w:cs="Arial"/>
          <w:color w:val="000000"/>
          <w:sz w:val="20"/>
          <w:szCs w:val="20"/>
        </w:rPr>
      </w:r>
      <w:r>
        <w:rPr>
          <w:rFonts w:ascii="Arial" w:eastAsia="SimSun" w:hAnsi="Arial" w:cs="Arial"/>
          <w:color w:val="000000"/>
          <w:sz w:val="20"/>
          <w:szCs w:val="20"/>
        </w:rPr>
        <w:fldChar w:fldCharType="separate"/>
      </w:r>
      <w:r>
        <w:rPr>
          <w:rFonts w:ascii="Arial" w:eastAsia="SimSun" w:hAnsi="Arial" w:cs="Arial"/>
          <w:color w:val="000000"/>
          <w:sz w:val="20"/>
          <w:szCs w:val="20"/>
        </w:rPr>
        <w:t>[4]</w:t>
      </w:r>
      <w:r>
        <w:rPr>
          <w:rFonts w:ascii="Arial" w:eastAsia="SimSun" w:hAnsi="Arial" w:cs="Arial"/>
          <w:color w:val="000000"/>
          <w:sz w:val="20"/>
          <w:szCs w:val="20"/>
        </w:rPr>
        <w:fldChar w:fldCharType="end"/>
      </w:r>
      <w:r>
        <w:rPr>
          <w:rFonts w:ascii="Arial" w:eastAsia="SimSun" w:hAnsi="Arial" w:cs="Arial"/>
          <w:color w:val="000000"/>
          <w:sz w:val="20"/>
          <w:szCs w:val="20"/>
        </w:rPr>
        <w:t xml:space="preserve">. </w:t>
      </w:r>
      <w:r>
        <w:rPr>
          <w:rFonts w:ascii="Arial" w:eastAsia="SimSun" w:hAnsi="Arial" w:cs="Arial" w:hint="eastAsia"/>
          <w:color w:val="FF0000"/>
          <w:sz w:val="20"/>
          <w:szCs w:val="20"/>
        </w:rPr>
        <w:t xml:space="preserve">For the baseline blood platelet count of ESCC patients included in our cohort, a platelet count was with a range of 115-425 </w:t>
      </w:r>
      <w:r>
        <w:rPr>
          <w:rFonts w:ascii="Arial" w:eastAsia="SimSun" w:hAnsi="Arial" w:cs="Arial"/>
          <w:color w:val="FF0000"/>
          <w:sz w:val="20"/>
          <w:szCs w:val="20"/>
        </w:rPr>
        <w:t>×</w:t>
      </w:r>
      <w:r>
        <w:rPr>
          <w:rFonts w:ascii="Arial" w:eastAsia="SimSun" w:hAnsi="Arial" w:cs="Arial" w:hint="eastAsia"/>
          <w:color w:val="FF0000"/>
          <w:sz w:val="20"/>
          <w:szCs w:val="20"/>
        </w:rPr>
        <w:t xml:space="preserve"> 10</w:t>
      </w:r>
      <w:r>
        <w:rPr>
          <w:rFonts w:ascii="Arial" w:eastAsia="SimSun" w:hAnsi="Arial" w:cs="Arial" w:hint="eastAsia"/>
          <w:color w:val="FF0000"/>
          <w:sz w:val="20"/>
          <w:szCs w:val="20"/>
          <w:vertAlign w:val="superscript"/>
        </w:rPr>
        <w:t>9</w:t>
      </w:r>
      <w:r>
        <w:rPr>
          <w:rFonts w:ascii="Arial" w:eastAsia="SimSun" w:hAnsi="Arial" w:cs="Arial" w:hint="eastAsia"/>
          <w:color w:val="FF0000"/>
          <w:sz w:val="20"/>
          <w:szCs w:val="20"/>
        </w:rPr>
        <w:t xml:space="preserve">/L, which was higher than the diagnosis criteria (100 </w:t>
      </w:r>
      <w:r>
        <w:rPr>
          <w:rFonts w:ascii="Arial" w:eastAsia="SimSun" w:hAnsi="Arial" w:cs="Arial"/>
          <w:color w:val="FF0000"/>
          <w:sz w:val="20"/>
          <w:szCs w:val="20"/>
        </w:rPr>
        <w:t>×</w:t>
      </w:r>
      <w:r>
        <w:rPr>
          <w:rFonts w:ascii="Arial" w:eastAsia="SimSun" w:hAnsi="Arial" w:cs="Arial" w:hint="eastAsia"/>
          <w:color w:val="FF0000"/>
          <w:sz w:val="20"/>
          <w:szCs w:val="20"/>
        </w:rPr>
        <w:t xml:space="preserve"> 10</w:t>
      </w:r>
      <w:r>
        <w:rPr>
          <w:rFonts w:ascii="Arial" w:eastAsia="SimSun" w:hAnsi="Arial" w:cs="Arial" w:hint="eastAsia"/>
          <w:color w:val="FF0000"/>
          <w:sz w:val="20"/>
          <w:szCs w:val="20"/>
          <w:vertAlign w:val="superscript"/>
        </w:rPr>
        <w:t>9</w:t>
      </w:r>
      <w:r>
        <w:rPr>
          <w:rFonts w:ascii="Arial" w:eastAsia="SimSun" w:hAnsi="Arial" w:cs="Arial" w:hint="eastAsia"/>
          <w:color w:val="FF0000"/>
          <w:sz w:val="20"/>
          <w:szCs w:val="20"/>
        </w:rPr>
        <w:t>/L) of ITP</w:t>
      </w:r>
      <w:r>
        <w:rPr>
          <w:rFonts w:ascii="Arial" w:eastAsia="SimSun" w:hAnsi="Arial" w:cs="Arial" w:hint="eastAsia"/>
          <w:color w:val="FF0000"/>
          <w:sz w:val="20"/>
          <w:szCs w:val="20"/>
        </w:rPr>
        <w:t xml:space="preserve"> </w:t>
      </w:r>
      <w:r>
        <w:rPr>
          <w:rFonts w:ascii="Arial" w:eastAsia="SimSun" w:hAnsi="Arial" w:cs="Arial"/>
          <w:color w:val="FF0000"/>
          <w:sz w:val="20"/>
          <w:szCs w:val="20"/>
        </w:rPr>
        <w:fldChar w:fldCharType="begin">
          <w:fldData xml:space="preserve">PEVuZE5vdGU+PENpdGU+PEF1dGhvcj5Sb2RlZ2hpZXJvPC9BdXRob3I+PFllYXI+MjAwOTwvWWVh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</w:fldData>
        </w:fldChar>
      </w:r>
      <w:r>
        <w:rPr>
          <w:rFonts w:ascii="Arial" w:eastAsia="SimSun" w:hAnsi="Arial" w:cs="Arial"/>
          <w:color w:val="FF0000"/>
          <w:sz w:val="20"/>
          <w:szCs w:val="20"/>
        </w:rPr>
        <w:instrText xml:space="preserve"> ADDIN EN.CITE </w:instrText>
      </w:r>
      <w:r>
        <w:rPr>
          <w:rFonts w:ascii="Arial" w:eastAsia="SimSun" w:hAnsi="Arial" w:cs="Arial"/>
          <w:color w:val="FF0000"/>
          <w:sz w:val="20"/>
          <w:szCs w:val="20"/>
        </w:rPr>
        <w:fldChar w:fldCharType="begin">
          <w:fldData xml:space="preserve">PEVuZE5vdGU+PENpdGU+PEF1dGhvcj5Sb2RlZ2hpZXJvPC9BdXRob3I+PFllYXI+MjAwOTwvWWVh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</w:fldData>
        </w:fldChar>
      </w:r>
      <w:r>
        <w:rPr>
          <w:rFonts w:ascii="Arial" w:eastAsia="SimSun" w:hAnsi="Arial" w:cs="Arial"/>
          <w:color w:val="FF0000"/>
          <w:sz w:val="20"/>
          <w:szCs w:val="20"/>
        </w:rPr>
        <w:instrText xml:space="preserve"> ADD</w:instrText>
      </w:r>
      <w:r>
        <w:rPr>
          <w:rFonts w:ascii="Arial" w:eastAsia="SimSun" w:hAnsi="Arial" w:cs="Arial"/>
          <w:color w:val="FF0000"/>
          <w:sz w:val="20"/>
          <w:szCs w:val="20"/>
        </w:rPr>
        <w:instrText xml:space="preserve">IN EN.CITE.DATA </w:instrText>
      </w:r>
      <w:r>
        <w:rPr>
          <w:rFonts w:ascii="Arial" w:eastAsia="SimSun" w:hAnsi="Arial" w:cs="Arial"/>
          <w:color w:val="FF0000"/>
          <w:sz w:val="20"/>
          <w:szCs w:val="20"/>
        </w:rPr>
      </w:r>
      <w:r>
        <w:rPr>
          <w:rFonts w:ascii="Arial" w:eastAsia="SimSun" w:hAnsi="Arial" w:cs="Arial"/>
          <w:color w:val="FF0000"/>
          <w:sz w:val="20"/>
          <w:szCs w:val="20"/>
        </w:rPr>
        <w:fldChar w:fldCharType="end"/>
      </w:r>
      <w:r>
        <w:rPr>
          <w:rFonts w:ascii="Arial" w:eastAsia="SimSun" w:hAnsi="Arial" w:cs="Arial"/>
          <w:color w:val="FF0000"/>
          <w:sz w:val="20"/>
          <w:szCs w:val="20"/>
        </w:rPr>
      </w:r>
      <w:r>
        <w:rPr>
          <w:rFonts w:ascii="Arial" w:eastAsia="SimSun" w:hAnsi="Arial" w:cs="Arial"/>
          <w:color w:val="FF0000"/>
          <w:sz w:val="20"/>
          <w:szCs w:val="20"/>
        </w:rPr>
        <w:fldChar w:fldCharType="separate"/>
      </w:r>
      <w:r>
        <w:rPr>
          <w:rFonts w:ascii="Arial" w:eastAsia="SimSun" w:hAnsi="Arial" w:cs="Arial"/>
          <w:color w:val="FF0000"/>
          <w:sz w:val="20"/>
          <w:szCs w:val="20"/>
        </w:rPr>
        <w:t>[5, 6]</w:t>
      </w:r>
      <w:r>
        <w:rPr>
          <w:rFonts w:ascii="Arial" w:eastAsia="SimSun" w:hAnsi="Arial" w:cs="Arial"/>
          <w:color w:val="FF0000"/>
          <w:sz w:val="20"/>
          <w:szCs w:val="20"/>
        </w:rPr>
        <w:fldChar w:fldCharType="end"/>
      </w:r>
      <w:r>
        <w:rPr>
          <w:rFonts w:ascii="Arial" w:eastAsia="SimSun" w:hAnsi="Arial" w:cs="Arial" w:hint="eastAsia"/>
          <w:color w:val="FF0000"/>
          <w:sz w:val="20"/>
          <w:szCs w:val="20"/>
        </w:rPr>
        <w:t xml:space="preserve">. </w:t>
      </w:r>
      <w:r>
        <w:rPr>
          <w:rFonts w:ascii="Arial" w:eastAsia="SimSun" w:hAnsi="Arial" w:cs="Arial" w:hint="eastAsia"/>
          <w:color w:val="FF0000"/>
          <w:sz w:val="20"/>
          <w:szCs w:val="20"/>
        </w:rPr>
        <w:t xml:space="preserve">Therefore, according to the clinical characteristics of ESCC patients in our study, </w:t>
      </w:r>
      <w:r>
        <w:rPr>
          <w:rFonts w:ascii="Arial" w:eastAsia="SimSun" w:hAnsi="Arial" w:cs="Arial" w:hint="eastAsia"/>
          <w:color w:val="FF0000"/>
          <w:sz w:val="20"/>
          <w:szCs w:val="20"/>
        </w:rPr>
        <w:t>we confirmed that there was no ESCC patients diagnosed with ITP in our cohort.</w:t>
      </w:r>
      <w:r>
        <w:rPr>
          <w:rFonts w:ascii="Arial" w:eastAsia="SimSun" w:hAnsi="Arial" w:cs="Arial" w:hint="eastAsia"/>
          <w:color w:val="000000"/>
          <w:sz w:val="20"/>
          <w:szCs w:val="20"/>
        </w:rPr>
        <w:t xml:space="preserve"> </w:t>
      </w:r>
      <w:r>
        <w:rPr>
          <w:rFonts w:ascii="Arial" w:eastAsia="SimSun" w:hAnsi="Arial" w:cs="Arial"/>
          <w:color w:val="000000"/>
          <w:sz w:val="20"/>
          <w:szCs w:val="20"/>
        </w:rPr>
        <w:t>The detailed clinical characteristics were shown in Supplementary table 1.</w:t>
      </w:r>
    </w:p>
    <w:p w:rsidR="00AD2C12" w:rsidRDefault="00AD2C12">
      <w:pPr>
        <w:spacing w:line="360" w:lineRule="auto"/>
        <w:rPr>
          <w:rFonts w:ascii="Arial" w:eastAsia="SimSun" w:hAnsi="Arial" w:cs="Arial"/>
          <w:color w:val="000000"/>
          <w:sz w:val="20"/>
          <w:szCs w:val="20"/>
        </w:rPr>
      </w:pPr>
    </w:p>
    <w:p w:rsidR="00AD2C12" w:rsidRDefault="00381FB3">
      <w:pPr>
        <w:pStyle w:val="3"/>
        <w:rPr>
          <w:rFonts w:ascii="Arial" w:hAnsi="Arial" w:cs="Arial"/>
        </w:rPr>
      </w:pPr>
      <w:bookmarkStart w:id="11" w:name="_Toc153368294"/>
      <w:bookmarkStart w:id="12" w:name="_Toc20947"/>
      <w:bookmarkStart w:id="13" w:name="_Toc20817"/>
      <w:bookmarkStart w:id="14" w:name="_Toc7631"/>
      <w:r>
        <w:rPr>
          <w:rFonts w:ascii="Arial" w:hAnsi="Arial" w:cs="Arial"/>
        </w:rPr>
        <w:t>Sample preparation</w:t>
      </w:r>
      <w:bookmarkEnd w:id="11"/>
      <w:bookmarkEnd w:id="12"/>
      <w:bookmarkEnd w:id="13"/>
      <w:bookmarkEnd w:id="14"/>
      <w:r>
        <w:rPr>
          <w:rFonts w:ascii="Arial" w:hAnsi="Arial" w:cs="Arial"/>
        </w:rPr>
        <w:t xml:space="preserve"> </w:t>
      </w:r>
    </w:p>
    <w:p w:rsidR="00AD2C12" w:rsidRDefault="00381FB3">
      <w:pPr>
        <w:spacing w:line="360" w:lineRule="auto"/>
        <w:rPr>
          <w:rFonts w:ascii="Arial" w:eastAsia="SimSun" w:hAnsi="Arial" w:cs="Arial"/>
          <w:color w:val="000000"/>
          <w:sz w:val="20"/>
          <w:szCs w:val="20"/>
        </w:rPr>
      </w:pPr>
      <w:r>
        <w:rPr>
          <w:rFonts w:ascii="Arial" w:eastAsia="SimSun" w:hAnsi="Arial" w:cs="Arial"/>
          <w:color w:val="000000"/>
          <w:sz w:val="20"/>
          <w:szCs w:val="20"/>
        </w:rPr>
        <w:t>The biopsy tumor FFPE samples derived from 73 therapy-naïve ESCC patients were co</w:t>
      </w:r>
      <w:r>
        <w:rPr>
          <w:rFonts w:ascii="Arial" w:eastAsia="SimSun" w:hAnsi="Arial" w:cs="Arial"/>
          <w:color w:val="000000"/>
          <w:sz w:val="20"/>
          <w:szCs w:val="20"/>
        </w:rPr>
        <w:t>llected, and the tumor regions were determined by pathological examination. For proteomic and phosphoproteomic sample preparation, sections (10 μm thick) from FFPE blocks were macro-dissected, deparaffinized with xylene, and washed with ethanol. The ethano</w:t>
      </w:r>
      <w:r>
        <w:rPr>
          <w:rFonts w:ascii="Arial" w:eastAsia="SimSun" w:hAnsi="Arial" w:cs="Arial"/>
          <w:color w:val="000000"/>
          <w:sz w:val="20"/>
          <w:szCs w:val="20"/>
        </w:rPr>
        <w:t>l was removed completely and the sections were left to air-dry. For this purpose, a hematoxylin-stained section of the same tumor was used as reference. Areas containing 80% or more tumor were examined independently by three expert gastrointestinal patholo</w:t>
      </w:r>
      <w:r>
        <w:rPr>
          <w:rFonts w:ascii="Arial" w:eastAsia="SimSun" w:hAnsi="Arial" w:cs="Arial"/>
          <w:color w:val="000000"/>
          <w:sz w:val="20"/>
          <w:szCs w:val="20"/>
        </w:rPr>
        <w:t>gists (J.W., C.X., and Y.H). Each sample was assigned a new research ID, and the patient’s name or medical record number used during hospitalization was de-identified.</w:t>
      </w:r>
    </w:p>
    <w:p w:rsidR="00AD2C12" w:rsidRDefault="00AD2C12">
      <w:pPr>
        <w:spacing w:line="360" w:lineRule="auto"/>
        <w:rPr>
          <w:rFonts w:ascii="Arial" w:eastAsia="SimSun" w:hAnsi="Arial" w:cs="Arial"/>
          <w:color w:val="000000"/>
          <w:sz w:val="20"/>
          <w:szCs w:val="20"/>
        </w:rPr>
      </w:pPr>
    </w:p>
    <w:p w:rsidR="00AD2C12" w:rsidRDefault="00381FB3">
      <w:pPr>
        <w:pStyle w:val="3"/>
        <w:rPr>
          <w:rFonts w:ascii="Arial" w:hAnsi="Arial" w:cs="Arial"/>
        </w:rPr>
      </w:pPr>
      <w:bookmarkStart w:id="15" w:name="_Toc26554"/>
      <w:bookmarkStart w:id="16" w:name="_Toc471"/>
      <w:bookmarkStart w:id="17" w:name="_Toc153368295"/>
      <w:bookmarkStart w:id="18" w:name="_Toc15393"/>
      <w:r>
        <w:rPr>
          <w:rFonts w:ascii="Arial" w:hAnsi="Arial" w:cs="Arial"/>
        </w:rPr>
        <w:t>Protein extraction and trypsin digestion</w:t>
      </w:r>
      <w:bookmarkEnd w:id="15"/>
      <w:bookmarkEnd w:id="16"/>
      <w:bookmarkEnd w:id="17"/>
      <w:bookmarkEnd w:id="18"/>
      <w:r>
        <w:rPr>
          <w:rFonts w:ascii="Arial" w:hAnsi="Arial" w:cs="Arial"/>
        </w:rPr>
        <w:t xml:space="preserve"> </w:t>
      </w:r>
    </w:p>
    <w:p w:rsidR="00AD2C12" w:rsidRDefault="00381FB3">
      <w:pPr>
        <w:spacing w:line="360" w:lineRule="auto"/>
        <w:rPr>
          <w:rFonts w:ascii="Arial" w:eastAsia="SimSun" w:hAnsi="Arial" w:cs="Arial"/>
          <w:color w:val="000000"/>
          <w:sz w:val="20"/>
          <w:szCs w:val="20"/>
        </w:rPr>
      </w:pPr>
      <w:r>
        <w:rPr>
          <w:rFonts w:ascii="Arial" w:eastAsia="SimSun" w:hAnsi="Arial" w:cs="Arial"/>
          <w:color w:val="000000"/>
          <w:sz w:val="20"/>
          <w:szCs w:val="20"/>
        </w:rPr>
        <w:t>The biopsy tumor FFPE samples for each sample</w:t>
      </w:r>
      <w:r>
        <w:rPr>
          <w:rFonts w:ascii="Arial" w:eastAsia="SimSun" w:hAnsi="Arial" w:cs="Arial"/>
          <w:color w:val="000000"/>
          <w:sz w:val="20"/>
          <w:szCs w:val="20"/>
        </w:rPr>
        <w:t xml:space="preserve"> was lysed in TCEP buffer (2% deoxycholic acid sodium salt, 40 mM 2-Chloroacetamide, 100 mM Tris-HCl, 10 mM Tris(2-chloroethyl) phosphate, 1 mM PFSM, 1 mM Cocktail, pH 8.5) supplemented with protease inhibitors and phosphatase at 99 °C for 30 min. After co</w:t>
      </w:r>
      <w:r>
        <w:rPr>
          <w:rFonts w:ascii="Arial" w:eastAsia="SimSun" w:hAnsi="Arial" w:cs="Arial"/>
          <w:color w:val="000000"/>
          <w:sz w:val="20"/>
          <w:szCs w:val="20"/>
        </w:rPr>
        <w:t>oling to room temperature, trypsin (Promega, Madison, WI, USA, #V5280) was added and digested for 18 h at 37˚C. 10% formic acid was added and vortex for 3 min, followed by sedimentation for 5 min (12,000 g). Next, a new 1.5 mL tube with extraction buffer (</w:t>
      </w:r>
      <w:r>
        <w:rPr>
          <w:rFonts w:ascii="Arial" w:eastAsia="SimSun" w:hAnsi="Arial" w:cs="Arial"/>
          <w:color w:val="000000"/>
          <w:sz w:val="20"/>
          <w:szCs w:val="20"/>
        </w:rPr>
        <w:t>0.1% formic acid in 50% acetonitrile) was used to extract the supernatant (vortex for 3 min, followed by 12,000</w:t>
      </w:r>
      <w:r>
        <w:rPr>
          <w:rFonts w:ascii="Arial" w:eastAsia="SimSun" w:hAnsi="Arial" w:cs="Arial" w:hint="eastAsia"/>
          <w:color w:val="000000"/>
          <w:sz w:val="20"/>
          <w:szCs w:val="20"/>
        </w:rPr>
        <w:t xml:space="preserve"> </w:t>
      </w:r>
      <w:r>
        <w:rPr>
          <w:rFonts w:ascii="Arial" w:eastAsia="SimSun" w:hAnsi="Arial" w:cs="Arial"/>
          <w:color w:val="000000"/>
          <w:sz w:val="20"/>
          <w:szCs w:val="20"/>
        </w:rPr>
        <w:t>g of sedimentation for 5 min). Collected supernatant was divided into two part and dried using a speed-vac, one for proteome and other one for p</w:t>
      </w:r>
      <w:r>
        <w:rPr>
          <w:rFonts w:ascii="Arial" w:eastAsia="SimSun" w:hAnsi="Arial" w:cs="Arial"/>
          <w:color w:val="000000"/>
          <w:sz w:val="20"/>
          <w:szCs w:val="20"/>
        </w:rPr>
        <w:t>hosphoproteome.</w:t>
      </w:r>
    </w:p>
    <w:p w:rsidR="00AD2C12" w:rsidRDefault="00AD2C12">
      <w:pPr>
        <w:spacing w:line="360" w:lineRule="auto"/>
        <w:rPr>
          <w:rFonts w:ascii="Arial" w:eastAsia="SimSun" w:hAnsi="Arial" w:cs="Arial"/>
          <w:color w:val="000000"/>
          <w:sz w:val="20"/>
          <w:szCs w:val="20"/>
        </w:rPr>
      </w:pPr>
    </w:p>
    <w:p w:rsidR="00AD2C12" w:rsidRDefault="00381FB3">
      <w:pPr>
        <w:pStyle w:val="3"/>
        <w:rPr>
          <w:rFonts w:ascii="Arial" w:hAnsi="Arial" w:cs="Arial"/>
        </w:rPr>
      </w:pPr>
      <w:bookmarkStart w:id="19" w:name="_Toc28878"/>
      <w:bookmarkStart w:id="20" w:name="_Toc153368296"/>
      <w:bookmarkStart w:id="21" w:name="_Toc19844"/>
      <w:bookmarkStart w:id="22" w:name="_Toc15627"/>
      <w:r>
        <w:rPr>
          <w:rFonts w:ascii="Arial" w:hAnsi="Arial" w:cs="Arial"/>
        </w:rPr>
        <w:t>The enrichment of phosphorylated peptides</w:t>
      </w:r>
      <w:bookmarkEnd w:id="19"/>
      <w:bookmarkEnd w:id="20"/>
      <w:bookmarkEnd w:id="21"/>
      <w:bookmarkEnd w:id="22"/>
    </w:p>
    <w:p w:rsidR="00AD2C12" w:rsidRDefault="00381FB3">
      <w:pPr>
        <w:spacing w:line="360" w:lineRule="auto"/>
        <w:rPr>
          <w:rFonts w:ascii="Arial" w:eastAsia="SimSun" w:hAnsi="Arial" w:cs="Arial"/>
          <w:color w:val="000000"/>
          <w:sz w:val="20"/>
          <w:szCs w:val="20"/>
        </w:rPr>
      </w:pPr>
      <w:r>
        <w:rPr>
          <w:rFonts w:ascii="Arial" w:eastAsia="SimSun" w:hAnsi="Arial" w:cs="Arial"/>
          <w:color w:val="000000"/>
          <w:sz w:val="20"/>
          <w:szCs w:val="20"/>
        </w:rPr>
        <w:t xml:space="preserve">Tryptic peptides were used for phosphopeptide enrichment using a High-Select Fe-NTA kit (Thermo Fisher Scientific, Rockford, IL, USA, #A32992) according to the kit manual and a previous report </w:t>
      </w:r>
      <w:r>
        <w:rPr>
          <w:rFonts w:ascii="Arial" w:eastAsia="SimSun" w:hAnsi="Arial" w:cs="Arial"/>
          <w:color w:val="000000"/>
          <w:sz w:val="20"/>
          <w:szCs w:val="20"/>
        </w:rPr>
        <w:fldChar w:fldCharType="begin"/>
      </w:r>
      <w:r>
        <w:rPr>
          <w:rFonts w:ascii="Arial" w:eastAsia="SimSun" w:hAnsi="Arial" w:cs="Arial"/>
          <w:color w:val="000000"/>
          <w:sz w:val="20"/>
          <w:szCs w:val="20"/>
        </w:rPr>
        <w:instrText xml:space="preserve"> ADD</w:instrText>
      </w:r>
      <w:r>
        <w:rPr>
          <w:rFonts w:ascii="Arial" w:eastAsia="SimSun" w:hAnsi="Arial" w:cs="Arial"/>
          <w:color w:val="000000"/>
          <w:sz w:val="20"/>
          <w:szCs w:val="20"/>
        </w:rPr>
        <w:instrText>IN EN.CITE &lt;EndNote&gt;&lt;Cite&gt;&lt;Author&gt;Gao&lt;/Author&gt;&lt;Year&gt;2019&lt;/Year&gt;&lt;RecNum&gt;1&lt;/RecNum&gt;&lt;DisplayText&gt;[7]&lt;/DisplayText&gt;&lt;record&gt;&lt;rec-number&gt;1&lt;/rec-number&gt;&lt;foreign-keys&gt;&lt;key app="EN" db-id="d0pw025euvfttuetx5750f9trwe5etarveef" timestamp="1665283853"&gt;1&lt;/key&gt;&lt;/foreig</w:instrText>
      </w:r>
      <w:r>
        <w:rPr>
          <w:rFonts w:ascii="Arial" w:eastAsia="SimSun" w:hAnsi="Arial" w:cs="Arial"/>
          <w:color w:val="000000"/>
          <w:sz w:val="20"/>
          <w:szCs w:val="20"/>
        </w:rPr>
        <w:instrText>n-keys&gt;&lt;ref-type name="Journal Article"&gt;17&lt;/ref-type&gt;&lt;contributors&gt;&lt;authors&gt;&lt;author&gt;Gao, Q.&lt;/author&gt;&lt;author&gt;Zhu, H.&lt;/author&gt;&lt;author&gt;Dong, L.&lt;/author&gt;&lt;author&gt;Shi, W.&lt;/author&gt;&lt;author&gt;Chen, R.&lt;/author&gt;&lt;author&gt;Song, Z.&lt;/author&gt;&lt;author&gt;Huang, C.&lt;/author&gt;&lt;author</w:instrText>
      </w:r>
      <w:r>
        <w:rPr>
          <w:rFonts w:ascii="Arial" w:eastAsia="SimSun" w:hAnsi="Arial" w:cs="Arial"/>
          <w:color w:val="000000"/>
          <w:sz w:val="20"/>
          <w:szCs w:val="20"/>
        </w:rPr>
        <w:instrText>&gt;Li, J.&lt;/author&gt;&lt;author&gt;Dong, X.&lt;/author&gt;&lt;author&gt;Zhou, Y.&lt;/author&gt;&lt;author&gt;Liu, Q.&lt;/author&gt;&lt;author&gt;Ma, L.&lt;/author&gt;&lt;author&gt;Wang, X.&lt;/author&gt;&lt;author&gt;Zhou, J.&lt;/author&gt;&lt;author&gt;Liu, Y.&lt;/author&gt;&lt;author&gt;Boja, E.&lt;/author&gt;&lt;author&gt;Robles, A. I.&lt;/author&gt;&lt;author&gt;Ma, W.</w:instrText>
      </w:r>
      <w:r>
        <w:rPr>
          <w:rFonts w:ascii="Arial" w:eastAsia="SimSun" w:hAnsi="Arial" w:cs="Arial"/>
          <w:color w:val="000000"/>
          <w:sz w:val="20"/>
          <w:szCs w:val="20"/>
        </w:rPr>
        <w:instrText>&lt;/author&gt;&lt;author&gt;Wang, P.&lt;/author&gt;&lt;author&gt;Li, Y.&lt;/author&gt;&lt;author&gt;Ding, L.&lt;/author&gt;&lt;author&gt;Wen, B.&lt;/author&gt;&lt;author&gt;Zhang, B.&lt;/author&gt;&lt;author&gt;Rodriguez, H.&lt;/author&gt;&lt;author&gt;Gao, D.&lt;/author&gt;&lt;author&gt;Zhou, H.&lt;/author&gt;&lt;author&gt;Fan, J.&lt;/author&gt;&lt;/authors&gt;&lt;/contribut</w:instrText>
      </w:r>
      <w:r>
        <w:rPr>
          <w:rFonts w:ascii="Arial" w:eastAsia="SimSun" w:hAnsi="Arial" w:cs="Arial"/>
          <w:color w:val="000000"/>
          <w:sz w:val="20"/>
          <w:szCs w:val="20"/>
        </w:rPr>
        <w:instrText>ors&gt;&lt;titles&gt;&lt;title&gt;Integrated Proteogenomic Characterization of HBV-Related Hepatocellular Carcinoma&lt;/title&gt;&lt;secondary-title&gt;Cell&lt;/secondary-title&gt;&lt;/titles&gt;&lt;periodical&gt;&lt;full-title&gt;Cell&lt;/full-title&gt;&lt;/periodical&gt;&lt;pages&gt;1240&lt;/pages&gt;&lt;volume&gt;179&lt;/volume&gt;&lt;number</w:instrText>
      </w:r>
      <w:r>
        <w:rPr>
          <w:rFonts w:ascii="Arial" w:eastAsia="SimSun" w:hAnsi="Arial" w:cs="Arial"/>
          <w:color w:val="000000"/>
          <w:sz w:val="20"/>
          <w:szCs w:val="20"/>
        </w:rPr>
        <w:instrText>&gt;5&lt;/number&gt;&lt;edition&gt;2019/11/16&lt;/edition&gt;&lt;dates&gt;&lt;year&gt;2019&lt;/year&gt;&lt;pub-dates&gt;&lt;date&gt;Nov 14&lt;/date&gt;&lt;/pub-dates&gt;&lt;/dates&gt;&lt;isbn&gt;1097-4172 (Electronic)&amp;#xD;0092-8674 (Linking)&lt;/isbn&gt;&lt;accession-num&gt;31730861&lt;/accession-num&gt;&lt;urls&gt;&lt;related-urls&gt;&lt;url&gt;https://www.ncbi.nl</w:instrText>
      </w:r>
      <w:r>
        <w:rPr>
          <w:rFonts w:ascii="Arial" w:eastAsia="SimSun" w:hAnsi="Arial" w:cs="Arial"/>
          <w:color w:val="000000"/>
          <w:sz w:val="20"/>
          <w:szCs w:val="20"/>
        </w:rPr>
        <w:instrText>m.nih.gov/pubmed/31730861&lt;/url&gt;&lt;/related-urls&gt;&lt;/urls&gt;&lt;electronic-resource-num&gt;10.1016/j.cell.2019.10.038&lt;/electronic-resource-num&gt;&lt;/record&gt;&lt;/Cite&gt;&lt;/EndNote&gt;</w:instrText>
      </w:r>
      <w:r>
        <w:rPr>
          <w:rFonts w:ascii="Arial" w:eastAsia="SimSun" w:hAnsi="Arial" w:cs="Arial"/>
          <w:color w:val="000000"/>
          <w:sz w:val="20"/>
          <w:szCs w:val="20"/>
        </w:rPr>
        <w:fldChar w:fldCharType="separate"/>
      </w:r>
      <w:r>
        <w:rPr>
          <w:rFonts w:ascii="Arial" w:eastAsia="SimSun" w:hAnsi="Arial" w:cs="Arial"/>
          <w:color w:val="000000"/>
          <w:sz w:val="20"/>
          <w:szCs w:val="20"/>
        </w:rPr>
        <w:t>[7]</w:t>
      </w:r>
      <w:r>
        <w:rPr>
          <w:rFonts w:ascii="Arial" w:eastAsia="SimSun" w:hAnsi="Arial" w:cs="Arial"/>
          <w:color w:val="000000"/>
          <w:sz w:val="20"/>
          <w:szCs w:val="20"/>
        </w:rPr>
        <w:fldChar w:fldCharType="end"/>
      </w:r>
      <w:r>
        <w:rPr>
          <w:rFonts w:ascii="Arial" w:eastAsia="SimSun" w:hAnsi="Arial" w:cs="Arial"/>
          <w:color w:val="000000"/>
          <w:sz w:val="20"/>
          <w:szCs w:val="20"/>
        </w:rPr>
        <w:t xml:space="preserve"> with some modifications. In brief, peptides were suspended in binding/wash buffer (contained </w:t>
      </w:r>
      <w:r>
        <w:rPr>
          <w:rFonts w:ascii="Arial" w:eastAsia="SimSun" w:hAnsi="Arial" w:cs="Arial"/>
          <w:color w:val="000000"/>
          <w:sz w:val="20"/>
          <w:szCs w:val="20"/>
        </w:rPr>
        <w:t>in the enrichment kit) and mixed with the equilibrated resins. The peptide-resin mixture was incubated for 30 min with three gentle blows at room temperature. Following incubation, the resins were washed thrice with binding/wash buffer and twice with water</w:t>
      </w:r>
      <w:r>
        <w:rPr>
          <w:rFonts w:ascii="Arial" w:eastAsia="SimSun" w:hAnsi="Arial" w:cs="Arial"/>
          <w:color w:val="000000"/>
          <w:sz w:val="20"/>
          <w:szCs w:val="20"/>
        </w:rPr>
        <w:t>. The enriched peptides were eluted with elution buffer (contained in the enrichment kit) and immediately dried using a speed-vac at 30</w:t>
      </w:r>
      <w:r>
        <w:rPr>
          <w:rFonts w:ascii="Arial" w:eastAsia="SimSun" w:hAnsi="Arial" w:cs="Arial" w:hint="eastAsia"/>
          <w:color w:val="000000"/>
          <w:sz w:val="20"/>
          <w:szCs w:val="20"/>
        </w:rPr>
        <w:t xml:space="preserve"> </w:t>
      </w:r>
      <w:r>
        <w:rPr>
          <w:rFonts w:ascii="Arial" w:eastAsia="SimSun" w:hAnsi="Arial" w:cs="Arial"/>
          <w:color w:val="000000"/>
          <w:sz w:val="20"/>
          <w:szCs w:val="20"/>
        </w:rPr>
        <w:t>°C for mass spectrometry analysis.</w:t>
      </w:r>
    </w:p>
    <w:p w:rsidR="00AD2C12" w:rsidRDefault="00AD2C12">
      <w:pPr>
        <w:spacing w:line="360" w:lineRule="auto"/>
        <w:rPr>
          <w:rFonts w:ascii="Arial" w:eastAsia="SimSun" w:hAnsi="Arial" w:cs="Arial"/>
          <w:color w:val="000000"/>
          <w:sz w:val="20"/>
          <w:szCs w:val="20"/>
        </w:rPr>
      </w:pPr>
    </w:p>
    <w:p w:rsidR="00AD2C12" w:rsidRDefault="00381FB3">
      <w:pPr>
        <w:pStyle w:val="3"/>
        <w:rPr>
          <w:rFonts w:ascii="Arial" w:hAnsi="Arial" w:cs="Arial"/>
        </w:rPr>
      </w:pPr>
      <w:bookmarkStart w:id="23" w:name="_Toc26484"/>
      <w:bookmarkStart w:id="24" w:name="_Toc7464"/>
      <w:bookmarkStart w:id="25" w:name="_Toc153368297"/>
      <w:bookmarkStart w:id="26" w:name="_Toc1184"/>
      <w:r>
        <w:rPr>
          <w:rFonts w:ascii="Arial" w:hAnsi="Arial" w:cs="Arial"/>
        </w:rPr>
        <w:t>Proteome and phosphoproteome analysis by LC-MS/MS analysis</w:t>
      </w:r>
      <w:bookmarkEnd w:id="23"/>
      <w:bookmarkEnd w:id="24"/>
      <w:bookmarkEnd w:id="25"/>
      <w:bookmarkEnd w:id="26"/>
    </w:p>
    <w:p w:rsidR="00AD2C12" w:rsidRDefault="00381FB3">
      <w:pPr>
        <w:spacing w:line="360" w:lineRule="auto"/>
        <w:rPr>
          <w:rFonts w:ascii="Arial" w:eastAsia="SimSun" w:hAnsi="Arial" w:cs="Arial"/>
          <w:color w:val="000000"/>
          <w:sz w:val="20"/>
          <w:szCs w:val="20"/>
        </w:rPr>
      </w:pPr>
      <w:r>
        <w:rPr>
          <w:rFonts w:ascii="Arial" w:eastAsia="SimSun" w:hAnsi="Arial" w:cs="Arial"/>
          <w:color w:val="000000"/>
          <w:sz w:val="20"/>
          <w:szCs w:val="20"/>
        </w:rPr>
        <w:t>For the proteomic profili</w:t>
      </w:r>
      <w:r>
        <w:rPr>
          <w:rFonts w:ascii="Arial" w:eastAsia="SimSun" w:hAnsi="Arial" w:cs="Arial"/>
          <w:color w:val="000000"/>
          <w:sz w:val="20"/>
          <w:szCs w:val="20"/>
        </w:rPr>
        <w:t xml:space="preserve">ng of samples, peptides were analyzed on a Q-Exactive HFX Hybrid Quadrupole-Orbitrap Mass Spectrometer (Thermo Fisher Scientific, Rockford, IL, USA) coupled with a high-performance liquid chromatography system (EASY nLC 1200, Thermo Fisher). Dried peptide </w:t>
      </w:r>
      <w:r>
        <w:rPr>
          <w:rFonts w:ascii="Arial" w:eastAsia="SimSun" w:hAnsi="Arial" w:cs="Arial"/>
          <w:color w:val="000000"/>
          <w:sz w:val="20"/>
          <w:szCs w:val="20"/>
        </w:rPr>
        <w:t>samples re-dissolved in Solvent A (0.1% FA in water) were loaded to a 2-cm self-packed trap column (100-</w:t>
      </w:r>
      <w:r>
        <w:rPr>
          <w:rFonts w:ascii="Arial" w:eastAsia="Microsoft YaHei" w:hAnsi="Arial" w:cs="Arial"/>
          <w:color w:val="000000"/>
          <w:sz w:val="20"/>
          <w:szCs w:val="20"/>
        </w:rPr>
        <w:t>μ</w:t>
      </w:r>
      <w:r>
        <w:rPr>
          <w:rFonts w:ascii="Arial" w:eastAsia="SimSun" w:hAnsi="Arial" w:cs="Arial"/>
          <w:color w:val="000000"/>
          <w:sz w:val="20"/>
          <w:szCs w:val="20"/>
        </w:rPr>
        <w:t>m inner diameter, 3 m ReproSil-Pur C18-AQ beads, Dr. Maisch GmbH) using Solvent A and separated on a 150-</w:t>
      </w:r>
      <w:r>
        <w:rPr>
          <w:rFonts w:ascii="Arial" w:eastAsia="Microsoft YaHei" w:hAnsi="Arial" w:cs="Arial"/>
          <w:color w:val="000000"/>
          <w:sz w:val="20"/>
          <w:szCs w:val="20"/>
        </w:rPr>
        <w:t>μ</w:t>
      </w:r>
      <w:r>
        <w:rPr>
          <w:rFonts w:ascii="Arial" w:eastAsia="SimSun" w:hAnsi="Arial" w:cs="Arial"/>
          <w:color w:val="000000"/>
          <w:sz w:val="20"/>
          <w:szCs w:val="20"/>
        </w:rPr>
        <w:t xml:space="preserve">m-inner-diameter column with a length of 15 cm (1.9 </w:t>
      </w:r>
      <w:r>
        <w:rPr>
          <w:rFonts w:ascii="Arial" w:eastAsia="Microsoft YaHei" w:hAnsi="Arial" w:cs="Arial"/>
          <w:color w:val="000000"/>
          <w:sz w:val="20"/>
          <w:szCs w:val="20"/>
        </w:rPr>
        <w:t>μ</w:t>
      </w:r>
      <w:r>
        <w:rPr>
          <w:rFonts w:ascii="Arial" w:eastAsia="SimSun" w:hAnsi="Arial" w:cs="Arial"/>
          <w:color w:val="000000"/>
          <w:sz w:val="20"/>
          <w:szCs w:val="20"/>
        </w:rPr>
        <w:t>m ReproSil-Pur C18-AQ beads, Dr. Maisch GmbH) over a 150 min gradient (Solvent A: 0.1% FA in water; Solvent B: 0.1% FA in 80% ACN) at a constant flow rate of 600 nL/min (0–150 min, 0 min, 4% B; 0–10 min,</w:t>
      </w:r>
      <w:r>
        <w:rPr>
          <w:rFonts w:ascii="Arial" w:eastAsia="SimSun" w:hAnsi="Arial" w:cs="Arial"/>
          <w:color w:val="000000"/>
          <w:sz w:val="20"/>
          <w:szCs w:val="20"/>
        </w:rPr>
        <w:t xml:space="preserve"> 4–15% B; 10–125 min, 15–30% B; 125–140 min, 30–50% B; 140–141 min, 50–100% B; 141–150 min, 100% B). The eluted peptides were ionized under 2.0 kV and introduced into mass spectrometer). MS was performed under a data-dependent acquisition mode. For the MS1</w:t>
      </w:r>
      <w:r>
        <w:rPr>
          <w:rFonts w:ascii="Arial" w:eastAsia="SimSun" w:hAnsi="Arial" w:cs="Arial"/>
          <w:color w:val="000000"/>
          <w:sz w:val="20"/>
          <w:szCs w:val="20"/>
        </w:rPr>
        <w:t xml:space="preserve"> Spectra full scan, ions with m/z ranging from 300 to 1,400 were acquired by Orbitrap mass analyzer at a high resolution of 120,000. The automatic gain control (AGC) target value was set as 3E6. The maximal ion injection time was 80 ms. MS2 Spectra acquisi</w:t>
      </w:r>
      <w:r>
        <w:rPr>
          <w:rFonts w:ascii="Arial" w:eastAsia="SimSun" w:hAnsi="Arial" w:cs="Arial"/>
          <w:color w:val="000000"/>
          <w:sz w:val="20"/>
          <w:szCs w:val="20"/>
        </w:rPr>
        <w:t xml:space="preserve">tion was performed in the ion trap mode at a rapid speed. Precursor ions were selected and fragmented with higher energy collision dissociation (HCD) with a normalized collision energy of 27%. Fragment ions were analyzed by the ion trap mass analyzer with </w:t>
      </w:r>
      <w:r>
        <w:rPr>
          <w:rFonts w:ascii="Arial" w:eastAsia="SimSun" w:hAnsi="Arial" w:cs="Arial"/>
          <w:color w:val="000000"/>
          <w:sz w:val="20"/>
          <w:szCs w:val="20"/>
        </w:rPr>
        <w:t xml:space="preserve">the AGC target at 5E4. The maximal ion injection time of MS2 was 20 ms. Peptides that triggered MS/MS scans were dynamically excluded from further MS/MS scans for 25 s. </w:t>
      </w:r>
    </w:p>
    <w:p w:rsidR="00AD2C12" w:rsidRDefault="00AD2C12">
      <w:pPr>
        <w:spacing w:line="360" w:lineRule="auto"/>
        <w:rPr>
          <w:rFonts w:ascii="Arial" w:eastAsia="SimSun" w:hAnsi="Arial" w:cs="Arial"/>
          <w:color w:val="000000"/>
          <w:sz w:val="20"/>
          <w:szCs w:val="20"/>
        </w:rPr>
      </w:pPr>
    </w:p>
    <w:p w:rsidR="00AD2C12" w:rsidRDefault="00381FB3">
      <w:pPr>
        <w:spacing w:line="360" w:lineRule="auto"/>
        <w:rPr>
          <w:rFonts w:ascii="Arial" w:eastAsia="SimSun" w:hAnsi="Arial" w:cs="Arial"/>
          <w:color w:val="000000"/>
          <w:sz w:val="20"/>
          <w:szCs w:val="20"/>
        </w:rPr>
      </w:pPr>
      <w:r>
        <w:rPr>
          <w:rFonts w:ascii="Arial" w:eastAsia="SimSun" w:hAnsi="Arial" w:cs="Arial"/>
          <w:color w:val="000000"/>
          <w:sz w:val="20"/>
          <w:szCs w:val="20"/>
        </w:rPr>
        <w:t xml:space="preserve">For the phosphoproteomic samples, peptides were analyzed on a Q Exactive HF-X Hybrid </w:t>
      </w:r>
      <w:r>
        <w:rPr>
          <w:rFonts w:ascii="Arial" w:eastAsia="SimSun" w:hAnsi="Arial" w:cs="Arial"/>
          <w:color w:val="000000"/>
          <w:sz w:val="20"/>
          <w:szCs w:val="20"/>
        </w:rPr>
        <w:t>Quadrupole-Orbitrap Mass Spectrometer (Thermo Fisher Scientific) coupled with a high-performance liquid chromatography system (EASY nLC 1200, Thermo Fisher Scientific). Dried peptide samples re-dissolved in Solvent A (0.1% formic acid in water) were loaded</w:t>
      </w:r>
      <w:r>
        <w:rPr>
          <w:rFonts w:ascii="Arial" w:eastAsia="SimSun" w:hAnsi="Arial" w:cs="Arial"/>
          <w:color w:val="000000"/>
          <w:sz w:val="20"/>
          <w:szCs w:val="20"/>
        </w:rPr>
        <w:t xml:space="preserve"> onto a 2-cm self-packed trap column (100 </w:t>
      </w:r>
      <w:r>
        <w:rPr>
          <w:rFonts w:ascii="Arial" w:eastAsia="Microsoft YaHei" w:hAnsi="Arial" w:cs="Arial"/>
          <w:color w:val="000000"/>
          <w:sz w:val="20"/>
          <w:szCs w:val="20"/>
        </w:rPr>
        <w:t>μ</w:t>
      </w:r>
      <w:r>
        <w:rPr>
          <w:rFonts w:ascii="Arial" w:eastAsia="SimSun" w:hAnsi="Arial" w:cs="Arial"/>
          <w:color w:val="000000"/>
          <w:sz w:val="20"/>
          <w:szCs w:val="20"/>
        </w:rPr>
        <w:t xml:space="preserve">m inner diameter, 3 </w:t>
      </w:r>
      <w:r>
        <w:rPr>
          <w:rFonts w:ascii="Arial" w:eastAsia="Microsoft YaHei" w:hAnsi="Arial" w:cs="Arial"/>
          <w:color w:val="000000"/>
          <w:sz w:val="20"/>
          <w:szCs w:val="20"/>
        </w:rPr>
        <w:t>μ</w:t>
      </w:r>
      <w:r>
        <w:rPr>
          <w:rFonts w:ascii="Arial" w:eastAsia="SimSun" w:hAnsi="Arial" w:cs="Arial"/>
          <w:color w:val="000000"/>
          <w:sz w:val="20"/>
          <w:szCs w:val="20"/>
        </w:rPr>
        <w:t>m ReproSil-Pur C18-AQ beads, Dr. Maisch GmbH) using Solvent A and separated on a 150-</w:t>
      </w:r>
      <w:r>
        <w:rPr>
          <w:rFonts w:ascii="Arial" w:eastAsia="Microsoft YaHei" w:hAnsi="Arial" w:cs="Arial"/>
          <w:color w:val="000000"/>
          <w:sz w:val="20"/>
          <w:szCs w:val="20"/>
        </w:rPr>
        <w:t>μ</w:t>
      </w:r>
      <w:r>
        <w:rPr>
          <w:rFonts w:ascii="Arial" w:eastAsia="SimSun" w:hAnsi="Arial" w:cs="Arial"/>
          <w:color w:val="000000"/>
          <w:sz w:val="20"/>
          <w:szCs w:val="20"/>
        </w:rPr>
        <w:t xml:space="preserve">m-inner-diameter column with a length of 30 cm (1.9 </w:t>
      </w:r>
      <w:r>
        <w:rPr>
          <w:rFonts w:ascii="Arial" w:eastAsia="Microsoft YaHei" w:hAnsi="Arial" w:cs="Arial"/>
          <w:color w:val="000000"/>
          <w:sz w:val="20"/>
          <w:szCs w:val="20"/>
        </w:rPr>
        <w:t>μ</w:t>
      </w:r>
      <w:r>
        <w:rPr>
          <w:rFonts w:ascii="Arial" w:eastAsia="SimSun" w:hAnsi="Arial" w:cs="Arial"/>
          <w:color w:val="000000"/>
          <w:sz w:val="20"/>
          <w:szCs w:val="20"/>
        </w:rPr>
        <w:t xml:space="preserve">m ReproSil-Pur C18-AQ beads, Dr. Maisch GmbH) over a </w:t>
      </w:r>
      <w:r>
        <w:rPr>
          <w:rFonts w:ascii="Arial" w:eastAsia="SimSun" w:hAnsi="Arial" w:cs="Arial"/>
          <w:color w:val="000000"/>
          <w:sz w:val="20"/>
          <w:szCs w:val="20"/>
        </w:rPr>
        <w:t xml:space="preserve">150-min gradient (buffer A: 0.1% formic acid in water; buffer B: 0.1% formic acid in 80% ACN) at a constant flow rate of 600 nL/min (0-150 min, 0 min, 4% B; 0-9 min, 4-15% B; 9-129 min, 15-30% B; 129-140 min, 30-50% B; 140-141 min, 50-100% B; 141-150 min, </w:t>
      </w:r>
      <w:r>
        <w:rPr>
          <w:rFonts w:ascii="Arial" w:eastAsia="SimSun" w:hAnsi="Arial" w:cs="Arial"/>
          <w:color w:val="000000"/>
          <w:sz w:val="20"/>
          <w:szCs w:val="20"/>
        </w:rPr>
        <w:t>100% B). The eluted phosphopeptides were ionized and detected by a Q-Exactive HF-X Hybrid Quadrupole-Orbitrap mass spectrometry. Mass spectra were acquired over the scan range of m/z 300-1400 at a resolution of 120,000 (AUG target value of 3E+06 and maximu</w:t>
      </w:r>
      <w:r>
        <w:rPr>
          <w:rFonts w:ascii="Arial" w:eastAsia="SimSun" w:hAnsi="Arial" w:cs="Arial"/>
          <w:color w:val="000000"/>
          <w:sz w:val="20"/>
          <w:szCs w:val="20"/>
        </w:rPr>
        <w:t xml:space="preserve">m injection time 80 ms). For the MS2 scan, higher energy collision dissociation fragmentation was performed at a normalized collision energy of 30%. The MS2 AGC target was set to 5E+04 with a maximum injection time of 100 ms. The peptide mode was selected </w:t>
      </w:r>
      <w:r>
        <w:rPr>
          <w:rFonts w:ascii="Arial" w:eastAsia="SimSun" w:hAnsi="Arial" w:cs="Arial"/>
          <w:color w:val="000000"/>
          <w:sz w:val="20"/>
          <w:szCs w:val="20"/>
        </w:rPr>
        <w:t>for monoisotopic precursor scan, and charge state screening was enabled to reject unassigned 1+, 7+, 8+, and &gt; 8+ ions with a dynamic exclusion time of 40 s to discriminate against previously analyzed ions between ± 10 ppm. All data were acquired using Xca</w:t>
      </w:r>
      <w:r>
        <w:rPr>
          <w:rFonts w:ascii="Arial" w:eastAsia="SimSun" w:hAnsi="Arial" w:cs="Arial"/>
          <w:color w:val="000000"/>
          <w:sz w:val="20"/>
          <w:szCs w:val="20"/>
        </w:rPr>
        <w:t>libur software v2.2 (Thermo Fisher Scientific).</w:t>
      </w:r>
    </w:p>
    <w:p w:rsidR="00AD2C12" w:rsidRDefault="00AD2C12">
      <w:pPr>
        <w:spacing w:line="360" w:lineRule="auto"/>
        <w:rPr>
          <w:rFonts w:ascii="Arial" w:eastAsia="SimSun" w:hAnsi="Arial" w:cs="Arial"/>
          <w:color w:val="000000"/>
          <w:sz w:val="20"/>
          <w:szCs w:val="20"/>
        </w:rPr>
      </w:pPr>
    </w:p>
    <w:p w:rsidR="00AD2C12" w:rsidRDefault="00381FB3">
      <w:pPr>
        <w:pStyle w:val="3"/>
        <w:rPr>
          <w:rFonts w:ascii="Arial" w:hAnsi="Arial" w:cs="Arial"/>
        </w:rPr>
      </w:pPr>
      <w:bookmarkStart w:id="27" w:name="_Toc2444"/>
      <w:bookmarkStart w:id="28" w:name="_Toc9387"/>
      <w:bookmarkStart w:id="29" w:name="_Toc153368298"/>
      <w:bookmarkStart w:id="30" w:name="_Toc29972"/>
      <w:r>
        <w:rPr>
          <w:rFonts w:ascii="Arial" w:hAnsi="Arial" w:cs="Arial"/>
        </w:rPr>
        <w:t>Peptide and protein identification</w:t>
      </w:r>
      <w:bookmarkEnd w:id="27"/>
      <w:bookmarkEnd w:id="28"/>
      <w:bookmarkEnd w:id="29"/>
      <w:bookmarkEnd w:id="30"/>
    </w:p>
    <w:p w:rsidR="00AD2C12" w:rsidRDefault="00381FB3">
      <w:pPr>
        <w:spacing w:line="360" w:lineRule="auto"/>
        <w:rPr>
          <w:rFonts w:ascii="Arial" w:eastAsia="SimSun" w:hAnsi="Arial" w:cs="Arial"/>
          <w:color w:val="000000"/>
          <w:sz w:val="20"/>
          <w:szCs w:val="20"/>
        </w:rPr>
      </w:pPr>
      <w:r>
        <w:rPr>
          <w:rFonts w:ascii="Arial" w:eastAsia="SimSun" w:hAnsi="Arial" w:cs="Arial"/>
          <w:color w:val="000000"/>
          <w:sz w:val="20"/>
          <w:szCs w:val="20"/>
        </w:rPr>
        <w:t xml:space="preserve">MS raw files were processed using the Firmiana proteomics workstation </w:t>
      </w:r>
      <w:r>
        <w:rPr>
          <w:rFonts w:ascii="Arial" w:eastAsia="SimSun" w:hAnsi="Arial" w:cs="Arial"/>
          <w:color w:val="000000"/>
          <w:sz w:val="20"/>
          <w:szCs w:val="20"/>
        </w:rPr>
        <w:fldChar w:fldCharType="begin">
          <w:fldData xml:space="preserve">PEVuZE5vdGU+PENpdGU+PEF1dGhvcj5GZW5nPC9BdXRob3I+PFllYXI+MjAxNzwvWWVhcj48UmVj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</w:fldData>
        </w:fldChar>
      </w:r>
      <w:r>
        <w:rPr>
          <w:rFonts w:ascii="Arial" w:eastAsia="SimSun" w:hAnsi="Arial" w:cs="Arial"/>
          <w:color w:val="000000"/>
          <w:sz w:val="20"/>
          <w:szCs w:val="20"/>
        </w:rPr>
        <w:instrText xml:space="preserve"> ADDIN EN.CITE </w:instrText>
      </w:r>
      <w:r>
        <w:rPr>
          <w:rFonts w:ascii="Arial" w:eastAsia="SimSun" w:hAnsi="Arial" w:cs="Arial"/>
          <w:color w:val="000000"/>
          <w:sz w:val="20"/>
          <w:szCs w:val="20"/>
        </w:rPr>
        <w:fldChar w:fldCharType="begin">
          <w:fldData xml:space="preserve">PEVuZE5vdGU+PENpdGU+PEF1dGhvcj5GZW5nPC9BdXRob3I+PFllYXI+MjAxNzwvWWVhcj48UmVj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</w:fldData>
        </w:fldChar>
      </w:r>
      <w:r>
        <w:rPr>
          <w:rFonts w:ascii="Arial" w:eastAsia="SimSun" w:hAnsi="Arial" w:cs="Arial"/>
          <w:color w:val="000000"/>
          <w:sz w:val="20"/>
          <w:szCs w:val="20"/>
        </w:rPr>
        <w:instrText xml:space="preserve"> ADDIN EN.CITE.DATA </w:instrText>
      </w:r>
      <w:r>
        <w:rPr>
          <w:rFonts w:ascii="Arial" w:eastAsia="SimSun" w:hAnsi="Arial" w:cs="Arial"/>
          <w:color w:val="000000"/>
          <w:sz w:val="20"/>
          <w:szCs w:val="20"/>
        </w:rPr>
      </w:r>
      <w:r>
        <w:rPr>
          <w:rFonts w:ascii="Arial" w:eastAsia="SimSun" w:hAnsi="Arial" w:cs="Arial"/>
          <w:color w:val="000000"/>
          <w:sz w:val="20"/>
          <w:szCs w:val="20"/>
        </w:rPr>
        <w:fldChar w:fldCharType="end"/>
      </w:r>
      <w:r>
        <w:rPr>
          <w:rFonts w:ascii="Arial" w:eastAsia="SimSun" w:hAnsi="Arial" w:cs="Arial"/>
          <w:color w:val="000000"/>
          <w:sz w:val="20"/>
          <w:szCs w:val="20"/>
        </w:rPr>
      </w:r>
      <w:r>
        <w:rPr>
          <w:rFonts w:ascii="Arial" w:eastAsia="SimSun" w:hAnsi="Arial" w:cs="Arial"/>
          <w:color w:val="000000"/>
          <w:sz w:val="20"/>
          <w:szCs w:val="20"/>
        </w:rPr>
        <w:fldChar w:fldCharType="separate"/>
      </w:r>
      <w:r>
        <w:rPr>
          <w:rFonts w:ascii="Arial" w:eastAsia="SimSun" w:hAnsi="Arial" w:cs="Arial"/>
          <w:color w:val="000000"/>
          <w:sz w:val="20"/>
          <w:szCs w:val="20"/>
        </w:rPr>
        <w:t>[8]</w:t>
      </w:r>
      <w:r>
        <w:rPr>
          <w:rFonts w:ascii="Arial" w:eastAsia="SimSun" w:hAnsi="Arial" w:cs="Arial"/>
          <w:color w:val="000000"/>
          <w:sz w:val="20"/>
          <w:szCs w:val="20"/>
        </w:rPr>
        <w:fldChar w:fldCharType="end"/>
      </w:r>
      <w:r>
        <w:rPr>
          <w:rFonts w:ascii="Arial" w:eastAsia="SimSun" w:hAnsi="Arial" w:cs="Arial"/>
          <w:color w:val="000000"/>
          <w:sz w:val="20"/>
          <w:szCs w:val="20"/>
        </w:rPr>
        <w:t xml:space="preserve"> (a one-stop proteomic cloud platform: http://www.firmiana.org). Briefly, raw files were searched against the NCBI hum</w:t>
      </w:r>
      <w:r>
        <w:rPr>
          <w:rFonts w:ascii="Arial" w:eastAsia="SimSun" w:hAnsi="Arial" w:cs="Arial"/>
          <w:color w:val="000000"/>
          <w:sz w:val="20"/>
          <w:szCs w:val="20"/>
        </w:rPr>
        <w:t>an Refseq protein database using the Mascot search engine (version 2.3, Matrix Science Inc). The mass tolerances were: 20 ppm for precursor and 50 mmu for product ions collected by Q Exactive HF-X. Up to two missed cleavages were allowed. The database sear</w:t>
      </w:r>
      <w:r>
        <w:rPr>
          <w:rFonts w:ascii="Arial" w:eastAsia="SimSun" w:hAnsi="Arial" w:cs="Arial"/>
          <w:color w:val="000000"/>
          <w:sz w:val="20"/>
          <w:szCs w:val="20"/>
        </w:rPr>
        <w:t>ching of proteome considered cysteine carbamidomethylation as a fixed modification, and N-acetylation, and oxidation of methionine as variable modifications. The database searching of phosphoproteome considered cysteine carbamidomethylation as a fixed modi</w:t>
      </w:r>
      <w:r>
        <w:rPr>
          <w:rFonts w:ascii="Arial" w:eastAsia="SimSun" w:hAnsi="Arial" w:cs="Arial"/>
          <w:color w:val="000000"/>
          <w:sz w:val="20"/>
          <w:szCs w:val="20"/>
        </w:rPr>
        <w:t>fication, and N-acetylation, phosphorylation of serine, threonine and tyrosine, and oxidation of methionine as variable modifications. Precursor ion score charges were limited to +2, +3, and +4. For the quality control of protein identification, the target</w:t>
      </w:r>
      <w:r>
        <w:rPr>
          <w:rFonts w:ascii="Arial" w:eastAsia="SimSun" w:hAnsi="Arial" w:cs="Arial"/>
          <w:color w:val="000000"/>
          <w:sz w:val="20"/>
          <w:szCs w:val="20"/>
        </w:rPr>
        <w:t>-decoy-based strategy was applied to confirm the FDR of both peptide and protein, which was lower than 1%. Percolator was used to obtain the quality value (q-value), validating the FDR (measured by the decoy hits) of every peptide-spectrum match (PSM), whi</w:t>
      </w:r>
      <w:r>
        <w:rPr>
          <w:rFonts w:ascii="Arial" w:eastAsia="SimSun" w:hAnsi="Arial" w:cs="Arial"/>
          <w:color w:val="000000"/>
          <w:sz w:val="20"/>
          <w:szCs w:val="20"/>
        </w:rPr>
        <w:t>ch was lower than 1%. Subsequently, all the peptides shorter than seven amino acids were removed. The cutoff ion score for peptide identification was 20. All the PSMs in all fractions were combined to comply with a stringent protein quality control strateg</w:t>
      </w:r>
      <w:r>
        <w:rPr>
          <w:rFonts w:ascii="Arial" w:eastAsia="SimSun" w:hAnsi="Arial" w:cs="Arial"/>
          <w:color w:val="000000"/>
          <w:sz w:val="20"/>
          <w:szCs w:val="20"/>
        </w:rPr>
        <w:t>y. We employed the parsimony principle and dynamically increased the q-values of both target and decoy peptide sequences until the corresponding protein FDR was less than 1%. Finally, to reduce the false positive rate, the proteins with at least one unique</w:t>
      </w:r>
      <w:r>
        <w:rPr>
          <w:rFonts w:ascii="Arial" w:eastAsia="SimSun" w:hAnsi="Arial" w:cs="Arial"/>
          <w:color w:val="000000"/>
          <w:sz w:val="20"/>
          <w:szCs w:val="20"/>
        </w:rPr>
        <w:t xml:space="preserve"> peptide were selected for further investigation. Phosphosites were confirmed by the PhosphoSitePlus database (</w:t>
      </w:r>
      <w:hyperlink r:id="rId5" w:history="1">
        <w:r>
          <w:rPr>
            <w:rFonts w:ascii="Arial" w:eastAsia="SimSun" w:hAnsi="Arial" w:cs="Arial"/>
            <w:color w:val="0563C1"/>
            <w:sz w:val="20"/>
            <w:szCs w:val="20"/>
            <w:u w:val="single"/>
          </w:rPr>
          <w:t>https://www.phosphosite.org</w:t>
        </w:r>
      </w:hyperlink>
      <w:r>
        <w:rPr>
          <w:rFonts w:ascii="Arial" w:eastAsia="SimSun" w:hAnsi="Arial" w:cs="Arial"/>
          <w:color w:val="000000"/>
          <w:sz w:val="20"/>
          <w:szCs w:val="20"/>
        </w:rPr>
        <w:t>).</w:t>
      </w:r>
    </w:p>
    <w:p w:rsidR="00AD2C12" w:rsidRDefault="00AD2C12">
      <w:pPr>
        <w:spacing w:line="360" w:lineRule="auto"/>
        <w:rPr>
          <w:rFonts w:ascii="Arial" w:eastAsia="SimSun" w:hAnsi="Arial" w:cs="Arial"/>
          <w:color w:val="000000"/>
          <w:sz w:val="20"/>
          <w:szCs w:val="20"/>
        </w:rPr>
      </w:pPr>
    </w:p>
    <w:p w:rsidR="00AD2C12" w:rsidRDefault="00381FB3">
      <w:pPr>
        <w:pStyle w:val="3"/>
        <w:rPr>
          <w:rFonts w:ascii="Arial" w:hAnsi="Arial" w:cs="Arial"/>
        </w:rPr>
      </w:pPr>
      <w:bookmarkStart w:id="31" w:name="_Toc22389"/>
      <w:bookmarkStart w:id="32" w:name="_Toc1565"/>
      <w:bookmarkStart w:id="33" w:name="_Toc153368299"/>
      <w:bookmarkStart w:id="34" w:name="_Toc7051"/>
      <w:r>
        <w:rPr>
          <w:rFonts w:ascii="Arial" w:hAnsi="Arial" w:cs="Arial"/>
        </w:rPr>
        <w:t>Label-free-based MS quantification of proteins</w:t>
      </w:r>
      <w:bookmarkEnd w:id="31"/>
      <w:bookmarkEnd w:id="32"/>
      <w:bookmarkEnd w:id="33"/>
      <w:bookmarkEnd w:id="34"/>
    </w:p>
    <w:p w:rsidR="00AD2C12" w:rsidRDefault="00381FB3">
      <w:pPr>
        <w:spacing w:line="360" w:lineRule="auto"/>
        <w:rPr>
          <w:rFonts w:ascii="Arial" w:eastAsia="SimSun" w:hAnsi="Arial" w:cs="Arial"/>
          <w:color w:val="000000"/>
          <w:sz w:val="20"/>
          <w:szCs w:val="20"/>
        </w:rPr>
      </w:pPr>
      <w:r>
        <w:rPr>
          <w:rFonts w:ascii="Arial" w:eastAsia="SimSun" w:hAnsi="Arial" w:cs="Arial"/>
          <w:color w:val="000000"/>
          <w:sz w:val="20"/>
          <w:szCs w:val="20"/>
        </w:rPr>
        <w:t xml:space="preserve">The one-stop proteomic cloud platform “Firmiana” was further employed for protein quantification. Identification results and the raw data from the mzXML file were loaded. Then for each identified peptide, the extracted-ion chromatogram (XIC) was extracted </w:t>
      </w:r>
      <w:r>
        <w:rPr>
          <w:rFonts w:ascii="Arial" w:eastAsia="SimSun" w:hAnsi="Arial" w:cs="Arial"/>
          <w:color w:val="000000"/>
          <w:sz w:val="20"/>
          <w:szCs w:val="20"/>
        </w:rPr>
        <w:t>by searching against the MS1 based on its identification information, and the abundance was estimated by calculating the area under the extracted XIC curve. For protein abundance calculation, the nonredundant peptide list was used to assemble proteins foll</w:t>
      </w:r>
      <w:r>
        <w:rPr>
          <w:rFonts w:ascii="Arial" w:eastAsia="SimSun" w:hAnsi="Arial" w:cs="Arial"/>
          <w:color w:val="000000"/>
          <w:sz w:val="20"/>
          <w:szCs w:val="20"/>
        </w:rPr>
        <w:t xml:space="preserve">owing the parsimony principle. The protein abundance was estimated using a traditional label-free, intensity-based absolute quantification (iBAQ) algorithm </w:t>
      </w:r>
      <w:r>
        <w:rPr>
          <w:rFonts w:ascii="Arial" w:eastAsia="SimSun" w:hAnsi="Arial" w:cs="Arial"/>
          <w:color w:val="000000"/>
          <w:sz w:val="20"/>
          <w:szCs w:val="20"/>
        </w:rPr>
        <w:fldChar w:fldCharType="begin"/>
      </w:r>
      <w:r>
        <w:rPr>
          <w:rFonts w:ascii="Arial" w:eastAsia="SimSun" w:hAnsi="Arial" w:cs="Arial"/>
          <w:color w:val="000000"/>
          <w:sz w:val="20"/>
          <w:szCs w:val="20"/>
        </w:rPr>
        <w:instrText xml:space="preserve"> ADDIN EN.CITE &lt;EndNote&gt;&lt;Cite&gt;&lt;Author&gt;Schwanhausser&lt;/Author&gt;&lt;Year&gt;2011&lt;/Year&gt;&lt;RecNum&gt;6&lt;/RecNum&gt;&lt;Disp</w:instrText>
      </w:r>
      <w:r>
        <w:rPr>
          <w:rFonts w:ascii="Arial" w:eastAsia="SimSun" w:hAnsi="Arial" w:cs="Arial"/>
          <w:color w:val="000000"/>
          <w:sz w:val="20"/>
          <w:szCs w:val="20"/>
        </w:rPr>
        <w:instrText>layText&gt;[9]&lt;/DisplayText&gt;&lt;record&gt;&lt;rec-number&gt;6&lt;/rec-number&gt;&lt;foreign-keys&gt;&lt;key app="EN" db-id="zsavwz5vrsvzwnefaz7vff9hfw2wsz2ataw5" timestamp="1681346504"&gt;6&lt;/key&gt;&lt;/foreign-keys&gt;&lt;ref-type name="Journal Article"&gt;17&lt;/ref-type&gt;&lt;contributors&gt;&lt;authors&gt;&lt;author&gt;Sc</w:instrText>
      </w:r>
      <w:r>
        <w:rPr>
          <w:rFonts w:ascii="Arial" w:eastAsia="SimSun" w:hAnsi="Arial" w:cs="Arial"/>
          <w:color w:val="000000"/>
          <w:sz w:val="20"/>
          <w:szCs w:val="20"/>
        </w:rPr>
        <w:instrText>hwanhausser, B.&lt;/author&gt;&lt;author&gt;Busse, D.&lt;/author&gt;&lt;author&gt;Li, N.&lt;/author&gt;&lt;author&gt;Dittmar, G.&lt;/author&gt;&lt;author&gt;Schuchhardt, J.&lt;/author&gt;&lt;author&gt;Wolf, J.&lt;/author&gt;&lt;author&gt;Chen, W.&lt;/author&gt;&lt;author&gt;Selbach, M.&lt;/author&gt;&lt;/authors&gt;&lt;/contributors&gt;&lt;auth-address&gt;Max De</w:instrText>
      </w:r>
      <w:r>
        <w:rPr>
          <w:rFonts w:ascii="Arial" w:eastAsia="SimSun" w:hAnsi="Arial" w:cs="Arial"/>
          <w:color w:val="000000"/>
          <w:sz w:val="20"/>
          <w:szCs w:val="20"/>
        </w:rPr>
        <w:instrText>lbruck Center for Molecular Medicine, Robert-Rossle-Str. 10, D-13092 Berlin, Germany.&lt;/auth-address&gt;&lt;titles&gt;&lt;title&gt;Global quantification of mammalian gene expression control&lt;/title&gt;&lt;secondary-title&gt;Nature&lt;/secondary-title&gt;&lt;/titles&gt;&lt;periodical&gt;&lt;full-title&gt;N</w:instrText>
      </w:r>
      <w:r>
        <w:rPr>
          <w:rFonts w:ascii="Arial" w:eastAsia="SimSun" w:hAnsi="Arial" w:cs="Arial"/>
          <w:color w:val="000000"/>
          <w:sz w:val="20"/>
          <w:szCs w:val="20"/>
        </w:rPr>
        <w:instrText>ature&lt;/full-title&gt;&lt;/periodical&gt;&lt;pages&gt;337-42&lt;/pages&gt;&lt;volume&gt;473&lt;/volume&gt;&lt;number&gt;7347&lt;/number&gt;&lt;edition&gt;2011/05/20&lt;/edition&gt;&lt;keywords&gt;&lt;keyword&gt;Animals&lt;/keyword&gt;&lt;keyword&gt;Gene Expression Profiling/*methods&lt;/keyword&gt;&lt;keyword&gt;*Gene Expression Regulation&lt;/keyword</w:instrText>
      </w:r>
      <w:r>
        <w:rPr>
          <w:rFonts w:ascii="Arial" w:eastAsia="SimSun" w:hAnsi="Arial" w:cs="Arial"/>
          <w:color w:val="000000"/>
          <w:sz w:val="20"/>
          <w:szCs w:val="20"/>
        </w:rPr>
        <w:instrText>&gt;&lt;keyword&gt;Half-Life&lt;/keyword&gt;&lt;keyword&gt;Mammals/genetics&lt;/keyword&gt;&lt;keyword&gt;Mice&lt;/keyword&gt;&lt;keyword&gt;Models, Genetic&lt;/keyword&gt;&lt;keyword&gt;NIH 3T3 Cells&lt;/keyword&gt;&lt;keyword&gt;Protein Biosynthesis/genetics&lt;/keyword&gt;&lt;keyword&gt;Proteins/*analysis/genetics/metabolism&lt;/keywor</w:instrText>
      </w:r>
      <w:r>
        <w:rPr>
          <w:rFonts w:ascii="Arial" w:eastAsia="SimSun" w:hAnsi="Arial" w:cs="Arial"/>
          <w:color w:val="000000"/>
          <w:sz w:val="20"/>
          <w:szCs w:val="20"/>
        </w:rPr>
        <w:instrText>d&gt;&lt;keyword&gt;RNA, Messenger/*analysis/biosynthesis/genetics/metabolism&lt;/keyword&gt;&lt;keyword&gt;Reproducibility of Results&lt;/keyword&gt;&lt;keyword&gt;Staining and Labeling&lt;/keyword&gt;&lt;/keywords&gt;&lt;dates&gt;&lt;year&gt;2011&lt;/year&gt;&lt;pub-dates&gt;&lt;date&gt;May 19&lt;/date&gt;&lt;/pub-dates&gt;&lt;/dates&gt;&lt;isbn&gt;14</w:instrText>
      </w:r>
      <w:r>
        <w:rPr>
          <w:rFonts w:ascii="Arial" w:eastAsia="SimSun" w:hAnsi="Arial" w:cs="Arial"/>
          <w:color w:val="000000"/>
          <w:sz w:val="20"/>
          <w:szCs w:val="20"/>
        </w:rPr>
        <w:instrText>76-4687 (Electronic)&amp;#xD;0028-0836 (Linking)&lt;/isbn&gt;&lt;accession-num&gt;21593866&lt;/accession-num&gt;&lt;urls&gt;&lt;related-urls&gt;&lt;url&gt;https://www.ncbi.nlm.nih.gov/pubmed/21593866&lt;/url&gt;&lt;/related-urls&gt;&lt;/urls&gt;&lt;electronic-resource-num&gt;10.1038/nature10098&lt;/electronic-resource-num</w:instrText>
      </w:r>
      <w:r>
        <w:rPr>
          <w:rFonts w:ascii="Arial" w:eastAsia="SimSun" w:hAnsi="Arial" w:cs="Arial"/>
          <w:color w:val="000000"/>
          <w:sz w:val="20"/>
          <w:szCs w:val="20"/>
        </w:rPr>
        <w:instrText>&gt;&lt;/record&gt;&lt;/Cite&gt;&lt;/EndNote&gt;</w:instrText>
      </w:r>
      <w:r>
        <w:rPr>
          <w:rFonts w:ascii="Arial" w:eastAsia="SimSun" w:hAnsi="Arial" w:cs="Arial"/>
          <w:color w:val="000000"/>
          <w:sz w:val="20"/>
          <w:szCs w:val="20"/>
        </w:rPr>
        <w:fldChar w:fldCharType="separate"/>
      </w:r>
      <w:r>
        <w:rPr>
          <w:rFonts w:ascii="Arial" w:eastAsia="SimSun" w:hAnsi="Arial" w:cs="Arial"/>
          <w:color w:val="000000"/>
          <w:sz w:val="20"/>
          <w:szCs w:val="20"/>
        </w:rPr>
        <w:t>[9]</w:t>
      </w:r>
      <w:r>
        <w:rPr>
          <w:rFonts w:ascii="Arial" w:eastAsia="SimSun" w:hAnsi="Arial" w:cs="Arial"/>
          <w:color w:val="000000"/>
          <w:sz w:val="20"/>
          <w:szCs w:val="20"/>
        </w:rPr>
        <w:fldChar w:fldCharType="end"/>
      </w:r>
      <w:r>
        <w:rPr>
          <w:rFonts w:ascii="Arial" w:eastAsia="SimSun" w:hAnsi="Arial" w:cs="Arial"/>
          <w:color w:val="000000"/>
          <w:sz w:val="20"/>
          <w:szCs w:val="20"/>
        </w:rPr>
        <w:t>, which divided the protein abundance (derived from identified peptides’ intensities) by the number of theoretically observable peptides. We built a dynamic regression function based on the commonly identified peptides in t</w:t>
      </w:r>
      <w:r>
        <w:rPr>
          <w:rFonts w:ascii="Arial" w:eastAsia="SimSun" w:hAnsi="Arial" w:cs="Arial"/>
          <w:color w:val="000000"/>
          <w:sz w:val="20"/>
          <w:szCs w:val="20"/>
        </w:rPr>
        <w:t>umor samples. According to correlation value R</w:t>
      </w:r>
      <w:r>
        <w:rPr>
          <w:rFonts w:ascii="Arial" w:eastAsia="SimSun" w:hAnsi="Arial" w:cs="Arial"/>
          <w:color w:val="000000"/>
          <w:sz w:val="20"/>
          <w:szCs w:val="20"/>
          <w:vertAlign w:val="superscript"/>
        </w:rPr>
        <w:t>2</w:t>
      </w:r>
      <w:r>
        <w:rPr>
          <w:rFonts w:ascii="Arial" w:eastAsia="SimSun" w:hAnsi="Arial" w:cs="Arial"/>
          <w:color w:val="000000"/>
          <w:sz w:val="20"/>
          <w:szCs w:val="20"/>
        </w:rPr>
        <w:t>, Firmiana chose linear or quadratic functions for regression to calculate the retention time (RT) of corresponding hidden peptides, and to check the existence of the XIC based on the m/z and calculated RT. Su</w:t>
      </w:r>
      <w:r>
        <w:rPr>
          <w:rFonts w:ascii="Arial" w:eastAsia="SimSun" w:hAnsi="Arial" w:cs="Arial"/>
          <w:color w:val="000000"/>
          <w:sz w:val="20"/>
          <w:szCs w:val="20"/>
        </w:rPr>
        <w:t>bsequently, the fraction of total (FOT), a relative quantification value was defined as a protein’s iBAQ divided by the total iBAQ of all identified proteins in one experiment, and was calculated as the normalized abundance of a particular protein among ex</w:t>
      </w:r>
      <w:r>
        <w:rPr>
          <w:rFonts w:ascii="Arial" w:eastAsia="SimSun" w:hAnsi="Arial" w:cs="Arial"/>
          <w:color w:val="000000"/>
          <w:sz w:val="20"/>
          <w:szCs w:val="20"/>
        </w:rPr>
        <w:t>periments. Finally, the FOT was further multiplied by 10</w:t>
      </w:r>
      <w:r>
        <w:rPr>
          <w:rFonts w:ascii="Arial" w:eastAsia="SimSun" w:hAnsi="Arial" w:cs="Arial"/>
          <w:color w:val="000000"/>
          <w:sz w:val="20"/>
          <w:szCs w:val="20"/>
          <w:vertAlign w:val="superscript"/>
        </w:rPr>
        <w:t>5</w:t>
      </w:r>
      <w:r>
        <w:rPr>
          <w:rFonts w:ascii="Arial" w:eastAsia="SimSun" w:hAnsi="Arial" w:cs="Arial"/>
          <w:color w:val="000000"/>
          <w:sz w:val="20"/>
          <w:szCs w:val="20"/>
        </w:rPr>
        <w:t xml:space="preserve"> for ease of presentation, and FOTs less than 10</w:t>
      </w:r>
      <w:r>
        <w:rPr>
          <w:rFonts w:ascii="Arial" w:eastAsia="SimSun" w:hAnsi="Arial" w:cs="Arial"/>
          <w:color w:val="000000"/>
          <w:sz w:val="20"/>
          <w:szCs w:val="20"/>
          <w:vertAlign w:val="superscript"/>
        </w:rPr>
        <w:t>-5</w:t>
      </w:r>
      <w:r>
        <w:rPr>
          <w:rFonts w:ascii="Arial" w:eastAsia="SimSun" w:hAnsi="Arial" w:cs="Arial"/>
          <w:color w:val="000000"/>
          <w:sz w:val="20"/>
          <w:szCs w:val="20"/>
        </w:rPr>
        <w:t xml:space="preserve"> were replaced with 10</w:t>
      </w:r>
      <w:r>
        <w:rPr>
          <w:rFonts w:ascii="Arial" w:eastAsia="SimSun" w:hAnsi="Arial" w:cs="Arial"/>
          <w:color w:val="000000"/>
          <w:sz w:val="20"/>
          <w:szCs w:val="20"/>
          <w:vertAlign w:val="superscript"/>
        </w:rPr>
        <w:t>-5</w:t>
      </w:r>
      <w:r>
        <w:rPr>
          <w:rFonts w:ascii="Arial" w:eastAsia="SimSun" w:hAnsi="Arial" w:cs="Arial"/>
          <w:color w:val="000000"/>
          <w:sz w:val="20"/>
          <w:szCs w:val="20"/>
        </w:rPr>
        <w:t xml:space="preserve"> to adjust extremely small values </w:t>
      </w:r>
      <w:r>
        <w:rPr>
          <w:rFonts w:ascii="Arial" w:eastAsia="SimSun" w:hAnsi="Arial" w:cs="Arial"/>
          <w:color w:val="000000"/>
          <w:sz w:val="20"/>
          <w:szCs w:val="20"/>
        </w:rPr>
        <w:fldChar w:fldCharType="begin">
          <w:fldData xml:space="preserve">PEVuZE5vdGU+PENpdGU+PEF1dGhvcj5HZTwvQXV0aG9yPjxZZWFyPjIwMTg8L1llYXI+PFJlY051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</w:fldData>
        </w:fldChar>
      </w:r>
      <w:r>
        <w:rPr>
          <w:rFonts w:ascii="Arial" w:eastAsia="SimSun" w:hAnsi="Arial" w:cs="Arial"/>
          <w:color w:val="000000"/>
          <w:sz w:val="20"/>
          <w:szCs w:val="20"/>
        </w:rPr>
        <w:instrText xml:space="preserve"> ADDIN EN.CITE </w:instrText>
      </w:r>
      <w:r>
        <w:rPr>
          <w:rFonts w:ascii="Arial" w:eastAsia="SimSun" w:hAnsi="Arial" w:cs="Arial"/>
          <w:color w:val="000000"/>
          <w:sz w:val="20"/>
          <w:szCs w:val="20"/>
        </w:rPr>
        <w:fldChar w:fldCharType="begin">
          <w:fldData xml:space="preserve">PEVuZE5vdGU+PENpdGU+PEF1dGhvcj5HZTwvQXV0aG9yPjxZZWFyPjIwMTg8L1llYXI+PFJlY051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</w:fldData>
        </w:fldChar>
      </w:r>
      <w:r>
        <w:rPr>
          <w:rFonts w:ascii="Arial" w:eastAsia="SimSun" w:hAnsi="Arial" w:cs="Arial"/>
          <w:color w:val="000000"/>
          <w:sz w:val="20"/>
          <w:szCs w:val="20"/>
        </w:rPr>
        <w:instrText xml:space="preserve"> ADDIN EN.CITE.DATA </w:instrText>
      </w:r>
      <w:r>
        <w:rPr>
          <w:rFonts w:ascii="Arial" w:eastAsia="SimSun" w:hAnsi="Arial" w:cs="Arial"/>
          <w:color w:val="000000"/>
          <w:sz w:val="20"/>
          <w:szCs w:val="20"/>
        </w:rPr>
      </w:r>
      <w:r>
        <w:rPr>
          <w:rFonts w:ascii="Arial" w:eastAsia="SimSun" w:hAnsi="Arial" w:cs="Arial"/>
          <w:color w:val="000000"/>
          <w:sz w:val="20"/>
          <w:szCs w:val="20"/>
        </w:rPr>
        <w:fldChar w:fldCharType="end"/>
      </w:r>
      <w:r>
        <w:rPr>
          <w:rFonts w:ascii="Arial" w:eastAsia="SimSun" w:hAnsi="Arial" w:cs="Arial"/>
          <w:color w:val="000000"/>
          <w:sz w:val="20"/>
          <w:szCs w:val="20"/>
        </w:rPr>
      </w:r>
      <w:r>
        <w:rPr>
          <w:rFonts w:ascii="Arial" w:eastAsia="SimSun" w:hAnsi="Arial" w:cs="Arial"/>
          <w:color w:val="000000"/>
          <w:sz w:val="20"/>
          <w:szCs w:val="20"/>
        </w:rPr>
        <w:fldChar w:fldCharType="separate"/>
      </w:r>
      <w:r>
        <w:rPr>
          <w:rFonts w:ascii="Arial" w:eastAsia="SimSun" w:hAnsi="Arial" w:cs="Arial"/>
          <w:color w:val="000000"/>
          <w:sz w:val="20"/>
          <w:szCs w:val="20"/>
        </w:rPr>
        <w:t>[10]</w:t>
      </w:r>
      <w:r>
        <w:rPr>
          <w:rFonts w:ascii="Arial" w:eastAsia="SimSun" w:hAnsi="Arial" w:cs="Arial"/>
          <w:color w:val="000000"/>
          <w:sz w:val="20"/>
          <w:szCs w:val="20"/>
        </w:rPr>
        <w:fldChar w:fldCharType="end"/>
      </w:r>
      <w:r>
        <w:rPr>
          <w:rFonts w:ascii="Arial" w:eastAsia="SimSun" w:hAnsi="Arial" w:cs="Arial"/>
          <w:color w:val="000000"/>
          <w:sz w:val="20"/>
          <w:szCs w:val="20"/>
        </w:rPr>
        <w:t>.</w:t>
      </w:r>
    </w:p>
    <w:p w:rsidR="00AD2C12" w:rsidRDefault="00AD2C12">
      <w:pPr>
        <w:spacing w:line="360" w:lineRule="auto"/>
        <w:rPr>
          <w:rFonts w:ascii="Arial" w:eastAsia="SimSun" w:hAnsi="Arial" w:cs="Arial"/>
          <w:color w:val="000000"/>
          <w:sz w:val="20"/>
          <w:szCs w:val="20"/>
        </w:rPr>
      </w:pPr>
    </w:p>
    <w:p w:rsidR="00AD2C12" w:rsidRDefault="00381FB3">
      <w:pPr>
        <w:pStyle w:val="3"/>
        <w:rPr>
          <w:rFonts w:ascii="Arial" w:hAnsi="Arial" w:cs="Arial"/>
        </w:rPr>
      </w:pPr>
      <w:bookmarkStart w:id="35" w:name="_Toc15911"/>
      <w:bookmarkStart w:id="36" w:name="_Toc153368300"/>
      <w:bookmarkStart w:id="37" w:name="_Toc10231"/>
      <w:bookmarkStart w:id="38" w:name="_Toc6239"/>
      <w:r>
        <w:rPr>
          <w:rFonts w:ascii="Arial" w:hAnsi="Arial" w:cs="Arial"/>
        </w:rPr>
        <w:t>Immune cell type composition</w:t>
      </w:r>
      <w:bookmarkEnd w:id="35"/>
      <w:bookmarkEnd w:id="36"/>
      <w:bookmarkEnd w:id="37"/>
      <w:bookmarkEnd w:id="38"/>
      <w:r>
        <w:rPr>
          <w:rFonts w:ascii="Arial" w:hAnsi="Arial" w:cs="Arial"/>
        </w:rPr>
        <w:t xml:space="preserve"> </w:t>
      </w:r>
    </w:p>
    <w:p w:rsidR="00AD2C12" w:rsidRDefault="00381FB3">
      <w:pPr>
        <w:spacing w:line="360" w:lineRule="auto"/>
        <w:rPr>
          <w:rFonts w:ascii="Arial" w:hAnsi="Arial" w:cs="Arial"/>
          <w:color w:val="000000"/>
          <w:sz w:val="20"/>
          <w:szCs w:val="20"/>
        </w:rPr>
      </w:pPr>
      <w:r>
        <w:rPr>
          <w:rFonts w:ascii="Arial" w:hAnsi="Arial" w:cs="Arial"/>
          <w:color w:val="000000"/>
          <w:sz w:val="20"/>
          <w:szCs w:val="20"/>
        </w:rPr>
        <w:t xml:space="preserve">The abundance of 64 different cell types were computed via xCell based on proteomic profiles </w:t>
      </w:r>
      <w:r>
        <w:rPr>
          <w:rFonts w:ascii="Arial" w:hAnsi="Arial" w:cs="Arial"/>
          <w:color w:val="000000"/>
          <w:sz w:val="20"/>
          <w:szCs w:val="20"/>
        </w:rPr>
        <w:fldChar w:fldCharType="begin">
          <w:fldData xml:space="preserve">PEVuZE5vdGU+PENpdGU+PEF1dGhvcj5BcmFuPC9BdXRob3I+PFllYXI+MjAxNzwvWWVhcj48UmVj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</w:fldData>
        </w:fldChar>
      </w:r>
      <w:r>
        <w:rPr>
          <w:rFonts w:ascii="Arial" w:hAnsi="Arial" w:cs="Arial"/>
          <w:color w:val="000000"/>
          <w:sz w:val="20"/>
          <w:szCs w:val="20"/>
        </w:rPr>
        <w:instrText xml:space="preserve"> ADDIN EN.CITE </w:instrText>
      </w:r>
      <w:r>
        <w:rPr>
          <w:rFonts w:ascii="Arial" w:hAnsi="Arial" w:cs="Arial"/>
          <w:color w:val="000000"/>
          <w:sz w:val="20"/>
          <w:szCs w:val="20"/>
        </w:rPr>
        <w:fldChar w:fldCharType="begin">
          <w:fldData xml:space="preserve">PEVuZE5vdGU+PENpdGU+PEF1dGhvcj5BcmFuPC9BdXRob3I+PFllYXI+MjAxNzwvWWVhcj48UmVj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</w:fldData>
        </w:fldChar>
      </w:r>
      <w:r>
        <w:rPr>
          <w:rFonts w:ascii="Arial" w:hAnsi="Arial" w:cs="Arial"/>
          <w:color w:val="000000"/>
          <w:sz w:val="20"/>
          <w:szCs w:val="20"/>
        </w:rPr>
        <w:instrText xml:space="preserve"> ADDIN EN.CITE.DATA </w:instrText>
      </w:r>
      <w:r>
        <w:rPr>
          <w:rFonts w:ascii="Arial" w:hAnsi="Arial" w:cs="Arial"/>
          <w:color w:val="000000"/>
          <w:sz w:val="20"/>
          <w:szCs w:val="20"/>
        </w:rPr>
      </w:r>
      <w:r>
        <w:rPr>
          <w:rFonts w:ascii="Arial" w:hAnsi="Arial" w:cs="Arial"/>
          <w:color w:val="000000"/>
          <w:sz w:val="20"/>
          <w:szCs w:val="20"/>
        </w:rPr>
        <w:fldChar w:fldCharType="end"/>
      </w:r>
      <w:r>
        <w:rPr>
          <w:rFonts w:ascii="Arial" w:hAnsi="Arial" w:cs="Arial"/>
          <w:color w:val="000000"/>
          <w:sz w:val="20"/>
          <w:szCs w:val="20"/>
        </w:rPr>
      </w:r>
      <w:r>
        <w:rPr>
          <w:rFonts w:ascii="Arial" w:hAnsi="Arial" w:cs="Arial"/>
          <w:color w:val="000000"/>
          <w:sz w:val="20"/>
          <w:szCs w:val="20"/>
        </w:rPr>
        <w:fldChar w:fldCharType="separate"/>
      </w:r>
      <w:r>
        <w:rPr>
          <w:rFonts w:ascii="Arial" w:hAnsi="Arial" w:cs="Arial"/>
          <w:color w:val="000000"/>
          <w:sz w:val="20"/>
          <w:szCs w:val="20"/>
        </w:rPr>
        <w:t>[11]</w:t>
      </w:r>
      <w:r>
        <w:rPr>
          <w:rFonts w:ascii="Arial" w:hAnsi="Arial" w:cs="Arial"/>
          <w:color w:val="000000"/>
          <w:sz w:val="20"/>
          <w:szCs w:val="20"/>
        </w:rPr>
        <w:fldChar w:fldCharType="end"/>
      </w:r>
      <w:r>
        <w:rPr>
          <w:rFonts w:ascii="Arial" w:hAnsi="Arial" w:cs="Arial"/>
          <w:color w:val="000000"/>
          <w:sz w:val="20"/>
          <w:szCs w:val="20"/>
        </w:rPr>
        <w:t xml:space="preserve">. The </w:t>
      </w:r>
      <w:r>
        <w:rPr>
          <w:rFonts w:ascii="Arial" w:hAnsi="Arial" w:cs="Arial"/>
          <w:color w:val="FF0000"/>
          <w:sz w:val="20"/>
          <w:szCs w:val="20"/>
        </w:rPr>
        <w:t xml:space="preserve">Supplementary table </w:t>
      </w:r>
      <w:r>
        <w:rPr>
          <w:rFonts w:ascii="Arial" w:hAnsi="Arial" w:cs="Arial" w:hint="eastAsia"/>
          <w:color w:val="FF0000"/>
          <w:sz w:val="20"/>
          <w:szCs w:val="20"/>
        </w:rPr>
        <w:t>2</w:t>
      </w:r>
      <w:r>
        <w:rPr>
          <w:rFonts w:ascii="Arial" w:hAnsi="Arial" w:cs="Arial"/>
          <w:color w:val="000000"/>
          <w:sz w:val="20"/>
          <w:szCs w:val="20"/>
        </w:rPr>
        <w:t xml:space="preserve"> contains the final score computed by xCell of different cell types.</w:t>
      </w:r>
    </w:p>
    <w:p w:rsidR="00AD2C12" w:rsidRDefault="00AD2C12">
      <w:pPr>
        <w:spacing w:line="360" w:lineRule="auto"/>
        <w:rPr>
          <w:rFonts w:ascii="Arial" w:hAnsi="Arial" w:cs="Arial"/>
          <w:b/>
          <w:bCs/>
          <w:color w:val="000000"/>
          <w:sz w:val="20"/>
          <w:szCs w:val="20"/>
        </w:rPr>
      </w:pPr>
    </w:p>
    <w:p w:rsidR="00AD2C12" w:rsidRDefault="00381FB3">
      <w:pPr>
        <w:pStyle w:val="3"/>
        <w:rPr>
          <w:rFonts w:ascii="Arial" w:hAnsi="Arial" w:cs="Arial"/>
        </w:rPr>
      </w:pPr>
      <w:bookmarkStart w:id="39" w:name="_Toc31626"/>
      <w:bookmarkStart w:id="40" w:name="_Toc15294"/>
      <w:bookmarkStart w:id="41" w:name="_Toc153368301"/>
      <w:bookmarkStart w:id="42" w:name="_Toc2600"/>
      <w:r>
        <w:rPr>
          <w:rFonts w:ascii="Arial" w:hAnsi="Arial" w:cs="Arial"/>
        </w:rPr>
        <w:t>Differential protein and pathway analysis between S and NS group</w:t>
      </w:r>
      <w:bookmarkEnd w:id="39"/>
      <w:bookmarkEnd w:id="40"/>
      <w:bookmarkEnd w:id="41"/>
      <w:bookmarkEnd w:id="42"/>
      <w:r>
        <w:rPr>
          <w:rFonts w:ascii="Arial" w:hAnsi="Arial" w:cs="Arial"/>
        </w:rPr>
        <w:t xml:space="preserve"> </w:t>
      </w:r>
    </w:p>
    <w:p w:rsidR="00AD2C12" w:rsidRDefault="00381FB3">
      <w:pPr>
        <w:spacing w:line="360" w:lineRule="auto"/>
        <w:rPr>
          <w:rFonts w:ascii="Arial" w:hAnsi="Arial" w:cs="Arial"/>
          <w:color w:val="000000"/>
          <w:sz w:val="20"/>
          <w:szCs w:val="20"/>
        </w:rPr>
      </w:pPr>
      <w:r>
        <w:rPr>
          <w:rFonts w:ascii="Arial" w:hAnsi="Arial" w:cs="Arial"/>
          <w:color w:val="000000"/>
          <w:sz w:val="20"/>
          <w:szCs w:val="20"/>
        </w:rPr>
        <w:t xml:space="preserve">The protein expression matrices were used </w:t>
      </w:r>
      <w:r>
        <w:rPr>
          <w:rFonts w:ascii="Arial" w:hAnsi="Arial" w:cs="Arial"/>
          <w:color w:val="000000"/>
          <w:sz w:val="20"/>
          <w:szCs w:val="20"/>
        </w:rPr>
        <w:t>to perform the differential expression analysis of the sensitive group (S) and the non-sensitive group (NS). The overrepresented proteins of S and NS were defined as proteins differentially expressed in the S and NS groups (NS/S &gt;</w:t>
      </w:r>
      <w:r>
        <w:rPr>
          <w:rFonts w:ascii="Arial" w:hAnsi="Arial" w:cs="Arial" w:hint="eastAsia"/>
          <w:color w:val="000000"/>
          <w:sz w:val="20"/>
          <w:szCs w:val="20"/>
        </w:rPr>
        <w:t xml:space="preserve"> </w:t>
      </w:r>
      <w:r>
        <w:rPr>
          <w:rFonts w:ascii="Arial" w:hAnsi="Arial" w:cs="Arial"/>
          <w:color w:val="000000"/>
          <w:sz w:val="20"/>
          <w:szCs w:val="20"/>
        </w:rPr>
        <w:t>1.5 or &lt; 0.67); the signi</w:t>
      </w:r>
      <w:r>
        <w:rPr>
          <w:rFonts w:ascii="Arial" w:hAnsi="Arial" w:cs="Arial"/>
          <w:color w:val="000000"/>
          <w:sz w:val="20"/>
          <w:szCs w:val="20"/>
        </w:rPr>
        <w:t>ficantly differentially expressed proteins was defined as proteins with more than 1.5-fold change and Wilcoxon rank-sum test with a p value cutoff (</w:t>
      </w:r>
      <w:r>
        <w:rPr>
          <w:rFonts w:ascii="Arial" w:hAnsi="Arial" w:cs="Arial"/>
          <w:i/>
          <w:iCs/>
          <w:color w:val="000000"/>
          <w:sz w:val="20"/>
          <w:szCs w:val="20"/>
        </w:rPr>
        <w:t xml:space="preserve">P </w:t>
      </w:r>
      <w:r>
        <w:rPr>
          <w:rFonts w:ascii="Arial" w:hAnsi="Arial" w:cs="Arial"/>
          <w:color w:val="000000"/>
          <w:sz w:val="20"/>
          <w:szCs w:val="20"/>
        </w:rPr>
        <w:t xml:space="preserve">&lt; 0.05). Pathway enrichment analysis of the overrepresented proteins was performed by CPDB databases. The </w:t>
      </w:r>
      <w:r>
        <w:rPr>
          <w:rFonts w:ascii="Arial" w:hAnsi="Arial" w:cs="Arial"/>
          <w:color w:val="000000"/>
          <w:sz w:val="20"/>
          <w:szCs w:val="20"/>
        </w:rPr>
        <w:t>same method was also applied to phosphoproteins and phosphorylation sites between S and NS group</w:t>
      </w:r>
      <w:r>
        <w:rPr>
          <w:rFonts w:ascii="Arial" w:hAnsi="Arial" w:cs="Arial" w:hint="eastAsia"/>
          <w:color w:val="000000"/>
          <w:sz w:val="20"/>
          <w:szCs w:val="20"/>
        </w:rPr>
        <w:t>s</w:t>
      </w:r>
      <w:r>
        <w:rPr>
          <w:rFonts w:ascii="Arial" w:hAnsi="Arial" w:cs="Arial"/>
          <w:color w:val="000000"/>
          <w:sz w:val="20"/>
          <w:szCs w:val="20"/>
        </w:rPr>
        <w:t xml:space="preserve"> for the differential analysis.</w:t>
      </w:r>
    </w:p>
    <w:p w:rsidR="00AD2C12" w:rsidRDefault="00AD2C12">
      <w:pPr>
        <w:spacing w:line="360" w:lineRule="auto"/>
        <w:rPr>
          <w:rFonts w:ascii="Arial" w:hAnsi="Arial" w:cs="Arial"/>
          <w:color w:val="000000"/>
          <w:sz w:val="20"/>
          <w:szCs w:val="20"/>
        </w:rPr>
      </w:pPr>
    </w:p>
    <w:p w:rsidR="00AD2C12" w:rsidRDefault="00381FB3">
      <w:pPr>
        <w:pStyle w:val="3"/>
        <w:rPr>
          <w:rFonts w:ascii="Arial" w:hAnsi="Arial" w:cs="Arial"/>
        </w:rPr>
      </w:pPr>
      <w:bookmarkStart w:id="43" w:name="_Toc153368302"/>
      <w:bookmarkStart w:id="44" w:name="_Toc1316"/>
      <w:bookmarkStart w:id="45" w:name="_Toc29274"/>
      <w:bookmarkStart w:id="46" w:name="_Toc4401"/>
      <w:r>
        <w:rPr>
          <w:rFonts w:ascii="Arial" w:hAnsi="Arial" w:cs="Arial"/>
        </w:rPr>
        <w:t>Construction and validation of predictive models for ESCC immunotherapy response</w:t>
      </w:r>
      <w:bookmarkEnd w:id="43"/>
      <w:bookmarkEnd w:id="44"/>
      <w:bookmarkEnd w:id="45"/>
      <w:bookmarkEnd w:id="46"/>
    </w:p>
    <w:p w:rsidR="00AD2C12" w:rsidRDefault="00381FB3">
      <w:pPr>
        <w:spacing w:line="360" w:lineRule="auto"/>
        <w:rPr>
          <w:rFonts w:ascii="Arial" w:hAnsi="Arial" w:cs="Arial"/>
          <w:color w:val="000000"/>
          <w:sz w:val="20"/>
          <w:szCs w:val="20"/>
        </w:rPr>
      </w:pPr>
      <w:r>
        <w:rPr>
          <w:rFonts w:ascii="Arial" w:hAnsi="Arial" w:cs="Arial"/>
          <w:color w:val="000000"/>
          <w:sz w:val="20"/>
          <w:szCs w:val="20"/>
        </w:rPr>
        <w:t>Multiple logistic regression analysis was use</w:t>
      </w:r>
      <w:r>
        <w:rPr>
          <w:rFonts w:ascii="Arial" w:hAnsi="Arial" w:cs="Arial"/>
          <w:color w:val="000000"/>
          <w:sz w:val="20"/>
          <w:szCs w:val="20"/>
        </w:rPr>
        <w:t>d to construct the therapeutic response prediction model based on the significantly differentially expressed proteins between S and NS group</w:t>
      </w:r>
      <w:r>
        <w:rPr>
          <w:rFonts w:ascii="Arial" w:hAnsi="Arial" w:cs="Arial" w:hint="eastAsia"/>
          <w:color w:val="000000"/>
          <w:sz w:val="20"/>
          <w:szCs w:val="20"/>
        </w:rPr>
        <w:t>s</w:t>
      </w:r>
      <w:r>
        <w:rPr>
          <w:rFonts w:ascii="Arial" w:hAnsi="Arial" w:cs="Arial"/>
          <w:color w:val="000000"/>
          <w:sz w:val="20"/>
          <w:szCs w:val="20"/>
        </w:rPr>
        <w:t xml:space="preserve"> in R software v3.5.1. The 53 ESCC patients in discovery cohort were randomly divided into 80% of individuals (the </w:t>
      </w:r>
      <w:r>
        <w:rPr>
          <w:rFonts w:ascii="Arial" w:hAnsi="Arial" w:cs="Arial"/>
          <w:color w:val="000000"/>
          <w:sz w:val="20"/>
          <w:szCs w:val="20"/>
        </w:rPr>
        <w:t>training set) and the remaining 20% (the testing set). And backward stepwise method was utilized to feature selection in the training set, resulting in 9 signatures. Based on the 9 signatures, we applied 10-fold cross-validation to training set yield predi</w:t>
      </w:r>
      <w:r>
        <w:rPr>
          <w:rFonts w:ascii="Arial" w:hAnsi="Arial" w:cs="Arial"/>
          <w:color w:val="000000"/>
          <w:sz w:val="20"/>
          <w:szCs w:val="20"/>
        </w:rPr>
        <w:t>ctive model to predict ESCC immunotherapy response by using the Caret package (https://cran.r-project.org/web/packages/caret/index.html). Moreover, the diagnostic ability of these model was validated in an independent validation cohort including 20 ESCC pa</w:t>
      </w:r>
      <w:r>
        <w:rPr>
          <w:rFonts w:ascii="Arial" w:hAnsi="Arial" w:cs="Arial"/>
          <w:color w:val="000000"/>
          <w:sz w:val="20"/>
          <w:szCs w:val="20"/>
        </w:rPr>
        <w:t>tients.</w:t>
      </w:r>
      <w:r>
        <w:rPr>
          <w:rFonts w:ascii="Arial" w:hAnsi="Arial" w:cs="Arial" w:hint="eastAsia"/>
          <w:color w:val="000000"/>
          <w:sz w:val="20"/>
          <w:szCs w:val="20"/>
        </w:rPr>
        <w:t xml:space="preserve"> </w:t>
      </w:r>
      <w:r>
        <w:rPr>
          <w:rFonts w:ascii="Arial" w:hAnsi="Arial" w:cs="Arial" w:hint="eastAsia"/>
          <w:color w:val="FF0000"/>
          <w:sz w:val="20"/>
          <w:szCs w:val="20"/>
        </w:rPr>
        <w:t>To enhance the predictive power of the predictive model, we also introduced additional DEPs and assessed the performance of predictive model on discovery cohort (training and testing sets) and validation cohort by the same method. We selected the p</w:t>
      </w:r>
      <w:r>
        <w:rPr>
          <w:rFonts w:ascii="Arial" w:hAnsi="Arial" w:cs="Arial" w:hint="eastAsia"/>
          <w:color w:val="FF0000"/>
          <w:sz w:val="20"/>
          <w:szCs w:val="20"/>
        </w:rPr>
        <w:t>roteins based on the criteria: the introduced DEPs combination could achieve higher accuracy in training set, testing set and validation cohort in sequence compared with the previous combination, respectively. Finally, we introduced 1 DEP (NCS1) to form th</w:t>
      </w:r>
      <w:r>
        <w:rPr>
          <w:rFonts w:ascii="Arial" w:hAnsi="Arial" w:cs="Arial" w:hint="eastAsia"/>
          <w:color w:val="FF0000"/>
          <w:sz w:val="20"/>
          <w:szCs w:val="20"/>
        </w:rPr>
        <w:t>e 10 DEPs combination to predict ESCC immunotherapy response.</w:t>
      </w:r>
    </w:p>
    <w:p w:rsidR="00AD2C12" w:rsidRDefault="00AD2C12">
      <w:pPr>
        <w:spacing w:line="360" w:lineRule="auto"/>
        <w:rPr>
          <w:rFonts w:ascii="Arial" w:hAnsi="Arial" w:cs="Arial"/>
          <w:color w:val="000000"/>
          <w:sz w:val="20"/>
          <w:szCs w:val="20"/>
        </w:rPr>
      </w:pPr>
    </w:p>
    <w:p w:rsidR="00AD2C12" w:rsidRDefault="00381FB3">
      <w:pPr>
        <w:pStyle w:val="3"/>
        <w:rPr>
          <w:rFonts w:ascii="Arial" w:hAnsi="Arial" w:cs="Arial"/>
        </w:rPr>
      </w:pPr>
      <w:bookmarkStart w:id="47" w:name="_Toc7392"/>
      <w:bookmarkStart w:id="48" w:name="_Toc8832"/>
      <w:bookmarkStart w:id="49" w:name="_Toc153368303"/>
      <w:bookmarkStart w:id="50" w:name="_Toc26456"/>
      <w:r>
        <w:rPr>
          <w:rFonts w:ascii="Arial" w:hAnsi="Arial" w:cs="Arial"/>
        </w:rPr>
        <w:t>Immunohistochemistry staining and evaluation</w:t>
      </w:r>
      <w:bookmarkEnd w:id="47"/>
      <w:bookmarkEnd w:id="48"/>
      <w:bookmarkEnd w:id="49"/>
      <w:bookmarkEnd w:id="50"/>
      <w:r>
        <w:rPr>
          <w:rFonts w:ascii="Arial" w:hAnsi="Arial" w:cs="Arial"/>
        </w:rPr>
        <w:t xml:space="preserve"> </w:t>
      </w:r>
    </w:p>
    <w:p w:rsidR="00AD2C12" w:rsidRDefault="00381FB3">
      <w:pPr>
        <w:spacing w:line="360" w:lineRule="auto"/>
        <w:rPr>
          <w:rFonts w:ascii="Arial" w:hAnsi="Arial" w:cs="Arial"/>
          <w:color w:val="000000"/>
          <w:sz w:val="20"/>
          <w:szCs w:val="20"/>
        </w:rPr>
      </w:pPr>
      <w:r>
        <w:rPr>
          <w:rFonts w:ascii="Arial" w:hAnsi="Arial" w:cs="Arial"/>
          <w:color w:val="000000"/>
          <w:sz w:val="20"/>
          <w:szCs w:val="20"/>
        </w:rPr>
        <w:t>A standard immunohistochemistry (IHC) protocol was followed to stain the tumor tissue samples using</w:t>
      </w:r>
      <w:r>
        <w:rPr>
          <w:rFonts w:ascii="Arial" w:hAnsi="Arial" w:cs="Arial" w:hint="eastAsia"/>
          <w:color w:val="000000"/>
          <w:sz w:val="20"/>
          <w:szCs w:val="20"/>
        </w:rPr>
        <w:t xml:space="preserve"> </w:t>
      </w:r>
      <w:r>
        <w:rPr>
          <w:rFonts w:ascii="Arial" w:hAnsi="Arial" w:cs="Arial"/>
          <w:color w:val="000000"/>
          <w:sz w:val="20"/>
          <w:szCs w:val="20"/>
        </w:rPr>
        <w:t>the rabbit polyclonal antibody against CD8A (Si</w:t>
      </w:r>
      <w:r>
        <w:rPr>
          <w:rFonts w:ascii="Arial" w:hAnsi="Arial" w:cs="Arial"/>
          <w:color w:val="000000"/>
          <w:sz w:val="20"/>
          <w:szCs w:val="20"/>
        </w:rPr>
        <w:t>gnalway Antibody, catalog No: 48750-1), the rabbit polyclonal antibody against GP1BA (Signalway Antibody, catalog No:</w:t>
      </w:r>
      <w:r>
        <w:rPr>
          <w:rFonts w:ascii="Arial" w:hAnsi="Arial" w:cs="Arial"/>
          <w:sz w:val="20"/>
          <w:szCs w:val="20"/>
        </w:rPr>
        <w:t xml:space="preserve"> </w:t>
      </w:r>
      <w:r>
        <w:rPr>
          <w:rFonts w:ascii="Arial" w:hAnsi="Arial" w:cs="Arial"/>
          <w:color w:val="000000"/>
          <w:sz w:val="20"/>
          <w:szCs w:val="20"/>
        </w:rPr>
        <w:t xml:space="preserve">36512) and the rabbit polyclonal antibody against FGA (Signalway Antibody, catalog No: 53871-1). IHC evaluation was analyzed using an IHC </w:t>
      </w:r>
      <w:r>
        <w:rPr>
          <w:rFonts w:ascii="Arial" w:hAnsi="Arial" w:cs="Arial"/>
          <w:color w:val="000000"/>
          <w:sz w:val="20"/>
          <w:szCs w:val="20"/>
        </w:rPr>
        <w:t xml:space="preserve">profiler compatible plugin with integrated options for the quantitative analysis of digital IHC images stained for cytoplasmic or nuclear proteins </w:t>
      </w:r>
      <w:r>
        <w:rPr>
          <w:rFonts w:ascii="Arial" w:hAnsi="Arial" w:cs="Arial"/>
          <w:color w:val="000000"/>
          <w:sz w:val="20"/>
          <w:szCs w:val="20"/>
        </w:rPr>
        <w:fldChar w:fldCharType="begin"/>
      </w:r>
      <w:r>
        <w:rPr>
          <w:rFonts w:ascii="Arial" w:hAnsi="Arial" w:cs="Arial"/>
          <w:color w:val="000000"/>
          <w:sz w:val="20"/>
          <w:szCs w:val="20"/>
        </w:rPr>
        <w:instrText xml:space="preserve"> ADDIN EN.CITE &lt;EndNote&gt;&lt;Cite&gt;&lt;Author&gt;Varghese&lt;/Author&gt;&lt;Year&gt;2014&lt;/Year&gt;&lt;RecNum&gt;222&lt;/RecNum&gt;&lt;DisplayText&gt;[12]</w:instrText>
      </w:r>
      <w:r>
        <w:rPr>
          <w:rFonts w:ascii="Arial" w:hAnsi="Arial" w:cs="Arial"/>
          <w:color w:val="000000"/>
          <w:sz w:val="20"/>
          <w:szCs w:val="20"/>
        </w:rPr>
        <w:instrText>&lt;/DisplayText&gt;&lt;record&gt;&lt;rec-number&gt;222&lt;/rec-number&gt;&lt;foreign-keys&gt;&lt;key app="EN" db-id="955pvxw21rwp51et55y5t9ebzzxz0tvdp9ve" timestamp="1698548021"&gt;222&lt;/key&gt;&lt;/foreign-keys&gt;&lt;ref-type name="Journal Article"&gt;17&lt;/ref-type&gt;&lt;contributors&gt;&lt;authors&gt;&lt;author&gt;Varghese,</w:instrText>
      </w:r>
      <w:r>
        <w:rPr>
          <w:rFonts w:ascii="Arial" w:hAnsi="Arial" w:cs="Arial"/>
          <w:color w:val="000000"/>
          <w:sz w:val="20"/>
          <w:szCs w:val="20"/>
        </w:rPr>
        <w:instrText xml:space="preserve"> F.&lt;/author&gt;&lt;author&gt;Bukhari, A. B.&lt;/author&gt;&lt;author&gt;Malhotra, R.&lt;/author&gt;&lt;author&gt;De, A.&lt;/author&gt;&lt;/authors&gt;&lt;/contributors&gt;&lt;auth-address&gt;Molecular Functional Imaging Laboratory, ACTREC, Tata Memorial Centre, Kharghar, Navi Mumbai, India.&lt;/auth-address&gt;&lt;titles</w:instrText>
      </w:r>
      <w:r>
        <w:rPr>
          <w:rFonts w:ascii="Arial" w:hAnsi="Arial" w:cs="Arial"/>
          <w:color w:val="000000"/>
          <w:sz w:val="20"/>
          <w:szCs w:val="20"/>
        </w:rPr>
        <w:instrText>&gt;&lt;title&gt;IHC Profiler: an open source plugin for the quantitative evaluation and automated scoring of immunohistochemistry images of human tissue samples&lt;/title&gt;&lt;secondary-title&gt;PLoS One&lt;/secondary-title&gt;&lt;/titles&gt;&lt;periodical&gt;&lt;full-title&gt;PLoS One&lt;/full-title</w:instrText>
      </w:r>
      <w:r>
        <w:rPr>
          <w:rFonts w:ascii="Arial" w:hAnsi="Arial" w:cs="Arial"/>
          <w:color w:val="000000"/>
          <w:sz w:val="20"/>
          <w:szCs w:val="20"/>
        </w:rPr>
        <w:instrText>&gt;&lt;/periodical&gt;&lt;pages&gt;e96801&lt;/pages&gt;&lt;volume&gt;9&lt;/volume&gt;&lt;number&gt;5&lt;/number&gt;&lt;edition&gt;2014/05/08&lt;/edition&gt;&lt;keywords&gt;&lt;keyword&gt;Automation&lt;/keyword&gt;&lt;keyword&gt;Biomarkers, Tumor/metabolism&lt;/keyword&gt;&lt;keyword&gt;Cell Nucleus/metabolism&lt;/keyword&gt;&lt;keyword&gt;Cytoplasm/metabolis</w:instrText>
      </w:r>
      <w:r>
        <w:rPr>
          <w:rFonts w:ascii="Arial" w:hAnsi="Arial" w:cs="Arial"/>
          <w:color w:val="000000"/>
          <w:sz w:val="20"/>
          <w:szCs w:val="20"/>
        </w:rPr>
        <w:instrText>m&lt;/keyword&gt;&lt;keyword&gt;Humans&lt;/keyword&gt;&lt;keyword&gt;Image Processing, Computer-Assisted&lt;/keyword&gt;&lt;keyword&gt;Immunohistochemistry&lt;/keyword&gt;&lt;keyword&gt;Neoplasms/metabolism/pathology&lt;/keyword&gt;&lt;keyword&gt;*Software&lt;/keyword&gt;&lt;/keywords&gt;&lt;dates&gt;&lt;year&gt;2014&lt;/year&gt;&lt;/dates&gt;&lt;isbn&gt;1</w:instrText>
      </w:r>
      <w:r>
        <w:rPr>
          <w:rFonts w:ascii="Arial" w:hAnsi="Arial" w:cs="Arial"/>
          <w:color w:val="000000"/>
          <w:sz w:val="20"/>
          <w:szCs w:val="20"/>
        </w:rPr>
        <w:instrText>932-6203 (Electronic)&amp;#xD;1932-6203 (Linking)&lt;/isbn&gt;&lt;accession-num&gt;24802416&lt;/accession-num&gt;&lt;urls&gt;&lt;related-urls&gt;&lt;url&gt;https://www.ncbi.nlm.nih.gov/pubmed/24802416&lt;/url&gt;&lt;/related-urls&gt;&lt;/urls&gt;&lt;custom2&gt;PMC4011881&lt;/custom2&gt;&lt;electronic-resource-num&gt;10.1371/journa</w:instrText>
      </w:r>
      <w:r>
        <w:rPr>
          <w:rFonts w:ascii="Arial" w:hAnsi="Arial" w:cs="Arial"/>
          <w:color w:val="000000"/>
          <w:sz w:val="20"/>
          <w:szCs w:val="20"/>
        </w:rPr>
        <w:instrText>l.pone.0096801&lt;/electronic-resource-num&gt;&lt;/record&gt;&lt;/Cite&gt;&lt;/EndNote&gt;</w:instrText>
      </w:r>
      <w:r>
        <w:rPr>
          <w:rFonts w:ascii="Arial" w:hAnsi="Arial" w:cs="Arial"/>
          <w:color w:val="000000"/>
          <w:sz w:val="20"/>
          <w:szCs w:val="20"/>
        </w:rPr>
        <w:fldChar w:fldCharType="separate"/>
      </w:r>
      <w:r>
        <w:rPr>
          <w:rFonts w:ascii="Arial" w:hAnsi="Arial" w:cs="Arial"/>
          <w:color w:val="000000"/>
          <w:sz w:val="20"/>
          <w:szCs w:val="20"/>
        </w:rPr>
        <w:t>[12]</w:t>
      </w:r>
      <w:r>
        <w:rPr>
          <w:rFonts w:ascii="Arial" w:hAnsi="Arial" w:cs="Arial"/>
          <w:color w:val="000000"/>
          <w:sz w:val="20"/>
          <w:szCs w:val="20"/>
        </w:rPr>
        <w:fldChar w:fldCharType="end"/>
      </w:r>
      <w:r>
        <w:rPr>
          <w:rFonts w:ascii="Arial" w:hAnsi="Arial" w:cs="Arial"/>
          <w:color w:val="000000"/>
          <w:sz w:val="20"/>
          <w:szCs w:val="20"/>
        </w:rPr>
        <w:t>. Moreover, the intensity of the cytoplasmic staining and the percentage of positively stained tumor cells were also scored numerically.</w:t>
      </w:r>
    </w:p>
    <w:p w:rsidR="00AD2C12" w:rsidRDefault="00AD2C12">
      <w:pPr>
        <w:spacing w:line="360" w:lineRule="auto"/>
        <w:rPr>
          <w:rFonts w:ascii="Arial" w:eastAsia="SimSun" w:hAnsi="Arial" w:cs="Arial"/>
          <w:color w:val="000000"/>
          <w:sz w:val="20"/>
          <w:szCs w:val="20"/>
        </w:rPr>
      </w:pPr>
    </w:p>
    <w:p w:rsidR="00AD2C12" w:rsidRDefault="00381FB3">
      <w:pPr>
        <w:pStyle w:val="3"/>
        <w:rPr>
          <w:rFonts w:ascii="Arial" w:eastAsiaTheme="minorEastAsia" w:hAnsi="Arial" w:cs="Arial"/>
        </w:rPr>
      </w:pPr>
      <w:bookmarkStart w:id="51" w:name="_Toc25041"/>
      <w:r>
        <w:rPr>
          <w:rFonts w:ascii="Arial" w:hAnsi="Arial" w:cs="Arial"/>
          <w:color w:val="FF0000"/>
        </w:rPr>
        <w:t>Immunofluorescence microscopy</w:t>
      </w:r>
      <w:bookmarkEnd w:id="51"/>
    </w:p>
    <w:p w:rsidR="00AD2C12" w:rsidRDefault="00381FB3">
      <w:pPr>
        <w:spacing w:line="360" w:lineRule="auto"/>
      </w:pPr>
      <w:r>
        <w:rPr>
          <w:rFonts w:ascii="Arial" w:eastAsia="SimSun" w:hAnsi="Arial" w:cs="Arial"/>
          <w:color w:val="FF0000"/>
          <w:sz w:val="20"/>
          <w:szCs w:val="20"/>
        </w:rPr>
        <w:t xml:space="preserve">Formalin-fixed paraffin-embedded tissue sections (4 μm) </w:t>
      </w:r>
      <w:r>
        <w:rPr>
          <w:rFonts w:ascii="Arial" w:eastAsia="SimSun" w:hAnsi="Arial" w:cs="Arial" w:hint="eastAsia"/>
          <w:color w:val="FF0000"/>
          <w:sz w:val="20"/>
          <w:szCs w:val="20"/>
        </w:rPr>
        <w:t>from ESCC treatment-naive patients were collected and performed immunofluorescence staining according to the previously described method</w:t>
      </w:r>
      <w:r>
        <w:rPr>
          <w:rFonts w:ascii="Arial" w:eastAsia="SimSun" w:hAnsi="Arial" w:cs="Arial"/>
          <w:color w:val="FF0000"/>
          <w:sz w:val="20"/>
          <w:szCs w:val="20"/>
        </w:rPr>
        <w:t xml:space="preserve"> </w:t>
      </w:r>
      <w:r>
        <w:rPr>
          <w:rFonts w:ascii="Arial" w:eastAsia="SimSun" w:hAnsi="Arial" w:cs="Arial"/>
          <w:color w:val="FF0000"/>
          <w:sz w:val="20"/>
          <w:szCs w:val="20"/>
        </w:rPr>
        <w:fldChar w:fldCharType="begin">
          <w:fldData xml:space="preserve">PEVuZE5vdGU+PENpdGU+PEF1dGhvcj5QYXJrPC9BdXRob3I+PFllYXI+MjAyMzwvWWVhcj48UmVj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</w:fldData>
        </w:fldChar>
      </w:r>
      <w:r>
        <w:rPr>
          <w:rFonts w:ascii="Arial" w:eastAsia="SimSun" w:hAnsi="Arial" w:cs="Arial"/>
          <w:color w:val="FF0000"/>
          <w:sz w:val="20"/>
          <w:szCs w:val="20"/>
        </w:rPr>
        <w:instrText xml:space="preserve"> ADDIN EN.CITE </w:instrText>
      </w:r>
      <w:r>
        <w:rPr>
          <w:rFonts w:ascii="Arial" w:eastAsia="SimSun" w:hAnsi="Arial" w:cs="Arial"/>
          <w:color w:val="FF0000"/>
          <w:sz w:val="20"/>
          <w:szCs w:val="20"/>
        </w:rPr>
        <w:fldChar w:fldCharType="begin">
          <w:fldData xml:space="preserve">PEVuZE5vdGU+PENpdGU+PEF1dGhvcj5QYXJrPC9BdXRob3I+PFllYXI+MjAyMzwvWWVhcj48UmVj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</w:fldData>
        </w:fldChar>
      </w:r>
      <w:r>
        <w:rPr>
          <w:rFonts w:ascii="Arial" w:eastAsia="SimSun" w:hAnsi="Arial" w:cs="Arial"/>
          <w:color w:val="FF0000"/>
          <w:sz w:val="20"/>
          <w:szCs w:val="20"/>
        </w:rPr>
        <w:instrText xml:space="preserve"> ADDIN EN.CITE.DATA </w:instrText>
      </w:r>
      <w:r>
        <w:rPr>
          <w:rFonts w:ascii="Arial" w:eastAsia="SimSun" w:hAnsi="Arial" w:cs="Arial"/>
          <w:color w:val="FF0000"/>
          <w:sz w:val="20"/>
          <w:szCs w:val="20"/>
        </w:rPr>
      </w:r>
      <w:r>
        <w:rPr>
          <w:rFonts w:ascii="Arial" w:eastAsia="SimSun" w:hAnsi="Arial" w:cs="Arial"/>
          <w:color w:val="FF0000"/>
          <w:sz w:val="20"/>
          <w:szCs w:val="20"/>
        </w:rPr>
        <w:fldChar w:fldCharType="end"/>
      </w:r>
      <w:r>
        <w:rPr>
          <w:rFonts w:ascii="Arial" w:eastAsia="SimSun" w:hAnsi="Arial" w:cs="Arial"/>
          <w:color w:val="FF0000"/>
          <w:sz w:val="20"/>
          <w:szCs w:val="20"/>
        </w:rPr>
      </w:r>
      <w:r>
        <w:rPr>
          <w:rFonts w:ascii="Arial" w:eastAsia="SimSun" w:hAnsi="Arial" w:cs="Arial"/>
          <w:color w:val="FF0000"/>
          <w:sz w:val="20"/>
          <w:szCs w:val="20"/>
        </w:rPr>
        <w:fldChar w:fldCharType="separate"/>
      </w:r>
      <w:r>
        <w:rPr>
          <w:rFonts w:ascii="Arial" w:eastAsia="SimSun" w:hAnsi="Arial" w:cs="Arial"/>
          <w:color w:val="FF0000"/>
          <w:sz w:val="20"/>
          <w:szCs w:val="20"/>
        </w:rPr>
        <w:t>[13]</w:t>
      </w:r>
      <w:r>
        <w:rPr>
          <w:rFonts w:ascii="Arial" w:eastAsia="SimSun" w:hAnsi="Arial" w:cs="Arial"/>
          <w:color w:val="FF0000"/>
          <w:sz w:val="20"/>
          <w:szCs w:val="20"/>
        </w:rPr>
        <w:fldChar w:fldCharType="end"/>
      </w:r>
      <w:r>
        <w:rPr>
          <w:rFonts w:ascii="Arial" w:eastAsia="SimSun" w:hAnsi="Arial" w:cs="Arial"/>
          <w:color w:val="FF0000"/>
          <w:sz w:val="20"/>
          <w:szCs w:val="20"/>
        </w:rPr>
        <w:t xml:space="preserve">. Briefly, </w:t>
      </w:r>
      <w:r>
        <w:rPr>
          <w:rFonts w:ascii="Arial" w:eastAsia="SimSun" w:hAnsi="Arial" w:cs="Arial" w:hint="eastAsia"/>
          <w:color w:val="FF0000"/>
          <w:sz w:val="20"/>
          <w:szCs w:val="20"/>
        </w:rPr>
        <w:t>Tumor</w:t>
      </w:r>
      <w:r>
        <w:rPr>
          <w:rFonts w:ascii="Arial" w:eastAsia="SimSun" w:hAnsi="Arial" w:cs="Arial" w:hint="eastAsia"/>
          <w:color w:val="FF0000"/>
          <w:sz w:val="20"/>
          <w:szCs w:val="20"/>
        </w:rPr>
        <w:t xml:space="preserve"> </w:t>
      </w:r>
      <w:r>
        <w:rPr>
          <w:rFonts w:ascii="Arial" w:eastAsia="SimSun" w:hAnsi="Arial" w:cs="Arial" w:hint="eastAsia"/>
          <w:color w:val="FF0000"/>
          <w:sz w:val="20"/>
          <w:szCs w:val="20"/>
        </w:rPr>
        <w:t xml:space="preserve">FFPE </w:t>
      </w:r>
      <w:r>
        <w:rPr>
          <w:rFonts w:ascii="Arial" w:eastAsia="SimSun" w:hAnsi="Arial" w:cs="Arial"/>
          <w:color w:val="FF0000"/>
          <w:sz w:val="20"/>
          <w:szCs w:val="20"/>
        </w:rPr>
        <w:t>slides were baked at 50 °C overnight, deparaffinized in xylene and rehydrated in decreasing concentration of ethanol (100%, 90%, 70%, 50% and dH</w:t>
      </w:r>
      <w:r>
        <w:rPr>
          <w:rFonts w:ascii="Arial" w:eastAsia="SimSun" w:hAnsi="Arial" w:cs="Arial"/>
          <w:color w:val="FF0000"/>
          <w:sz w:val="20"/>
          <w:szCs w:val="20"/>
          <w:vertAlign w:val="subscript"/>
        </w:rPr>
        <w:t>2</w:t>
      </w:r>
      <w:r>
        <w:rPr>
          <w:rFonts w:ascii="Arial" w:eastAsia="SimSun" w:hAnsi="Arial" w:cs="Arial"/>
          <w:color w:val="FF0000"/>
          <w:sz w:val="20"/>
          <w:szCs w:val="20"/>
        </w:rPr>
        <w:t>O). Sample slides were incubated in pH 6 or pH 9 buffers at 95 °C for 30 min for an</w:t>
      </w:r>
      <w:r>
        <w:rPr>
          <w:rFonts w:ascii="Arial" w:eastAsia="SimSun" w:hAnsi="Arial" w:cs="Arial"/>
          <w:color w:val="FF0000"/>
          <w:sz w:val="20"/>
          <w:szCs w:val="20"/>
        </w:rPr>
        <w:t xml:space="preserve">tigen retrieval, then in 3% hydrogen peroxide for 15 min </w:t>
      </w:r>
      <w:r>
        <w:rPr>
          <w:rFonts w:ascii="Arial" w:eastAsia="SimSun" w:hAnsi="Arial" w:cs="Arial" w:hint="eastAsia"/>
          <w:color w:val="FF0000"/>
          <w:sz w:val="20"/>
          <w:szCs w:val="20"/>
        </w:rPr>
        <w:t xml:space="preserve">for permeabilization </w:t>
      </w:r>
      <w:r>
        <w:rPr>
          <w:rFonts w:ascii="Arial" w:eastAsia="SimSun" w:hAnsi="Arial" w:cs="Arial"/>
          <w:color w:val="FF0000"/>
          <w:sz w:val="20"/>
          <w:szCs w:val="20"/>
        </w:rPr>
        <w:t>and in serum-free protein block solution for 30 min</w:t>
      </w:r>
      <w:r>
        <w:rPr>
          <w:rFonts w:ascii="Arial" w:eastAsia="SimSun" w:hAnsi="Arial" w:cs="Arial" w:hint="eastAsia"/>
          <w:color w:val="FF0000"/>
          <w:sz w:val="20"/>
          <w:szCs w:val="20"/>
        </w:rPr>
        <w:t xml:space="preserve"> for blocking non-specific binding</w:t>
      </w:r>
      <w:r>
        <w:rPr>
          <w:rFonts w:ascii="Arial" w:eastAsia="SimSun" w:hAnsi="Arial" w:cs="Arial"/>
          <w:color w:val="FF0000"/>
          <w:sz w:val="20"/>
          <w:szCs w:val="20"/>
        </w:rPr>
        <w:t>.</w:t>
      </w:r>
      <w:r>
        <w:rPr>
          <w:rFonts w:ascii="Arial" w:eastAsia="SimSun" w:hAnsi="Arial" w:cs="Arial" w:hint="eastAsia"/>
          <w:color w:val="FF0000"/>
          <w:sz w:val="20"/>
          <w:szCs w:val="20"/>
        </w:rPr>
        <w:t xml:space="preserve"> Then, tumor biopsies were stained with primary anti-GP1BA antibody (Signalway Antibody, cat</w:t>
      </w:r>
      <w:r>
        <w:rPr>
          <w:rFonts w:ascii="Arial" w:eastAsia="SimSun" w:hAnsi="Arial" w:cs="Arial" w:hint="eastAsia"/>
          <w:color w:val="FF0000"/>
          <w:sz w:val="20"/>
          <w:szCs w:val="20"/>
        </w:rPr>
        <w:t>alog No: 36512) and anti-CD8A antibody (Signalway Antibody, catalog No: 36512), followed incubated by goat anti-rabbit IgG (H+L) Highly Cross-Adsorbed Secondary Antibody, Alexa Fluor 488 (Abcam, catalog No: ab150077) or Cyanine3 (Invitrogen, catalog No: A1</w:t>
      </w:r>
      <w:r>
        <w:rPr>
          <w:rFonts w:ascii="Arial" w:eastAsia="SimSun" w:hAnsi="Arial" w:cs="Arial" w:hint="eastAsia"/>
          <w:color w:val="FF0000"/>
          <w:sz w:val="20"/>
          <w:szCs w:val="20"/>
        </w:rPr>
        <w:t>0520). Nucleic acid was stained with DAPI (Invitrogen, catalog No: P36931). Finally, stained slides were mounted using Prolong Gold Antifade and slides were imaged with a confocal microscope.</w:t>
      </w:r>
    </w:p>
    <w:p w:rsidR="00AD2C12" w:rsidRDefault="00AD2C12">
      <w:pPr>
        <w:pStyle w:val="1"/>
      </w:pPr>
      <w:bookmarkStart w:id="52" w:name="_Toc22715"/>
      <w:bookmarkStart w:id="53" w:name="_Toc153368304"/>
      <w:bookmarkStart w:id="54" w:name="_Toc2710"/>
    </w:p>
    <w:p w:rsidR="00AD2C12" w:rsidRDefault="00381FB3">
      <w:pPr>
        <w:pStyle w:val="1"/>
      </w:pPr>
      <w:bookmarkStart w:id="55" w:name="_Toc32645"/>
      <w:r>
        <w:t>Supplementary figures</w:t>
      </w:r>
      <w:bookmarkEnd w:id="52"/>
      <w:bookmarkEnd w:id="53"/>
      <w:bookmarkEnd w:id="54"/>
      <w:bookmarkEnd w:id="55"/>
    </w:p>
    <w:p w:rsidR="00AD2C12" w:rsidRDefault="00381FB3">
      <w:pPr>
        <w:spacing w:line="360" w:lineRule="auto"/>
        <w:rPr>
          <w:rFonts w:ascii="Arial" w:eastAsia="SimSun" w:hAnsi="Arial" w:cs="Arial"/>
          <w:color w:val="000000"/>
          <w:sz w:val="20"/>
          <w:szCs w:val="20"/>
        </w:rPr>
      </w:pPr>
      <w:r>
        <w:rPr>
          <w:noProof/>
          <w:lang w:eastAsia="en-US"/>
        </w:rPr>
        <w:drawing>
          <wp:anchor distT="0" distB="0" distL="114300" distR="114300" simplePos="0" relativeHeight="251659264" behindDoc="1" locked="0" layoutInCell="1" allowOverlap="1">
            <wp:simplePos x="0" y="0"/>
            <wp:positionH relativeFrom="column">
              <wp:posOffset>0</wp:posOffset>
            </wp:positionH>
            <wp:positionV relativeFrom="paragraph">
              <wp:posOffset>88900</wp:posOffset>
            </wp:positionV>
            <wp:extent cx="5268595" cy="6748145"/>
            <wp:effectExtent l="0" t="0" r="1905" b="8255"/>
            <wp:wrapTight wrapText="bothSides">
              <wp:wrapPolygon edited="0">
                <wp:start x="0" y="0"/>
                <wp:lineTo x="0" y="21545"/>
                <wp:lineTo x="21556" y="21545"/>
                <wp:lineTo x="2155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68595" cy="6748145"/>
                    </a:xfrm>
                    <a:prstGeom prst="rect">
                      <a:avLst/>
                    </a:prstGeom>
                    <a:noFill/>
                    <a:ln>
                      <a:noFill/>
                    </a:ln>
                  </pic:spPr>
                </pic:pic>
              </a:graphicData>
            </a:graphic>
          </wp:anchor>
        </w:drawing>
      </w:r>
    </w:p>
    <w:p w:rsidR="00AD2C12" w:rsidRDefault="00381FB3">
      <w:pPr>
        <w:spacing w:line="360" w:lineRule="auto"/>
        <w:rPr>
          <w:rFonts w:ascii="Arial" w:hAnsi="Arial" w:cs="Arial"/>
          <w:sz w:val="20"/>
          <w:szCs w:val="20"/>
        </w:rPr>
      </w:pPr>
      <w:bookmarkStart w:id="56" w:name="_Toc153368305"/>
      <w:bookmarkStart w:id="57" w:name="_Toc12453"/>
      <w:bookmarkStart w:id="58" w:name="_Toc5300"/>
      <w:bookmarkStart w:id="59" w:name="_Toc13117"/>
      <w:r>
        <w:rPr>
          <w:rStyle w:val="30"/>
          <w:rFonts w:ascii="Arial" w:hAnsi="Arial" w:cs="Arial"/>
        </w:rPr>
        <w:t xml:space="preserve">Figure S1. The differential analysis </w:t>
      </w:r>
      <w:r>
        <w:rPr>
          <w:rStyle w:val="30"/>
          <w:rFonts w:ascii="Arial" w:hAnsi="Arial" w:cs="Arial"/>
        </w:rPr>
        <w:t>between S and NS group in ESCC immunotherapy cohort</w:t>
      </w:r>
      <w:bookmarkEnd w:id="56"/>
      <w:bookmarkEnd w:id="57"/>
      <w:bookmarkEnd w:id="58"/>
      <w:bookmarkEnd w:id="59"/>
      <w:r>
        <w:rPr>
          <w:rFonts w:ascii="Arial" w:eastAsia="SimSun" w:hAnsi="Arial" w:cs="Arial"/>
          <w:b/>
          <w:bCs/>
          <w:color w:val="000000"/>
          <w:sz w:val="20"/>
          <w:szCs w:val="20"/>
        </w:rPr>
        <w:t xml:space="preserve">. </w:t>
      </w:r>
      <w:r>
        <w:rPr>
          <w:rFonts w:ascii="Arial" w:hAnsi="Arial" w:cs="Arial"/>
          <w:b/>
          <w:bCs/>
          <w:sz w:val="20"/>
          <w:szCs w:val="20"/>
        </w:rPr>
        <w:t>A</w:t>
      </w:r>
      <w:r>
        <w:rPr>
          <w:rFonts w:ascii="Arial" w:hAnsi="Arial" w:cs="Arial"/>
          <w:sz w:val="20"/>
          <w:szCs w:val="20"/>
        </w:rPr>
        <w:t xml:space="preserve"> Heatmap showing the abundance of CD8+T cell</w:t>
      </w:r>
      <w:r>
        <w:rPr>
          <w:rFonts w:ascii="Arial" w:hAnsi="Arial" w:cs="Arial" w:hint="eastAsia"/>
          <w:sz w:val="20"/>
          <w:szCs w:val="20"/>
        </w:rPr>
        <w:t>s</w:t>
      </w:r>
      <w:r>
        <w:rPr>
          <w:rFonts w:ascii="Arial" w:hAnsi="Arial" w:cs="Arial"/>
          <w:sz w:val="20"/>
          <w:szCs w:val="20"/>
        </w:rPr>
        <w:t xml:space="preserve"> markers and platelets markers in S and NS groups. </w:t>
      </w:r>
      <w:r>
        <w:rPr>
          <w:rFonts w:ascii="Arial" w:hAnsi="Arial" w:cs="Arial"/>
          <w:b/>
          <w:bCs/>
          <w:sz w:val="20"/>
          <w:szCs w:val="20"/>
        </w:rPr>
        <w:t>B</w:t>
      </w:r>
      <w:r>
        <w:rPr>
          <w:rFonts w:ascii="Arial" w:hAnsi="Arial" w:cs="Arial"/>
          <w:sz w:val="20"/>
          <w:szCs w:val="20"/>
        </w:rPr>
        <w:t xml:space="preserve"> The boxplots displaying the qualification of markers (CD8A and GP1BA) of CD8+ T-cell</w:t>
      </w:r>
      <w:r>
        <w:rPr>
          <w:rFonts w:ascii="Arial" w:hAnsi="Arial" w:cs="Arial" w:hint="eastAsia"/>
          <w:sz w:val="20"/>
          <w:szCs w:val="20"/>
        </w:rPr>
        <w:t>s</w:t>
      </w:r>
      <w:r>
        <w:rPr>
          <w:rFonts w:ascii="Arial" w:hAnsi="Arial" w:cs="Arial"/>
          <w:sz w:val="20"/>
          <w:szCs w:val="20"/>
        </w:rPr>
        <w:t xml:space="preserve"> and platelets stai</w:t>
      </w:r>
      <w:r>
        <w:rPr>
          <w:rFonts w:ascii="Arial" w:hAnsi="Arial" w:cs="Arial"/>
          <w:sz w:val="20"/>
          <w:szCs w:val="20"/>
        </w:rPr>
        <w:t xml:space="preserve">ned by immunohistochemistry (IHC) in the representative samples in the S and NS groups (n = 3 independent experiments, two-sided Student’s t test, mean ± SD). </w:t>
      </w:r>
      <w:r>
        <w:rPr>
          <w:rFonts w:ascii="Arial" w:hAnsi="Arial" w:cs="Arial"/>
          <w:b/>
          <w:bCs/>
          <w:sz w:val="20"/>
          <w:szCs w:val="20"/>
        </w:rPr>
        <w:t>C</w:t>
      </w:r>
      <w:r>
        <w:rPr>
          <w:rFonts w:ascii="Arial" w:hAnsi="Arial" w:cs="Arial"/>
          <w:sz w:val="20"/>
          <w:szCs w:val="20"/>
        </w:rPr>
        <w:t xml:space="preserve"> Volcano plot showing the correlation of CD8+ T-cell xCell</w:t>
      </w:r>
      <w:r>
        <w:rPr>
          <w:rFonts w:ascii="Arial" w:hAnsi="Arial" w:cs="Arial" w:hint="eastAsia"/>
          <w:sz w:val="20"/>
          <w:szCs w:val="20"/>
        </w:rPr>
        <w:t>s</w:t>
      </w:r>
      <w:r>
        <w:rPr>
          <w:rFonts w:ascii="Arial" w:hAnsi="Arial" w:cs="Arial"/>
          <w:sz w:val="20"/>
          <w:szCs w:val="20"/>
        </w:rPr>
        <w:t xml:space="preserve"> scores with other xCell signature sc</w:t>
      </w:r>
      <w:r>
        <w:rPr>
          <w:rFonts w:ascii="Arial" w:hAnsi="Arial" w:cs="Arial"/>
          <w:sz w:val="20"/>
          <w:szCs w:val="20"/>
        </w:rPr>
        <w:t xml:space="preserve">ores. </w:t>
      </w:r>
      <w:r>
        <w:rPr>
          <w:rFonts w:ascii="Arial" w:hAnsi="Arial" w:cs="Arial"/>
          <w:i/>
          <w:iCs/>
          <w:sz w:val="20"/>
          <w:szCs w:val="20"/>
        </w:rPr>
        <w:t>P</w:t>
      </w:r>
      <w:r>
        <w:rPr>
          <w:rFonts w:ascii="Arial" w:hAnsi="Arial" w:cs="Arial"/>
          <w:sz w:val="20"/>
          <w:szCs w:val="20"/>
        </w:rPr>
        <w:t xml:space="preserve">-value was from two-sided Spearman correlation test. </w:t>
      </w:r>
      <w:r>
        <w:rPr>
          <w:rFonts w:ascii="Arial" w:hAnsi="Arial" w:cs="Arial" w:hint="eastAsia"/>
          <w:b/>
          <w:bCs/>
          <w:color w:val="FF0000"/>
          <w:sz w:val="20"/>
          <w:szCs w:val="20"/>
        </w:rPr>
        <w:t>D</w:t>
      </w:r>
      <w:r>
        <w:rPr>
          <w:rFonts w:ascii="Arial" w:hAnsi="Arial" w:cs="Arial" w:hint="eastAsia"/>
          <w:color w:val="FF0000"/>
          <w:sz w:val="20"/>
          <w:szCs w:val="20"/>
        </w:rPr>
        <w:t xml:space="preserve"> The blood platelet count of ESCC patients before receiving anti-PD1 immunotherapy and its difference between S and NS groups. </w:t>
      </w:r>
      <w:r>
        <w:rPr>
          <w:rFonts w:ascii="Arial" w:hAnsi="Arial" w:cs="Arial" w:hint="eastAsia"/>
          <w:i/>
          <w:iCs/>
          <w:color w:val="FF0000"/>
          <w:sz w:val="20"/>
          <w:szCs w:val="20"/>
        </w:rPr>
        <w:t>P</w:t>
      </w:r>
      <w:r>
        <w:rPr>
          <w:rFonts w:ascii="Arial" w:hAnsi="Arial" w:cs="Arial" w:hint="eastAsia"/>
          <w:color w:val="FF0000"/>
          <w:sz w:val="20"/>
          <w:szCs w:val="20"/>
        </w:rPr>
        <w:t>-value was calculated by two-sided Student</w:t>
      </w:r>
      <w:r>
        <w:rPr>
          <w:rFonts w:ascii="Arial" w:hAnsi="Arial" w:cs="Arial"/>
          <w:color w:val="FF0000"/>
          <w:sz w:val="20"/>
          <w:szCs w:val="20"/>
        </w:rPr>
        <w:t>’</w:t>
      </w:r>
      <w:r>
        <w:rPr>
          <w:rFonts w:ascii="Arial" w:hAnsi="Arial" w:cs="Arial" w:hint="eastAsia"/>
          <w:color w:val="FF0000"/>
          <w:sz w:val="20"/>
          <w:szCs w:val="20"/>
        </w:rPr>
        <w:t>s</w:t>
      </w:r>
      <w:r>
        <w:rPr>
          <w:rFonts w:ascii="Arial" w:hAnsi="Arial" w:cs="Arial" w:hint="eastAsia"/>
          <w:color w:val="FF0000"/>
          <w:sz w:val="20"/>
          <w:szCs w:val="20"/>
        </w:rPr>
        <w:t xml:space="preserve"> </w:t>
      </w:r>
      <w:r>
        <w:rPr>
          <w:rFonts w:ascii="Arial" w:hAnsi="Arial" w:cs="Arial" w:hint="eastAsia"/>
          <w:color w:val="FF0000"/>
          <w:sz w:val="20"/>
          <w:szCs w:val="20"/>
        </w:rPr>
        <w:t>t test.</w:t>
      </w:r>
      <w:r>
        <w:rPr>
          <w:rFonts w:ascii="Arial" w:hAnsi="Arial" w:cs="Arial" w:hint="eastAsia"/>
          <w:sz w:val="20"/>
          <w:szCs w:val="20"/>
        </w:rPr>
        <w:t xml:space="preserve"> </w:t>
      </w:r>
      <w:r>
        <w:rPr>
          <w:rFonts w:ascii="Arial" w:hAnsi="Arial" w:cs="Arial" w:hint="eastAsia"/>
          <w:b/>
          <w:bCs/>
          <w:sz w:val="20"/>
          <w:szCs w:val="20"/>
        </w:rPr>
        <w:t>E</w:t>
      </w:r>
      <w:r>
        <w:rPr>
          <w:rFonts w:ascii="Arial" w:hAnsi="Arial" w:cs="Arial"/>
          <w:sz w:val="20"/>
          <w:szCs w:val="20"/>
        </w:rPr>
        <w:t xml:space="preserve"> Volcano plot showing the differential expression of proteins in S and NS groups (two-sided Wilcoxon rank-sum test). </w:t>
      </w:r>
      <w:r>
        <w:rPr>
          <w:rFonts w:ascii="Arial" w:hAnsi="Arial" w:cs="Arial" w:hint="eastAsia"/>
          <w:b/>
          <w:bCs/>
          <w:sz w:val="20"/>
          <w:szCs w:val="20"/>
        </w:rPr>
        <w:t>F</w:t>
      </w:r>
      <w:r>
        <w:rPr>
          <w:rFonts w:ascii="Arial" w:hAnsi="Arial" w:cs="Arial"/>
          <w:sz w:val="20"/>
          <w:szCs w:val="20"/>
        </w:rPr>
        <w:t xml:space="preserve"> Bubble plot showing the pathway enrichment of S and NS groups.</w:t>
      </w:r>
      <w:r>
        <w:rPr>
          <w:rFonts w:ascii="Arial" w:hAnsi="Arial" w:cs="Arial"/>
        </w:rPr>
        <w:t xml:space="preserve"> </w:t>
      </w:r>
      <w:r>
        <w:rPr>
          <w:rFonts w:ascii="Arial" w:hAnsi="Arial" w:cs="Arial"/>
          <w:i/>
          <w:iCs/>
          <w:sz w:val="20"/>
          <w:szCs w:val="20"/>
        </w:rPr>
        <w:t>P</w:t>
      </w:r>
      <w:r>
        <w:rPr>
          <w:rFonts w:ascii="Arial" w:hAnsi="Arial" w:cs="Arial"/>
          <w:sz w:val="20"/>
          <w:szCs w:val="20"/>
        </w:rPr>
        <w:t xml:space="preserve">-value was calculated according to the hypergeometric test. </w:t>
      </w:r>
      <w:r>
        <w:rPr>
          <w:rFonts w:ascii="Arial" w:hAnsi="Arial" w:cs="Arial" w:hint="eastAsia"/>
          <w:b/>
          <w:bCs/>
          <w:sz w:val="20"/>
          <w:szCs w:val="20"/>
        </w:rPr>
        <w:t>G</w:t>
      </w:r>
      <w:r>
        <w:rPr>
          <w:rFonts w:ascii="Arial" w:hAnsi="Arial" w:cs="Arial"/>
          <w:sz w:val="20"/>
          <w:szCs w:val="20"/>
        </w:rPr>
        <w:t xml:space="preserve"> Diagram ill</w:t>
      </w:r>
      <w:r>
        <w:rPr>
          <w:rFonts w:ascii="Arial" w:hAnsi="Arial" w:cs="Arial"/>
          <w:sz w:val="20"/>
          <w:szCs w:val="20"/>
        </w:rPr>
        <w:t>ustrating the differentially expressed proteins (left) and phosphoproteins (right) and signaling cascades involved in S and NS group</w:t>
      </w:r>
      <w:r>
        <w:rPr>
          <w:rFonts w:ascii="Arial" w:hAnsi="Arial" w:cs="Arial" w:hint="eastAsia"/>
          <w:sz w:val="20"/>
          <w:szCs w:val="20"/>
        </w:rPr>
        <w:t>s</w:t>
      </w:r>
      <w:r>
        <w:rPr>
          <w:rFonts w:ascii="Arial" w:hAnsi="Arial" w:cs="Arial"/>
          <w:sz w:val="20"/>
          <w:szCs w:val="20"/>
        </w:rPr>
        <w:t>. The little heatmap under each protein depicted the fold change of S and NS groups.</w:t>
      </w:r>
      <w:r>
        <w:rPr>
          <w:rFonts w:ascii="Arial" w:hAnsi="Arial" w:cs="Arial" w:hint="eastAsia"/>
          <w:sz w:val="20"/>
          <w:szCs w:val="20"/>
        </w:rPr>
        <w:t xml:space="preserve"> </w:t>
      </w:r>
      <w:r>
        <w:rPr>
          <w:rFonts w:ascii="Arial" w:hAnsi="Arial" w:cs="Arial" w:hint="eastAsia"/>
          <w:b/>
          <w:bCs/>
          <w:sz w:val="20"/>
          <w:szCs w:val="20"/>
        </w:rPr>
        <w:t>H</w:t>
      </w:r>
      <w:r>
        <w:rPr>
          <w:rFonts w:ascii="Arial" w:hAnsi="Arial" w:cs="Arial"/>
          <w:sz w:val="20"/>
          <w:szCs w:val="20"/>
        </w:rPr>
        <w:t xml:space="preserve"> GSEA enrichment plot of platelet act</w:t>
      </w:r>
      <w:r>
        <w:rPr>
          <w:rFonts w:ascii="Arial" w:hAnsi="Arial" w:cs="Arial"/>
          <w:sz w:val="20"/>
          <w:szCs w:val="20"/>
        </w:rPr>
        <w:t xml:space="preserve">ivation, aggregation in the NS group. </w:t>
      </w:r>
      <w:r>
        <w:rPr>
          <w:rFonts w:ascii="Arial" w:hAnsi="Arial" w:cs="Arial"/>
          <w:i/>
          <w:iCs/>
          <w:sz w:val="20"/>
          <w:szCs w:val="20"/>
        </w:rPr>
        <w:t>P</w:t>
      </w:r>
      <w:r>
        <w:rPr>
          <w:rFonts w:ascii="Arial" w:hAnsi="Arial" w:cs="Arial"/>
          <w:sz w:val="20"/>
          <w:szCs w:val="20"/>
        </w:rPr>
        <w:t xml:space="preserve">-value from Phenotype-based permutation test. </w:t>
      </w:r>
      <w:r>
        <w:rPr>
          <w:rFonts w:ascii="Arial" w:hAnsi="Arial" w:cs="Arial" w:hint="eastAsia"/>
          <w:b/>
          <w:bCs/>
          <w:sz w:val="20"/>
          <w:szCs w:val="20"/>
        </w:rPr>
        <w:t>I</w:t>
      </w:r>
      <w:r>
        <w:rPr>
          <w:rFonts w:ascii="Arial" w:hAnsi="Arial" w:cs="Arial"/>
          <w:sz w:val="20"/>
          <w:szCs w:val="20"/>
        </w:rPr>
        <w:t xml:space="preserve"> Spearman correlation analysis between FGA protein expression and its phosphosites (two-sided </w:t>
      </w:r>
      <w:r>
        <w:rPr>
          <w:rFonts w:ascii="Arial" w:hAnsi="Arial" w:cs="Arial" w:hint="eastAsia"/>
          <w:sz w:val="20"/>
          <w:szCs w:val="20"/>
        </w:rPr>
        <w:t>S</w:t>
      </w:r>
      <w:r>
        <w:rPr>
          <w:rFonts w:ascii="Arial" w:hAnsi="Arial" w:cs="Arial"/>
          <w:sz w:val="20"/>
          <w:szCs w:val="20"/>
        </w:rPr>
        <w:t xml:space="preserve">pearman correlation test). </w:t>
      </w:r>
      <w:r>
        <w:rPr>
          <w:rFonts w:ascii="Arial" w:hAnsi="Arial" w:cs="Arial" w:hint="eastAsia"/>
          <w:b/>
          <w:bCs/>
          <w:sz w:val="20"/>
          <w:szCs w:val="20"/>
        </w:rPr>
        <w:t>J</w:t>
      </w:r>
      <w:r>
        <w:rPr>
          <w:rFonts w:ascii="Arial" w:hAnsi="Arial" w:cs="Arial"/>
          <w:sz w:val="20"/>
          <w:szCs w:val="20"/>
        </w:rPr>
        <w:t xml:space="preserve"> The boxplot showing the qualification of FGA s</w:t>
      </w:r>
      <w:r>
        <w:rPr>
          <w:rFonts w:ascii="Arial" w:hAnsi="Arial" w:cs="Arial"/>
          <w:sz w:val="20"/>
          <w:szCs w:val="20"/>
        </w:rPr>
        <w:t>tained by immunohistochemistry (IHC) in the representative samples in the S and NS groups (n = 3 independent experiments, two-sided Student’s t test, mean ± SD).</w:t>
      </w:r>
    </w:p>
    <w:p w:rsidR="00AD2C12" w:rsidRDefault="00AD2C12">
      <w:pPr>
        <w:spacing w:line="360" w:lineRule="auto"/>
        <w:rPr>
          <w:rFonts w:ascii="Arial" w:hAnsi="Arial" w:cs="Arial"/>
          <w:sz w:val="20"/>
          <w:szCs w:val="20"/>
        </w:rPr>
      </w:pPr>
    </w:p>
    <w:p w:rsidR="00AD2C12" w:rsidRDefault="00AD2C12">
      <w:pPr>
        <w:spacing w:line="360" w:lineRule="auto"/>
        <w:rPr>
          <w:rFonts w:ascii="Arial" w:hAnsi="Arial" w:cs="Arial"/>
          <w:sz w:val="20"/>
          <w:szCs w:val="20"/>
        </w:rPr>
      </w:pPr>
    </w:p>
    <w:p w:rsidR="00AD2C12" w:rsidRDefault="00AD2C12">
      <w:pPr>
        <w:spacing w:line="360" w:lineRule="auto"/>
        <w:rPr>
          <w:rFonts w:ascii="Arial" w:hAnsi="Arial" w:cs="Arial"/>
          <w:sz w:val="20"/>
          <w:szCs w:val="20"/>
        </w:rPr>
      </w:pPr>
    </w:p>
    <w:p w:rsidR="00AD2C12" w:rsidRDefault="00AD2C12">
      <w:pPr>
        <w:spacing w:line="360" w:lineRule="auto"/>
        <w:rPr>
          <w:rFonts w:ascii="Arial" w:hAnsi="Arial" w:cs="Arial"/>
          <w:sz w:val="20"/>
          <w:szCs w:val="20"/>
        </w:rPr>
      </w:pPr>
    </w:p>
    <w:p w:rsidR="00AD2C12" w:rsidRDefault="00AD2C12">
      <w:pPr>
        <w:spacing w:line="360" w:lineRule="auto"/>
        <w:rPr>
          <w:rFonts w:ascii="Arial" w:hAnsi="Arial" w:cs="Arial"/>
          <w:sz w:val="20"/>
          <w:szCs w:val="20"/>
        </w:rPr>
      </w:pPr>
    </w:p>
    <w:p w:rsidR="00AD2C12" w:rsidRDefault="00AD2C12">
      <w:pPr>
        <w:spacing w:line="360" w:lineRule="auto"/>
        <w:rPr>
          <w:rFonts w:ascii="Arial" w:hAnsi="Arial" w:cs="Arial"/>
          <w:sz w:val="20"/>
          <w:szCs w:val="20"/>
        </w:rPr>
      </w:pPr>
    </w:p>
    <w:p w:rsidR="00AD2C12" w:rsidRDefault="00AD2C12">
      <w:pPr>
        <w:spacing w:line="360" w:lineRule="auto"/>
        <w:rPr>
          <w:rFonts w:ascii="Arial" w:hAnsi="Arial" w:cs="Arial"/>
          <w:sz w:val="20"/>
          <w:szCs w:val="20"/>
        </w:rPr>
      </w:pPr>
    </w:p>
    <w:p w:rsidR="00AD2C12" w:rsidRDefault="00AD2C12">
      <w:pPr>
        <w:spacing w:line="360" w:lineRule="auto"/>
        <w:rPr>
          <w:rFonts w:ascii="Arial" w:hAnsi="Arial" w:cs="Arial"/>
          <w:sz w:val="20"/>
          <w:szCs w:val="20"/>
        </w:rPr>
      </w:pPr>
    </w:p>
    <w:p w:rsidR="00AD2C12" w:rsidRDefault="00AD2C12">
      <w:pPr>
        <w:spacing w:line="360" w:lineRule="auto"/>
        <w:rPr>
          <w:rFonts w:ascii="Arial" w:hAnsi="Arial" w:cs="Arial"/>
          <w:sz w:val="20"/>
          <w:szCs w:val="20"/>
        </w:rPr>
      </w:pPr>
    </w:p>
    <w:p w:rsidR="00AD2C12" w:rsidRDefault="00AD2C12">
      <w:pPr>
        <w:spacing w:line="360" w:lineRule="auto"/>
        <w:rPr>
          <w:rFonts w:ascii="Arial" w:hAnsi="Arial" w:cs="Arial"/>
          <w:sz w:val="20"/>
          <w:szCs w:val="20"/>
        </w:rPr>
      </w:pPr>
    </w:p>
    <w:p w:rsidR="00AD2C12" w:rsidRDefault="00AD2C12">
      <w:pPr>
        <w:spacing w:line="360" w:lineRule="auto"/>
        <w:rPr>
          <w:rFonts w:ascii="Arial" w:hAnsi="Arial" w:cs="Arial"/>
          <w:sz w:val="20"/>
          <w:szCs w:val="20"/>
        </w:rPr>
      </w:pPr>
    </w:p>
    <w:p w:rsidR="00AD2C12" w:rsidRDefault="00AD2C12">
      <w:pPr>
        <w:spacing w:line="360" w:lineRule="auto"/>
        <w:rPr>
          <w:rFonts w:ascii="Arial" w:hAnsi="Arial" w:cs="Arial"/>
          <w:sz w:val="20"/>
          <w:szCs w:val="20"/>
        </w:rPr>
      </w:pPr>
    </w:p>
    <w:p w:rsidR="00AD2C12" w:rsidRDefault="00381FB3">
      <w:pPr>
        <w:spacing w:line="360" w:lineRule="auto"/>
        <w:rPr>
          <w:rFonts w:ascii="Arial" w:hAnsi="Arial" w:cs="Arial"/>
          <w:sz w:val="20"/>
          <w:szCs w:val="20"/>
        </w:rPr>
      </w:pPr>
      <w:r>
        <w:rPr>
          <w:noProof/>
          <w:lang w:eastAsia="en-US"/>
        </w:rPr>
        <w:drawing>
          <wp:inline distT="0" distB="0" distL="114300" distR="114300">
            <wp:extent cx="5273040" cy="5178425"/>
            <wp:effectExtent l="0" t="0" r="10160" b="317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5273040" cy="5178425"/>
                    </a:xfrm>
                    <a:prstGeom prst="rect">
                      <a:avLst/>
                    </a:prstGeom>
                    <a:noFill/>
                    <a:ln>
                      <a:noFill/>
                    </a:ln>
                  </pic:spPr>
                </pic:pic>
              </a:graphicData>
            </a:graphic>
          </wp:inline>
        </w:drawing>
      </w:r>
    </w:p>
    <w:p w:rsidR="00AD2C12" w:rsidRDefault="00381FB3">
      <w:pPr>
        <w:spacing w:line="360" w:lineRule="auto"/>
        <w:rPr>
          <w:rFonts w:ascii="Arial" w:hAnsi="Arial" w:cs="Arial"/>
          <w:b/>
          <w:bCs/>
          <w:sz w:val="20"/>
          <w:szCs w:val="20"/>
        </w:rPr>
      </w:pPr>
      <w:bookmarkStart w:id="60" w:name="_Toc5391"/>
      <w:r>
        <w:rPr>
          <w:rStyle w:val="30"/>
          <w:rFonts w:ascii="Arial" w:hAnsi="Arial" w:cs="Arial"/>
          <w:color w:val="FF0000"/>
          <w:szCs w:val="20"/>
        </w:rPr>
        <w:t xml:space="preserve">Figure S2. </w:t>
      </w:r>
      <w:r>
        <w:rPr>
          <w:rStyle w:val="30"/>
          <w:rFonts w:ascii="Arial" w:hAnsi="Arial" w:cs="Arial"/>
          <w:color w:val="FF0000"/>
          <w:szCs w:val="20"/>
        </w:rPr>
        <w:t xml:space="preserve">The introduction </w:t>
      </w:r>
      <w:r>
        <w:rPr>
          <w:rStyle w:val="30"/>
          <w:rFonts w:ascii="Arial" w:hAnsi="Arial" w:cs="Arial"/>
          <w:color w:val="FF0000"/>
          <w:szCs w:val="20"/>
        </w:rPr>
        <w:t xml:space="preserve">of </w:t>
      </w:r>
      <w:r>
        <w:rPr>
          <w:rStyle w:val="30"/>
          <w:rFonts w:ascii="Arial" w:hAnsi="Arial" w:cs="Arial"/>
          <w:color w:val="FF0000"/>
          <w:szCs w:val="20"/>
        </w:rPr>
        <w:t xml:space="preserve">additional DEPs of predictive model for ESCC </w:t>
      </w:r>
      <w:r>
        <w:rPr>
          <w:rStyle w:val="30"/>
          <w:rFonts w:ascii="Arial" w:hAnsi="Arial" w:cs="Arial"/>
          <w:color w:val="FF0000"/>
          <w:szCs w:val="20"/>
        </w:rPr>
        <w:t>immunotherapy response</w:t>
      </w:r>
      <w:bookmarkEnd w:id="60"/>
      <w:r>
        <w:rPr>
          <w:rFonts w:ascii="Arial" w:hAnsi="Arial" w:cs="Arial"/>
          <w:b/>
          <w:bCs/>
          <w:color w:val="FF0000"/>
          <w:sz w:val="20"/>
          <w:szCs w:val="20"/>
        </w:rPr>
        <w:t>.</w:t>
      </w:r>
      <w:r>
        <w:rPr>
          <w:rFonts w:ascii="Arial" w:hAnsi="Arial" w:cs="Arial"/>
          <w:b/>
          <w:bCs/>
          <w:color w:val="FF0000"/>
          <w:sz w:val="20"/>
          <w:szCs w:val="20"/>
        </w:rPr>
        <w:t xml:space="preserve"> A </w:t>
      </w:r>
      <w:r>
        <w:rPr>
          <w:rFonts w:ascii="Arial" w:hAnsi="Arial" w:cs="Arial"/>
          <w:color w:val="FF0000"/>
          <w:sz w:val="20"/>
          <w:szCs w:val="20"/>
        </w:rPr>
        <w:t xml:space="preserve">The heatmap displaying the </w:t>
      </w:r>
      <w:r>
        <w:rPr>
          <w:rFonts w:ascii="Arial" w:hAnsi="Arial" w:cs="Arial"/>
          <w:color w:val="FF0000"/>
          <w:sz w:val="20"/>
          <w:szCs w:val="20"/>
        </w:rPr>
        <w:t xml:space="preserve">9 </w:t>
      </w:r>
      <w:r>
        <w:rPr>
          <w:rFonts w:ascii="Arial" w:hAnsi="Arial" w:cs="Arial"/>
          <w:color w:val="FF0000"/>
          <w:sz w:val="20"/>
          <w:szCs w:val="20"/>
        </w:rPr>
        <w:t>signatures</w:t>
      </w:r>
      <w:r>
        <w:rPr>
          <w:rFonts w:ascii="Arial" w:hAnsi="Arial" w:cs="Arial"/>
          <w:color w:val="FF0000"/>
          <w:sz w:val="20"/>
          <w:szCs w:val="20"/>
        </w:rPr>
        <w:t xml:space="preserve"> selected by </w:t>
      </w:r>
      <w:r>
        <w:rPr>
          <w:rFonts w:ascii="Arial" w:hAnsi="Arial" w:cs="Arial"/>
          <w:color w:val="FF0000"/>
          <w:sz w:val="20"/>
          <w:szCs w:val="20"/>
        </w:rPr>
        <w:t>stepwise logistic regression</w:t>
      </w:r>
      <w:r>
        <w:rPr>
          <w:rFonts w:ascii="Arial" w:hAnsi="Arial" w:cs="Arial"/>
          <w:color w:val="FF0000"/>
          <w:sz w:val="20"/>
          <w:szCs w:val="20"/>
        </w:rPr>
        <w:t xml:space="preserve"> method, which</w:t>
      </w:r>
      <w:r>
        <w:rPr>
          <w:rFonts w:ascii="Arial" w:hAnsi="Arial" w:cs="Arial"/>
          <w:color w:val="FF0000"/>
          <w:sz w:val="20"/>
          <w:szCs w:val="20"/>
        </w:rPr>
        <w:t xml:space="preserve"> discriminate S and NS for ESCC immunotherapy in the discovery cohort</w:t>
      </w:r>
      <w:r>
        <w:rPr>
          <w:rFonts w:ascii="Arial" w:hAnsi="Arial" w:cs="Arial"/>
          <w:color w:val="FF0000"/>
          <w:sz w:val="20"/>
          <w:szCs w:val="20"/>
        </w:rPr>
        <w:t xml:space="preserve">. </w:t>
      </w:r>
      <w:r>
        <w:rPr>
          <w:rFonts w:ascii="Arial" w:hAnsi="Arial" w:cs="Arial"/>
          <w:b/>
          <w:bCs/>
          <w:color w:val="FF0000"/>
          <w:sz w:val="20"/>
          <w:szCs w:val="20"/>
        </w:rPr>
        <w:t>B</w:t>
      </w:r>
      <w:r>
        <w:rPr>
          <w:rFonts w:ascii="Arial" w:hAnsi="Arial" w:cs="Arial"/>
          <w:color w:val="FF0000"/>
          <w:sz w:val="20"/>
          <w:szCs w:val="20"/>
        </w:rPr>
        <w:t xml:space="preserve"> Classification error matrix using logistic regression classifie</w:t>
      </w:r>
      <w:r>
        <w:rPr>
          <w:rFonts w:ascii="Arial" w:hAnsi="Arial" w:cs="Arial"/>
          <w:color w:val="FF0000"/>
          <w:sz w:val="20"/>
          <w:szCs w:val="20"/>
        </w:rPr>
        <w:t xml:space="preserve">r of training set and testing set based on the 9 signature proteins in the discovery cohort. The number of samples identified is noted in each box. </w:t>
      </w:r>
      <w:r>
        <w:rPr>
          <w:rFonts w:ascii="Arial" w:hAnsi="Arial" w:cs="Arial"/>
          <w:b/>
          <w:bCs/>
          <w:color w:val="FF0000"/>
          <w:sz w:val="20"/>
          <w:szCs w:val="20"/>
        </w:rPr>
        <w:t>C</w:t>
      </w:r>
      <w:r>
        <w:rPr>
          <w:rFonts w:ascii="Arial" w:hAnsi="Arial" w:cs="Arial"/>
          <w:color w:val="FF0000"/>
          <w:sz w:val="20"/>
          <w:szCs w:val="20"/>
        </w:rPr>
        <w:t xml:space="preserve"> ROC curves showing the predictive effect of this model in the training set and testing set of the discover</w:t>
      </w:r>
      <w:r>
        <w:rPr>
          <w:rFonts w:ascii="Arial" w:hAnsi="Arial" w:cs="Arial"/>
          <w:color w:val="FF0000"/>
          <w:sz w:val="20"/>
          <w:szCs w:val="20"/>
        </w:rPr>
        <w:t xml:space="preserve">y cohort based on the 9 signature proteins. </w:t>
      </w:r>
      <w:r>
        <w:rPr>
          <w:rFonts w:ascii="Arial" w:hAnsi="Arial" w:cs="Arial"/>
          <w:b/>
          <w:bCs/>
          <w:color w:val="FF0000"/>
          <w:sz w:val="20"/>
          <w:szCs w:val="20"/>
        </w:rPr>
        <w:t>D</w:t>
      </w:r>
      <w:r>
        <w:rPr>
          <w:rFonts w:ascii="Arial" w:hAnsi="Arial" w:cs="Arial"/>
          <w:color w:val="FF0000"/>
          <w:sz w:val="20"/>
          <w:szCs w:val="20"/>
        </w:rPr>
        <w:t xml:space="preserve"> Classification error matrix and ROC curve showing high sensitivity and specificity of the </w:t>
      </w:r>
      <w:r>
        <w:rPr>
          <w:rFonts w:ascii="Arial" w:hAnsi="Arial" w:cs="Arial" w:hint="eastAsia"/>
          <w:color w:val="FF0000"/>
          <w:sz w:val="20"/>
          <w:szCs w:val="20"/>
        </w:rPr>
        <w:t>9 signatures</w:t>
      </w:r>
      <w:r>
        <w:rPr>
          <w:rFonts w:ascii="Arial" w:hAnsi="Arial" w:cs="Arial"/>
          <w:color w:val="FF0000"/>
          <w:sz w:val="20"/>
          <w:szCs w:val="20"/>
        </w:rPr>
        <w:t xml:space="preserve"> in the independent ESCC immunotherapy validation cohort. </w:t>
      </w:r>
      <w:r>
        <w:rPr>
          <w:rFonts w:ascii="Arial" w:hAnsi="Arial" w:cs="Arial"/>
          <w:b/>
          <w:bCs/>
          <w:color w:val="FF0000"/>
          <w:sz w:val="20"/>
          <w:szCs w:val="20"/>
        </w:rPr>
        <w:t>E-F</w:t>
      </w:r>
      <w:r>
        <w:rPr>
          <w:rFonts w:ascii="Arial" w:hAnsi="Arial" w:cs="Arial"/>
          <w:color w:val="FF0000"/>
          <w:sz w:val="20"/>
          <w:szCs w:val="20"/>
        </w:rPr>
        <w:t xml:space="preserve"> The criteria of introduction 1 DEP or 2DEPs to</w:t>
      </w:r>
      <w:r>
        <w:rPr>
          <w:rFonts w:ascii="Arial" w:hAnsi="Arial" w:cs="Arial"/>
          <w:color w:val="FF0000"/>
          <w:sz w:val="20"/>
          <w:szCs w:val="20"/>
        </w:rPr>
        <w:t xml:space="preserve"> the 9 DEPs combination. </w:t>
      </w:r>
      <w:r>
        <w:rPr>
          <w:rFonts w:ascii="Arial" w:hAnsi="Arial" w:cs="Arial"/>
          <w:b/>
          <w:bCs/>
          <w:color w:val="FF0000"/>
          <w:sz w:val="20"/>
          <w:szCs w:val="20"/>
        </w:rPr>
        <w:t>G</w:t>
      </w:r>
      <w:r>
        <w:rPr>
          <w:rFonts w:ascii="Arial" w:hAnsi="Arial" w:cs="Arial"/>
          <w:color w:val="FF0000"/>
          <w:sz w:val="20"/>
          <w:szCs w:val="20"/>
        </w:rPr>
        <w:t xml:space="preserve"> The accuracy of predictive model in training set, testing set and validation cohort </w:t>
      </w:r>
      <w:r>
        <w:rPr>
          <w:rFonts w:ascii="Arial" w:hAnsi="Arial" w:cs="Arial" w:hint="eastAsia"/>
          <w:color w:val="FF0000"/>
          <w:sz w:val="20"/>
          <w:szCs w:val="20"/>
        </w:rPr>
        <w:t>in 9 DEPs combination, 10 DEPs combination and 11 DEPs combination</w:t>
      </w:r>
      <w:r>
        <w:rPr>
          <w:rFonts w:ascii="Arial" w:hAnsi="Arial" w:cs="Arial"/>
          <w:color w:val="FF0000"/>
          <w:sz w:val="20"/>
          <w:szCs w:val="20"/>
        </w:rPr>
        <w:t>.</w:t>
      </w:r>
    </w:p>
    <w:p w:rsidR="00AD2C12" w:rsidRDefault="00AD2C12">
      <w:pPr>
        <w:spacing w:line="360" w:lineRule="auto"/>
        <w:rPr>
          <w:rFonts w:ascii="Arial" w:eastAsia="SimSun" w:hAnsi="Arial" w:cs="Arial"/>
          <w:b/>
          <w:bCs/>
          <w:color w:val="000000"/>
          <w:sz w:val="20"/>
          <w:szCs w:val="20"/>
        </w:rPr>
      </w:pPr>
    </w:p>
    <w:p w:rsidR="00AD2C12" w:rsidRDefault="00381FB3">
      <w:pPr>
        <w:pStyle w:val="1"/>
      </w:pPr>
      <w:bookmarkStart w:id="61" w:name="_Toc153368306"/>
      <w:bookmarkStart w:id="62" w:name="_Toc27837"/>
      <w:bookmarkStart w:id="63" w:name="_Toc1816"/>
      <w:bookmarkStart w:id="64" w:name="_Toc20059"/>
      <w:r>
        <w:t>Supplementary tables</w:t>
      </w:r>
      <w:bookmarkEnd w:id="61"/>
      <w:bookmarkEnd w:id="62"/>
      <w:bookmarkEnd w:id="63"/>
      <w:bookmarkEnd w:id="64"/>
    </w:p>
    <w:p w:rsidR="00AD2C12" w:rsidRDefault="00381FB3">
      <w:pPr>
        <w:spacing w:line="360" w:lineRule="auto"/>
        <w:rPr>
          <w:rFonts w:ascii="Arial" w:eastAsia="SimSun" w:hAnsi="Arial" w:cs="Arial"/>
          <w:color w:val="000000"/>
          <w:sz w:val="20"/>
          <w:szCs w:val="20"/>
        </w:rPr>
      </w:pPr>
      <w:bookmarkStart w:id="65" w:name="_Toc10060"/>
      <w:bookmarkStart w:id="66" w:name="_Toc2292"/>
      <w:bookmarkStart w:id="67" w:name="_Toc153368307"/>
      <w:bookmarkStart w:id="68" w:name="_Toc17695"/>
      <w:r>
        <w:rPr>
          <w:rStyle w:val="30"/>
          <w:rFonts w:ascii="Arial" w:hAnsi="Arial" w:cs="Arial"/>
        </w:rPr>
        <w:t xml:space="preserve">Table S1: The baseline characteristics of ESCC </w:t>
      </w:r>
      <w:r>
        <w:rPr>
          <w:rStyle w:val="30"/>
          <w:rFonts w:ascii="Arial" w:hAnsi="Arial" w:cs="Arial"/>
        </w:rPr>
        <w:t>immunotherapy discovery cohort</w:t>
      </w:r>
      <w:bookmarkEnd w:id="65"/>
      <w:bookmarkEnd w:id="66"/>
      <w:bookmarkEnd w:id="67"/>
      <w:bookmarkEnd w:id="68"/>
      <w:r>
        <w:rPr>
          <w:rFonts w:ascii="Arial" w:eastAsia="SimSun" w:hAnsi="Arial" w:cs="Arial"/>
          <w:color w:val="000000"/>
          <w:sz w:val="20"/>
          <w:szCs w:val="20"/>
        </w:rPr>
        <w:t xml:space="preserve">. </w:t>
      </w:r>
    </w:p>
    <w:tbl>
      <w:tblPr>
        <w:tblW w:w="5000" w:type="pct"/>
        <w:tblLook w:val="04A0" w:firstRow="1" w:lastRow="0" w:firstColumn="1" w:lastColumn="0" w:noHBand="0" w:noVBand="1"/>
      </w:tblPr>
      <w:tblGrid>
        <w:gridCol w:w="677"/>
        <w:gridCol w:w="611"/>
        <w:gridCol w:w="639"/>
        <w:gridCol w:w="709"/>
        <w:gridCol w:w="682"/>
        <w:gridCol w:w="654"/>
        <w:gridCol w:w="1606"/>
        <w:gridCol w:w="831"/>
        <w:gridCol w:w="612"/>
        <w:gridCol w:w="486"/>
        <w:gridCol w:w="789"/>
      </w:tblGrid>
      <w:tr w:rsidR="00AD2C12">
        <w:trPr>
          <w:trHeight w:val="32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Study ID</w:t>
            </w: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2C12" w:rsidRDefault="00381FB3">
            <w:pPr>
              <w:widowControl/>
              <w:jc w:val="center"/>
              <w:rPr>
                <w:rFonts w:ascii="Arial" w:eastAsia="SimSun" w:hAnsi="Arial" w:cs="Arial"/>
                <w:color w:val="000000"/>
                <w:kern w:val="0"/>
                <w:sz w:val="12"/>
                <w:szCs w:val="12"/>
              </w:rPr>
            </w:pPr>
            <w:r>
              <w:rPr>
                <w:rFonts w:ascii="Arial" w:eastAsia="SimSun" w:hAnsi="Arial" w:cs="Arial"/>
                <w:color w:val="000000"/>
                <w:kern w:val="0"/>
                <w:sz w:val="12"/>
                <w:szCs w:val="12"/>
              </w:rPr>
              <w:t>Age</w:t>
            </w:r>
          </w:p>
          <w:p w:rsidR="00AD2C12" w:rsidRDefault="00381FB3">
            <w:pPr>
              <w:widowControl/>
              <w:jc w:val="center"/>
              <w:rPr>
                <w:rFonts w:ascii="Arial" w:eastAsia="SimSun" w:hAnsi="Arial" w:cs="Arial"/>
                <w:color w:val="000000"/>
                <w:kern w:val="0"/>
                <w:sz w:val="12"/>
                <w:szCs w:val="12"/>
              </w:rPr>
            </w:pPr>
            <w:r>
              <w:rPr>
                <w:rFonts w:ascii="Arial" w:eastAsia="SimSun" w:hAnsi="Arial" w:cs="Arial"/>
                <w:color w:val="000000"/>
                <w:kern w:val="0"/>
                <w:sz w:val="12"/>
                <w:szCs w:val="12"/>
              </w:rPr>
              <w:t>(years)</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Gender</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Smoking</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Drinking</w:t>
            </w:r>
          </w:p>
        </w:tc>
        <w:tc>
          <w:tcPr>
            <w:tcW w:w="4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2C12" w:rsidRDefault="00381FB3">
            <w:pPr>
              <w:widowControl/>
              <w:jc w:val="center"/>
              <w:rPr>
                <w:rFonts w:ascii="Arial" w:eastAsia="SimSun" w:hAnsi="Arial" w:cs="Arial"/>
                <w:color w:val="000000"/>
                <w:kern w:val="0"/>
                <w:sz w:val="12"/>
                <w:szCs w:val="12"/>
              </w:rPr>
            </w:pPr>
            <w:r>
              <w:rPr>
                <w:rFonts w:ascii="Arial" w:eastAsia="SimSun" w:hAnsi="Arial" w:cs="Arial"/>
                <w:color w:val="000000"/>
                <w:kern w:val="0"/>
                <w:sz w:val="12"/>
                <w:szCs w:val="12"/>
              </w:rPr>
              <w:t>Tumor</w:t>
            </w:r>
          </w:p>
          <w:p w:rsidR="00AD2C12" w:rsidRDefault="00381FB3">
            <w:pPr>
              <w:widowControl/>
              <w:jc w:val="center"/>
              <w:rPr>
                <w:rFonts w:ascii="Arial" w:eastAsia="SimSun" w:hAnsi="Arial" w:cs="Arial"/>
                <w:color w:val="000000"/>
                <w:kern w:val="0"/>
                <w:sz w:val="12"/>
                <w:szCs w:val="12"/>
              </w:rPr>
            </w:pPr>
            <w:r>
              <w:rPr>
                <w:rFonts w:ascii="Arial" w:eastAsia="SimSun" w:hAnsi="Arial" w:cs="Arial"/>
                <w:color w:val="000000"/>
                <w:kern w:val="0"/>
                <w:sz w:val="12"/>
                <w:szCs w:val="12"/>
              </w:rPr>
              <w:t>location</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Histological grade</w:t>
            </w:r>
          </w:p>
        </w:tc>
        <w:tc>
          <w:tcPr>
            <w:tcW w:w="5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2C12" w:rsidRDefault="00381FB3">
            <w:pPr>
              <w:widowControl/>
              <w:jc w:val="center"/>
              <w:rPr>
                <w:rFonts w:ascii="Arial" w:eastAsia="SimSun" w:hAnsi="Arial" w:cs="Arial"/>
                <w:color w:val="000000"/>
                <w:kern w:val="0"/>
                <w:sz w:val="12"/>
                <w:szCs w:val="12"/>
              </w:rPr>
            </w:pPr>
            <w:r>
              <w:rPr>
                <w:rFonts w:ascii="Arial" w:eastAsia="SimSun" w:hAnsi="Arial" w:cs="Arial"/>
                <w:color w:val="000000"/>
                <w:kern w:val="0"/>
                <w:sz w:val="12"/>
                <w:szCs w:val="12"/>
              </w:rPr>
              <w:t xml:space="preserve">PD-L1 </w:t>
            </w:r>
          </w:p>
          <w:p w:rsidR="00AD2C12" w:rsidRDefault="00381FB3">
            <w:pPr>
              <w:widowControl/>
              <w:jc w:val="center"/>
              <w:rPr>
                <w:rFonts w:ascii="Arial" w:eastAsia="SimSun" w:hAnsi="Arial" w:cs="Arial"/>
                <w:color w:val="000000"/>
                <w:kern w:val="0"/>
                <w:sz w:val="12"/>
                <w:szCs w:val="12"/>
              </w:rPr>
            </w:pPr>
            <w:r>
              <w:rPr>
                <w:rFonts w:ascii="Arial" w:eastAsia="SimSun" w:hAnsi="Arial" w:cs="Arial"/>
                <w:color w:val="000000"/>
                <w:kern w:val="0"/>
                <w:sz w:val="12"/>
                <w:szCs w:val="12"/>
              </w:rPr>
              <w:t>expression</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cStage</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TRG</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Response</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1</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2</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 xml:space="preserve">Moderately </w:t>
            </w:r>
            <w:r>
              <w:rPr>
                <w:rFonts w:ascii="Arial" w:eastAsia="SimSun" w:hAnsi="Arial" w:cs="Arial"/>
                <w:color w:val="000000"/>
                <w:kern w:val="0"/>
                <w:sz w:val="12"/>
                <w:szCs w:val="12"/>
              </w:rPr>
              <w:t>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3</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Upper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4</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5</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Upper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6</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7</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Upper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8</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Lower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9</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Upper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10</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11</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Female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Well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12</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Female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13</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14</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15</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16</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17</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Upper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 xml:space="preserve">Poorly </w:t>
            </w:r>
            <w:r>
              <w:rPr>
                <w:rFonts w:ascii="Arial" w:eastAsia="SimSun" w:hAnsi="Arial" w:cs="Arial"/>
                <w:color w:val="000000"/>
                <w:kern w:val="0"/>
                <w:sz w:val="12"/>
                <w:szCs w:val="12"/>
              </w:rPr>
              <w:t>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18</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Upper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19</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20</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Female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21</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22</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23</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24</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25</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26</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Upper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27</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Upper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28</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29</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Upper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30</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Female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Upper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31</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32</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Female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33</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34</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35</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36</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Lower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37</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Upper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38</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39</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Upper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40</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Upper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41</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Lower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42</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43</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Female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44</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45</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Upper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46</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Female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 xml:space="preserve">Poorly </w:t>
            </w:r>
            <w:r>
              <w:rPr>
                <w:rFonts w:ascii="Arial" w:eastAsia="SimSun" w:hAnsi="Arial" w:cs="Arial"/>
                <w:color w:val="000000"/>
                <w:kern w:val="0"/>
                <w:sz w:val="12"/>
                <w:szCs w:val="12"/>
              </w:rPr>
              <w:t>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Negative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47</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Lower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48</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49</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Female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50</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Well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51</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Middle</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52</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No</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Upper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Poorly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III</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r w:rsidR="00AD2C12">
        <w:trPr>
          <w:trHeight w:val="28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53</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&gt;60</w:t>
            </w:r>
          </w:p>
        </w:tc>
        <w:tc>
          <w:tcPr>
            <w:tcW w:w="39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Male</w:t>
            </w:r>
          </w:p>
        </w:tc>
        <w:tc>
          <w:tcPr>
            <w:tcW w:w="43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Yes</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Lower</w:t>
            </w:r>
          </w:p>
        </w:tc>
        <w:tc>
          <w:tcPr>
            <w:tcW w:w="9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Moderately differentiated</w:t>
            </w:r>
          </w:p>
        </w:tc>
        <w:tc>
          <w:tcPr>
            <w:tcW w:w="5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Positive</w:t>
            </w:r>
          </w:p>
        </w:tc>
        <w:tc>
          <w:tcPr>
            <w:tcW w:w="3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IVa</w:t>
            </w:r>
          </w:p>
        </w:tc>
        <w:tc>
          <w:tcPr>
            <w:tcW w:w="30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IV</w:t>
            </w:r>
          </w:p>
        </w:tc>
        <w:tc>
          <w:tcPr>
            <w:tcW w:w="4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rPr>
                <w:rFonts w:ascii="Arial" w:eastAsia="SimSun" w:hAnsi="Arial" w:cs="Arial"/>
                <w:color w:val="000000"/>
                <w:kern w:val="0"/>
                <w:sz w:val="12"/>
                <w:szCs w:val="12"/>
              </w:rPr>
            </w:pPr>
            <w:r>
              <w:rPr>
                <w:rFonts w:ascii="Arial" w:eastAsia="SimSun" w:hAnsi="Arial" w:cs="Arial"/>
                <w:color w:val="000000"/>
                <w:kern w:val="0"/>
                <w:sz w:val="12"/>
                <w:szCs w:val="12"/>
              </w:rPr>
              <w:t>NS</w:t>
            </w:r>
          </w:p>
        </w:tc>
      </w:tr>
    </w:tbl>
    <w:p w:rsidR="00AD2C12" w:rsidRDefault="00AD2C12">
      <w:pPr>
        <w:spacing w:line="360" w:lineRule="auto"/>
        <w:rPr>
          <w:rFonts w:ascii="Arial" w:eastAsia="SimSun" w:hAnsi="Arial" w:cs="Arial"/>
          <w:b/>
          <w:bCs/>
          <w:color w:val="000000"/>
          <w:sz w:val="20"/>
          <w:szCs w:val="20"/>
        </w:rPr>
      </w:pPr>
    </w:p>
    <w:p w:rsidR="00AD2C12" w:rsidRDefault="00381FB3">
      <w:pPr>
        <w:pStyle w:val="Heading2"/>
      </w:pPr>
      <w:bookmarkStart w:id="69" w:name="_Toc31757"/>
      <w:bookmarkStart w:id="70" w:name="_Toc153368308"/>
      <w:r>
        <w:t>Tables S2: The sample composition data of different cell types.</w:t>
      </w:r>
      <w:bookmarkEnd w:id="69"/>
    </w:p>
    <w:tbl>
      <w:tblPr>
        <w:tblW w:w="9280" w:type="dxa"/>
        <w:tblLook w:val="04A0" w:firstRow="1" w:lastRow="0" w:firstColumn="1" w:lastColumn="0" w:noHBand="0" w:noVBand="1"/>
      </w:tblPr>
      <w:tblGrid>
        <w:gridCol w:w="1300"/>
        <w:gridCol w:w="570"/>
        <w:gridCol w:w="570"/>
        <w:gridCol w:w="570"/>
        <w:gridCol w:w="570"/>
        <w:gridCol w:w="570"/>
        <w:gridCol w:w="570"/>
        <w:gridCol w:w="570"/>
        <w:gridCol w:w="570"/>
        <w:gridCol w:w="570"/>
        <w:gridCol w:w="570"/>
        <w:gridCol w:w="570"/>
        <w:gridCol w:w="570"/>
        <w:gridCol w:w="570"/>
        <w:gridCol w:w="570"/>
      </w:tblGrid>
      <w:tr w:rsidR="00AD2C12">
        <w:trPr>
          <w:trHeight w:hRule="exact" w:val="220"/>
        </w:trPr>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Cell type</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1</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2</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3</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4</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5</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6</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7</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8</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9</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10</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11</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12</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13</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14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NK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Megakaryocytes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0.4905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0.2551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Basophils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0.2336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0.3263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Neutrophils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0.0645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Endothelial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0.0969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mv Endothelial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CLP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0.0571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Hepatocytes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ly Endothelial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0.0576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Melanocytes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naive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Myocytes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Th1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Chondrocytes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0.2057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0.2603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0.1631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Neurons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NKT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0.3022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0.3795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0.3976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Monocytes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0.0153</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Epithelial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HSC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0.2331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0.3734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0.2304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0.2273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0.2934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0.3121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StromaScore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0.1274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aDC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Mesangial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0.0023</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Skeletal muscle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Keratinocytes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Mast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naive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0.0762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Sebocytes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Fibroblasts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0.123</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Adipocytes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Osteoblast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0.3141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0.0769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Pericytes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Macrophages M2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0.1301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Th2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MicroenvironmentScore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0.4837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0.5828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0.3753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0.4035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0.4306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0.3635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0.2944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0.3254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0.5345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Erythrocytes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GMP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0.0753</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memory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0.2073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0.1729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Astrocytes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ImmuneScore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0.3771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0.5039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0.2484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0.2902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0.2324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0.4071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naive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iDC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0.206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Eosinophils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0.3215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0.2917</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MSC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0.2571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pro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Macrophages M1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Tcm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Tgd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Tem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MPP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0.2505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0.2442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0.3395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0.2298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0.2003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0.2472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 xml:space="preserve">Smooth </w:t>
            </w:r>
            <w:r>
              <w:rPr>
                <w:rFonts w:ascii="Arial" w:eastAsia="SimSun" w:hAnsi="Arial" w:cs="Arial"/>
                <w:color w:val="000000"/>
                <w:kern w:val="0"/>
                <w:sz w:val="10"/>
                <w:szCs w:val="10"/>
                <w:lang w:bidi="ar"/>
              </w:rPr>
              <w:t>muscle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CMP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0.0864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Macrophages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0.0777</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Preadipocytes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Plasma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Tcm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0.1494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Memory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2C12" w:rsidRDefault="00381FB3">
            <w:pPr>
              <w:widowControl/>
              <w:spacing w:line="240" w:lineRule="exact"/>
              <w:jc w:val="left"/>
              <w:textAlignment w:val="center"/>
              <w:rPr>
                <w:rFonts w:ascii="Arial" w:eastAsia="SimSun" w:hAnsi="Arial" w:cs="Arial"/>
                <w:color w:val="000000"/>
                <w:kern w:val="0"/>
                <w:sz w:val="10"/>
                <w:szCs w:val="10"/>
                <w:lang w:bidi="ar"/>
              </w:rPr>
            </w:pPr>
            <w:r>
              <w:rPr>
                <w:rFonts w:ascii="Arial" w:eastAsia="SimSun" w:hAnsi="Arial" w:cs="Arial"/>
                <w:color w:val="000000"/>
                <w:kern w:val="0"/>
                <w:sz w:val="10"/>
                <w:szCs w:val="10"/>
                <w:lang w:bidi="ar"/>
              </w:rPr>
              <w:t xml:space="preserve">Class-switched </w:t>
            </w:r>
          </w:p>
          <w:p w:rsidR="00AD2C12" w:rsidRDefault="00381FB3">
            <w:pPr>
              <w:widowControl/>
              <w:spacing w:line="240" w:lineRule="exact"/>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memory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Tem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0.0462</w:t>
            </w:r>
          </w:p>
        </w:tc>
      </w:tr>
      <w:tr w:rsidR="00AD2C12">
        <w:trPr>
          <w:trHeight w:hRule="exact" w:val="9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Tregs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0.2688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Platelets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0.3046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0.2388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0.1028</w:t>
            </w:r>
          </w:p>
        </w:tc>
      </w:tr>
    </w:tbl>
    <w:p w:rsidR="00AD2C12" w:rsidRDefault="00AD2C12">
      <w:pPr>
        <w:pStyle w:val="1"/>
      </w:pPr>
    </w:p>
    <w:tbl>
      <w:tblPr>
        <w:tblW w:w="9280" w:type="dxa"/>
        <w:tblLook w:val="04A0" w:firstRow="1" w:lastRow="0" w:firstColumn="1" w:lastColumn="0" w:noHBand="0" w:noVBand="1"/>
      </w:tblPr>
      <w:tblGrid>
        <w:gridCol w:w="1300"/>
        <w:gridCol w:w="570"/>
        <w:gridCol w:w="570"/>
        <w:gridCol w:w="570"/>
        <w:gridCol w:w="570"/>
        <w:gridCol w:w="570"/>
        <w:gridCol w:w="570"/>
        <w:gridCol w:w="570"/>
        <w:gridCol w:w="570"/>
        <w:gridCol w:w="570"/>
        <w:gridCol w:w="570"/>
        <w:gridCol w:w="570"/>
        <w:gridCol w:w="570"/>
        <w:gridCol w:w="570"/>
        <w:gridCol w:w="570"/>
      </w:tblGrid>
      <w:tr w:rsidR="00AD2C12">
        <w:trPr>
          <w:trHeight w:hRule="exact" w:val="220"/>
        </w:trPr>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Cell type</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15</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16</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17</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18</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19</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20</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21</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22</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23</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24</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25</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26</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27</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28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NK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Megakaryocytes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0.0604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Basophils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0.3203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0.0768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Neutrophils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Endothelial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mv Endothelial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0.0243</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CLP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0.0757</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Hepatocytes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ly Endothelial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Melanocytes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naive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Myocytes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Th1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0.0755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Chondrocytes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Neurons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NKT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0.2367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0.2936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0.3557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0.2697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0.2939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0.1707</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Monocytes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Epithelial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0.0784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HSC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0.3045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0.3393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0.3441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0.2552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0.2998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0.2845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StromaScore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0.1505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aDC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Mesangial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0.0357</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Skeletal muscle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Keratinocytes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0.0911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Mast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naive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Sebocytes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Fibroblasts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0.1735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Adipocytes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Osteoblast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0.4411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0.2634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0.2399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0.2448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0.2077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0.1369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Pericytes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Macrophages M2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Th2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0.0564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MicroenvironmentScore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0.4113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0.3251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0.2541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0.3015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0.2272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0.4322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0.3628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0.3248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0.4408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0.3142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0.3436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Erythrocytes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GMP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memory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Astrocytes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ImmuneScore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0.2633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0.2411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0.2451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0.2916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0.3253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0.2601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0.3945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0.2208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0.1931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naive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0.2241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0.2599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0.2166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iDC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Eosinophils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0.2926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MSC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0.3311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0.5319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pro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0.0137</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Macrophages M1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Tcm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0.0902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Tgd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0.0629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Tem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0.0827</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MPP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Smooth muscle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CMP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Macrophages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Preadipocytes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0.1264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Plasma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0.0599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Tcm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Memory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2C12" w:rsidRDefault="00381FB3">
            <w:pPr>
              <w:widowControl/>
              <w:jc w:val="left"/>
              <w:textAlignment w:val="center"/>
              <w:rPr>
                <w:rFonts w:ascii="Arial" w:eastAsia="SimSun" w:hAnsi="Arial" w:cs="Arial"/>
                <w:color w:val="000000"/>
                <w:kern w:val="0"/>
                <w:sz w:val="10"/>
                <w:szCs w:val="10"/>
                <w:lang w:bidi="ar"/>
              </w:rPr>
            </w:pPr>
            <w:r>
              <w:rPr>
                <w:rFonts w:ascii="Arial" w:eastAsia="SimSun" w:hAnsi="Arial" w:cs="Arial"/>
                <w:color w:val="000000"/>
                <w:kern w:val="0"/>
                <w:sz w:val="10"/>
                <w:szCs w:val="10"/>
                <w:lang w:bidi="ar"/>
              </w:rPr>
              <w:t xml:space="preserve">Class-switched </w:t>
            </w:r>
          </w:p>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memory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Tem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Tregs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Platelets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0.0123</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0.1328</w:t>
            </w:r>
          </w:p>
        </w:tc>
      </w:tr>
    </w:tbl>
    <w:p w:rsidR="00AD2C12" w:rsidRDefault="00AD2C12">
      <w:pPr>
        <w:pStyle w:val="1"/>
      </w:pPr>
    </w:p>
    <w:p w:rsidR="00AD2C12" w:rsidRDefault="00AD2C12">
      <w:pPr>
        <w:pStyle w:val="1"/>
      </w:pPr>
    </w:p>
    <w:tbl>
      <w:tblPr>
        <w:tblW w:w="9280" w:type="dxa"/>
        <w:tblLook w:val="04A0" w:firstRow="1" w:lastRow="0" w:firstColumn="1" w:lastColumn="0" w:noHBand="0" w:noVBand="1"/>
      </w:tblPr>
      <w:tblGrid>
        <w:gridCol w:w="1300"/>
        <w:gridCol w:w="570"/>
        <w:gridCol w:w="570"/>
        <w:gridCol w:w="570"/>
        <w:gridCol w:w="570"/>
        <w:gridCol w:w="570"/>
        <w:gridCol w:w="570"/>
        <w:gridCol w:w="570"/>
        <w:gridCol w:w="570"/>
        <w:gridCol w:w="570"/>
        <w:gridCol w:w="570"/>
        <w:gridCol w:w="570"/>
        <w:gridCol w:w="570"/>
        <w:gridCol w:w="570"/>
        <w:gridCol w:w="570"/>
      </w:tblGrid>
      <w:tr w:rsidR="00AD2C12">
        <w:trPr>
          <w:trHeight w:hRule="exact" w:val="220"/>
        </w:trPr>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Cell type</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29</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30</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31</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32</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33</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34</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35</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36</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37</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38</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39</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40</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41</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42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NK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Megakaryocytes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0.0963</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Basophils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0.2643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0.093</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Neutrophils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Endothelial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mv Endothelial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CLP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Hepatocytes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ly Endothelial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Melanocytes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naive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Myocytes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Th1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Chondrocytes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0.1132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Neurons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NKT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0.3174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0.2078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0.2203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0.3108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0.3921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0.2445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0.193</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Monocytes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Epithelial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HSC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0.2995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0.2018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0.3412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0.2609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0.3555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StromaScore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aDC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0.1342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Mesangial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0.0791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0.2528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0.0851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Skeletal muscle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0.0147</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Keratinocytes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Mast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naive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Sebocytes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Fibroblasts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Adipocytes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Osteoblast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0.2274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0.316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Pericytes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Macrophages M2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0.0835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Th2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MicroenvironmentScore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0.3248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0.4269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0.4077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0.4972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0.2514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0.4948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0.3663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0.4903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0.3181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0.2337</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Erythrocytes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0.0657</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GMP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memory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Astrocytes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ImmuneScore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0.3463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0.2929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0.4035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0.3787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0.2832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0.3062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0.2888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0.4067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0.2205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0.1798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naive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0.2576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0.2078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0.1848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iDC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Eosinophils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0.2454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0.2345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0.2679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MSC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0.2491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0.2211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0.2627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0.0173</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pro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Macrophages M1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Tcm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0.0447</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Tgd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Tem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MPP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0.4388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0.3723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0.3226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Smooth muscle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CMP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Macrophages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0.0712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Preadipocytes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0.0951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Plasma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0.0717</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Tcm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Memory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2C12" w:rsidRDefault="00381FB3">
            <w:pPr>
              <w:widowControl/>
              <w:jc w:val="left"/>
              <w:textAlignment w:val="center"/>
              <w:rPr>
                <w:rFonts w:ascii="Arial" w:eastAsia="SimSun" w:hAnsi="Arial" w:cs="Arial"/>
                <w:color w:val="000000"/>
                <w:kern w:val="0"/>
                <w:sz w:val="10"/>
                <w:szCs w:val="10"/>
                <w:lang w:bidi="ar"/>
              </w:rPr>
            </w:pPr>
            <w:r>
              <w:rPr>
                <w:rFonts w:ascii="Arial" w:eastAsia="SimSun" w:hAnsi="Arial" w:cs="Arial"/>
                <w:color w:val="000000"/>
                <w:kern w:val="0"/>
                <w:sz w:val="10"/>
                <w:szCs w:val="10"/>
                <w:lang w:bidi="ar"/>
              </w:rPr>
              <w:t xml:space="preserve">Class-switched </w:t>
            </w:r>
          </w:p>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memory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Tem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Tregs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Platelets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0.0235</w:t>
            </w:r>
          </w:p>
        </w:tc>
      </w:tr>
    </w:tbl>
    <w:p w:rsidR="00AD2C12" w:rsidRDefault="00AD2C12">
      <w:pPr>
        <w:pStyle w:val="1"/>
      </w:pPr>
    </w:p>
    <w:tbl>
      <w:tblPr>
        <w:tblW w:w="7760" w:type="dxa"/>
        <w:tblLook w:val="04A0" w:firstRow="1" w:lastRow="0" w:firstColumn="1" w:lastColumn="0" w:noHBand="0" w:noVBand="1"/>
      </w:tblPr>
      <w:tblGrid>
        <w:gridCol w:w="1490"/>
        <w:gridCol w:w="570"/>
        <w:gridCol w:w="570"/>
        <w:gridCol w:w="570"/>
        <w:gridCol w:w="570"/>
        <w:gridCol w:w="570"/>
        <w:gridCol w:w="570"/>
        <w:gridCol w:w="570"/>
        <w:gridCol w:w="570"/>
        <w:gridCol w:w="570"/>
        <w:gridCol w:w="570"/>
        <w:gridCol w:w="570"/>
      </w:tblGrid>
      <w:tr w:rsidR="00AD2C12">
        <w:trPr>
          <w:trHeight w:hRule="exact" w:val="220"/>
        </w:trPr>
        <w:tc>
          <w:tcPr>
            <w:tcW w:w="1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Cell type</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43</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44</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45</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46</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47</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48</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49</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50</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51</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52</w:t>
            </w:r>
          </w:p>
        </w:tc>
        <w:tc>
          <w:tcPr>
            <w:tcW w:w="5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53</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NK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0.0556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Megakaryocytes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0.1139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Basophils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0.2206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0.3496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Neutrophils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Endothelial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mv</w:t>
            </w:r>
            <w:r>
              <w:rPr>
                <w:rFonts w:ascii="Arial" w:eastAsia="SimSun" w:hAnsi="Arial" w:cs="Arial"/>
                <w:color w:val="000000"/>
                <w:kern w:val="0"/>
                <w:sz w:val="10"/>
                <w:szCs w:val="10"/>
                <w:lang w:bidi="ar"/>
              </w:rPr>
              <w:t xml:space="preserve"> Endothelial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0.0143</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CLP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0.1053</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Hepatocytes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 xml:space="preserve">ly </w:t>
            </w:r>
            <w:r>
              <w:rPr>
                <w:rFonts w:ascii="Arial" w:eastAsia="SimSun" w:hAnsi="Arial" w:cs="Arial"/>
                <w:color w:val="000000"/>
                <w:kern w:val="0"/>
                <w:sz w:val="10"/>
                <w:szCs w:val="10"/>
                <w:lang w:bidi="ar"/>
              </w:rPr>
              <w:t>Endothelial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0.0517</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Melanocytes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0.0091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naive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Myocytes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Th1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Chondrocytes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0.1415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Neurons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NKT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0.3249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0.2799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0.2093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Monocytes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Epithelial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0.0682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HSC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0.3025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0.3114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0.3231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0.3459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StromaScore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0.0924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aDC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0.0848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Mesangial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0.0732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Skeletal muscle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Keratinocytes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0.0831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Mast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naive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Sebocytes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Fibroblasts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0.2282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0.2387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Adipocytes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0.0306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Osteoblast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0.3296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0.2043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0.2395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0.1731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Pericytes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Macrophages M2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0.286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0.0679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Th2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0.0908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MicroenvironmentScore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0.2114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0.2358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0.3102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0.3538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0.3112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0.5409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0.2071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0.4796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Erythrocytes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0.0296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GMP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0.1117</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memory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0.1615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Astrocytes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ImmuneScore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0.1905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0.1275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0.2546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0.2937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0.3871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naive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0.3207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0.2501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0.1756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iDC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0.1608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Eosinophils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0.2922</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MSC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0.1583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0.0164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pro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Macrophages M1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0.0149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Tcm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0.0755</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 xml:space="preserve">CD4+ </w:t>
            </w:r>
            <w:r>
              <w:rPr>
                <w:rFonts w:ascii="Arial" w:eastAsia="SimSun" w:hAnsi="Arial" w:cs="Arial"/>
                <w:color w:val="000000"/>
                <w:kern w:val="0"/>
                <w:sz w:val="10"/>
                <w:szCs w:val="10"/>
                <w:lang w:bidi="ar"/>
              </w:rPr>
              <w:t>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0.0267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0.1268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Tgd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0.0054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0.0856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cDC</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0.1291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CD4+ Tem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0.0036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0.0879</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MPP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0.2563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0.0989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0.1176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0.0004</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Smooth muscle</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0.0495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CMP</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Macrophages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0.0316</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Preadipocytes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0.0557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0.0066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0.0447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0.0738</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Plasma 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0.077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Tcm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0.0984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0.0638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0.0245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Memory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0.0239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1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2C12" w:rsidRDefault="00381FB3">
            <w:pPr>
              <w:widowControl/>
              <w:jc w:val="left"/>
              <w:textAlignment w:val="center"/>
              <w:rPr>
                <w:rFonts w:ascii="Arial" w:eastAsia="SimSun" w:hAnsi="Arial" w:cs="Arial"/>
                <w:color w:val="000000"/>
                <w:kern w:val="0"/>
                <w:sz w:val="10"/>
                <w:szCs w:val="10"/>
                <w:lang w:bidi="ar"/>
              </w:rPr>
            </w:pPr>
            <w:r>
              <w:rPr>
                <w:rFonts w:ascii="Arial" w:eastAsia="SimSun" w:hAnsi="Arial" w:cs="Arial"/>
                <w:color w:val="000000"/>
                <w:kern w:val="0"/>
                <w:sz w:val="10"/>
                <w:szCs w:val="10"/>
                <w:lang w:bidi="ar"/>
              </w:rPr>
              <w:t xml:space="preserve">Class-switched </w:t>
            </w:r>
          </w:p>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memory B-cells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Tem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0.0469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0.0041</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Tregs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Platelets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0.0955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0.1874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0.1444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0.0861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0.0351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0.1352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0.1442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0.1837</w:t>
            </w:r>
          </w:p>
        </w:tc>
      </w:tr>
      <w:tr w:rsidR="00AD2C12">
        <w:trPr>
          <w:trHeight w:hRule="exact" w:val="22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lef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CD8+ T-cells</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0.1194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0.0192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0.1379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0.1073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0.0381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0.1673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0.0517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0.0619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D2C12" w:rsidRDefault="00381FB3">
            <w:pPr>
              <w:widowControl/>
              <w:jc w:val="right"/>
              <w:textAlignment w:val="center"/>
              <w:rPr>
                <w:rFonts w:ascii="Arial" w:eastAsia="SimSun" w:hAnsi="Arial" w:cs="Arial"/>
                <w:color w:val="000000"/>
                <w:sz w:val="10"/>
                <w:szCs w:val="10"/>
              </w:rPr>
            </w:pPr>
            <w:r>
              <w:rPr>
                <w:rFonts w:ascii="Arial" w:eastAsia="SimSun" w:hAnsi="Arial" w:cs="Arial"/>
                <w:color w:val="000000"/>
                <w:kern w:val="0"/>
                <w:sz w:val="10"/>
                <w:szCs w:val="10"/>
                <w:lang w:bidi="ar"/>
              </w:rPr>
              <w:t>0.0078</w:t>
            </w:r>
          </w:p>
        </w:tc>
      </w:tr>
    </w:tbl>
    <w:p w:rsidR="00AD2C12" w:rsidRDefault="00AD2C12">
      <w:pPr>
        <w:pStyle w:val="1"/>
      </w:pPr>
    </w:p>
    <w:p w:rsidR="00AD2C12" w:rsidRDefault="00381FB3">
      <w:pPr>
        <w:pStyle w:val="1"/>
      </w:pPr>
      <w:bookmarkStart w:id="71" w:name="_Toc90"/>
      <w:bookmarkStart w:id="72" w:name="_Toc22429"/>
      <w:bookmarkStart w:id="73" w:name="_Toc15364"/>
      <w:r>
        <w:t>References</w:t>
      </w:r>
      <w:bookmarkEnd w:id="70"/>
      <w:bookmarkEnd w:id="71"/>
      <w:bookmarkEnd w:id="72"/>
      <w:bookmarkEnd w:id="73"/>
    </w:p>
    <w:p w:rsidR="00AD2C12" w:rsidRDefault="00381FB3">
      <w:pPr>
        <w:pStyle w:val="EndNoteBibliography"/>
      </w:pPr>
      <w:r>
        <w:rPr>
          <w:rFonts w:ascii="Arial" w:hAnsi="Arial" w:cs="Arial"/>
          <w:szCs w:val="20"/>
        </w:rPr>
        <w:fldChar w:fldCharType="begin"/>
      </w:r>
      <w:r>
        <w:rPr>
          <w:rFonts w:ascii="Arial" w:hAnsi="Arial" w:cs="Arial"/>
          <w:szCs w:val="20"/>
        </w:rPr>
        <w:instrText xml:space="preserve"> ADDIN EN.REFLIST </w:instrText>
      </w:r>
      <w:r>
        <w:rPr>
          <w:rFonts w:ascii="Arial" w:hAnsi="Arial" w:cs="Arial"/>
          <w:szCs w:val="20"/>
        </w:rPr>
        <w:fldChar w:fldCharType="separate"/>
      </w:r>
      <w:r>
        <w:t>1.</w:t>
      </w:r>
      <w:r>
        <w:tab/>
        <w:t xml:space="preserve">Yang W, Xing X, Yeung SJ, Wang S, Chen W, Bao Y, Wang F, Feng S, Peng F, Wang </w:t>
      </w:r>
      <w:r>
        <w:t>X</w:t>
      </w:r>
      <w:r>
        <w:rPr>
          <w:i/>
        </w:rPr>
        <w:t xml:space="preserve"> et al</w:t>
      </w:r>
      <w:r>
        <w:t xml:space="preserve">: </w:t>
      </w:r>
      <w:r>
        <w:rPr>
          <w:b/>
        </w:rPr>
        <w:t>Neoadjuvant programmed cell death 1 blockade combined with chemotherapy for resectable esophageal squamous cell carcinoma</w:t>
      </w:r>
      <w:r>
        <w:t xml:space="preserve">. </w:t>
      </w:r>
      <w:r>
        <w:rPr>
          <w:i/>
        </w:rPr>
        <w:t xml:space="preserve">J Immunother Cancer </w:t>
      </w:r>
      <w:r>
        <w:t xml:space="preserve">2022, </w:t>
      </w:r>
      <w:r>
        <w:rPr>
          <w:b/>
        </w:rPr>
        <w:t>10</w:t>
      </w:r>
      <w:r>
        <w:t>(1).</w:t>
      </w:r>
    </w:p>
    <w:p w:rsidR="00AD2C12" w:rsidRDefault="00381FB3">
      <w:pPr>
        <w:pStyle w:val="EndNoteBibliography"/>
      </w:pPr>
      <w:r>
        <w:t>2.</w:t>
      </w:r>
      <w:r>
        <w:tab/>
        <w:t>Liu J, Yang Y, Liu Z, Fu X, Cai X, Li H, Zhu L, Shen Y, Zhang H, Sun Y</w:t>
      </w:r>
      <w:r>
        <w:rPr>
          <w:i/>
        </w:rPr>
        <w:t xml:space="preserve"> et al</w:t>
      </w:r>
      <w:r>
        <w:t xml:space="preserve">: </w:t>
      </w:r>
      <w:r>
        <w:rPr>
          <w:b/>
        </w:rPr>
        <w:t>Multicenter, single-arm, phase II trial of camrelizumab and chemotherapy as neoadjuvant treatment for locally advanced esophageal squamous cell carcinoma</w:t>
      </w:r>
      <w:r>
        <w:t xml:space="preserve">. </w:t>
      </w:r>
      <w:r>
        <w:rPr>
          <w:i/>
        </w:rPr>
        <w:t xml:space="preserve">J Immunother Cancer </w:t>
      </w:r>
      <w:r>
        <w:t xml:space="preserve">2022, </w:t>
      </w:r>
      <w:r>
        <w:rPr>
          <w:b/>
        </w:rPr>
        <w:t>10</w:t>
      </w:r>
      <w:r>
        <w:t>(3).</w:t>
      </w:r>
    </w:p>
    <w:p w:rsidR="00AD2C12" w:rsidRDefault="00381FB3">
      <w:pPr>
        <w:pStyle w:val="EndNoteBibliography"/>
      </w:pPr>
      <w:r>
        <w:t>3.</w:t>
      </w:r>
      <w:r>
        <w:tab/>
        <w:t>Luo HY, Lu J, Bai YX, Mao T, Wang J, Fan QX, Zhang YP, Zhao KL, C</w:t>
      </w:r>
      <w:r>
        <w:t>hen ZD, Gao SG</w:t>
      </w:r>
      <w:r>
        <w:rPr>
          <w:i/>
        </w:rPr>
        <w:t xml:space="preserve"> et al</w:t>
      </w:r>
      <w:r>
        <w:t xml:space="preserve">: </w:t>
      </w:r>
      <w:r>
        <w:rPr>
          <w:b/>
        </w:rPr>
        <w:t>Effect of Camrelizumab vs Placebo Added to Chemotherapy on Survival and Progression-Free Survival in Patients With Advanced or Metastatic Esophageal Squamous Cell Carcinoma: The ESCORT-1st Randomized Clinical Trial</w:t>
      </w:r>
      <w:r>
        <w:t xml:space="preserve">. </w:t>
      </w:r>
      <w:r>
        <w:rPr>
          <w:i/>
        </w:rPr>
        <w:t xml:space="preserve">JAMA </w:t>
      </w:r>
      <w:r>
        <w:t xml:space="preserve">2021, </w:t>
      </w:r>
      <w:r>
        <w:rPr>
          <w:b/>
        </w:rPr>
        <w:t>326</w:t>
      </w:r>
      <w:r>
        <w:t>(10)</w:t>
      </w:r>
      <w:r>
        <w:t>:916-925.</w:t>
      </w:r>
    </w:p>
    <w:p w:rsidR="00AD2C12" w:rsidRDefault="00381FB3">
      <w:pPr>
        <w:pStyle w:val="EndNoteBibliography"/>
      </w:pPr>
      <w:r>
        <w:t>4.</w:t>
      </w:r>
      <w:r>
        <w:tab/>
        <w:t xml:space="preserve">Shen X, Zhao B: </w:t>
      </w:r>
      <w:r>
        <w:rPr>
          <w:b/>
        </w:rPr>
        <w:t>Efficacy of PD-1 or PD-L1 inhibitors and PD-L1 expression status in cancer: meta-analysis</w:t>
      </w:r>
      <w:r>
        <w:t xml:space="preserve">. </w:t>
      </w:r>
      <w:r>
        <w:rPr>
          <w:i/>
        </w:rPr>
        <w:t xml:space="preserve">BMJ </w:t>
      </w:r>
      <w:r>
        <w:t xml:space="preserve">2018, </w:t>
      </w:r>
      <w:r>
        <w:rPr>
          <w:b/>
        </w:rPr>
        <w:t>362</w:t>
      </w:r>
      <w:r>
        <w:t>:k3529.</w:t>
      </w:r>
    </w:p>
    <w:p w:rsidR="00AD2C12" w:rsidRDefault="00381FB3">
      <w:pPr>
        <w:pStyle w:val="EndNoteBibliography"/>
      </w:pPr>
      <w:r>
        <w:t>5.</w:t>
      </w:r>
      <w:r>
        <w:tab/>
        <w:t>Rodeghiero F, Stasi R, Gernsheimer T, Michel M, Provan D, Arnold DM, Bussel JB, Cines DB, Chong BH, Cooper N</w:t>
      </w:r>
      <w:r>
        <w:rPr>
          <w:i/>
        </w:rPr>
        <w:t xml:space="preserve"> et </w:t>
      </w:r>
      <w:r>
        <w:rPr>
          <w:i/>
        </w:rPr>
        <w:t>al</w:t>
      </w:r>
      <w:r>
        <w:t xml:space="preserve">: </w:t>
      </w:r>
      <w:r>
        <w:rPr>
          <w:b/>
        </w:rPr>
        <w:t>Standardization of terminology, definitions and outcome criteria in immune thrombocytopenic purpura of adults and children: report from an international working group</w:t>
      </w:r>
      <w:r>
        <w:t xml:space="preserve">. </w:t>
      </w:r>
      <w:r>
        <w:rPr>
          <w:i/>
        </w:rPr>
        <w:t xml:space="preserve">Blood </w:t>
      </w:r>
      <w:r>
        <w:t xml:space="preserve">2009, </w:t>
      </w:r>
      <w:r>
        <w:rPr>
          <w:b/>
        </w:rPr>
        <w:t>113</w:t>
      </w:r>
      <w:r>
        <w:t>(11):2386-2393.</w:t>
      </w:r>
    </w:p>
    <w:p w:rsidR="00AD2C12" w:rsidRDefault="00381FB3">
      <w:pPr>
        <w:pStyle w:val="EndNoteBibliography"/>
        <w:rPr>
          <w:b/>
        </w:rPr>
      </w:pPr>
      <w:r>
        <w:t>6.</w:t>
      </w:r>
      <w:r>
        <w:tab/>
        <w:t xml:space="preserve">Malik A, Sayed AA, Han PP, Tan MMH, Watt E, </w:t>
      </w:r>
      <w:r>
        <w:t>Constantinescu-Bercu A, Cocker ATH, Khoder A, Saputil RC, Thorley E</w:t>
      </w:r>
      <w:r>
        <w:rPr>
          <w:i/>
        </w:rPr>
        <w:t xml:space="preserve"> et al</w:t>
      </w:r>
      <w:r>
        <w:t xml:space="preserve">: </w:t>
      </w:r>
      <w:r>
        <w:rPr>
          <w:b/>
        </w:rPr>
        <w:t>The role of CD8</w:t>
      </w:r>
    </w:p>
    <w:p w:rsidR="00AD2C12" w:rsidRDefault="00381FB3">
      <w:pPr>
        <w:pStyle w:val="EndNoteBibliography"/>
      </w:pPr>
      <w:r>
        <w:rPr>
          <w:b/>
        </w:rPr>
        <w:t xml:space="preserve"> T-cell clones in immune thrombocytopenia</w:t>
      </w:r>
      <w:r>
        <w:t xml:space="preserve">. </w:t>
      </w:r>
      <w:r>
        <w:rPr>
          <w:i/>
        </w:rPr>
        <w:t xml:space="preserve">Blood </w:t>
      </w:r>
      <w:r>
        <w:t xml:space="preserve">2023, </w:t>
      </w:r>
      <w:r>
        <w:rPr>
          <w:b/>
        </w:rPr>
        <w:t>141</w:t>
      </w:r>
      <w:r>
        <w:t>(20):2417-2429.</w:t>
      </w:r>
    </w:p>
    <w:p w:rsidR="00AD2C12" w:rsidRDefault="00381FB3">
      <w:pPr>
        <w:pStyle w:val="EndNoteBibliography"/>
      </w:pPr>
      <w:r>
        <w:t>7.</w:t>
      </w:r>
      <w:r>
        <w:tab/>
        <w:t>Gao Q, Zhu H, Dong L, Shi W, Chen R, Song Z, Huang C, Li J, Dong X, Zhou Y</w:t>
      </w:r>
      <w:r>
        <w:rPr>
          <w:i/>
        </w:rPr>
        <w:t xml:space="preserve"> et al</w:t>
      </w:r>
      <w:r>
        <w:t xml:space="preserve">: </w:t>
      </w:r>
      <w:r>
        <w:rPr>
          <w:b/>
        </w:rPr>
        <w:t>Integr</w:t>
      </w:r>
      <w:r>
        <w:rPr>
          <w:b/>
        </w:rPr>
        <w:t>ated Proteogenomic Characterization of HBV-Related Hepatocellular Carcinoma</w:t>
      </w:r>
      <w:r>
        <w:t xml:space="preserve">. </w:t>
      </w:r>
      <w:r>
        <w:rPr>
          <w:i/>
        </w:rPr>
        <w:t xml:space="preserve">Cell </w:t>
      </w:r>
      <w:r>
        <w:t xml:space="preserve">2019, </w:t>
      </w:r>
      <w:r>
        <w:rPr>
          <w:b/>
        </w:rPr>
        <w:t>179</w:t>
      </w:r>
      <w:r>
        <w:t>(5):1240.</w:t>
      </w:r>
    </w:p>
    <w:p w:rsidR="00AD2C12" w:rsidRDefault="00381FB3">
      <w:pPr>
        <w:pStyle w:val="EndNoteBibliography"/>
      </w:pPr>
      <w:r>
        <w:t>8.</w:t>
      </w:r>
      <w:r>
        <w:tab/>
        <w:t>Feng J, Ding C, Qiu N, Ni X, Zhan D, Liu W, Xia X, Li P, Lu B, Zhao Q</w:t>
      </w:r>
      <w:r>
        <w:rPr>
          <w:i/>
        </w:rPr>
        <w:t xml:space="preserve"> et al</w:t>
      </w:r>
      <w:r>
        <w:t xml:space="preserve">: </w:t>
      </w:r>
      <w:r>
        <w:rPr>
          <w:b/>
        </w:rPr>
        <w:t>Firmiana: towards a one-stop proteomic cloud platform for data processing a</w:t>
      </w:r>
      <w:r>
        <w:rPr>
          <w:b/>
        </w:rPr>
        <w:t>nd analysis</w:t>
      </w:r>
      <w:r>
        <w:t xml:space="preserve">. </w:t>
      </w:r>
      <w:r>
        <w:rPr>
          <w:i/>
        </w:rPr>
        <w:t xml:space="preserve">Nat Biotechnol </w:t>
      </w:r>
      <w:r>
        <w:t xml:space="preserve">2017, </w:t>
      </w:r>
      <w:r>
        <w:rPr>
          <w:b/>
        </w:rPr>
        <w:t>35</w:t>
      </w:r>
      <w:r>
        <w:t>(5):409-412.</w:t>
      </w:r>
    </w:p>
    <w:p w:rsidR="00AD2C12" w:rsidRDefault="00381FB3">
      <w:pPr>
        <w:pStyle w:val="EndNoteBibliography"/>
      </w:pPr>
      <w:r>
        <w:t>9.</w:t>
      </w:r>
      <w:r>
        <w:tab/>
        <w:t xml:space="preserve">Schwanhausser B, Busse D, Li N, Dittmar G, Schuchhardt J, Wolf J, Chen W, Selbach M: </w:t>
      </w:r>
      <w:r>
        <w:rPr>
          <w:b/>
        </w:rPr>
        <w:t>Global quantification of mammalian gene expression control</w:t>
      </w:r>
      <w:r>
        <w:t xml:space="preserve">. </w:t>
      </w:r>
      <w:r>
        <w:rPr>
          <w:i/>
        </w:rPr>
        <w:t xml:space="preserve">Nature </w:t>
      </w:r>
      <w:r>
        <w:t xml:space="preserve">2011, </w:t>
      </w:r>
      <w:r>
        <w:rPr>
          <w:b/>
        </w:rPr>
        <w:t>473</w:t>
      </w:r>
      <w:r>
        <w:t>(7347):337-342.</w:t>
      </w:r>
    </w:p>
    <w:p w:rsidR="00AD2C12" w:rsidRDefault="00381FB3">
      <w:pPr>
        <w:pStyle w:val="EndNoteBibliography"/>
      </w:pPr>
      <w:r>
        <w:t>10.</w:t>
      </w:r>
      <w:r>
        <w:tab/>
        <w:t>Ge S, Xia X, Ding C, Zh</w:t>
      </w:r>
      <w:r>
        <w:t>en B, Zhou Q, Feng J, Yuan J, Chen R, Li Y, Ge Z</w:t>
      </w:r>
      <w:r>
        <w:rPr>
          <w:i/>
        </w:rPr>
        <w:t xml:space="preserve"> et al</w:t>
      </w:r>
      <w:r>
        <w:t xml:space="preserve">: </w:t>
      </w:r>
      <w:r>
        <w:rPr>
          <w:b/>
        </w:rPr>
        <w:t>A proteomic landscape of diffuse-type gastric cancer</w:t>
      </w:r>
      <w:r>
        <w:t xml:space="preserve">. </w:t>
      </w:r>
      <w:r>
        <w:rPr>
          <w:i/>
        </w:rPr>
        <w:t xml:space="preserve">Nat Commun </w:t>
      </w:r>
      <w:r>
        <w:t xml:space="preserve">2018, </w:t>
      </w:r>
      <w:r>
        <w:rPr>
          <w:b/>
        </w:rPr>
        <w:t>9</w:t>
      </w:r>
      <w:r>
        <w:t>(1):1012.</w:t>
      </w:r>
    </w:p>
    <w:p w:rsidR="00AD2C12" w:rsidRDefault="00381FB3">
      <w:pPr>
        <w:pStyle w:val="EndNoteBibliography"/>
      </w:pPr>
      <w:r>
        <w:t>11.</w:t>
      </w:r>
      <w:r>
        <w:tab/>
        <w:t xml:space="preserve">Aran D, Hu Z, Butte AJ: </w:t>
      </w:r>
      <w:r>
        <w:rPr>
          <w:b/>
        </w:rPr>
        <w:t>xCell: digitally portraying the tissue cellular heterogeneity landscape</w:t>
      </w:r>
      <w:r>
        <w:t xml:space="preserve">. </w:t>
      </w:r>
      <w:r>
        <w:rPr>
          <w:i/>
        </w:rPr>
        <w:t xml:space="preserve">Genome Biol </w:t>
      </w:r>
      <w:r>
        <w:t xml:space="preserve">2017, </w:t>
      </w:r>
      <w:r>
        <w:rPr>
          <w:b/>
        </w:rPr>
        <w:t>18</w:t>
      </w:r>
      <w:r>
        <w:t>(1):220.</w:t>
      </w:r>
    </w:p>
    <w:p w:rsidR="00AD2C12" w:rsidRDefault="00381FB3">
      <w:pPr>
        <w:pStyle w:val="EndNoteBibliography"/>
      </w:pPr>
      <w:r>
        <w:t>12.</w:t>
      </w:r>
      <w:r>
        <w:tab/>
        <w:t xml:space="preserve">Varghese F, Bukhari AB, Malhotra R, De A: </w:t>
      </w:r>
      <w:r>
        <w:rPr>
          <w:b/>
        </w:rPr>
        <w:t>IHC Profiler: an open source plugin for the quantitative evaluation and automated scoring of immunohistochemistry images of human tissue samples</w:t>
      </w:r>
      <w:r>
        <w:t xml:space="preserve">. </w:t>
      </w:r>
      <w:r>
        <w:rPr>
          <w:i/>
        </w:rPr>
        <w:t xml:space="preserve">PLoS One </w:t>
      </w:r>
      <w:r>
        <w:t xml:space="preserve">2014, </w:t>
      </w:r>
      <w:r>
        <w:rPr>
          <w:b/>
        </w:rPr>
        <w:t>9</w:t>
      </w:r>
      <w:r>
        <w:t>(5):e96801.</w:t>
      </w:r>
    </w:p>
    <w:p w:rsidR="00AD2C12" w:rsidRDefault="00381FB3">
      <w:pPr>
        <w:pStyle w:val="EndNoteBibliography"/>
      </w:pPr>
      <w:r>
        <w:t>13.</w:t>
      </w:r>
      <w:r>
        <w:tab/>
        <w:t>Park MD, Reyes-</w:t>
      </w:r>
      <w:r>
        <w:t>Torres I, LeBerichel J, Hamon P, LaMarche NM, Hegde S, Belabed M, Troncoso L, Grout JA, Magen A</w:t>
      </w:r>
      <w:r>
        <w:rPr>
          <w:i/>
        </w:rPr>
        <w:t xml:space="preserve"> et al</w:t>
      </w:r>
      <w:r>
        <w:t xml:space="preserve">: </w:t>
      </w:r>
      <w:r>
        <w:rPr>
          <w:b/>
        </w:rPr>
        <w:t>TREM2 macrophages drive NK cell paucity and dysfunction in lung cancer</w:t>
      </w:r>
      <w:r>
        <w:t xml:space="preserve">. </w:t>
      </w:r>
      <w:r>
        <w:rPr>
          <w:i/>
        </w:rPr>
        <w:t xml:space="preserve">Nat Immunol </w:t>
      </w:r>
      <w:r>
        <w:t>2023.</w:t>
      </w:r>
    </w:p>
    <w:p w:rsidR="00AD2C12" w:rsidRDefault="00381FB3">
      <w:pPr>
        <w:spacing w:line="360" w:lineRule="auto"/>
        <w:rPr>
          <w:rFonts w:ascii="Arial" w:hAnsi="Arial" w:cs="Arial"/>
        </w:rPr>
      </w:pPr>
      <w:r>
        <w:rPr>
          <w:rFonts w:ascii="Arial" w:hAnsi="Arial" w:cs="Arial"/>
          <w:sz w:val="20"/>
          <w:szCs w:val="20"/>
        </w:rPr>
        <w:fldChar w:fldCharType="end"/>
      </w:r>
    </w:p>
    <w:sectPr w:rsidR="00AD2C12" w:rsidSect="00381FB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DengXian Light">
    <w:altName w:val="Arial Unicode MS"/>
    <w:charset w:val="86"/>
    <w:family w:val="auto"/>
    <w:pitch w:val="variable"/>
    <w:sig w:usb0="00000000"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21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 w:name="EN.InstantFormat" w:val="&lt;ENInstantFormat&gt;&lt;Enabled&gt;1&lt;/Enabled&gt;&lt;ScanUnformatted&gt;1&lt;/ScanUnformatted&gt;&lt;ScanChanges&gt;1&lt;/ScanChanges&gt;&lt;Suspended&gt;0&lt;/Suspended&gt;&lt;/ENInstantFormat&gt;"/>
    <w:docVar w:name="EN.Layout" w:val="&lt;ENLayout&gt;&lt;Style&gt;BMC Cancer&lt;/Style&gt;&lt;LeftDelim&gt;{&lt;/LeftDelim&gt;&lt;RightDelim&gt;}&lt;/RightDelim&gt;&lt;FontName&gt;等线&lt;/FontName&gt;&lt;FontSize&gt;10&lt;/FontSize&gt;&lt;ReflistTitle&gt;&lt;/ReflistTitle&gt;&lt;StartingRefnum&gt;1&lt;/StartingRefnum&gt;&lt;FirstLineIndent&gt;0&lt;/FirstLineIndent&gt;&lt;HangingIndent&gt;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5pvxw21rwp51et55y5t9ebzzxz0tvdp9ve&quot;&gt;My EndNote Library&lt;record-ids&gt;&lt;item&gt;47&lt;/item&gt;&lt;item&gt;71&lt;/item&gt;&lt;item&gt;222&lt;/item&gt;&lt;/record-ids&gt;&lt;/item&gt;&lt;/Libraries&gt;"/>
  </w:docVars>
  <w:rsids>
    <w:rsidRoot w:val="00B95238"/>
    <w:rsid w:val="000149AB"/>
    <w:rsid w:val="00076BD6"/>
    <w:rsid w:val="000B408F"/>
    <w:rsid w:val="000E2E71"/>
    <w:rsid w:val="000F5E77"/>
    <w:rsid w:val="001511B6"/>
    <w:rsid w:val="00185937"/>
    <w:rsid w:val="001A775F"/>
    <w:rsid w:val="0021439B"/>
    <w:rsid w:val="00222334"/>
    <w:rsid w:val="002644B6"/>
    <w:rsid w:val="002D1634"/>
    <w:rsid w:val="003004F8"/>
    <w:rsid w:val="00361635"/>
    <w:rsid w:val="003724AE"/>
    <w:rsid w:val="00381FB3"/>
    <w:rsid w:val="003F29FD"/>
    <w:rsid w:val="004E5165"/>
    <w:rsid w:val="00506FDD"/>
    <w:rsid w:val="00527898"/>
    <w:rsid w:val="00630751"/>
    <w:rsid w:val="006A0E08"/>
    <w:rsid w:val="0072745F"/>
    <w:rsid w:val="00763E13"/>
    <w:rsid w:val="007C324E"/>
    <w:rsid w:val="00800B56"/>
    <w:rsid w:val="00884641"/>
    <w:rsid w:val="00972833"/>
    <w:rsid w:val="00993913"/>
    <w:rsid w:val="009C46F0"/>
    <w:rsid w:val="009D183B"/>
    <w:rsid w:val="00A3446F"/>
    <w:rsid w:val="00A46F79"/>
    <w:rsid w:val="00A53745"/>
    <w:rsid w:val="00AC5D48"/>
    <w:rsid w:val="00AD2C12"/>
    <w:rsid w:val="00B07683"/>
    <w:rsid w:val="00B95238"/>
    <w:rsid w:val="00BA795A"/>
    <w:rsid w:val="00C1468A"/>
    <w:rsid w:val="00C232BF"/>
    <w:rsid w:val="00C23A46"/>
    <w:rsid w:val="00CF41B7"/>
    <w:rsid w:val="00D32523"/>
    <w:rsid w:val="00D469BB"/>
    <w:rsid w:val="00DA26CF"/>
    <w:rsid w:val="00DE4621"/>
    <w:rsid w:val="00EB14DA"/>
    <w:rsid w:val="00EB166A"/>
    <w:rsid w:val="00EF728D"/>
    <w:rsid w:val="00FD6568"/>
    <w:rsid w:val="021C538B"/>
    <w:rsid w:val="051B6ABC"/>
    <w:rsid w:val="054B565D"/>
    <w:rsid w:val="06193B50"/>
    <w:rsid w:val="098766B0"/>
    <w:rsid w:val="0CE146B0"/>
    <w:rsid w:val="0D0B3D64"/>
    <w:rsid w:val="0E281244"/>
    <w:rsid w:val="0F247CF5"/>
    <w:rsid w:val="0F3A0931"/>
    <w:rsid w:val="10D12BCF"/>
    <w:rsid w:val="10FA04DD"/>
    <w:rsid w:val="12D12BB9"/>
    <w:rsid w:val="133A5D0D"/>
    <w:rsid w:val="13E47C36"/>
    <w:rsid w:val="14761291"/>
    <w:rsid w:val="17011C2E"/>
    <w:rsid w:val="1A544646"/>
    <w:rsid w:val="1B1E2EB4"/>
    <w:rsid w:val="1B24464D"/>
    <w:rsid w:val="1B4A0D7B"/>
    <w:rsid w:val="1C6A0D1C"/>
    <w:rsid w:val="1CB439F6"/>
    <w:rsid w:val="1E8E0CE2"/>
    <w:rsid w:val="21A52D38"/>
    <w:rsid w:val="22456F79"/>
    <w:rsid w:val="226118D9"/>
    <w:rsid w:val="2348029C"/>
    <w:rsid w:val="23996D4A"/>
    <w:rsid w:val="23C8136B"/>
    <w:rsid w:val="25643BBA"/>
    <w:rsid w:val="269C3827"/>
    <w:rsid w:val="276130AC"/>
    <w:rsid w:val="27D95234"/>
    <w:rsid w:val="299802D6"/>
    <w:rsid w:val="29E90B31"/>
    <w:rsid w:val="2A8F1DA8"/>
    <w:rsid w:val="2AD638B2"/>
    <w:rsid w:val="2C322562"/>
    <w:rsid w:val="2CDC6625"/>
    <w:rsid w:val="2DC70596"/>
    <w:rsid w:val="2F860BD0"/>
    <w:rsid w:val="31D626C5"/>
    <w:rsid w:val="31EA18EB"/>
    <w:rsid w:val="325B3313"/>
    <w:rsid w:val="35004F81"/>
    <w:rsid w:val="355A0B35"/>
    <w:rsid w:val="382B7A51"/>
    <w:rsid w:val="38933910"/>
    <w:rsid w:val="3A5C0EAC"/>
    <w:rsid w:val="3E875CC5"/>
    <w:rsid w:val="3EF834F1"/>
    <w:rsid w:val="431467C7"/>
    <w:rsid w:val="4520299F"/>
    <w:rsid w:val="45814FB1"/>
    <w:rsid w:val="45B10727"/>
    <w:rsid w:val="4A2959C5"/>
    <w:rsid w:val="4C3D045B"/>
    <w:rsid w:val="4D5678D6"/>
    <w:rsid w:val="506348EA"/>
    <w:rsid w:val="510D1A41"/>
    <w:rsid w:val="516E3440"/>
    <w:rsid w:val="51E732F9"/>
    <w:rsid w:val="52175845"/>
    <w:rsid w:val="52A437A9"/>
    <w:rsid w:val="53E01E15"/>
    <w:rsid w:val="56E542AB"/>
    <w:rsid w:val="576E040B"/>
    <w:rsid w:val="58416A8D"/>
    <w:rsid w:val="59C862A2"/>
    <w:rsid w:val="59F26291"/>
    <w:rsid w:val="59FF1DB4"/>
    <w:rsid w:val="5B0942E0"/>
    <w:rsid w:val="5D8D2FA6"/>
    <w:rsid w:val="5EB153BA"/>
    <w:rsid w:val="614D4BDC"/>
    <w:rsid w:val="614E0B98"/>
    <w:rsid w:val="61DA0784"/>
    <w:rsid w:val="659917F3"/>
    <w:rsid w:val="65D6665C"/>
    <w:rsid w:val="66644AC0"/>
    <w:rsid w:val="6717163C"/>
    <w:rsid w:val="67BA708E"/>
    <w:rsid w:val="683F20D0"/>
    <w:rsid w:val="69932F42"/>
    <w:rsid w:val="69B12712"/>
    <w:rsid w:val="69FC0544"/>
    <w:rsid w:val="6A4611F9"/>
    <w:rsid w:val="6DE31D29"/>
    <w:rsid w:val="6E2D42E2"/>
    <w:rsid w:val="6E7242F3"/>
    <w:rsid w:val="6E91041D"/>
    <w:rsid w:val="7033317D"/>
    <w:rsid w:val="73E63D1A"/>
    <w:rsid w:val="77534E09"/>
    <w:rsid w:val="78197E01"/>
    <w:rsid w:val="785C076E"/>
    <w:rsid w:val="78C8586F"/>
    <w:rsid w:val="7A2604AD"/>
    <w:rsid w:val="7B061A6F"/>
    <w:rsid w:val="7DD02D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A53322E5-DF0E-46BE-A90A-D45DE50BB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eastAsia="zh-CN"/>
    </w:rPr>
  </w:style>
  <w:style w:type="paragraph" w:styleId="Heading1">
    <w:name w:val="heading 1"/>
    <w:basedOn w:val="Normal"/>
    <w:next w:val="Normal"/>
    <w:link w:val="Heading1Char"/>
    <w:autoRedefine/>
    <w:uiPriority w:val="9"/>
    <w:qFormat/>
    <w:pPr>
      <w:keepNext/>
      <w:keepLines/>
      <w:spacing w:before="340" w:after="330" w:line="578" w:lineRule="auto"/>
      <w:outlineLvl w:val="0"/>
    </w:pPr>
    <w:rPr>
      <w:b/>
      <w:bCs/>
      <w:kern w:val="44"/>
      <w:sz w:val="44"/>
      <w:szCs w:val="44"/>
    </w:rPr>
  </w:style>
  <w:style w:type="paragraph" w:styleId="Heading2">
    <w:name w:val="heading 2"/>
    <w:basedOn w:val="2"/>
    <w:next w:val="Normal"/>
    <w:link w:val="Heading2Char"/>
    <w:autoRedefine/>
    <w:uiPriority w:val="9"/>
    <w:unhideWhenUsed/>
    <w:qFormat/>
    <w:pPr>
      <w:keepNext/>
      <w:keepLines/>
      <w:outlineLvl w:val="1"/>
    </w:pPr>
    <w:rPr>
      <w:rFonts w:cstheme="majorBidi"/>
      <w:bCs w:val="0"/>
      <w:szCs w:val="32"/>
    </w:rPr>
  </w:style>
  <w:style w:type="paragraph" w:styleId="Heading3">
    <w:name w:val="heading 3"/>
    <w:basedOn w:val="Normal"/>
    <w:next w:val="Normal"/>
    <w:uiPriority w:val="9"/>
    <w:unhideWhenUsed/>
    <w:qFormat/>
    <w:pPr>
      <w:keepNext/>
      <w:keepLines/>
      <w:spacing w:before="260" w:after="260" w:line="413" w:lineRule="auto"/>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
    <w:name w:val="样式2"/>
    <w:basedOn w:val="Normal"/>
    <w:link w:val="20"/>
    <w:autoRedefine/>
    <w:qFormat/>
    <w:pPr>
      <w:spacing w:line="360" w:lineRule="auto"/>
    </w:pPr>
    <w:rPr>
      <w:rFonts w:ascii="Arial" w:eastAsia="Arial" w:hAnsi="Arial" w:cs="Arial"/>
      <w:b/>
      <w:bCs/>
      <w:color w:val="000000"/>
      <w:sz w:val="20"/>
      <w:szCs w:val="20"/>
    </w:rPr>
  </w:style>
  <w:style w:type="paragraph" w:styleId="TOC3">
    <w:name w:val="toc 3"/>
    <w:basedOn w:val="Normal"/>
    <w:next w:val="Normal"/>
    <w:autoRedefine/>
    <w:uiPriority w:val="39"/>
    <w:unhideWhenUsed/>
    <w:qFormat/>
    <w:pPr>
      <w:widowControl/>
      <w:spacing w:after="100" w:line="259" w:lineRule="auto"/>
      <w:ind w:left="440"/>
      <w:jc w:val="left"/>
    </w:pPr>
    <w:rPr>
      <w:rFonts w:cs="Times New Roman"/>
      <w:kern w:val="0"/>
      <w:sz w:val="22"/>
    </w:rPr>
  </w:style>
  <w:style w:type="paragraph" w:styleId="Footer">
    <w:name w:val="footer"/>
    <w:basedOn w:val="Normal"/>
    <w:link w:val="FooterChar"/>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autoRedefine/>
    <w:uiPriority w:val="99"/>
    <w:unhideWhenUsed/>
    <w:qFormat/>
    <w:pPr>
      <w:tabs>
        <w:tab w:val="center" w:pos="4153"/>
        <w:tab w:val="right" w:pos="8306"/>
      </w:tabs>
      <w:snapToGrid w:val="0"/>
      <w:jc w:val="center"/>
    </w:pPr>
    <w:rPr>
      <w:sz w:val="18"/>
      <w:szCs w:val="18"/>
    </w:rPr>
  </w:style>
  <w:style w:type="paragraph" w:styleId="TOC1">
    <w:name w:val="toc 1"/>
    <w:basedOn w:val="Normal"/>
    <w:next w:val="Normal"/>
    <w:autoRedefine/>
    <w:uiPriority w:val="39"/>
    <w:unhideWhenUsed/>
    <w:qFormat/>
    <w:pPr>
      <w:widowControl/>
      <w:tabs>
        <w:tab w:val="right" w:leader="dot" w:pos="8296"/>
      </w:tabs>
      <w:spacing w:after="100" w:line="259" w:lineRule="auto"/>
      <w:jc w:val="left"/>
    </w:pPr>
    <w:rPr>
      <w:rFonts w:ascii="Arial" w:hAnsi="Arial" w:cs="Arial"/>
      <w:b/>
      <w:bCs/>
      <w:kern w:val="0"/>
      <w:sz w:val="20"/>
      <w:szCs w:val="20"/>
    </w:rPr>
  </w:style>
  <w:style w:type="paragraph" w:styleId="TOC2">
    <w:name w:val="toc 2"/>
    <w:basedOn w:val="Normal"/>
    <w:next w:val="Normal"/>
    <w:autoRedefine/>
    <w:uiPriority w:val="39"/>
    <w:unhideWhenUsed/>
    <w:qFormat/>
    <w:pPr>
      <w:widowControl/>
      <w:spacing w:after="100" w:line="259" w:lineRule="auto"/>
      <w:ind w:left="220"/>
      <w:jc w:val="left"/>
    </w:pPr>
    <w:rPr>
      <w:rFonts w:cs="Times New Roman"/>
      <w:kern w:val="0"/>
      <w:sz w:val="22"/>
    </w:rPr>
  </w:style>
  <w:style w:type="paragraph" w:styleId="Title">
    <w:name w:val="Title"/>
    <w:basedOn w:val="Normal"/>
    <w:next w:val="Normal"/>
    <w:link w:val="TitleChar"/>
    <w:autoRedefine/>
    <w:uiPriority w:val="10"/>
    <w:qFormat/>
    <w:pPr>
      <w:spacing w:before="240" w:after="60"/>
      <w:jc w:val="center"/>
      <w:outlineLvl w:val="0"/>
    </w:pPr>
    <w:rPr>
      <w:rFonts w:asciiTheme="majorHAnsi" w:eastAsiaTheme="majorEastAsia" w:hAnsiTheme="majorHAnsi" w:cstheme="majorBidi"/>
      <w:b/>
      <w:bCs/>
      <w:sz w:val="32"/>
      <w:szCs w:val="32"/>
    </w:rPr>
  </w:style>
  <w:style w:type="character" w:styleId="Hyperlink">
    <w:name w:val="Hyperlink"/>
    <w:basedOn w:val="DefaultParagraphFont"/>
    <w:autoRedefine/>
    <w:uiPriority w:val="99"/>
    <w:unhideWhenUsed/>
    <w:qFormat/>
    <w:rPr>
      <w:color w:val="0563C1" w:themeColor="hyperlink"/>
      <w:u w:val="single"/>
    </w:rPr>
  </w:style>
  <w:style w:type="character" w:customStyle="1" w:styleId="HeaderChar">
    <w:name w:val="Header Char"/>
    <w:basedOn w:val="DefaultParagraphFont"/>
    <w:link w:val="Header"/>
    <w:autoRedefine/>
    <w:uiPriority w:val="99"/>
    <w:qFormat/>
    <w:rPr>
      <w:sz w:val="18"/>
      <w:szCs w:val="18"/>
    </w:rPr>
  </w:style>
  <w:style w:type="character" w:customStyle="1" w:styleId="FooterChar">
    <w:name w:val="Footer Char"/>
    <w:basedOn w:val="DefaultParagraphFont"/>
    <w:link w:val="Footer"/>
    <w:autoRedefine/>
    <w:uiPriority w:val="99"/>
    <w:qFormat/>
    <w:rPr>
      <w:sz w:val="18"/>
      <w:szCs w:val="18"/>
    </w:rPr>
  </w:style>
  <w:style w:type="paragraph" w:customStyle="1" w:styleId="EndNoteBibliographyTitle">
    <w:name w:val="EndNote Bibliography Title"/>
    <w:basedOn w:val="Normal"/>
    <w:link w:val="EndNoteBibliographyTitle0"/>
    <w:autoRedefine/>
    <w:qFormat/>
    <w:pPr>
      <w:jc w:val="center"/>
    </w:pPr>
    <w:rPr>
      <w:rFonts w:ascii="DengXian" w:eastAsia="DengXian" w:hAnsi="DengXian"/>
      <w:sz w:val="20"/>
    </w:rPr>
  </w:style>
  <w:style w:type="character" w:customStyle="1" w:styleId="EndNoteBibliographyTitle0">
    <w:name w:val="EndNote Bibliography Title 字符"/>
    <w:basedOn w:val="DefaultParagraphFont"/>
    <w:link w:val="EndNoteBibliographyTitle"/>
    <w:autoRedefine/>
    <w:qFormat/>
    <w:rPr>
      <w:rFonts w:ascii="DengXian" w:eastAsia="DengXian" w:hAnsi="DengXian" w:cstheme="minorBidi"/>
      <w:kern w:val="2"/>
      <w:szCs w:val="22"/>
    </w:rPr>
  </w:style>
  <w:style w:type="paragraph" w:customStyle="1" w:styleId="EndNoteBibliography">
    <w:name w:val="EndNote Bibliography"/>
    <w:basedOn w:val="Normal"/>
    <w:link w:val="EndNoteBibliography0"/>
    <w:autoRedefine/>
    <w:qFormat/>
    <w:rPr>
      <w:rFonts w:ascii="DengXian" w:eastAsia="DengXian" w:hAnsi="DengXian"/>
      <w:sz w:val="20"/>
    </w:rPr>
  </w:style>
  <w:style w:type="character" w:customStyle="1" w:styleId="EndNoteBibliography0">
    <w:name w:val="EndNote Bibliography 字符"/>
    <w:basedOn w:val="DefaultParagraphFont"/>
    <w:link w:val="EndNoteBibliography"/>
    <w:autoRedefine/>
    <w:qFormat/>
    <w:rPr>
      <w:rFonts w:ascii="DengXian" w:eastAsia="DengXian" w:hAnsi="DengXian" w:cstheme="minorBidi"/>
      <w:kern w:val="2"/>
      <w:szCs w:val="22"/>
    </w:rPr>
  </w:style>
  <w:style w:type="character" w:customStyle="1" w:styleId="font11">
    <w:name w:val="font11"/>
    <w:basedOn w:val="DefaultParagraphFont"/>
    <w:autoRedefine/>
    <w:qFormat/>
    <w:rPr>
      <w:rFonts w:ascii="Arial" w:hAnsi="Arial" w:cs="Arial" w:hint="default"/>
      <w:color w:val="000000"/>
      <w:sz w:val="16"/>
      <w:szCs w:val="16"/>
      <w:u w:val="none"/>
    </w:rPr>
  </w:style>
  <w:style w:type="character" w:customStyle="1" w:styleId="Heading1Char">
    <w:name w:val="Heading 1 Char"/>
    <w:basedOn w:val="DefaultParagraphFont"/>
    <w:link w:val="Heading1"/>
    <w:autoRedefine/>
    <w:uiPriority w:val="9"/>
    <w:qFormat/>
    <w:rPr>
      <w:b/>
      <w:bCs/>
      <w:kern w:val="44"/>
      <w:sz w:val="44"/>
      <w:szCs w:val="44"/>
    </w:rPr>
  </w:style>
  <w:style w:type="paragraph" w:customStyle="1" w:styleId="TOC10">
    <w:name w:val="TOC 标题1"/>
    <w:basedOn w:val="Heading1"/>
    <w:next w:val="Normal"/>
    <w:autoRedefine/>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TitleChar">
    <w:name w:val="Title Char"/>
    <w:basedOn w:val="DefaultParagraphFont"/>
    <w:link w:val="Title"/>
    <w:autoRedefine/>
    <w:uiPriority w:val="10"/>
    <w:qFormat/>
    <w:rPr>
      <w:rFonts w:asciiTheme="majorHAnsi" w:eastAsiaTheme="majorEastAsia" w:hAnsiTheme="majorHAnsi" w:cstheme="majorBidi"/>
      <w:b/>
      <w:bCs/>
      <w:sz w:val="32"/>
      <w:szCs w:val="32"/>
    </w:rPr>
  </w:style>
  <w:style w:type="paragraph" w:customStyle="1" w:styleId="1">
    <w:name w:val="样式1"/>
    <w:basedOn w:val="Heading1"/>
    <w:link w:val="10"/>
    <w:autoRedefine/>
    <w:qFormat/>
    <w:pPr>
      <w:spacing w:before="0" w:after="0" w:line="240" w:lineRule="auto"/>
    </w:pPr>
    <w:rPr>
      <w:rFonts w:ascii="Arial" w:eastAsia="Arial" w:hAnsi="Arial" w:cs="Arial"/>
      <w:sz w:val="20"/>
    </w:rPr>
  </w:style>
  <w:style w:type="character" w:customStyle="1" w:styleId="10">
    <w:name w:val="样式1 字符"/>
    <w:basedOn w:val="Heading1Char"/>
    <w:link w:val="1"/>
    <w:autoRedefine/>
    <w:qFormat/>
    <w:rPr>
      <w:rFonts w:ascii="Arial" w:eastAsia="Arial" w:hAnsi="Arial" w:cs="Arial"/>
      <w:b/>
      <w:bCs/>
      <w:kern w:val="44"/>
      <w:sz w:val="44"/>
      <w:szCs w:val="44"/>
    </w:rPr>
  </w:style>
  <w:style w:type="character" w:customStyle="1" w:styleId="20">
    <w:name w:val="样式2 字符"/>
    <w:basedOn w:val="DefaultParagraphFont"/>
    <w:link w:val="2"/>
    <w:autoRedefine/>
    <w:qFormat/>
    <w:rPr>
      <w:rFonts w:ascii="Arial" w:eastAsia="Arial" w:hAnsi="Arial" w:cs="Arial"/>
      <w:b/>
      <w:bCs/>
      <w:color w:val="000000"/>
      <w:sz w:val="20"/>
      <w:szCs w:val="20"/>
    </w:rPr>
  </w:style>
  <w:style w:type="paragraph" w:customStyle="1" w:styleId="3">
    <w:name w:val="样式3"/>
    <w:basedOn w:val="Heading1"/>
    <w:link w:val="30"/>
    <w:autoRedefine/>
    <w:qFormat/>
    <w:pPr>
      <w:spacing w:before="0" w:after="0" w:line="360" w:lineRule="auto"/>
      <w:outlineLvl w:val="1"/>
    </w:pPr>
    <w:rPr>
      <w:rFonts w:eastAsia="Arial"/>
      <w:sz w:val="20"/>
    </w:rPr>
  </w:style>
  <w:style w:type="character" w:customStyle="1" w:styleId="30">
    <w:name w:val="样式3 字符"/>
    <w:basedOn w:val="Heading1Char"/>
    <w:link w:val="3"/>
    <w:autoRedefine/>
    <w:qFormat/>
    <w:rPr>
      <w:rFonts w:eastAsia="Arial"/>
      <w:b/>
      <w:bCs/>
      <w:kern w:val="44"/>
      <w:sz w:val="20"/>
      <w:szCs w:val="44"/>
    </w:rPr>
  </w:style>
  <w:style w:type="character" w:customStyle="1" w:styleId="Heading2Char">
    <w:name w:val="Heading 2 Char"/>
    <w:basedOn w:val="DefaultParagraphFont"/>
    <w:link w:val="Heading2"/>
    <w:autoRedefine/>
    <w:uiPriority w:val="9"/>
    <w:qFormat/>
    <w:rPr>
      <w:rFonts w:ascii="Arial" w:eastAsia="Arial" w:hAnsi="Arial" w:cstheme="majorBidi"/>
      <w:b/>
      <w:color w:val="000000"/>
      <w:sz w:val="20"/>
      <w:szCs w:val="32"/>
    </w:rPr>
  </w:style>
  <w:style w:type="character" w:styleId="LineNumber">
    <w:name w:val="line number"/>
    <w:basedOn w:val="DefaultParagraphFont"/>
    <w:uiPriority w:val="99"/>
    <w:semiHidden/>
    <w:unhideWhenUsed/>
    <w:rsid w:val="00381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https://www.phosphosite.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D56AD-4061-47D5-8C58-A24AC4653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20</Pages>
  <Words>8555</Words>
  <Characters>48764</Characters>
  <Application>Microsoft Office Word</Application>
  <DocSecurity>0</DocSecurity>
  <Lines>406</Lines>
  <Paragraphs>114</Paragraphs>
  <ScaleCrop>false</ScaleCrop>
  <Company/>
  <LinksUpToDate>false</LinksUpToDate>
  <CharactersWithSpaces>57205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 ma</dc:creator>
  <cp:lastModifiedBy>Jeevitha T.</cp:lastModifiedBy>
  <cp:revision>43</cp:revision>
  <dcterms:created xsi:type="dcterms:W3CDTF">2023-12-13T02:32:00Z</dcterms:created>
  <dcterms:modified xsi:type="dcterms:W3CDTF">2024-03-12T08:03:00Z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930FFBF801D24EC88F3F901CE5919F3C_13</vt:lpwstr>
  </property>
</Properties>
</file>