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3A8" w:rsidRPr="00E87AD5" w:rsidRDefault="003B106B" w:rsidP="006C13A8">
      <w:pPr>
        <w:spacing w:afterLines="80" w:after="192" w:line="480" w:lineRule="auto"/>
        <w:rPr>
          <w:rFonts w:asciiTheme="majorBidi" w:hAnsiTheme="majorBidi" w:cstheme="majorBidi"/>
          <w:b/>
        </w:rPr>
      </w:pPr>
      <w:r w:rsidRPr="00E87AD5">
        <w:rPr>
          <w:rFonts w:asciiTheme="majorBidi" w:hAnsiTheme="majorBidi" w:cstheme="majorBidi"/>
          <w:b/>
        </w:rPr>
        <w:t>ADDITIONAL FILE 4</w:t>
      </w:r>
    </w:p>
    <w:p w:rsidR="006C13A8" w:rsidRPr="00E87AD5" w:rsidRDefault="006C13A8" w:rsidP="006C13A8">
      <w:pPr>
        <w:spacing w:afterLines="80" w:after="192" w:line="480" w:lineRule="auto"/>
        <w:rPr>
          <w:rFonts w:asciiTheme="majorBidi" w:hAnsiTheme="majorBidi" w:cstheme="majorBidi"/>
          <w:b/>
        </w:rPr>
      </w:pPr>
      <w:r w:rsidRPr="00E87AD5">
        <w:rPr>
          <w:rFonts w:asciiTheme="majorBidi" w:hAnsiTheme="majorBidi" w:cstheme="majorBidi"/>
          <w:b/>
        </w:rPr>
        <w:t>Supplementary Figures</w:t>
      </w:r>
    </w:p>
    <w:p w:rsidR="006C13A8" w:rsidRPr="00E87AD5" w:rsidRDefault="006A7B7B" w:rsidP="006C13A8">
      <w:pPr>
        <w:spacing w:afterLines="80" w:after="192" w:line="480" w:lineRule="auto"/>
        <w:rPr>
          <w:rFonts w:asciiTheme="majorBidi" w:hAnsiTheme="majorBidi" w:cstheme="majorBidi"/>
        </w:rPr>
      </w:pPr>
      <w:r w:rsidRPr="00E87AD5">
        <w:rPr>
          <w:rFonts w:asciiTheme="majorBidi" w:hAnsiTheme="majorBidi" w:cstheme="majorBidi"/>
          <w:b/>
        </w:rPr>
        <w:t>Supplementary F</w:t>
      </w:r>
      <w:r w:rsidR="006C13A8" w:rsidRPr="00E87AD5">
        <w:rPr>
          <w:rFonts w:asciiTheme="majorBidi" w:hAnsiTheme="majorBidi" w:cstheme="majorBidi"/>
          <w:b/>
        </w:rPr>
        <w:t xml:space="preserve">igure 1. CONSORT diagram. </w:t>
      </w:r>
      <w:r w:rsidR="006C13A8" w:rsidRPr="00E87AD5">
        <w:rPr>
          <w:rFonts w:asciiTheme="majorBidi" w:hAnsiTheme="majorBidi" w:cstheme="majorBidi"/>
        </w:rPr>
        <w:t>Note: * Car-PET reflects scans performed at the latest assessment before CAR-T infusion; the majority of these scans were from imaging performed after apheresis (n=158). Twenty-two patients did not have post-apheresis imaging and the pre-apheresis imaging was used as last assessment. This population had shorter time from apheresis to infusion compared to the main population, and fewer patients receiving bridging. Abbreviation: LBCL = large B cell lymphoma.</w:t>
      </w:r>
    </w:p>
    <w:p w:rsidR="006C13A8" w:rsidRPr="00E87AD5" w:rsidRDefault="006758B8" w:rsidP="006C13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</w:pPr>
      <w:r w:rsidRPr="00E87AD5">
        <w:rPr>
          <w:noProof/>
          <w:lang w:val="de-DE" w:eastAsia="de-DE"/>
        </w:rPr>
        <w:drawing>
          <wp:inline distT="0" distB="0" distL="0" distR="0" wp14:anchorId="60FC9DE2" wp14:editId="15F5AD2D">
            <wp:extent cx="5013960" cy="4593919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17727" cy="459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3A8" w:rsidRPr="00E87AD5" w:rsidRDefault="006C13A8" w:rsidP="006C13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</w:pPr>
    </w:p>
    <w:p w:rsidR="006A7B7B" w:rsidRPr="00E87AD5" w:rsidRDefault="006A7B7B" w:rsidP="006C13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</w:pPr>
    </w:p>
    <w:p w:rsidR="006A7B7B" w:rsidRPr="00E87AD5" w:rsidRDefault="006A7B7B" w:rsidP="006C13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</w:pPr>
    </w:p>
    <w:p w:rsidR="006C13A8" w:rsidRPr="00E87AD5" w:rsidRDefault="006A7B7B" w:rsidP="006C13A8">
      <w:pPr>
        <w:spacing w:afterLines="80" w:after="192" w:line="480" w:lineRule="auto"/>
        <w:rPr>
          <w:rFonts w:asciiTheme="majorBidi" w:hAnsiTheme="majorBidi" w:cstheme="majorBidi"/>
        </w:rPr>
      </w:pPr>
      <w:r w:rsidRPr="00E87AD5">
        <w:rPr>
          <w:rFonts w:asciiTheme="majorBidi" w:hAnsiTheme="majorBidi" w:cstheme="majorBidi"/>
          <w:b/>
        </w:rPr>
        <w:lastRenderedPageBreak/>
        <w:t>Supplementary F</w:t>
      </w:r>
      <w:r w:rsidR="006C13A8" w:rsidRPr="00E87AD5">
        <w:rPr>
          <w:rFonts w:asciiTheme="majorBidi" w:hAnsiTheme="majorBidi" w:cstheme="majorBidi"/>
          <w:b/>
        </w:rPr>
        <w:t xml:space="preserve">igure 2. Conventional and novel PET </w:t>
      </w:r>
      <w:proofErr w:type="spellStart"/>
      <w:r w:rsidR="006C13A8" w:rsidRPr="00E87AD5">
        <w:rPr>
          <w:rFonts w:asciiTheme="majorBidi" w:hAnsiTheme="majorBidi" w:cstheme="majorBidi"/>
          <w:b/>
        </w:rPr>
        <w:t>radiomic</w:t>
      </w:r>
      <w:proofErr w:type="spellEnd"/>
      <w:r w:rsidR="006C13A8" w:rsidRPr="00E87AD5">
        <w:rPr>
          <w:rFonts w:asciiTheme="majorBidi" w:hAnsiTheme="majorBidi" w:cstheme="majorBidi"/>
          <w:b/>
        </w:rPr>
        <w:t xml:space="preserve"> features.</w:t>
      </w:r>
      <w:r w:rsidR="006C13A8" w:rsidRPr="00E87AD5">
        <w:rPr>
          <w:rFonts w:asciiTheme="majorBidi" w:hAnsiTheme="majorBidi" w:cstheme="majorBidi"/>
        </w:rPr>
        <w:t xml:space="preserve"> Original </w:t>
      </w:r>
      <w:r w:rsidR="000E1CB9" w:rsidRPr="00E87AD5">
        <w:rPr>
          <w:rFonts w:asciiTheme="majorBidi" w:hAnsiTheme="majorBidi" w:cstheme="majorBidi"/>
        </w:rPr>
        <w:t>car-</w:t>
      </w:r>
      <w:r w:rsidR="0089173E" w:rsidRPr="00E87AD5">
        <w:rPr>
          <w:rFonts w:asciiTheme="majorBidi" w:hAnsiTheme="majorBidi" w:cstheme="majorBidi"/>
        </w:rPr>
        <w:t>[</w:t>
      </w:r>
      <w:r w:rsidR="0089173E" w:rsidRPr="00E87AD5">
        <w:rPr>
          <w:rFonts w:asciiTheme="majorBidi" w:hAnsiTheme="majorBidi" w:cstheme="majorBidi"/>
          <w:vertAlign w:val="superscript"/>
        </w:rPr>
        <w:t>18</w:t>
      </w:r>
      <w:r w:rsidR="0089173E" w:rsidRPr="00E87AD5">
        <w:rPr>
          <w:rFonts w:asciiTheme="majorBidi" w:hAnsiTheme="majorBidi" w:cstheme="majorBidi"/>
        </w:rPr>
        <w:t>F</w:t>
      </w:r>
      <w:proofErr w:type="gramStart"/>
      <w:r w:rsidR="0089173E" w:rsidRPr="00E87AD5">
        <w:rPr>
          <w:rFonts w:asciiTheme="majorBidi" w:hAnsiTheme="majorBidi" w:cstheme="majorBidi"/>
        </w:rPr>
        <w:t>]</w:t>
      </w:r>
      <w:r w:rsidR="006C13A8" w:rsidRPr="00E87AD5">
        <w:rPr>
          <w:rFonts w:asciiTheme="majorBidi" w:hAnsiTheme="majorBidi" w:cstheme="majorBidi"/>
        </w:rPr>
        <w:t>FDG</w:t>
      </w:r>
      <w:proofErr w:type="gramEnd"/>
      <w:r w:rsidR="006C13A8" w:rsidRPr="00E87AD5">
        <w:rPr>
          <w:rFonts w:asciiTheme="majorBidi" w:hAnsiTheme="majorBidi" w:cstheme="majorBidi"/>
        </w:rPr>
        <w:t xml:space="preserve"> PET of a 45-year-old male patient with large B-cell lymphoma. Based on it, conventional features, such as metabolic tumor volume (MTV) and </w:t>
      </w:r>
      <w:proofErr w:type="spellStart"/>
      <w:r w:rsidR="006C13A8" w:rsidRPr="00E87AD5">
        <w:rPr>
          <w:rFonts w:asciiTheme="majorBidi" w:hAnsiTheme="majorBidi" w:cstheme="majorBidi"/>
        </w:rPr>
        <w:t>SUVmax</w:t>
      </w:r>
      <w:proofErr w:type="spellEnd"/>
      <w:r w:rsidR="006C13A8" w:rsidRPr="00E87AD5">
        <w:rPr>
          <w:rFonts w:asciiTheme="majorBidi" w:hAnsiTheme="majorBidi" w:cstheme="majorBidi"/>
        </w:rPr>
        <w:t xml:space="preserve"> (</w:t>
      </w:r>
      <w:r w:rsidR="008C49D9" w:rsidRPr="00E87AD5">
        <w:rPr>
          <w:rFonts w:asciiTheme="majorBidi" w:hAnsiTheme="majorBidi" w:cstheme="majorBidi"/>
        </w:rPr>
        <w:t>orange</w:t>
      </w:r>
      <w:r w:rsidR="006C13A8" w:rsidRPr="00E87AD5">
        <w:rPr>
          <w:rFonts w:asciiTheme="majorBidi" w:hAnsiTheme="majorBidi" w:cstheme="majorBidi"/>
        </w:rPr>
        <w:t xml:space="preserve"> dot on MTV</w:t>
      </w:r>
      <w:r w:rsidR="008C49D9" w:rsidRPr="00E87AD5">
        <w:rPr>
          <w:rFonts w:asciiTheme="majorBidi" w:hAnsiTheme="majorBidi" w:cstheme="majorBidi"/>
        </w:rPr>
        <w:t>, indicated by arrow</w:t>
      </w:r>
      <w:r w:rsidR="006C13A8" w:rsidRPr="00E87AD5">
        <w:rPr>
          <w:rFonts w:asciiTheme="majorBidi" w:hAnsiTheme="majorBidi" w:cstheme="majorBidi"/>
        </w:rPr>
        <w:t xml:space="preserve">), as well as novel </w:t>
      </w:r>
      <w:proofErr w:type="spellStart"/>
      <w:r w:rsidR="006C13A8" w:rsidRPr="00E87AD5">
        <w:rPr>
          <w:rFonts w:asciiTheme="majorBidi" w:hAnsiTheme="majorBidi" w:cstheme="majorBidi"/>
        </w:rPr>
        <w:t>radiomic</w:t>
      </w:r>
      <w:proofErr w:type="spellEnd"/>
      <w:r w:rsidR="006C13A8" w:rsidRPr="00E87AD5">
        <w:rPr>
          <w:rFonts w:asciiTheme="majorBidi" w:hAnsiTheme="majorBidi" w:cstheme="majorBidi"/>
        </w:rPr>
        <w:t xml:space="preserve"> features, such as Entropy, Gray Level Non-Uniformity, and Run Length Non-Uniformity, </w:t>
      </w:r>
      <w:proofErr w:type="gramStart"/>
      <w:r w:rsidR="006C13A8" w:rsidRPr="00E87AD5">
        <w:rPr>
          <w:rFonts w:asciiTheme="majorBidi" w:hAnsiTheme="majorBidi" w:cstheme="majorBidi"/>
        </w:rPr>
        <w:t>are</w:t>
      </w:r>
      <w:proofErr w:type="gramEnd"/>
      <w:r w:rsidR="006C13A8" w:rsidRPr="00E87AD5">
        <w:rPr>
          <w:rFonts w:asciiTheme="majorBidi" w:hAnsiTheme="majorBidi" w:cstheme="majorBidi"/>
        </w:rPr>
        <w:t xml:space="preserve"> extracted. </w:t>
      </w:r>
      <w:proofErr w:type="spellStart"/>
      <w:r w:rsidR="000E1CB9" w:rsidRPr="00E87AD5">
        <w:rPr>
          <w:rFonts w:asciiTheme="majorBidi" w:hAnsiTheme="majorBidi" w:cstheme="majorBidi"/>
        </w:rPr>
        <w:t>Radiomic</w:t>
      </w:r>
      <w:proofErr w:type="spellEnd"/>
      <w:r w:rsidR="000E1CB9" w:rsidRPr="00E87AD5">
        <w:rPr>
          <w:rFonts w:asciiTheme="majorBidi" w:hAnsiTheme="majorBidi" w:cstheme="majorBidi"/>
        </w:rPr>
        <w:t xml:space="preserve"> feature maps illustrate their capturing of different aspects of</w:t>
      </w:r>
      <w:r w:rsidR="0022564B" w:rsidRPr="00E87AD5">
        <w:rPr>
          <w:rFonts w:asciiTheme="majorBidi" w:hAnsiTheme="majorBidi" w:cstheme="majorBidi"/>
        </w:rPr>
        <w:t xml:space="preserve"> metabolic</w:t>
      </w:r>
      <w:r w:rsidR="000E1CB9" w:rsidRPr="00E87AD5">
        <w:rPr>
          <w:rFonts w:asciiTheme="majorBidi" w:hAnsiTheme="majorBidi" w:cstheme="majorBidi"/>
        </w:rPr>
        <w:t xml:space="preserve"> tumor heterogeneity. </w:t>
      </w:r>
      <w:r w:rsidR="006C13A8" w:rsidRPr="00E87AD5">
        <w:rPr>
          <w:rFonts w:asciiTheme="majorBidi" w:hAnsiTheme="majorBidi" w:cstheme="majorBidi"/>
        </w:rPr>
        <w:t>Abbreviation: MTV = metabolic tumor volume.</w:t>
      </w:r>
    </w:p>
    <w:p w:rsidR="008C49D9" w:rsidRPr="00E87AD5" w:rsidRDefault="008C49D9" w:rsidP="008C49D9">
      <w:pPr>
        <w:pStyle w:val="StandardWeb"/>
      </w:pPr>
      <w:r w:rsidRPr="00E87AD5">
        <w:rPr>
          <w:noProof/>
        </w:rPr>
        <w:drawing>
          <wp:inline distT="0" distB="0" distL="0" distR="0">
            <wp:extent cx="5882640" cy="2565929"/>
            <wp:effectExtent l="0" t="0" r="3810" b="6350"/>
            <wp:docPr id="4" name="Grafik 4" descr="C:\Users\doris\Desktop\JHO revision\Figure xx n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ris\Desktop\JHO revision\Figure xx new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3924" cy="2570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3A8" w:rsidRPr="00E87AD5" w:rsidRDefault="006C13A8" w:rsidP="006C13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</w:pPr>
    </w:p>
    <w:p w:rsidR="006C13A8" w:rsidRPr="00E87AD5" w:rsidRDefault="006C13A8" w:rsidP="006C13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</w:pPr>
    </w:p>
    <w:p w:rsidR="004A11BB" w:rsidRPr="00E87AD5" w:rsidRDefault="004A11BB" w:rsidP="006C13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</w:pPr>
    </w:p>
    <w:p w:rsidR="006A7B7B" w:rsidRPr="00E87AD5" w:rsidRDefault="006A7B7B" w:rsidP="006C13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</w:pPr>
    </w:p>
    <w:p w:rsidR="006A7B7B" w:rsidRPr="00E87AD5" w:rsidRDefault="006A7B7B" w:rsidP="006C13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</w:pPr>
    </w:p>
    <w:p w:rsidR="006A7B7B" w:rsidRPr="00E87AD5" w:rsidRDefault="006A7B7B" w:rsidP="006C13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</w:pPr>
    </w:p>
    <w:p w:rsidR="006A7B7B" w:rsidRPr="00E87AD5" w:rsidRDefault="006A7B7B" w:rsidP="006C13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</w:pPr>
    </w:p>
    <w:p w:rsidR="006A7B7B" w:rsidRPr="00E87AD5" w:rsidRDefault="006A7B7B" w:rsidP="006C13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</w:pPr>
    </w:p>
    <w:p w:rsidR="006A7B7B" w:rsidRPr="00E87AD5" w:rsidRDefault="006A7B7B" w:rsidP="006C13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</w:pPr>
    </w:p>
    <w:p w:rsidR="006A7B7B" w:rsidRPr="00E87AD5" w:rsidRDefault="006A7B7B" w:rsidP="006C13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</w:pPr>
    </w:p>
    <w:p w:rsidR="006A7B7B" w:rsidRPr="00E87AD5" w:rsidRDefault="006A7B7B" w:rsidP="006C13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</w:pPr>
    </w:p>
    <w:p w:rsidR="006A7B7B" w:rsidRPr="00E87AD5" w:rsidRDefault="006A7B7B" w:rsidP="006C13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</w:pPr>
    </w:p>
    <w:p w:rsidR="006C13A8" w:rsidRPr="00E87AD5" w:rsidRDefault="006A7B7B" w:rsidP="006C13A8">
      <w:pPr>
        <w:spacing w:afterLines="80" w:after="192" w:line="480" w:lineRule="auto"/>
        <w:rPr>
          <w:rFonts w:asciiTheme="majorBidi" w:hAnsiTheme="majorBidi" w:cstheme="majorBidi"/>
        </w:rPr>
      </w:pPr>
      <w:r w:rsidRPr="00E87AD5">
        <w:rPr>
          <w:rFonts w:asciiTheme="majorBidi" w:hAnsiTheme="majorBidi" w:cstheme="majorBidi"/>
          <w:b/>
        </w:rPr>
        <w:lastRenderedPageBreak/>
        <w:t>Supplementary F</w:t>
      </w:r>
      <w:r w:rsidR="006C13A8" w:rsidRPr="00E87AD5">
        <w:rPr>
          <w:rFonts w:asciiTheme="majorBidi" w:hAnsiTheme="majorBidi" w:cstheme="majorBidi"/>
          <w:b/>
        </w:rPr>
        <w:t>igure 3.</w:t>
      </w:r>
      <w:r w:rsidR="006C13A8" w:rsidRPr="00E87AD5">
        <w:rPr>
          <w:rFonts w:asciiTheme="majorBidi" w:hAnsiTheme="majorBidi" w:cstheme="majorBidi"/>
        </w:rPr>
        <w:t xml:space="preserve"> </w:t>
      </w:r>
      <w:r w:rsidR="006C13A8" w:rsidRPr="00E87AD5">
        <w:rPr>
          <w:rFonts w:asciiTheme="majorBidi" w:hAnsiTheme="majorBidi" w:cstheme="majorBidi"/>
          <w:b/>
        </w:rPr>
        <w:t xml:space="preserve">Correlations between PET imaging features and markers of inflammation. </w:t>
      </w:r>
      <w:r w:rsidR="006C13A8" w:rsidRPr="00E87AD5">
        <w:rPr>
          <w:rFonts w:asciiTheme="majorBidi" w:hAnsiTheme="majorBidi" w:cstheme="majorBidi"/>
        </w:rPr>
        <w:t>Correlation matrix showing color-coded correlation coefficients (Spearman’s rank correlation) for PET imaging features and cytokines for all patients at (</w:t>
      </w:r>
      <w:r w:rsidR="006C13A8" w:rsidRPr="00E87AD5">
        <w:rPr>
          <w:rFonts w:asciiTheme="majorBidi" w:hAnsiTheme="majorBidi" w:cstheme="majorBidi"/>
          <w:b/>
        </w:rPr>
        <w:t>A</w:t>
      </w:r>
      <w:r w:rsidR="006C13A8" w:rsidRPr="00E87AD5">
        <w:rPr>
          <w:rFonts w:asciiTheme="majorBidi" w:hAnsiTheme="majorBidi" w:cstheme="majorBidi"/>
        </w:rPr>
        <w:t xml:space="preserve">) </w:t>
      </w:r>
      <w:proofErr w:type="spellStart"/>
      <w:r w:rsidR="006C13A8" w:rsidRPr="00E87AD5">
        <w:rPr>
          <w:rFonts w:asciiTheme="majorBidi" w:hAnsiTheme="majorBidi" w:cstheme="majorBidi"/>
        </w:rPr>
        <w:t>aph</w:t>
      </w:r>
      <w:proofErr w:type="spellEnd"/>
      <w:r w:rsidR="006C13A8" w:rsidRPr="00E87AD5">
        <w:rPr>
          <w:rFonts w:asciiTheme="majorBidi" w:hAnsiTheme="majorBidi" w:cstheme="majorBidi"/>
        </w:rPr>
        <w:t>-PET and (</w:t>
      </w:r>
      <w:r w:rsidR="006C13A8" w:rsidRPr="00E87AD5">
        <w:rPr>
          <w:rFonts w:asciiTheme="majorBidi" w:hAnsiTheme="majorBidi" w:cstheme="majorBidi"/>
          <w:b/>
        </w:rPr>
        <w:t>B</w:t>
      </w:r>
      <w:r w:rsidR="006C13A8" w:rsidRPr="00E87AD5">
        <w:rPr>
          <w:rFonts w:asciiTheme="majorBidi" w:hAnsiTheme="majorBidi" w:cstheme="majorBidi"/>
        </w:rPr>
        <w:t xml:space="preserve">) car-PET time points. For instance, in the first row, </w:t>
      </w:r>
      <w:proofErr w:type="spellStart"/>
      <w:r w:rsidR="006C13A8" w:rsidRPr="00E87AD5">
        <w:rPr>
          <w:rFonts w:asciiTheme="majorBidi" w:hAnsiTheme="majorBidi" w:cstheme="majorBidi"/>
        </w:rPr>
        <w:t>aph</w:t>
      </w:r>
      <w:proofErr w:type="spellEnd"/>
      <w:r w:rsidR="006C13A8" w:rsidRPr="00E87AD5">
        <w:rPr>
          <w:rFonts w:asciiTheme="majorBidi" w:hAnsiTheme="majorBidi" w:cstheme="majorBidi"/>
        </w:rPr>
        <w:t xml:space="preserve">-PET MTV moderately correlated with TNF-α (ρ 0.77). Findings indicate that PET features and inflammatory markers are closely related, but complementary to each other. Abbreviations: </w:t>
      </w:r>
      <w:proofErr w:type="spellStart"/>
      <w:r w:rsidR="006C13A8" w:rsidRPr="00E87AD5">
        <w:rPr>
          <w:rFonts w:asciiTheme="majorBidi" w:hAnsiTheme="majorBidi" w:cstheme="majorBidi"/>
        </w:rPr>
        <w:t>Aph</w:t>
      </w:r>
      <w:proofErr w:type="spellEnd"/>
      <w:r w:rsidR="006C13A8" w:rsidRPr="00E87AD5">
        <w:rPr>
          <w:rFonts w:asciiTheme="majorBidi" w:hAnsiTheme="majorBidi" w:cstheme="majorBidi"/>
        </w:rPr>
        <w:t>-PET = pre-</w:t>
      </w:r>
      <w:proofErr w:type="spellStart"/>
      <w:r w:rsidR="006C13A8" w:rsidRPr="00E87AD5">
        <w:rPr>
          <w:rFonts w:asciiTheme="majorBidi" w:hAnsiTheme="majorBidi" w:cstheme="majorBidi"/>
        </w:rPr>
        <w:t>leukapheresis</w:t>
      </w:r>
      <w:proofErr w:type="spellEnd"/>
      <w:r w:rsidR="006C13A8" w:rsidRPr="00E87AD5">
        <w:rPr>
          <w:rFonts w:asciiTheme="majorBidi" w:hAnsiTheme="majorBidi" w:cstheme="majorBidi"/>
        </w:rPr>
        <w:t xml:space="preserve"> PET scan; Car-PET = pre-CAR-T cell infusion PET scan; CRP = C-reactive protein; IL = interleukin; LDH = lactate dehydrogenase; TNF-a = tumor necrosis factor alpha.</w:t>
      </w:r>
    </w:p>
    <w:p w:rsidR="006C13A8" w:rsidRPr="00E87AD5" w:rsidRDefault="006C13A8" w:rsidP="006C13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</w:pPr>
      <w:r w:rsidRPr="00E87AD5">
        <w:rPr>
          <w:rFonts w:ascii="Times New Roman" w:eastAsia="Times New Roman" w:hAnsi="Times New Roman" w:cs="Times New Roman"/>
          <w:noProof/>
          <w:sz w:val="24"/>
          <w:szCs w:val="24"/>
          <w:lang w:val="de-DE" w:eastAsia="de-DE"/>
        </w:rPr>
        <w:drawing>
          <wp:inline distT="0" distB="0" distL="0" distR="0" wp14:anchorId="381C8750" wp14:editId="397FD949">
            <wp:extent cx="5863376" cy="2918024"/>
            <wp:effectExtent l="0" t="0" r="4445" b="0"/>
            <wp:docPr id="3" name="Grafik 3" descr="C:\Users\doris\AppData\Local\Packages\Microsoft.Windows.Photos_8wekyb3d8bbwe\TempState\ShareServiceTempFolder\Figure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oris\AppData\Local\Packages\Microsoft.Windows.Photos_8wekyb3d8bbwe\TempState\ShareServiceTempFolder\Figure 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4108" cy="2928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3A8" w:rsidRPr="00E87AD5" w:rsidRDefault="006C13A8" w:rsidP="006C13A8">
      <w:pPr>
        <w:spacing w:afterLines="80" w:after="192" w:line="480" w:lineRule="auto"/>
        <w:rPr>
          <w:rFonts w:asciiTheme="majorBidi" w:hAnsiTheme="majorBidi" w:cstheme="majorBidi"/>
          <w:sz w:val="24"/>
          <w:szCs w:val="24"/>
        </w:rPr>
      </w:pPr>
    </w:p>
    <w:p w:rsidR="00020500" w:rsidRPr="00E87AD5" w:rsidRDefault="00020500">
      <w:bookmarkStart w:id="0" w:name="_GoBack"/>
      <w:bookmarkEnd w:id="0"/>
    </w:p>
    <w:sectPr w:rsidR="00020500" w:rsidRPr="00E87AD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3A8"/>
    <w:rsid w:val="00020500"/>
    <w:rsid w:val="00024D14"/>
    <w:rsid w:val="000E1CB9"/>
    <w:rsid w:val="0022564B"/>
    <w:rsid w:val="00251596"/>
    <w:rsid w:val="003B106B"/>
    <w:rsid w:val="004A11BB"/>
    <w:rsid w:val="00557FF2"/>
    <w:rsid w:val="006758B8"/>
    <w:rsid w:val="006A7B7B"/>
    <w:rsid w:val="006C13A8"/>
    <w:rsid w:val="00711036"/>
    <w:rsid w:val="007412D4"/>
    <w:rsid w:val="0089173E"/>
    <w:rsid w:val="008C49D9"/>
    <w:rsid w:val="00DA1F72"/>
    <w:rsid w:val="00E87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85F205-29A0-455D-8208-B53F9A143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C13A8"/>
    <w:pPr>
      <w:spacing w:after="200" w:line="276" w:lineRule="auto"/>
    </w:pPr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A7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A7B7B"/>
    <w:rPr>
      <w:rFonts w:ascii="Tahoma" w:hAnsi="Tahoma" w:cs="Tahoma"/>
      <w:sz w:val="16"/>
      <w:szCs w:val="16"/>
      <w:lang w:val="en-US"/>
    </w:rPr>
  </w:style>
  <w:style w:type="paragraph" w:styleId="StandardWeb">
    <w:name w:val="Normal (Web)"/>
    <w:basedOn w:val="Standard"/>
    <w:uiPriority w:val="99"/>
    <w:semiHidden/>
    <w:unhideWhenUsed/>
    <w:rsid w:val="008C4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29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248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Doris Leithner</dc:creator>
  <cp:keywords/>
  <dc:description/>
  <cp:lastModifiedBy>Doris Leithner</cp:lastModifiedBy>
  <cp:revision>6</cp:revision>
  <dcterms:created xsi:type="dcterms:W3CDTF">2024-03-25T23:57:00Z</dcterms:created>
  <dcterms:modified xsi:type="dcterms:W3CDTF">2024-04-05T14:51:00Z</dcterms:modified>
</cp:coreProperties>
</file>