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5AD14" w14:textId="41675DD0" w:rsidR="00C91B14" w:rsidRDefault="00CF6FDD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586D0A6" wp14:editId="3FF6E4C1">
            <wp:extent cx="5274310" cy="2320925"/>
            <wp:effectExtent l="0" t="0" r="0" b="0"/>
            <wp:docPr id="694561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56188" name="图片 6945618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3579B" w14:textId="7AD03D92" w:rsidR="00FA4CA8" w:rsidRPr="00FA4CA8" w:rsidRDefault="00FA4CA8" w:rsidP="00FA4CA8">
      <w:pPr>
        <w:rPr>
          <w:rFonts w:hint="eastAsia"/>
          <w:b/>
          <w:bCs/>
        </w:rPr>
      </w:pPr>
      <w:r w:rsidRPr="00FA4CA8">
        <w:rPr>
          <w:b/>
          <w:bCs/>
        </w:rPr>
        <w:t>Fig. Kinetics of cytokines and pharmacokinetics of CLL1 CAR-T cells</w:t>
      </w:r>
    </w:p>
    <w:p w14:paraId="64C4C76C" w14:textId="0D062645" w:rsidR="00FA4CA8" w:rsidRPr="00FA4CA8" w:rsidRDefault="00FA4CA8" w:rsidP="00FA4CA8">
      <w:pPr>
        <w:rPr>
          <w:rFonts w:ascii="Times New Roman" w:hAnsi="Times New Roman" w:cs="Times New Roman"/>
        </w:rPr>
      </w:pPr>
      <w:r w:rsidRPr="00FA4CA8">
        <w:rPr>
          <w:rFonts w:ascii="Times New Roman" w:hAnsi="Times New Roman" w:cs="Times New Roman"/>
        </w:rPr>
        <w:t>(A) Cytokine levels in the peripheral blood of each patient at different time points. (B) Kinetics of CAR-T cells in the peripheral blood of individual patients, as measured by flow cytometry; data were recorded until the cut-off data or the point at which follow-up was discontinued; different symbols represent different patients. (</w:t>
      </w:r>
      <w:r w:rsidR="00CF6FDD">
        <w:rPr>
          <w:rFonts w:ascii="Times New Roman" w:hAnsi="Times New Roman" w:cs="Times New Roman" w:hint="eastAsia"/>
        </w:rPr>
        <w:t>C</w:t>
      </w:r>
      <w:r w:rsidRPr="00FA4CA8">
        <w:rPr>
          <w:rFonts w:ascii="Times New Roman" w:hAnsi="Times New Roman" w:cs="Times New Roman"/>
        </w:rPr>
        <w:t>) A comparison of peak CAR-T cell numbers in the peripheral blood between responding and non-responding patients. (</w:t>
      </w:r>
      <w:r w:rsidR="00CF6FDD">
        <w:rPr>
          <w:rFonts w:ascii="Times New Roman" w:hAnsi="Times New Roman" w:cs="Times New Roman" w:hint="eastAsia"/>
        </w:rPr>
        <w:t>D</w:t>
      </w:r>
      <w:r w:rsidRPr="00FA4CA8">
        <w:rPr>
          <w:rFonts w:ascii="Times New Roman" w:hAnsi="Times New Roman" w:cs="Times New Roman"/>
        </w:rPr>
        <w:t>) The association between peak CAR-T cell numbers and peak serum biomarkers values for IL-6 AND IFN-γ.</w:t>
      </w:r>
    </w:p>
    <w:p w14:paraId="6DCAB499" w14:textId="77777777" w:rsidR="00FA4CA8" w:rsidRPr="00FA4CA8" w:rsidRDefault="00FA4CA8">
      <w:pPr>
        <w:rPr>
          <w:rFonts w:hint="eastAsia"/>
        </w:rPr>
      </w:pPr>
    </w:p>
    <w:sectPr w:rsidR="00FA4CA8" w:rsidRPr="00FA4C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675DE" w14:textId="77777777" w:rsidR="007D0F77" w:rsidRDefault="007D0F77" w:rsidP="00482365">
      <w:pPr>
        <w:rPr>
          <w:rFonts w:hint="eastAsia"/>
        </w:rPr>
      </w:pPr>
      <w:r>
        <w:separator/>
      </w:r>
    </w:p>
  </w:endnote>
  <w:endnote w:type="continuationSeparator" w:id="0">
    <w:p w14:paraId="2E943A4D" w14:textId="77777777" w:rsidR="007D0F77" w:rsidRDefault="007D0F77" w:rsidP="0048236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4CA09" w14:textId="77777777" w:rsidR="007D0F77" w:rsidRDefault="007D0F77" w:rsidP="00482365">
      <w:pPr>
        <w:rPr>
          <w:rFonts w:hint="eastAsia"/>
        </w:rPr>
      </w:pPr>
      <w:r>
        <w:separator/>
      </w:r>
    </w:p>
  </w:footnote>
  <w:footnote w:type="continuationSeparator" w:id="0">
    <w:p w14:paraId="366B4728" w14:textId="77777777" w:rsidR="007D0F77" w:rsidRDefault="007D0F77" w:rsidP="0048236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5C20"/>
    <w:rsid w:val="00055A88"/>
    <w:rsid w:val="000B7EEB"/>
    <w:rsid w:val="00256573"/>
    <w:rsid w:val="00482365"/>
    <w:rsid w:val="004842C7"/>
    <w:rsid w:val="007D0F77"/>
    <w:rsid w:val="00A014BA"/>
    <w:rsid w:val="00AC5C20"/>
    <w:rsid w:val="00C91B14"/>
    <w:rsid w:val="00CF6FDD"/>
    <w:rsid w:val="00D80318"/>
    <w:rsid w:val="00E362BE"/>
    <w:rsid w:val="00E87B8D"/>
    <w:rsid w:val="00E903DC"/>
    <w:rsid w:val="00FA4CA8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EA586"/>
  <w15:chartTrackingRefBased/>
  <w15:docId w15:val="{76F084DC-3FBF-4072-A520-8B822F4C1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C5C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5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5C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5C2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5C2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5C2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5C2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5C2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5C2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C5C2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C5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C5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C5C2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C5C2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C5C2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C5C2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C5C2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C5C2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C5C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C5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5C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C5C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5C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C5C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5C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5C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5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C5C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C5C2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823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8236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823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823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笑梅 张</dc:creator>
  <cp:keywords/>
  <dc:description/>
  <cp:lastModifiedBy>笑梅 张</cp:lastModifiedBy>
  <cp:revision>5</cp:revision>
  <dcterms:created xsi:type="dcterms:W3CDTF">2025-08-22T02:22:00Z</dcterms:created>
  <dcterms:modified xsi:type="dcterms:W3CDTF">2025-08-29T00:48:00Z</dcterms:modified>
</cp:coreProperties>
</file>