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542AA" w14:textId="77777777" w:rsidR="00062452" w:rsidRPr="00A862DC" w:rsidRDefault="00062452" w:rsidP="000E334F">
      <w:pPr>
        <w:spacing w:before="80"/>
        <w:rPr>
          <w:szCs w:val="24"/>
          <w:lang w:eastAsia="zh-CN"/>
        </w:rPr>
      </w:pPr>
    </w:p>
    <w:p w14:paraId="181425DE" w14:textId="400E6484" w:rsidR="007C5315" w:rsidRPr="00A862DC" w:rsidRDefault="000D3F3C" w:rsidP="000E334F">
      <w:pPr>
        <w:spacing w:before="80"/>
        <w:jc w:val="center"/>
        <w:rPr>
          <w:b/>
          <w:szCs w:val="24"/>
          <w:lang w:eastAsia="zh-CN"/>
        </w:rPr>
      </w:pPr>
      <w:r>
        <w:rPr>
          <w:rFonts w:hint="eastAsia"/>
          <w:b/>
          <w:szCs w:val="24"/>
          <w:lang w:eastAsia="zh-CN"/>
        </w:rPr>
        <w:t xml:space="preserve"> </w:t>
      </w:r>
    </w:p>
    <w:p w14:paraId="3182AD9B" w14:textId="77777777" w:rsidR="007C5315" w:rsidRPr="00A862DC" w:rsidRDefault="007C5315" w:rsidP="000E334F">
      <w:pPr>
        <w:spacing w:before="80"/>
        <w:jc w:val="center"/>
        <w:rPr>
          <w:b/>
          <w:szCs w:val="24"/>
        </w:rPr>
      </w:pPr>
    </w:p>
    <w:p w14:paraId="3D5369AB" w14:textId="77777777" w:rsidR="007C5315" w:rsidRPr="00A862DC" w:rsidRDefault="007C5315" w:rsidP="000E334F">
      <w:pPr>
        <w:spacing w:before="80"/>
        <w:jc w:val="center"/>
        <w:rPr>
          <w:b/>
          <w:szCs w:val="24"/>
        </w:rPr>
      </w:pPr>
    </w:p>
    <w:p w14:paraId="448B2B34" w14:textId="7D4AE580" w:rsidR="00062452" w:rsidRPr="00A862DC" w:rsidRDefault="00A73284" w:rsidP="000E334F">
      <w:pPr>
        <w:spacing w:before="80"/>
        <w:jc w:val="center"/>
        <w:rPr>
          <w:b/>
          <w:szCs w:val="24"/>
        </w:rPr>
      </w:pPr>
      <w:proofErr w:type="spellStart"/>
      <w:r w:rsidRPr="00A862DC">
        <w:rPr>
          <w:b/>
          <w:szCs w:val="24"/>
        </w:rPr>
        <w:t>P</w:t>
      </w:r>
      <w:r w:rsidR="00940069" w:rsidRPr="00A862DC">
        <w:rPr>
          <w:b/>
          <w:szCs w:val="24"/>
        </w:rPr>
        <w:t>arexel</w:t>
      </w:r>
      <w:proofErr w:type="spellEnd"/>
      <w:r w:rsidRPr="00A862DC">
        <w:rPr>
          <w:b/>
          <w:szCs w:val="24"/>
        </w:rPr>
        <w:t xml:space="preserve"> International</w:t>
      </w:r>
    </w:p>
    <w:p w14:paraId="24DAE89E" w14:textId="4FFC976A" w:rsidR="007C5315" w:rsidRPr="00A862DC" w:rsidRDefault="007C5315" w:rsidP="000E334F">
      <w:pPr>
        <w:spacing w:before="80"/>
        <w:jc w:val="center"/>
        <w:rPr>
          <w:b/>
          <w:szCs w:val="24"/>
        </w:rPr>
      </w:pPr>
    </w:p>
    <w:p w14:paraId="28499C12" w14:textId="77777777" w:rsidR="007C5315" w:rsidRPr="00A862DC" w:rsidRDefault="007C5315" w:rsidP="000E334F">
      <w:pPr>
        <w:spacing w:before="80"/>
        <w:jc w:val="center"/>
        <w:rPr>
          <w:b/>
          <w:szCs w:val="24"/>
        </w:rPr>
      </w:pPr>
    </w:p>
    <w:p w14:paraId="4A14EF26" w14:textId="77777777" w:rsidR="00A402A2" w:rsidRPr="00A862DC" w:rsidRDefault="00A402A2" w:rsidP="000E334F">
      <w:pPr>
        <w:spacing w:before="80"/>
        <w:jc w:val="center"/>
        <w:rPr>
          <w:b/>
          <w:szCs w:val="24"/>
        </w:rPr>
      </w:pPr>
    </w:p>
    <w:bookmarkStart w:id="0" w:name="Sponsor_Name"/>
    <w:bookmarkStart w:id="1" w:name="SAP_Title"/>
    <w:p w14:paraId="68326401" w14:textId="145767F6" w:rsidR="004E44DA" w:rsidRPr="00A862DC" w:rsidRDefault="000D0631" w:rsidP="000E334F">
      <w:pPr>
        <w:spacing w:before="80"/>
        <w:jc w:val="center"/>
      </w:pPr>
      <w:sdt>
        <w:sdtPr>
          <w:alias w:val="Sponsor Name"/>
          <w:tag w:val="Sponsor Name"/>
          <w:id w:val="-1651822406"/>
          <w:placeholder>
            <w:docPart w:val="8C5F70285BB3488B9E041ABD78786285"/>
          </w:placeholder>
          <w:text/>
        </w:sdtPr>
        <w:sdtEndPr/>
        <w:sdtContent>
          <w:proofErr w:type="spellStart"/>
          <w:r w:rsidR="00E63970" w:rsidRPr="00A862DC">
            <w:t>Qilu</w:t>
          </w:r>
          <w:proofErr w:type="spellEnd"/>
          <w:r w:rsidR="00E63970" w:rsidRPr="00A862DC">
            <w:t xml:space="preserve"> Pharmaceuticals Co.</w:t>
          </w:r>
          <w:r w:rsidR="00E63970">
            <w:t>,</w:t>
          </w:r>
          <w:r w:rsidR="00E63970" w:rsidRPr="00A862DC">
            <w:t xml:space="preserve"> Ltd</w:t>
          </w:r>
          <w:r w:rsidR="00E63970">
            <w:t>.</w:t>
          </w:r>
        </w:sdtContent>
      </w:sdt>
      <w:bookmarkEnd w:id="0"/>
    </w:p>
    <w:p w14:paraId="0AB9D880" w14:textId="77777777" w:rsidR="00A402A2" w:rsidRPr="00A862DC" w:rsidRDefault="00A402A2" w:rsidP="00A402A2">
      <w:pPr>
        <w:spacing w:before="80"/>
        <w:jc w:val="center"/>
      </w:pPr>
      <w:bookmarkStart w:id="2" w:name="Sponsor_Project_Number"/>
      <w:bookmarkStart w:id="3" w:name="Protocol_Title"/>
      <w:bookmarkEnd w:id="2"/>
      <w:r w:rsidRPr="00A862DC">
        <w:t>PSB202-01</w:t>
      </w:r>
    </w:p>
    <w:p w14:paraId="7C05212B" w14:textId="77777777" w:rsidR="00A402A2" w:rsidRPr="00A862DC" w:rsidRDefault="00A402A2" w:rsidP="00A402A2">
      <w:pPr>
        <w:spacing w:before="80"/>
        <w:jc w:val="center"/>
      </w:pPr>
    </w:p>
    <w:p w14:paraId="194FE9E4" w14:textId="77777777" w:rsidR="00A402A2" w:rsidRPr="00A862DC" w:rsidRDefault="00A402A2" w:rsidP="00A402A2">
      <w:pPr>
        <w:spacing w:before="80"/>
        <w:jc w:val="center"/>
      </w:pPr>
    </w:p>
    <w:p w14:paraId="28E3F5D5" w14:textId="77777777" w:rsidR="00A402A2" w:rsidRPr="00A862DC" w:rsidRDefault="00A402A2" w:rsidP="00A402A2">
      <w:pPr>
        <w:spacing w:before="80"/>
        <w:jc w:val="center"/>
      </w:pPr>
    </w:p>
    <w:p w14:paraId="64DA6C9E" w14:textId="49D2905C" w:rsidR="004E44DA" w:rsidRPr="00A862DC" w:rsidRDefault="000D0631" w:rsidP="00A402A2">
      <w:pPr>
        <w:spacing w:before="80"/>
        <w:jc w:val="center"/>
        <w:rPr>
          <w:b/>
          <w:szCs w:val="24"/>
        </w:rPr>
      </w:pPr>
      <w:sdt>
        <w:sdtPr>
          <w:alias w:val="Protocol Title"/>
          <w:tag w:val="Protocol Title"/>
          <w:id w:val="1736039458"/>
          <w:placeholder>
            <w:docPart w:val="8153254549EF4B7DBC605B7E65786482"/>
          </w:placeholder>
          <w:text/>
        </w:sdtPr>
        <w:sdtEndPr/>
        <w:sdtContent>
          <w:r w:rsidR="00A402A2" w:rsidRPr="00A862DC">
            <w:t xml:space="preserve">A </w:t>
          </w:r>
          <w:r w:rsidR="000B2764">
            <w:t>Phase 1a</w:t>
          </w:r>
          <w:r w:rsidR="00A402A2" w:rsidRPr="00A862DC">
            <w:t xml:space="preserve">/1b Study of PSB202 in </w:t>
          </w:r>
          <w:r w:rsidR="00876081">
            <w:t>Patients</w:t>
          </w:r>
          <w:r w:rsidR="00A402A2" w:rsidRPr="00A862DC">
            <w:t xml:space="preserve"> with Previously Treated, Relapsed, Indolent B-Cell Malignancies</w:t>
          </w:r>
        </w:sdtContent>
      </w:sdt>
      <w:bookmarkEnd w:id="3"/>
      <w:r w:rsidR="004E44DA" w:rsidRPr="00A862DC">
        <w:rPr>
          <w:b/>
          <w:szCs w:val="24"/>
        </w:rPr>
        <w:t xml:space="preserve"> </w:t>
      </w:r>
    </w:p>
    <w:p w14:paraId="21ECA37B" w14:textId="77777777" w:rsidR="00A402A2" w:rsidRPr="00A862DC" w:rsidRDefault="00A402A2" w:rsidP="00141078">
      <w:pPr>
        <w:spacing w:before="80"/>
        <w:rPr>
          <w:b/>
          <w:szCs w:val="24"/>
        </w:rPr>
      </w:pPr>
    </w:p>
    <w:p w14:paraId="1785113E" w14:textId="26A32B36" w:rsidR="00062452" w:rsidRDefault="00062452" w:rsidP="000E334F">
      <w:pPr>
        <w:spacing w:before="80"/>
        <w:jc w:val="center"/>
        <w:rPr>
          <w:b/>
          <w:szCs w:val="24"/>
        </w:rPr>
      </w:pPr>
      <w:r w:rsidRPr="00A862DC">
        <w:rPr>
          <w:b/>
          <w:szCs w:val="24"/>
        </w:rPr>
        <w:t>Statistical Analysis Plan</w:t>
      </w:r>
      <w:bookmarkEnd w:id="1"/>
    </w:p>
    <w:p w14:paraId="67EAA4BF" w14:textId="38FB2268" w:rsidR="00141078" w:rsidRDefault="00141078" w:rsidP="000E334F">
      <w:pPr>
        <w:spacing w:before="80"/>
        <w:jc w:val="center"/>
        <w:rPr>
          <w:b/>
          <w:szCs w:val="24"/>
        </w:rPr>
      </w:pPr>
    </w:p>
    <w:p w14:paraId="59D45D29" w14:textId="77777777" w:rsidR="00141078" w:rsidRPr="00A862DC" w:rsidRDefault="00141078" w:rsidP="000E334F">
      <w:pPr>
        <w:spacing w:before="80"/>
        <w:jc w:val="center"/>
        <w:rPr>
          <w:b/>
          <w:szCs w:val="24"/>
        </w:rPr>
      </w:pPr>
    </w:p>
    <w:p w14:paraId="66F33197" w14:textId="594D45A9" w:rsidR="00515A32" w:rsidRPr="00A862DC" w:rsidRDefault="00515A32" w:rsidP="000E334F">
      <w:pPr>
        <w:spacing w:before="80"/>
        <w:jc w:val="center"/>
        <w:rPr>
          <w:b/>
          <w:szCs w:val="24"/>
        </w:rPr>
      </w:pPr>
      <w:r w:rsidRPr="00A862DC">
        <w:rPr>
          <w:b/>
          <w:szCs w:val="24"/>
        </w:rPr>
        <w:t xml:space="preserve">Version: </w:t>
      </w:r>
      <w:r w:rsidR="005661C7">
        <w:rPr>
          <w:b/>
          <w:szCs w:val="24"/>
          <w:lang w:eastAsia="zh-CN"/>
        </w:rPr>
        <w:t>1.0</w:t>
      </w:r>
    </w:p>
    <w:p w14:paraId="0C06A3BD" w14:textId="75C43963" w:rsidR="00A402A2" w:rsidRPr="00A862DC" w:rsidRDefault="00A402A2" w:rsidP="000E334F">
      <w:pPr>
        <w:spacing w:before="80"/>
        <w:jc w:val="center"/>
        <w:rPr>
          <w:b/>
          <w:szCs w:val="24"/>
        </w:rPr>
      </w:pPr>
    </w:p>
    <w:p w14:paraId="03DA7FDB" w14:textId="33946516" w:rsidR="00A402A2" w:rsidRPr="00A862DC" w:rsidRDefault="00A402A2" w:rsidP="000E334F">
      <w:pPr>
        <w:spacing w:before="80"/>
        <w:jc w:val="center"/>
        <w:rPr>
          <w:b/>
          <w:szCs w:val="24"/>
        </w:rPr>
      </w:pPr>
    </w:p>
    <w:p w14:paraId="5EF6C0BA" w14:textId="3B4C8134" w:rsidR="007C5315" w:rsidRPr="00A862DC" w:rsidRDefault="007C5315" w:rsidP="000E334F">
      <w:pPr>
        <w:spacing w:before="80"/>
        <w:jc w:val="center"/>
        <w:rPr>
          <w:b/>
          <w:szCs w:val="24"/>
        </w:rPr>
      </w:pPr>
    </w:p>
    <w:p w14:paraId="0105755F" w14:textId="77777777" w:rsidR="007C5315" w:rsidRPr="00A862DC" w:rsidRDefault="007C5315" w:rsidP="000E334F">
      <w:pPr>
        <w:spacing w:before="80"/>
        <w:jc w:val="center"/>
        <w:rPr>
          <w:b/>
          <w:szCs w:val="24"/>
        </w:rPr>
      </w:pPr>
    </w:p>
    <w:p w14:paraId="1AC2654B" w14:textId="095692AA" w:rsidR="00027A3D" w:rsidRPr="00A862DC" w:rsidRDefault="00940069" w:rsidP="000E334F">
      <w:pPr>
        <w:spacing w:before="80"/>
        <w:jc w:val="center"/>
        <w:rPr>
          <w:rStyle w:val="SAPTemplateCommentChar"/>
          <w:color w:val="auto"/>
          <w:szCs w:val="24"/>
        </w:rPr>
      </w:pPr>
      <w:proofErr w:type="spellStart"/>
      <w:r w:rsidRPr="00A862DC">
        <w:rPr>
          <w:b/>
          <w:szCs w:val="24"/>
        </w:rPr>
        <w:t>Parexel</w:t>
      </w:r>
      <w:proofErr w:type="spellEnd"/>
      <w:r w:rsidR="00027A3D" w:rsidRPr="00A862DC">
        <w:rPr>
          <w:b/>
          <w:szCs w:val="24"/>
        </w:rPr>
        <w:t xml:space="preserve"> Project Number: </w:t>
      </w:r>
      <w:sdt>
        <w:sdtPr>
          <w:rPr>
            <w:rFonts w:hint="eastAsia"/>
            <w:lang w:eastAsia="zh-CN"/>
          </w:rPr>
          <w:alias w:val="PAREXEL Project number"/>
          <w:tag w:val="PAREXEL Project number"/>
          <w:id w:val="595758805"/>
          <w:placeholder>
            <w:docPart w:val="487DD327E74943C3B90AF4DFB6F54206"/>
          </w:placeholder>
          <w:text/>
        </w:sdtPr>
        <w:sdtEndPr/>
        <w:sdtContent>
          <w:r w:rsidR="00A402A2" w:rsidRPr="00A862DC">
            <w:rPr>
              <w:rFonts w:hint="eastAsia"/>
              <w:lang w:eastAsia="zh-CN"/>
            </w:rPr>
            <w:t>255296</w:t>
          </w:r>
        </w:sdtContent>
      </w:sdt>
    </w:p>
    <w:p w14:paraId="2EB4B641" w14:textId="77777777" w:rsidR="0036348B" w:rsidRPr="00A862DC" w:rsidRDefault="0036348B" w:rsidP="000E334F">
      <w:pPr>
        <w:spacing w:before="80"/>
        <w:jc w:val="center"/>
        <w:rPr>
          <w:szCs w:val="24"/>
          <w:lang w:val="en-GB"/>
        </w:rPr>
      </w:pPr>
    </w:p>
    <w:p w14:paraId="65C0A471" w14:textId="77777777" w:rsidR="0036348B" w:rsidRPr="00A862DC" w:rsidRDefault="0036348B" w:rsidP="000E334F">
      <w:pPr>
        <w:spacing w:before="80"/>
        <w:jc w:val="center"/>
        <w:rPr>
          <w:szCs w:val="24"/>
          <w:lang w:val="en-IN"/>
        </w:rPr>
      </w:pPr>
    </w:p>
    <w:p w14:paraId="238B25A4" w14:textId="77777777" w:rsidR="00D91AD5" w:rsidRPr="00A862DC" w:rsidRDefault="00D91AD5" w:rsidP="000E334F">
      <w:pPr>
        <w:spacing w:before="80"/>
        <w:rPr>
          <w:i/>
          <w:iCs/>
          <w:szCs w:val="24"/>
        </w:rPr>
        <w:sectPr w:rsidR="00D91AD5" w:rsidRPr="00A862DC" w:rsidSect="000E334F">
          <w:headerReference w:type="default" r:id="rId11"/>
          <w:footerReference w:type="default" r:id="rId12"/>
          <w:pgSz w:w="11907" w:h="16840" w:code="9"/>
          <w:pgMar w:top="1134" w:right="1134" w:bottom="1134" w:left="1134" w:header="624" w:footer="567" w:gutter="0"/>
          <w:pgNumType w:start="1"/>
          <w:cols w:space="720"/>
          <w:docGrid w:linePitch="326"/>
        </w:sectPr>
      </w:pPr>
    </w:p>
    <w:p w14:paraId="481D5722" w14:textId="77777777" w:rsidR="00904724" w:rsidRPr="00A862DC" w:rsidRDefault="00904724" w:rsidP="000E334F">
      <w:pPr>
        <w:spacing w:before="80"/>
        <w:rPr>
          <w:b/>
          <w:bCs/>
          <w:szCs w:val="24"/>
          <w:lang w:val="en-IN"/>
        </w:rPr>
      </w:pPr>
    </w:p>
    <w:p w14:paraId="386DAF52" w14:textId="218B35DC" w:rsidR="00F24B09" w:rsidRDefault="00B62370" w:rsidP="000E334F">
      <w:pPr>
        <w:spacing w:before="80"/>
        <w:rPr>
          <w:b/>
          <w:bCs/>
          <w:szCs w:val="24"/>
          <w:lang w:val="en-IN"/>
        </w:rPr>
      </w:pPr>
      <w:r w:rsidRPr="00A862DC">
        <w:rPr>
          <w:b/>
          <w:bCs/>
          <w:szCs w:val="24"/>
          <w:lang w:val="en-IN"/>
        </w:rPr>
        <w:t xml:space="preserve">SPONSOR </w:t>
      </w:r>
      <w:r w:rsidR="00062452" w:rsidRPr="00A862DC">
        <w:rPr>
          <w:b/>
          <w:bCs/>
          <w:szCs w:val="24"/>
          <w:lang w:val="en-IN"/>
        </w:rPr>
        <w:t>SIGNATURE PAGE</w:t>
      </w:r>
    </w:p>
    <w:p w14:paraId="749DF7EF" w14:textId="6B3D82CF" w:rsidR="00CD5501" w:rsidRDefault="00CD5501" w:rsidP="000E334F">
      <w:pPr>
        <w:spacing w:before="80"/>
        <w:rPr>
          <w:b/>
          <w:bCs/>
          <w:szCs w:val="24"/>
          <w:lang w:val="en-IN"/>
        </w:rPr>
      </w:pPr>
    </w:p>
    <w:p w14:paraId="31D02A20" w14:textId="77777777" w:rsidR="00CD5501" w:rsidRPr="00F24B09" w:rsidRDefault="00CD5501" w:rsidP="000E334F">
      <w:pPr>
        <w:spacing w:before="80"/>
        <w:rPr>
          <w:b/>
          <w:bCs/>
          <w:szCs w:val="24"/>
          <w:lang w:val="en-IN"/>
        </w:rPr>
      </w:pPr>
    </w:p>
    <w:p w14:paraId="0677B16F" w14:textId="77777777" w:rsidR="00062452" w:rsidRPr="00A862DC" w:rsidRDefault="00062452" w:rsidP="00F24B09">
      <w:r w:rsidRPr="00A862DC">
        <w:t>Approved by:</w:t>
      </w:r>
      <w:r w:rsidRPr="00A862DC">
        <w:tab/>
      </w:r>
      <w:r w:rsidRPr="00A862DC">
        <w:tab/>
        <w:t>_________________________</w:t>
      </w:r>
      <w:r w:rsidRPr="00A862DC">
        <w:tab/>
      </w:r>
      <w:r w:rsidRPr="00A862DC">
        <w:tab/>
        <w:t>_______________</w:t>
      </w:r>
    </w:p>
    <w:p w14:paraId="38DEA56C" w14:textId="578CF59C" w:rsidR="00062452" w:rsidRPr="00E04E75" w:rsidRDefault="00062452" w:rsidP="00F24B09">
      <w:pPr>
        <w:rPr>
          <w:iCs/>
        </w:rPr>
      </w:pPr>
      <w:r w:rsidRPr="00A862DC">
        <w:rPr>
          <w:i/>
        </w:rPr>
        <w:tab/>
      </w:r>
      <w:r w:rsidR="00CD5501">
        <w:rPr>
          <w:i/>
        </w:rPr>
        <w:t xml:space="preserve">                      </w:t>
      </w:r>
      <w:proofErr w:type="spellStart"/>
      <w:r w:rsidR="009F54EC" w:rsidRPr="00E04E75">
        <w:rPr>
          <w:rFonts w:hint="eastAsia"/>
          <w:iCs/>
          <w:lang w:eastAsia="zh-CN"/>
        </w:rPr>
        <w:t>Ya</w:t>
      </w:r>
      <w:r w:rsidR="009F54EC" w:rsidRPr="00E04E75">
        <w:rPr>
          <w:iCs/>
          <w:lang w:eastAsia="zh-CN"/>
        </w:rPr>
        <w:t>nan</w:t>
      </w:r>
      <w:proofErr w:type="spellEnd"/>
      <w:r w:rsidR="009F54EC" w:rsidRPr="00E04E75">
        <w:rPr>
          <w:iCs/>
          <w:lang w:eastAsia="zh-CN"/>
        </w:rPr>
        <w:t xml:space="preserve"> Zhu</w:t>
      </w:r>
      <w:r w:rsidRPr="00E04E75">
        <w:rPr>
          <w:iCs/>
        </w:rPr>
        <w:tab/>
      </w:r>
      <w:r w:rsidRPr="00E04E75">
        <w:rPr>
          <w:iCs/>
        </w:rPr>
        <w:tab/>
      </w:r>
      <w:r w:rsidRPr="00E04E75">
        <w:rPr>
          <w:iCs/>
        </w:rPr>
        <w:tab/>
      </w:r>
      <w:r w:rsidRPr="00E04E75">
        <w:rPr>
          <w:iCs/>
        </w:rPr>
        <w:tab/>
      </w:r>
      <w:r w:rsidRPr="00E04E75">
        <w:rPr>
          <w:iCs/>
        </w:rPr>
        <w:tab/>
        <w:t>Date</w:t>
      </w:r>
    </w:p>
    <w:p w14:paraId="507CFF9E" w14:textId="37EAD1EC" w:rsidR="00062452" w:rsidRPr="00E04E75" w:rsidRDefault="00062452" w:rsidP="00F24B09">
      <w:pPr>
        <w:rPr>
          <w:iCs/>
        </w:rPr>
      </w:pPr>
      <w:r w:rsidRPr="00E04E75">
        <w:rPr>
          <w:iCs/>
        </w:rPr>
        <w:tab/>
      </w:r>
      <w:r w:rsidR="00CD5501">
        <w:rPr>
          <w:iCs/>
        </w:rPr>
        <w:t xml:space="preserve">                      </w:t>
      </w:r>
      <w:r w:rsidR="00F14259" w:rsidRPr="00E04E75">
        <w:rPr>
          <w:iCs/>
        </w:rPr>
        <w:t>Manager of Biostatistician</w:t>
      </w:r>
    </w:p>
    <w:p w14:paraId="73F24E30" w14:textId="77777777" w:rsidR="00FD42A7" w:rsidRDefault="00062452" w:rsidP="00F24B09">
      <w:pPr>
        <w:rPr>
          <w:iCs/>
        </w:rPr>
      </w:pPr>
      <w:r w:rsidRPr="00E04E75">
        <w:rPr>
          <w:iCs/>
        </w:rPr>
        <w:tab/>
      </w:r>
      <w:r w:rsidR="00CD5501">
        <w:rPr>
          <w:iCs/>
        </w:rPr>
        <w:t xml:space="preserve">                      </w:t>
      </w:r>
      <w:proofErr w:type="spellStart"/>
      <w:r w:rsidR="00F14259" w:rsidRPr="00E04E75">
        <w:rPr>
          <w:iCs/>
        </w:rPr>
        <w:t>Qilu</w:t>
      </w:r>
      <w:proofErr w:type="spellEnd"/>
      <w:r w:rsidR="00F14259" w:rsidRPr="00E04E75">
        <w:rPr>
          <w:iCs/>
        </w:rPr>
        <w:t xml:space="preserve"> Pharmaceuticals Co.</w:t>
      </w:r>
      <w:r w:rsidR="00E04E75" w:rsidRPr="00E04E75">
        <w:rPr>
          <w:iCs/>
        </w:rPr>
        <w:t>,</w:t>
      </w:r>
      <w:r w:rsidR="00F14259" w:rsidRPr="00E04E75">
        <w:rPr>
          <w:iCs/>
        </w:rPr>
        <w:t xml:space="preserve"> Ltd, Jinan, China</w:t>
      </w:r>
    </w:p>
    <w:p w14:paraId="201C88B4" w14:textId="1D0C6EA9" w:rsidR="00062452" w:rsidRDefault="00062452" w:rsidP="00F24B09">
      <w:pPr>
        <w:rPr>
          <w:iCs/>
        </w:rPr>
      </w:pPr>
    </w:p>
    <w:p w14:paraId="00FE130E" w14:textId="77777777" w:rsidR="00FD42A7" w:rsidRPr="00E04E75" w:rsidRDefault="00FD42A7" w:rsidP="00F24B09">
      <w:pPr>
        <w:rPr>
          <w:iCs/>
        </w:rPr>
      </w:pPr>
    </w:p>
    <w:p w14:paraId="0616ECD5" w14:textId="203F572B" w:rsidR="00CD5501" w:rsidRPr="00E04E75" w:rsidRDefault="00FD42A7" w:rsidP="00CD5501">
      <w:pPr>
        <w:rPr>
          <w:iCs/>
        </w:rPr>
      </w:pPr>
      <w:r>
        <w:rPr>
          <w:szCs w:val="24"/>
        </w:rPr>
        <w:t xml:space="preserve">                                   </w:t>
      </w:r>
      <w:r w:rsidRPr="00A862DC">
        <w:t>_________________________</w:t>
      </w:r>
      <w:r w:rsidRPr="00A862DC">
        <w:tab/>
      </w:r>
      <w:r w:rsidRPr="00A862DC">
        <w:tab/>
        <w:t>_______________</w:t>
      </w:r>
      <w:r w:rsidR="00CD5501" w:rsidRPr="00A862DC">
        <w:rPr>
          <w:i/>
        </w:rPr>
        <w:tab/>
      </w:r>
      <w:r w:rsidR="00CD5501">
        <w:rPr>
          <w:i/>
        </w:rPr>
        <w:t xml:space="preserve">                      </w:t>
      </w:r>
      <w:r w:rsidR="004A6AAE">
        <w:rPr>
          <w:i/>
        </w:rPr>
        <w:t xml:space="preserve">                           </w:t>
      </w:r>
      <w:r w:rsidR="004A6AAE">
        <w:rPr>
          <w:iCs/>
        </w:rPr>
        <w:t xml:space="preserve">           </w:t>
      </w:r>
      <w:r w:rsidR="00CD5501" w:rsidRPr="00E04E75">
        <w:rPr>
          <w:iCs/>
        </w:rPr>
        <w:tab/>
      </w:r>
      <w:r w:rsidR="004A6AAE">
        <w:rPr>
          <w:iCs/>
        </w:rPr>
        <w:t xml:space="preserve">                      </w:t>
      </w:r>
      <w:proofErr w:type="spellStart"/>
      <w:r w:rsidR="004A6AAE" w:rsidRPr="00CD5501">
        <w:rPr>
          <w:iCs/>
          <w:lang w:eastAsia="zh-CN"/>
        </w:rPr>
        <w:t>Jelle</w:t>
      </w:r>
      <w:proofErr w:type="spellEnd"/>
      <w:r w:rsidR="004A6AAE" w:rsidRPr="00CD5501">
        <w:rPr>
          <w:iCs/>
          <w:lang w:eastAsia="zh-CN"/>
        </w:rPr>
        <w:t xml:space="preserve"> </w:t>
      </w:r>
      <w:proofErr w:type="spellStart"/>
      <w:r w:rsidR="004A6AAE" w:rsidRPr="00CD5501">
        <w:rPr>
          <w:iCs/>
          <w:lang w:eastAsia="zh-CN"/>
        </w:rPr>
        <w:t>Kijlstra</w:t>
      </w:r>
      <w:proofErr w:type="spellEnd"/>
      <w:r w:rsidR="004A6AAE" w:rsidRPr="00E04E75">
        <w:rPr>
          <w:iCs/>
        </w:rPr>
        <w:tab/>
      </w:r>
      <w:r>
        <w:rPr>
          <w:iCs/>
        </w:rPr>
        <w:t xml:space="preserve">                                  </w:t>
      </w:r>
      <w:r w:rsidR="004A6AAE">
        <w:rPr>
          <w:iCs/>
        </w:rPr>
        <w:t xml:space="preserve">  </w:t>
      </w:r>
      <w:r>
        <w:rPr>
          <w:iCs/>
        </w:rPr>
        <w:t xml:space="preserve"> </w:t>
      </w:r>
      <w:r w:rsidR="004A6AAE">
        <w:rPr>
          <w:iCs/>
        </w:rPr>
        <w:t xml:space="preserve">           </w:t>
      </w:r>
      <w:r w:rsidR="00CD5501" w:rsidRPr="00E04E75">
        <w:rPr>
          <w:iCs/>
        </w:rPr>
        <w:t>Date</w:t>
      </w:r>
    </w:p>
    <w:p w14:paraId="38885682" w14:textId="57D61C3B" w:rsidR="00CD5501" w:rsidRPr="00E04E75" w:rsidRDefault="00CD5501" w:rsidP="00CD5501">
      <w:pPr>
        <w:rPr>
          <w:iCs/>
        </w:rPr>
      </w:pPr>
      <w:r w:rsidRPr="00E04E75">
        <w:rPr>
          <w:iCs/>
        </w:rPr>
        <w:tab/>
      </w:r>
      <w:r>
        <w:rPr>
          <w:iCs/>
        </w:rPr>
        <w:t xml:space="preserve">                      </w:t>
      </w:r>
      <w:r w:rsidR="00C306A7" w:rsidRPr="00C306A7">
        <w:rPr>
          <w:iCs/>
        </w:rPr>
        <w:t xml:space="preserve">CMO of </w:t>
      </w:r>
      <w:proofErr w:type="spellStart"/>
      <w:r w:rsidR="00C306A7" w:rsidRPr="00C306A7">
        <w:rPr>
          <w:iCs/>
        </w:rPr>
        <w:t>Qilu</w:t>
      </w:r>
      <w:proofErr w:type="spellEnd"/>
      <w:r w:rsidR="00C306A7" w:rsidRPr="00C306A7">
        <w:rPr>
          <w:iCs/>
        </w:rPr>
        <w:t xml:space="preserve"> Puget Sound Biologics</w:t>
      </w:r>
    </w:p>
    <w:p w14:paraId="616B9CBB" w14:textId="31AE8B50" w:rsidR="00CD5501" w:rsidRDefault="00CD5501" w:rsidP="00CD5501">
      <w:pPr>
        <w:rPr>
          <w:iCs/>
        </w:rPr>
      </w:pPr>
      <w:r w:rsidRPr="00E04E75">
        <w:rPr>
          <w:iCs/>
        </w:rPr>
        <w:tab/>
      </w:r>
      <w:r>
        <w:rPr>
          <w:iCs/>
        </w:rPr>
        <w:t xml:space="preserve">                      </w:t>
      </w:r>
      <w:proofErr w:type="spellStart"/>
      <w:r w:rsidRPr="00E04E75">
        <w:rPr>
          <w:iCs/>
        </w:rPr>
        <w:t>Qilu</w:t>
      </w:r>
      <w:proofErr w:type="spellEnd"/>
      <w:r w:rsidRPr="00E04E75">
        <w:rPr>
          <w:iCs/>
        </w:rPr>
        <w:t xml:space="preserve"> Pharmaceuticals Co., Ltd, Jinan, China</w:t>
      </w:r>
    </w:p>
    <w:p w14:paraId="102349EB" w14:textId="0B404ED5" w:rsidR="00FD42A7" w:rsidRDefault="00FD42A7" w:rsidP="00CD5501">
      <w:pPr>
        <w:rPr>
          <w:iCs/>
        </w:rPr>
      </w:pPr>
    </w:p>
    <w:p w14:paraId="3D1D0317" w14:textId="77777777" w:rsidR="00FD42A7" w:rsidRPr="00E04E75" w:rsidRDefault="00FD42A7" w:rsidP="00CD5501">
      <w:pPr>
        <w:rPr>
          <w:iCs/>
        </w:rPr>
      </w:pPr>
    </w:p>
    <w:p w14:paraId="37158689" w14:textId="4AD6F084" w:rsidR="00062452" w:rsidRPr="00FD42A7" w:rsidRDefault="00FD42A7" w:rsidP="00FD42A7">
      <w:r>
        <w:rPr>
          <w:szCs w:val="24"/>
        </w:rPr>
        <w:t xml:space="preserve">                                  </w:t>
      </w:r>
      <w:r w:rsidRPr="00A862DC">
        <w:t>_________________________</w:t>
      </w:r>
      <w:r w:rsidRPr="00A862DC">
        <w:tab/>
      </w:r>
      <w:r w:rsidRPr="00A862DC">
        <w:tab/>
        <w:t>_______________</w:t>
      </w:r>
    </w:p>
    <w:p w14:paraId="2C96229B" w14:textId="38FFDDB2" w:rsidR="00CD5501" w:rsidRPr="00E04E75" w:rsidRDefault="00CD5501" w:rsidP="00CD5501">
      <w:pPr>
        <w:rPr>
          <w:iCs/>
        </w:rPr>
      </w:pPr>
      <w:r w:rsidRPr="00A862DC">
        <w:rPr>
          <w:i/>
        </w:rPr>
        <w:tab/>
      </w:r>
      <w:r>
        <w:rPr>
          <w:i/>
        </w:rPr>
        <w:t xml:space="preserve">                      </w:t>
      </w:r>
      <w:r w:rsidR="00FD42A7">
        <w:rPr>
          <w:iCs/>
          <w:lang w:eastAsia="zh-CN"/>
        </w:rPr>
        <w:t xml:space="preserve">Cheng </w:t>
      </w:r>
      <w:proofErr w:type="spellStart"/>
      <w:r w:rsidR="00FD42A7">
        <w:rPr>
          <w:iCs/>
          <w:lang w:eastAsia="zh-CN"/>
        </w:rPr>
        <w:t>Xiong</w:t>
      </w:r>
      <w:proofErr w:type="spellEnd"/>
      <w:r w:rsidR="00FD42A7">
        <w:rPr>
          <w:iCs/>
          <w:lang w:eastAsia="zh-CN"/>
        </w:rPr>
        <w:t xml:space="preserve">     </w:t>
      </w:r>
      <w:r w:rsidRPr="00E04E75">
        <w:rPr>
          <w:iCs/>
        </w:rPr>
        <w:tab/>
      </w:r>
      <w:r w:rsidR="00FD42A7">
        <w:rPr>
          <w:iCs/>
        </w:rPr>
        <w:t xml:space="preserve">                                   </w:t>
      </w:r>
      <w:r w:rsidR="004A6AAE">
        <w:rPr>
          <w:iCs/>
        </w:rPr>
        <w:t xml:space="preserve"> </w:t>
      </w:r>
      <w:r w:rsidRPr="00E04E75">
        <w:rPr>
          <w:iCs/>
        </w:rPr>
        <w:t>Date</w:t>
      </w:r>
    </w:p>
    <w:p w14:paraId="16BA68FB" w14:textId="799F219F" w:rsidR="00CD5501" w:rsidRPr="00E04E75" w:rsidRDefault="00CD5501" w:rsidP="00CD5501">
      <w:pPr>
        <w:rPr>
          <w:iCs/>
        </w:rPr>
      </w:pPr>
      <w:r w:rsidRPr="00E04E75">
        <w:rPr>
          <w:iCs/>
        </w:rPr>
        <w:tab/>
      </w:r>
      <w:r>
        <w:rPr>
          <w:iCs/>
        </w:rPr>
        <w:t xml:space="preserve">                      </w:t>
      </w:r>
      <w:r w:rsidR="00FD42A7" w:rsidRPr="00FD42A7">
        <w:rPr>
          <w:iCs/>
        </w:rPr>
        <w:t xml:space="preserve">Sr. Medical Manager of </w:t>
      </w:r>
      <w:proofErr w:type="spellStart"/>
      <w:r w:rsidR="00FD42A7" w:rsidRPr="00FD42A7">
        <w:rPr>
          <w:iCs/>
        </w:rPr>
        <w:t>Qilu</w:t>
      </w:r>
      <w:proofErr w:type="spellEnd"/>
    </w:p>
    <w:p w14:paraId="085A2267" w14:textId="34D76548" w:rsidR="00CD5501" w:rsidRDefault="00CD5501" w:rsidP="00CD5501">
      <w:pPr>
        <w:rPr>
          <w:iCs/>
        </w:rPr>
      </w:pPr>
      <w:r w:rsidRPr="00E04E75">
        <w:rPr>
          <w:iCs/>
        </w:rPr>
        <w:tab/>
      </w:r>
      <w:r>
        <w:rPr>
          <w:iCs/>
        </w:rPr>
        <w:t xml:space="preserve">                      </w:t>
      </w:r>
      <w:proofErr w:type="spellStart"/>
      <w:r w:rsidRPr="00E04E75">
        <w:rPr>
          <w:iCs/>
        </w:rPr>
        <w:t>Qilu</w:t>
      </w:r>
      <w:proofErr w:type="spellEnd"/>
      <w:r w:rsidRPr="00E04E75">
        <w:rPr>
          <w:iCs/>
        </w:rPr>
        <w:t xml:space="preserve"> Pharmaceuticals Co., Ltd, Jinan, China</w:t>
      </w:r>
    </w:p>
    <w:p w14:paraId="46555BBD" w14:textId="53AD40AB" w:rsidR="00FD42A7" w:rsidRDefault="00FD42A7" w:rsidP="00CD5501">
      <w:pPr>
        <w:rPr>
          <w:iCs/>
        </w:rPr>
      </w:pPr>
    </w:p>
    <w:p w14:paraId="3896C640" w14:textId="77777777" w:rsidR="00FD42A7" w:rsidRPr="00E04E75" w:rsidRDefault="00FD42A7" w:rsidP="00CD5501">
      <w:pPr>
        <w:rPr>
          <w:iCs/>
        </w:rPr>
      </w:pPr>
    </w:p>
    <w:p w14:paraId="4FD70292" w14:textId="5DC13850" w:rsidR="00062452" w:rsidRPr="00FD42A7" w:rsidRDefault="00FD42A7" w:rsidP="00FD42A7">
      <w:r>
        <w:rPr>
          <w:szCs w:val="24"/>
        </w:rPr>
        <w:t xml:space="preserve">                                  </w:t>
      </w:r>
      <w:r w:rsidRPr="00A862DC">
        <w:t>_________________________</w:t>
      </w:r>
      <w:r w:rsidRPr="00A862DC">
        <w:tab/>
      </w:r>
      <w:r w:rsidRPr="00A862DC">
        <w:tab/>
      </w:r>
      <w:r w:rsidR="004A6AAE">
        <w:t xml:space="preserve"> </w:t>
      </w:r>
      <w:r w:rsidRPr="00A862DC">
        <w:t>_______________</w:t>
      </w:r>
    </w:p>
    <w:p w14:paraId="5A662A45" w14:textId="4AE8BDAB" w:rsidR="00CD5501" w:rsidRPr="00E04E75" w:rsidRDefault="00CD5501" w:rsidP="00CD5501">
      <w:pPr>
        <w:rPr>
          <w:iCs/>
        </w:rPr>
      </w:pPr>
      <w:r w:rsidRPr="00A862DC">
        <w:rPr>
          <w:i/>
        </w:rPr>
        <w:tab/>
      </w:r>
      <w:r>
        <w:rPr>
          <w:i/>
        </w:rPr>
        <w:t xml:space="preserve">                      </w:t>
      </w:r>
      <w:proofErr w:type="spellStart"/>
      <w:r w:rsidR="00FD42A7">
        <w:rPr>
          <w:iCs/>
          <w:lang w:eastAsia="zh-CN"/>
        </w:rPr>
        <w:t>Xianxing</w:t>
      </w:r>
      <w:proofErr w:type="spellEnd"/>
      <w:r w:rsidR="00FD42A7">
        <w:rPr>
          <w:iCs/>
          <w:lang w:eastAsia="zh-CN"/>
        </w:rPr>
        <w:t xml:space="preserve"> Li</w:t>
      </w:r>
      <w:r w:rsidRPr="00E04E75">
        <w:rPr>
          <w:iCs/>
        </w:rPr>
        <w:tab/>
      </w:r>
      <w:r w:rsidRPr="00E04E75">
        <w:rPr>
          <w:iCs/>
        </w:rPr>
        <w:tab/>
      </w:r>
      <w:r w:rsidRPr="00E04E75">
        <w:rPr>
          <w:iCs/>
        </w:rPr>
        <w:tab/>
      </w:r>
      <w:r w:rsidRPr="00E04E75">
        <w:rPr>
          <w:iCs/>
        </w:rPr>
        <w:tab/>
      </w:r>
      <w:r w:rsidRPr="00E04E75">
        <w:rPr>
          <w:iCs/>
        </w:rPr>
        <w:tab/>
      </w:r>
      <w:r w:rsidR="004A6AAE">
        <w:rPr>
          <w:iCs/>
        </w:rPr>
        <w:t xml:space="preserve"> </w:t>
      </w:r>
      <w:r w:rsidRPr="00E04E75">
        <w:rPr>
          <w:iCs/>
        </w:rPr>
        <w:t>Date</w:t>
      </w:r>
    </w:p>
    <w:p w14:paraId="1C70906E" w14:textId="3EF76759" w:rsidR="00CD5501" w:rsidRPr="00E04E75" w:rsidRDefault="00CD5501" w:rsidP="00CD5501">
      <w:pPr>
        <w:rPr>
          <w:iCs/>
        </w:rPr>
      </w:pPr>
      <w:r w:rsidRPr="00E04E75">
        <w:rPr>
          <w:iCs/>
        </w:rPr>
        <w:tab/>
      </w:r>
      <w:r>
        <w:rPr>
          <w:iCs/>
        </w:rPr>
        <w:t xml:space="preserve">                      </w:t>
      </w:r>
      <w:r w:rsidR="00FD42A7" w:rsidRPr="00FD42A7">
        <w:rPr>
          <w:iCs/>
        </w:rPr>
        <w:t xml:space="preserve">Head of Biostatistics of </w:t>
      </w:r>
      <w:proofErr w:type="spellStart"/>
      <w:r w:rsidR="00FD42A7" w:rsidRPr="00FD42A7">
        <w:rPr>
          <w:iCs/>
        </w:rPr>
        <w:t>Qilu</w:t>
      </w:r>
      <w:proofErr w:type="spellEnd"/>
    </w:p>
    <w:p w14:paraId="25618D00" w14:textId="77777777" w:rsidR="00CD5501" w:rsidRPr="00E04E75" w:rsidRDefault="00CD5501" w:rsidP="00CD5501">
      <w:pPr>
        <w:rPr>
          <w:iCs/>
        </w:rPr>
      </w:pPr>
      <w:r w:rsidRPr="00E04E75">
        <w:rPr>
          <w:iCs/>
        </w:rPr>
        <w:tab/>
      </w:r>
      <w:r>
        <w:rPr>
          <w:iCs/>
        </w:rPr>
        <w:t xml:space="preserve">                      </w:t>
      </w:r>
      <w:proofErr w:type="spellStart"/>
      <w:r w:rsidRPr="00E04E75">
        <w:rPr>
          <w:iCs/>
        </w:rPr>
        <w:t>Qilu</w:t>
      </w:r>
      <w:proofErr w:type="spellEnd"/>
      <w:r w:rsidRPr="00E04E75">
        <w:rPr>
          <w:iCs/>
        </w:rPr>
        <w:t xml:space="preserve"> Pharmaceuticals Co., Ltd, Jinan, China</w:t>
      </w:r>
    </w:p>
    <w:p w14:paraId="32ACDF4D" w14:textId="77777777" w:rsidR="00CD5501" w:rsidRPr="00CD5501" w:rsidRDefault="00CD5501" w:rsidP="00CD5501"/>
    <w:p w14:paraId="068A7BDA" w14:textId="77777777" w:rsidR="00B62370" w:rsidRPr="00A862DC" w:rsidRDefault="00062452" w:rsidP="000E334F">
      <w:pPr>
        <w:spacing w:before="80"/>
        <w:rPr>
          <w:szCs w:val="24"/>
        </w:rPr>
      </w:pPr>
      <w:r w:rsidRPr="00A862DC">
        <w:rPr>
          <w:szCs w:val="24"/>
        </w:rPr>
        <w:br w:type="page"/>
      </w:r>
    </w:p>
    <w:p w14:paraId="09BE0163" w14:textId="77777777" w:rsidR="00B62370" w:rsidRPr="00A862DC" w:rsidRDefault="00B62370" w:rsidP="000E334F">
      <w:pPr>
        <w:spacing w:before="80"/>
        <w:rPr>
          <w:szCs w:val="24"/>
        </w:rPr>
      </w:pPr>
    </w:p>
    <w:p w14:paraId="5947E65D" w14:textId="531F0752" w:rsidR="00B62370" w:rsidRPr="00A862DC" w:rsidRDefault="00940069" w:rsidP="000E334F">
      <w:pPr>
        <w:spacing w:before="80" w:after="120"/>
        <w:rPr>
          <w:b/>
          <w:bCs/>
          <w:szCs w:val="24"/>
        </w:rPr>
      </w:pPr>
      <w:proofErr w:type="spellStart"/>
      <w:r w:rsidRPr="00A862DC">
        <w:rPr>
          <w:b/>
          <w:bCs/>
          <w:szCs w:val="24"/>
        </w:rPr>
        <w:t>Parexel</w:t>
      </w:r>
      <w:proofErr w:type="spellEnd"/>
      <w:r w:rsidR="00B62370" w:rsidRPr="00A862DC">
        <w:rPr>
          <w:b/>
          <w:bCs/>
          <w:szCs w:val="24"/>
        </w:rPr>
        <w:t xml:space="preserve"> SIGNATURE PAGE</w:t>
      </w:r>
    </w:p>
    <w:p w14:paraId="09BE1096" w14:textId="207CE99F" w:rsidR="00B62370" w:rsidRPr="00A862DC" w:rsidRDefault="00B93480" w:rsidP="00F24B09">
      <w:r w:rsidRPr="00A862DC">
        <w:t>Signature</w:t>
      </w:r>
      <w:r w:rsidR="00A06042" w:rsidRPr="00A862DC">
        <w:t>s</w:t>
      </w:r>
      <w:r w:rsidRPr="00A862DC">
        <w:t xml:space="preserve"> below </w:t>
      </w:r>
      <w:r w:rsidR="00A06042" w:rsidRPr="00A862DC">
        <w:t xml:space="preserve">confirm that </w:t>
      </w:r>
      <w:r w:rsidR="00097D88" w:rsidRPr="00A862DC">
        <w:t>the Statistical Analysis Plan was developed in accordance with SOP</w:t>
      </w:r>
      <w:r w:rsidR="00F24B09">
        <w:t>-</w:t>
      </w:r>
      <w:r w:rsidR="00097D88" w:rsidRPr="00A862DC">
        <w:t>GDO</w:t>
      </w:r>
      <w:r w:rsidR="00F24B09">
        <w:t>-</w:t>
      </w:r>
      <w:r w:rsidR="00097D88" w:rsidRPr="00A862DC">
        <w:t>WW</w:t>
      </w:r>
      <w:r w:rsidR="00F24B09">
        <w:t>-</w:t>
      </w:r>
      <w:r w:rsidR="00097D88" w:rsidRPr="00A862DC">
        <w:t>019 and that it is approved for release.</w:t>
      </w:r>
    </w:p>
    <w:p w14:paraId="3D9FE05F" w14:textId="2DCFD053" w:rsidR="00DB2C0F" w:rsidRPr="00A862DC" w:rsidRDefault="00B62370" w:rsidP="000E334F">
      <w:pPr>
        <w:spacing w:before="80" w:after="120"/>
        <w:rPr>
          <w:rFonts w:eastAsia="Times New Roman"/>
          <w:i/>
          <w:szCs w:val="24"/>
        </w:rPr>
      </w:pPr>
      <w:r w:rsidRPr="00A862DC">
        <w:rPr>
          <w:b/>
          <w:bCs/>
          <w:szCs w:val="24"/>
        </w:rPr>
        <w:t xml:space="preserve">This document has been </w:t>
      </w:r>
      <w:r w:rsidR="008C28F6" w:rsidRPr="00A862DC">
        <w:rPr>
          <w:b/>
          <w:bCs/>
          <w:szCs w:val="24"/>
          <w:lang w:eastAsia="zh-CN"/>
        </w:rPr>
        <w:t xml:space="preserve">approved and </w:t>
      </w:r>
      <w:r w:rsidRPr="00A862DC">
        <w:rPr>
          <w:b/>
          <w:bCs/>
          <w:szCs w:val="24"/>
        </w:rPr>
        <w:t>signed electronically on the final page by the following:</w:t>
      </w:r>
    </w:p>
    <w:tbl>
      <w:tblPr>
        <w:tblpPr w:leftFromText="180" w:rightFromText="180" w:vertAnchor="text" w:horzAnchor="margin" w:tblpY="416"/>
        <w:tblW w:w="5000" w:type="pct"/>
        <w:tblBorders>
          <w:top w:val="single" w:sz="6" w:space="0" w:color="auto"/>
          <w:left w:val="single" w:sz="6" w:space="0" w:color="auto"/>
          <w:bottom w:val="single" w:sz="6" w:space="0" w:color="auto"/>
          <w:right w:val="single" w:sz="6" w:space="0" w:color="auto"/>
        </w:tblBorders>
        <w:tblCellMar>
          <w:left w:w="56" w:type="dxa"/>
          <w:right w:w="56" w:type="dxa"/>
        </w:tblCellMar>
        <w:tblLook w:val="04A0" w:firstRow="1" w:lastRow="0" w:firstColumn="1" w:lastColumn="0" w:noHBand="0" w:noVBand="1"/>
      </w:tblPr>
      <w:tblGrid>
        <w:gridCol w:w="3142"/>
        <w:gridCol w:w="6467"/>
      </w:tblGrid>
      <w:tr w:rsidR="00DB2C0F" w:rsidRPr="00A862DC" w14:paraId="1DC5AB43" w14:textId="77777777" w:rsidTr="00476012">
        <w:trPr>
          <w:cantSplit/>
        </w:trPr>
        <w:tc>
          <w:tcPr>
            <w:tcW w:w="1635" w:type="pct"/>
            <w:tcBorders>
              <w:top w:val="double" w:sz="4" w:space="0" w:color="auto"/>
              <w:left w:val="double" w:sz="4" w:space="0" w:color="auto"/>
              <w:bottom w:val="single" w:sz="6" w:space="0" w:color="auto"/>
              <w:right w:val="nil"/>
            </w:tcBorders>
            <w:shd w:val="clear" w:color="auto" w:fill="E6E6E6"/>
          </w:tcPr>
          <w:p w14:paraId="098922D1" w14:textId="77777777" w:rsidR="00DB2C0F" w:rsidRPr="00A862DC" w:rsidRDefault="00DB2C0F" w:rsidP="000E334F">
            <w:pPr>
              <w:tabs>
                <w:tab w:val="left" w:pos="540"/>
                <w:tab w:val="left" w:pos="4230"/>
              </w:tabs>
              <w:spacing w:before="80" w:after="120"/>
              <w:jc w:val="left"/>
              <w:rPr>
                <w:rFonts w:eastAsia="Times New Roman"/>
                <w:b/>
                <w:bCs/>
                <w:szCs w:val="24"/>
              </w:rPr>
            </w:pPr>
          </w:p>
        </w:tc>
        <w:tc>
          <w:tcPr>
            <w:tcW w:w="3365" w:type="pct"/>
            <w:tcBorders>
              <w:top w:val="double" w:sz="4" w:space="0" w:color="auto"/>
              <w:left w:val="nil"/>
              <w:bottom w:val="single" w:sz="6" w:space="0" w:color="auto"/>
              <w:right w:val="double" w:sz="4" w:space="0" w:color="auto"/>
            </w:tcBorders>
            <w:shd w:val="clear" w:color="auto" w:fill="E6E6E6"/>
            <w:hideMark/>
          </w:tcPr>
          <w:p w14:paraId="6D096DC9" w14:textId="09A2FD63" w:rsidR="00DB2C0F" w:rsidRPr="00A862DC" w:rsidRDefault="00DB2C0F" w:rsidP="000E334F">
            <w:pPr>
              <w:tabs>
                <w:tab w:val="left" w:pos="540"/>
                <w:tab w:val="left" w:pos="4230"/>
              </w:tabs>
              <w:spacing w:before="80" w:after="120"/>
              <w:jc w:val="left"/>
              <w:rPr>
                <w:rFonts w:eastAsia="Times New Roman"/>
                <w:b/>
                <w:bCs/>
                <w:szCs w:val="24"/>
              </w:rPr>
            </w:pPr>
            <w:r w:rsidRPr="00A862DC">
              <w:rPr>
                <w:rFonts w:eastAsia="Times New Roman"/>
                <w:b/>
                <w:bCs/>
                <w:szCs w:val="24"/>
              </w:rPr>
              <w:t>Signator</w:t>
            </w:r>
            <w:r w:rsidR="00575EA8">
              <w:rPr>
                <w:rFonts w:eastAsia="Times New Roman"/>
                <w:b/>
                <w:bCs/>
                <w:szCs w:val="24"/>
              </w:rPr>
              <w:t>ies</w:t>
            </w:r>
          </w:p>
        </w:tc>
      </w:tr>
      <w:tr w:rsidR="00DB2C0F" w:rsidRPr="00A862DC" w14:paraId="0365B9CE" w14:textId="77777777" w:rsidTr="007C5315">
        <w:trPr>
          <w:cantSplit/>
        </w:trPr>
        <w:tc>
          <w:tcPr>
            <w:tcW w:w="1635" w:type="pct"/>
            <w:tcBorders>
              <w:left w:val="double" w:sz="4" w:space="0" w:color="auto"/>
              <w:right w:val="nil"/>
            </w:tcBorders>
          </w:tcPr>
          <w:p w14:paraId="4347EAE7" w14:textId="77777777" w:rsidR="00DB2C0F" w:rsidRPr="00A862DC" w:rsidRDefault="00DB2C0F" w:rsidP="000E334F">
            <w:pPr>
              <w:tabs>
                <w:tab w:val="left" w:pos="540"/>
                <w:tab w:val="left" w:pos="4230"/>
              </w:tabs>
              <w:spacing w:before="80" w:after="120"/>
              <w:jc w:val="center"/>
              <w:rPr>
                <w:rFonts w:eastAsia="Times New Roman"/>
                <w:b/>
                <w:szCs w:val="24"/>
              </w:rPr>
            </w:pPr>
            <w:r w:rsidRPr="00A862DC">
              <w:rPr>
                <w:rFonts w:eastAsia="Times New Roman"/>
                <w:b/>
                <w:szCs w:val="24"/>
              </w:rPr>
              <w:t>Author</w:t>
            </w:r>
          </w:p>
        </w:tc>
        <w:tc>
          <w:tcPr>
            <w:tcW w:w="3365" w:type="pct"/>
            <w:tcBorders>
              <w:top w:val="single" w:sz="4" w:space="0" w:color="auto"/>
              <w:left w:val="nil"/>
              <w:bottom w:val="single" w:sz="4" w:space="0" w:color="auto"/>
              <w:right w:val="double" w:sz="4" w:space="0" w:color="auto"/>
            </w:tcBorders>
          </w:tcPr>
          <w:p w14:paraId="390B7749" w14:textId="2D8DF7D5" w:rsidR="00DB2C0F" w:rsidRPr="00A862DC" w:rsidRDefault="007C5315" w:rsidP="000E334F">
            <w:pPr>
              <w:tabs>
                <w:tab w:val="left" w:pos="540"/>
                <w:tab w:val="left" w:pos="4230"/>
              </w:tabs>
              <w:spacing w:before="80" w:after="60"/>
              <w:jc w:val="left"/>
              <w:rPr>
                <w:rFonts w:eastAsia="Times New Roman"/>
                <w:szCs w:val="24"/>
              </w:rPr>
            </w:pPr>
            <w:proofErr w:type="spellStart"/>
            <w:r w:rsidRPr="00A862DC">
              <w:rPr>
                <w:rFonts w:eastAsia="Times New Roman"/>
                <w:szCs w:val="24"/>
              </w:rPr>
              <w:t>Xinwei</w:t>
            </w:r>
            <w:proofErr w:type="spellEnd"/>
            <w:r w:rsidRPr="00A862DC">
              <w:rPr>
                <w:rFonts w:eastAsia="Times New Roman"/>
                <w:szCs w:val="24"/>
              </w:rPr>
              <w:t xml:space="preserve"> Wang</w:t>
            </w:r>
          </w:p>
          <w:p w14:paraId="07EBFD6B" w14:textId="77777777" w:rsidR="00DB2C0F" w:rsidRPr="00A862DC" w:rsidRDefault="00DB2C0F" w:rsidP="000E334F">
            <w:pPr>
              <w:tabs>
                <w:tab w:val="left" w:pos="540"/>
                <w:tab w:val="left" w:pos="4230"/>
              </w:tabs>
              <w:spacing w:before="80" w:after="60"/>
              <w:jc w:val="left"/>
              <w:rPr>
                <w:rFonts w:eastAsia="Times New Roman"/>
                <w:szCs w:val="24"/>
              </w:rPr>
            </w:pPr>
            <w:r w:rsidRPr="00A862DC">
              <w:rPr>
                <w:rFonts w:eastAsia="Times New Roman"/>
                <w:szCs w:val="24"/>
              </w:rPr>
              <w:t>Project Role: Biostatistics Lead</w:t>
            </w:r>
            <w:r w:rsidRPr="00A862DC">
              <w:rPr>
                <w:szCs w:val="24"/>
                <w:lang w:eastAsia="zh-CN"/>
              </w:rPr>
              <w:t>/B</w:t>
            </w:r>
            <w:r w:rsidRPr="00A862DC">
              <w:rPr>
                <w:rFonts w:eastAsia="Times New Roman"/>
                <w:szCs w:val="24"/>
              </w:rPr>
              <w:t xml:space="preserve">iostatistician  </w:t>
            </w:r>
          </w:p>
        </w:tc>
      </w:tr>
      <w:tr w:rsidR="007C5315" w:rsidRPr="00A862DC" w14:paraId="4B794614" w14:textId="77777777" w:rsidTr="00476012">
        <w:trPr>
          <w:cantSplit/>
        </w:trPr>
        <w:tc>
          <w:tcPr>
            <w:tcW w:w="1635" w:type="pct"/>
            <w:tcBorders>
              <w:left w:val="double" w:sz="4" w:space="0" w:color="auto"/>
              <w:bottom w:val="double" w:sz="4" w:space="0" w:color="auto"/>
              <w:right w:val="nil"/>
            </w:tcBorders>
          </w:tcPr>
          <w:p w14:paraId="5DC232E6" w14:textId="5058D82F" w:rsidR="007C5315" w:rsidRPr="009B5105" w:rsidRDefault="007C5315" w:rsidP="000E334F">
            <w:pPr>
              <w:tabs>
                <w:tab w:val="left" w:pos="540"/>
                <w:tab w:val="left" w:pos="4230"/>
              </w:tabs>
              <w:spacing w:before="80" w:after="120"/>
              <w:jc w:val="center"/>
              <w:rPr>
                <w:rFonts w:eastAsia="Times New Roman"/>
                <w:b/>
                <w:szCs w:val="24"/>
              </w:rPr>
            </w:pPr>
            <w:r w:rsidRPr="009B5105">
              <w:rPr>
                <w:rFonts w:eastAsia="Times New Roman"/>
                <w:b/>
                <w:szCs w:val="24"/>
              </w:rPr>
              <w:t>Author</w:t>
            </w:r>
          </w:p>
        </w:tc>
        <w:tc>
          <w:tcPr>
            <w:tcW w:w="3365" w:type="pct"/>
            <w:tcBorders>
              <w:top w:val="single" w:sz="4" w:space="0" w:color="auto"/>
              <w:left w:val="nil"/>
              <w:bottom w:val="double" w:sz="4" w:space="0" w:color="auto"/>
              <w:right w:val="double" w:sz="4" w:space="0" w:color="auto"/>
            </w:tcBorders>
          </w:tcPr>
          <w:p w14:paraId="34B8F70C" w14:textId="7E29B82C" w:rsidR="007C5315" w:rsidRPr="009B5105" w:rsidRDefault="00CE6407" w:rsidP="007C5315">
            <w:pPr>
              <w:tabs>
                <w:tab w:val="left" w:pos="540"/>
                <w:tab w:val="left" w:pos="4230"/>
              </w:tabs>
              <w:spacing w:before="80" w:after="60"/>
              <w:jc w:val="left"/>
              <w:rPr>
                <w:rFonts w:eastAsia="Times New Roman"/>
                <w:szCs w:val="24"/>
              </w:rPr>
            </w:pPr>
            <w:r w:rsidRPr="009B5105">
              <w:rPr>
                <w:rFonts w:eastAsia="Times New Roman"/>
                <w:szCs w:val="24"/>
              </w:rPr>
              <w:t>JP Zhang</w:t>
            </w:r>
          </w:p>
          <w:p w14:paraId="7E2779D1" w14:textId="043E6EDA" w:rsidR="007C5315" w:rsidRPr="009B5105" w:rsidRDefault="007C5315" w:rsidP="007C5315">
            <w:pPr>
              <w:tabs>
                <w:tab w:val="left" w:pos="540"/>
                <w:tab w:val="left" w:pos="4230"/>
              </w:tabs>
              <w:spacing w:before="80" w:after="60"/>
              <w:jc w:val="left"/>
              <w:rPr>
                <w:rFonts w:eastAsia="Times New Roman"/>
                <w:szCs w:val="24"/>
              </w:rPr>
            </w:pPr>
            <w:r w:rsidRPr="009B5105">
              <w:rPr>
                <w:rFonts w:eastAsia="Times New Roman"/>
                <w:szCs w:val="24"/>
              </w:rPr>
              <w:t xml:space="preserve">Project Role: </w:t>
            </w:r>
            <w:r w:rsidR="00E04E75" w:rsidRPr="00E04E75">
              <w:rPr>
                <w:rFonts w:eastAsia="Times New Roman"/>
                <w:szCs w:val="24"/>
              </w:rPr>
              <w:t>Q</w:t>
            </w:r>
            <w:r w:rsidR="00E04E75">
              <w:rPr>
                <w:rFonts w:eastAsia="Times New Roman"/>
                <w:szCs w:val="24"/>
              </w:rPr>
              <w:t>uantitative</w:t>
            </w:r>
            <w:r w:rsidR="00E04E75" w:rsidRPr="00E04E75">
              <w:rPr>
                <w:rFonts w:eastAsia="Times New Roman"/>
                <w:szCs w:val="24"/>
              </w:rPr>
              <w:t xml:space="preserve"> </w:t>
            </w:r>
            <w:r w:rsidR="00E04E75">
              <w:rPr>
                <w:rFonts w:eastAsia="Times New Roman"/>
                <w:szCs w:val="24"/>
              </w:rPr>
              <w:t>Clinical</w:t>
            </w:r>
            <w:r w:rsidR="00E04E75" w:rsidRPr="00E04E75">
              <w:rPr>
                <w:rFonts w:eastAsia="Times New Roman"/>
                <w:szCs w:val="24"/>
              </w:rPr>
              <w:t xml:space="preserve"> </w:t>
            </w:r>
            <w:r w:rsidR="00E04E75">
              <w:rPr>
                <w:rFonts w:eastAsia="Times New Roman"/>
                <w:szCs w:val="24"/>
              </w:rPr>
              <w:t xml:space="preserve">Development </w:t>
            </w:r>
            <w:r w:rsidR="00CE6407" w:rsidRPr="009B5105">
              <w:rPr>
                <w:rFonts w:eastAsia="Times New Roman"/>
                <w:szCs w:val="24"/>
              </w:rPr>
              <w:t xml:space="preserve">Scientist </w:t>
            </w:r>
            <w:r w:rsidRPr="009B5105">
              <w:rPr>
                <w:rFonts w:eastAsia="Times New Roman"/>
                <w:szCs w:val="24"/>
              </w:rPr>
              <w:t xml:space="preserve">  </w:t>
            </w:r>
          </w:p>
        </w:tc>
      </w:tr>
    </w:tbl>
    <w:p w14:paraId="03858941" w14:textId="34EF3DE2" w:rsidR="000E334F" w:rsidRPr="00A862DC" w:rsidRDefault="000E334F" w:rsidP="000E334F">
      <w:pPr>
        <w:spacing w:before="80"/>
        <w:jc w:val="left"/>
        <w:rPr>
          <w:szCs w:val="24"/>
        </w:rPr>
      </w:pPr>
    </w:p>
    <w:p w14:paraId="1B590490" w14:textId="77777777" w:rsidR="000E334F" w:rsidRPr="00A862DC" w:rsidRDefault="00B62370" w:rsidP="000E334F">
      <w:pPr>
        <w:spacing w:before="80"/>
        <w:jc w:val="left"/>
        <w:rPr>
          <w:szCs w:val="24"/>
        </w:rPr>
      </w:pPr>
      <w:r w:rsidRPr="00A862DC">
        <w:rPr>
          <w:szCs w:val="24"/>
        </w:rPr>
        <w:br w:type="page"/>
      </w:r>
    </w:p>
    <w:p w14:paraId="123082A7" w14:textId="77777777" w:rsidR="000E334F" w:rsidRPr="00A862DC" w:rsidRDefault="000E334F" w:rsidP="000E334F">
      <w:pPr>
        <w:spacing w:before="80"/>
        <w:jc w:val="left"/>
        <w:rPr>
          <w:b/>
          <w:bCs/>
          <w:szCs w:val="24"/>
        </w:rPr>
      </w:pPr>
    </w:p>
    <w:p w14:paraId="477EE126" w14:textId="286DAA71" w:rsidR="00062452" w:rsidRPr="00A862DC" w:rsidRDefault="00062452" w:rsidP="000E334F">
      <w:pPr>
        <w:spacing w:before="80"/>
        <w:jc w:val="left"/>
        <w:rPr>
          <w:b/>
          <w:bCs/>
          <w:szCs w:val="24"/>
        </w:rPr>
      </w:pPr>
      <w:r w:rsidRPr="00A862DC">
        <w:rPr>
          <w:b/>
          <w:bCs/>
          <w:szCs w:val="24"/>
        </w:rPr>
        <w:t>TABLE OF CONTENTS</w:t>
      </w:r>
    </w:p>
    <w:p w14:paraId="65600B4E" w14:textId="0D91BEBD" w:rsidR="00A82D76" w:rsidRDefault="00062452">
      <w:pPr>
        <w:pStyle w:val="10"/>
        <w:rPr>
          <w:rFonts w:asciiTheme="minorHAnsi" w:eastAsiaTheme="minorEastAsia" w:hAnsiTheme="minorHAnsi" w:cstheme="minorBidi"/>
          <w:kern w:val="2"/>
          <w:sz w:val="21"/>
          <w:szCs w:val="22"/>
          <w:lang w:eastAsia="zh-CN"/>
        </w:rPr>
      </w:pPr>
      <w:r w:rsidRPr="00A862DC">
        <w:fldChar w:fldCharType="begin"/>
      </w:r>
      <w:r w:rsidRPr="00A862DC">
        <w:instrText xml:space="preserve"> TOC \o \h \z \t "Normal Bold,1" </w:instrText>
      </w:r>
      <w:r w:rsidRPr="00A862DC">
        <w:fldChar w:fldCharType="separate"/>
      </w:r>
      <w:hyperlink w:anchor="_Toc92201341" w:history="1">
        <w:r w:rsidR="00A82D76" w:rsidRPr="00C1213D">
          <w:rPr>
            <w:rStyle w:val="a7"/>
          </w:rPr>
          <w:t>1</w:t>
        </w:r>
        <w:r w:rsidR="00A82D76">
          <w:rPr>
            <w:rFonts w:asciiTheme="minorHAnsi" w:eastAsiaTheme="minorEastAsia" w:hAnsiTheme="minorHAnsi" w:cstheme="minorBidi"/>
            <w:kern w:val="2"/>
            <w:sz w:val="21"/>
            <w:szCs w:val="22"/>
            <w:lang w:eastAsia="zh-CN"/>
          </w:rPr>
          <w:tab/>
        </w:r>
        <w:r w:rsidR="00A82D76" w:rsidRPr="00C1213D">
          <w:rPr>
            <w:rStyle w:val="a7"/>
          </w:rPr>
          <w:t>INTRODUCTION</w:t>
        </w:r>
        <w:r w:rsidR="00A82D76">
          <w:rPr>
            <w:webHidden/>
          </w:rPr>
          <w:tab/>
        </w:r>
        <w:r w:rsidR="00A82D76">
          <w:rPr>
            <w:webHidden/>
          </w:rPr>
          <w:fldChar w:fldCharType="begin"/>
        </w:r>
        <w:r w:rsidR="00A82D76">
          <w:rPr>
            <w:webHidden/>
          </w:rPr>
          <w:instrText xml:space="preserve"> PAGEREF _Toc92201341 \h </w:instrText>
        </w:r>
        <w:r w:rsidR="00A82D76">
          <w:rPr>
            <w:webHidden/>
          </w:rPr>
        </w:r>
        <w:r w:rsidR="00A82D76">
          <w:rPr>
            <w:webHidden/>
          </w:rPr>
          <w:fldChar w:fldCharType="separate"/>
        </w:r>
        <w:r w:rsidR="00A82D76">
          <w:rPr>
            <w:webHidden/>
          </w:rPr>
          <w:t>10</w:t>
        </w:r>
        <w:r w:rsidR="00A82D76">
          <w:rPr>
            <w:webHidden/>
          </w:rPr>
          <w:fldChar w:fldCharType="end"/>
        </w:r>
      </w:hyperlink>
    </w:p>
    <w:p w14:paraId="309E9AB6" w14:textId="43E5D75B" w:rsidR="00A82D76" w:rsidRDefault="000D0631">
      <w:pPr>
        <w:pStyle w:val="10"/>
        <w:rPr>
          <w:rFonts w:asciiTheme="minorHAnsi" w:eastAsiaTheme="minorEastAsia" w:hAnsiTheme="minorHAnsi" w:cstheme="minorBidi"/>
          <w:kern w:val="2"/>
          <w:sz w:val="21"/>
          <w:szCs w:val="22"/>
          <w:lang w:eastAsia="zh-CN"/>
        </w:rPr>
      </w:pPr>
      <w:hyperlink w:anchor="_Toc92201342" w:history="1">
        <w:r w:rsidR="00A82D76" w:rsidRPr="00C1213D">
          <w:rPr>
            <w:rStyle w:val="a7"/>
          </w:rPr>
          <w:t>2</w:t>
        </w:r>
        <w:r w:rsidR="00A82D76">
          <w:rPr>
            <w:rFonts w:asciiTheme="minorHAnsi" w:eastAsiaTheme="minorEastAsia" w:hAnsiTheme="minorHAnsi" w:cstheme="minorBidi"/>
            <w:kern w:val="2"/>
            <w:sz w:val="21"/>
            <w:szCs w:val="22"/>
            <w:lang w:eastAsia="zh-CN"/>
          </w:rPr>
          <w:tab/>
        </w:r>
        <w:r w:rsidR="00A82D76" w:rsidRPr="00C1213D">
          <w:rPr>
            <w:rStyle w:val="a7"/>
          </w:rPr>
          <w:t>STUDY OBJECTIVES</w:t>
        </w:r>
        <w:r w:rsidR="00A82D76">
          <w:rPr>
            <w:webHidden/>
          </w:rPr>
          <w:tab/>
        </w:r>
        <w:r w:rsidR="00A82D76">
          <w:rPr>
            <w:webHidden/>
          </w:rPr>
          <w:fldChar w:fldCharType="begin"/>
        </w:r>
        <w:r w:rsidR="00A82D76">
          <w:rPr>
            <w:webHidden/>
          </w:rPr>
          <w:instrText xml:space="preserve"> PAGEREF _Toc92201342 \h </w:instrText>
        </w:r>
        <w:r w:rsidR="00A82D76">
          <w:rPr>
            <w:webHidden/>
          </w:rPr>
        </w:r>
        <w:r w:rsidR="00A82D76">
          <w:rPr>
            <w:webHidden/>
          </w:rPr>
          <w:fldChar w:fldCharType="separate"/>
        </w:r>
        <w:r w:rsidR="00A82D76">
          <w:rPr>
            <w:webHidden/>
          </w:rPr>
          <w:t>10</w:t>
        </w:r>
        <w:r w:rsidR="00A82D76">
          <w:rPr>
            <w:webHidden/>
          </w:rPr>
          <w:fldChar w:fldCharType="end"/>
        </w:r>
      </w:hyperlink>
    </w:p>
    <w:p w14:paraId="4FA1F6C2" w14:textId="3C4D89F7" w:rsidR="00A82D76" w:rsidRDefault="000D0631">
      <w:pPr>
        <w:pStyle w:val="21"/>
        <w:rPr>
          <w:rFonts w:asciiTheme="minorHAnsi" w:eastAsiaTheme="minorEastAsia" w:hAnsiTheme="minorHAnsi" w:cstheme="minorBidi"/>
          <w:kern w:val="2"/>
          <w:sz w:val="21"/>
          <w:szCs w:val="22"/>
          <w:lang w:eastAsia="zh-CN"/>
        </w:rPr>
      </w:pPr>
      <w:hyperlink w:anchor="_Toc92201343" w:history="1">
        <w:r w:rsidR="00A82D76" w:rsidRPr="00C1213D">
          <w:rPr>
            <w:rStyle w:val="a7"/>
          </w:rPr>
          <w:t>2.1</w:t>
        </w:r>
        <w:r w:rsidR="00A82D76">
          <w:rPr>
            <w:rFonts w:asciiTheme="minorHAnsi" w:eastAsiaTheme="minorEastAsia" w:hAnsiTheme="minorHAnsi" w:cstheme="minorBidi"/>
            <w:kern w:val="2"/>
            <w:sz w:val="21"/>
            <w:szCs w:val="22"/>
            <w:lang w:eastAsia="zh-CN"/>
          </w:rPr>
          <w:tab/>
        </w:r>
        <w:r w:rsidR="00A82D76" w:rsidRPr="00C1213D">
          <w:rPr>
            <w:rStyle w:val="a7"/>
          </w:rPr>
          <w:t>Primary Objective (Phase 1a)</w:t>
        </w:r>
        <w:r w:rsidR="00A82D76">
          <w:rPr>
            <w:webHidden/>
          </w:rPr>
          <w:tab/>
        </w:r>
        <w:r w:rsidR="00A82D76">
          <w:rPr>
            <w:webHidden/>
          </w:rPr>
          <w:fldChar w:fldCharType="begin"/>
        </w:r>
        <w:r w:rsidR="00A82D76">
          <w:rPr>
            <w:webHidden/>
          </w:rPr>
          <w:instrText xml:space="preserve"> PAGEREF _Toc92201343 \h </w:instrText>
        </w:r>
        <w:r w:rsidR="00A82D76">
          <w:rPr>
            <w:webHidden/>
          </w:rPr>
        </w:r>
        <w:r w:rsidR="00A82D76">
          <w:rPr>
            <w:webHidden/>
          </w:rPr>
          <w:fldChar w:fldCharType="separate"/>
        </w:r>
        <w:r w:rsidR="00A82D76">
          <w:rPr>
            <w:webHidden/>
          </w:rPr>
          <w:t>10</w:t>
        </w:r>
        <w:r w:rsidR="00A82D76">
          <w:rPr>
            <w:webHidden/>
          </w:rPr>
          <w:fldChar w:fldCharType="end"/>
        </w:r>
      </w:hyperlink>
    </w:p>
    <w:p w14:paraId="138444A0" w14:textId="059256FC" w:rsidR="00A82D76" w:rsidRDefault="000D0631">
      <w:pPr>
        <w:pStyle w:val="21"/>
        <w:rPr>
          <w:rFonts w:asciiTheme="minorHAnsi" w:eastAsiaTheme="minorEastAsia" w:hAnsiTheme="minorHAnsi" w:cstheme="minorBidi"/>
          <w:kern w:val="2"/>
          <w:sz w:val="21"/>
          <w:szCs w:val="22"/>
          <w:lang w:eastAsia="zh-CN"/>
        </w:rPr>
      </w:pPr>
      <w:hyperlink w:anchor="_Toc92201344" w:history="1">
        <w:r w:rsidR="00A82D76" w:rsidRPr="00C1213D">
          <w:rPr>
            <w:rStyle w:val="a7"/>
          </w:rPr>
          <w:t>2.2</w:t>
        </w:r>
        <w:r w:rsidR="00A82D76">
          <w:rPr>
            <w:rFonts w:asciiTheme="minorHAnsi" w:eastAsiaTheme="minorEastAsia" w:hAnsiTheme="minorHAnsi" w:cstheme="minorBidi"/>
            <w:kern w:val="2"/>
            <w:sz w:val="21"/>
            <w:szCs w:val="22"/>
            <w:lang w:eastAsia="zh-CN"/>
          </w:rPr>
          <w:tab/>
        </w:r>
        <w:r w:rsidR="00A82D76" w:rsidRPr="00C1213D">
          <w:rPr>
            <w:rStyle w:val="a7"/>
          </w:rPr>
          <w:t>Secondary Objective</w:t>
        </w:r>
        <w:r w:rsidR="00A82D76" w:rsidRPr="00C1213D">
          <w:rPr>
            <w:rStyle w:val="a7"/>
            <w:lang w:eastAsia="zh-CN"/>
          </w:rPr>
          <w:t>s</w:t>
        </w:r>
        <w:r w:rsidR="00A82D76" w:rsidRPr="00C1213D">
          <w:rPr>
            <w:rStyle w:val="a7"/>
          </w:rPr>
          <w:t xml:space="preserve"> (Phase 1a)</w:t>
        </w:r>
        <w:r w:rsidR="00A82D76">
          <w:rPr>
            <w:webHidden/>
          </w:rPr>
          <w:tab/>
        </w:r>
        <w:r w:rsidR="00A82D76">
          <w:rPr>
            <w:webHidden/>
          </w:rPr>
          <w:fldChar w:fldCharType="begin"/>
        </w:r>
        <w:r w:rsidR="00A82D76">
          <w:rPr>
            <w:webHidden/>
          </w:rPr>
          <w:instrText xml:space="preserve"> PAGEREF _Toc92201344 \h </w:instrText>
        </w:r>
        <w:r w:rsidR="00A82D76">
          <w:rPr>
            <w:webHidden/>
          </w:rPr>
        </w:r>
        <w:r w:rsidR="00A82D76">
          <w:rPr>
            <w:webHidden/>
          </w:rPr>
          <w:fldChar w:fldCharType="separate"/>
        </w:r>
        <w:r w:rsidR="00A82D76">
          <w:rPr>
            <w:webHidden/>
          </w:rPr>
          <w:t>10</w:t>
        </w:r>
        <w:r w:rsidR="00A82D76">
          <w:rPr>
            <w:webHidden/>
          </w:rPr>
          <w:fldChar w:fldCharType="end"/>
        </w:r>
      </w:hyperlink>
    </w:p>
    <w:p w14:paraId="544960ED" w14:textId="15E9FC7E" w:rsidR="00A82D76" w:rsidRDefault="000D0631">
      <w:pPr>
        <w:pStyle w:val="21"/>
        <w:rPr>
          <w:rFonts w:asciiTheme="minorHAnsi" w:eastAsiaTheme="minorEastAsia" w:hAnsiTheme="minorHAnsi" w:cstheme="minorBidi"/>
          <w:kern w:val="2"/>
          <w:sz w:val="21"/>
          <w:szCs w:val="22"/>
          <w:lang w:eastAsia="zh-CN"/>
        </w:rPr>
      </w:pPr>
      <w:hyperlink w:anchor="_Toc92201345" w:history="1">
        <w:r w:rsidR="00A82D76" w:rsidRPr="00C1213D">
          <w:rPr>
            <w:rStyle w:val="a7"/>
            <w:lang w:eastAsia="ja-JP"/>
          </w:rPr>
          <w:t>2.3</w:t>
        </w:r>
        <w:r w:rsidR="00A82D76">
          <w:rPr>
            <w:rFonts w:asciiTheme="minorHAnsi" w:eastAsiaTheme="minorEastAsia" w:hAnsiTheme="minorHAnsi" w:cstheme="minorBidi"/>
            <w:kern w:val="2"/>
            <w:sz w:val="21"/>
            <w:szCs w:val="22"/>
            <w:lang w:eastAsia="zh-CN"/>
          </w:rPr>
          <w:tab/>
        </w:r>
        <w:r w:rsidR="00A82D76" w:rsidRPr="00C1213D">
          <w:rPr>
            <w:rStyle w:val="a7"/>
            <w:lang w:eastAsia="ja-JP"/>
          </w:rPr>
          <w:t>Primary Objective (Phase 1b)</w:t>
        </w:r>
        <w:r w:rsidR="00A82D76">
          <w:rPr>
            <w:webHidden/>
          </w:rPr>
          <w:tab/>
        </w:r>
        <w:r w:rsidR="00A82D76">
          <w:rPr>
            <w:webHidden/>
          </w:rPr>
          <w:fldChar w:fldCharType="begin"/>
        </w:r>
        <w:r w:rsidR="00A82D76">
          <w:rPr>
            <w:webHidden/>
          </w:rPr>
          <w:instrText xml:space="preserve"> PAGEREF _Toc92201345 \h </w:instrText>
        </w:r>
        <w:r w:rsidR="00A82D76">
          <w:rPr>
            <w:webHidden/>
          </w:rPr>
        </w:r>
        <w:r w:rsidR="00A82D76">
          <w:rPr>
            <w:webHidden/>
          </w:rPr>
          <w:fldChar w:fldCharType="separate"/>
        </w:r>
        <w:r w:rsidR="00A82D76">
          <w:rPr>
            <w:webHidden/>
          </w:rPr>
          <w:t>10</w:t>
        </w:r>
        <w:r w:rsidR="00A82D76">
          <w:rPr>
            <w:webHidden/>
          </w:rPr>
          <w:fldChar w:fldCharType="end"/>
        </w:r>
      </w:hyperlink>
    </w:p>
    <w:p w14:paraId="1E1843C9" w14:textId="7943E32D" w:rsidR="00A82D76" w:rsidRDefault="000D0631">
      <w:pPr>
        <w:pStyle w:val="21"/>
        <w:rPr>
          <w:rFonts w:asciiTheme="minorHAnsi" w:eastAsiaTheme="minorEastAsia" w:hAnsiTheme="minorHAnsi" w:cstheme="minorBidi"/>
          <w:kern w:val="2"/>
          <w:sz w:val="21"/>
          <w:szCs w:val="22"/>
          <w:lang w:eastAsia="zh-CN"/>
        </w:rPr>
      </w:pPr>
      <w:hyperlink w:anchor="_Toc92201346" w:history="1">
        <w:r w:rsidR="00A82D76" w:rsidRPr="00C1213D">
          <w:rPr>
            <w:rStyle w:val="a7"/>
          </w:rPr>
          <w:t>2.4</w:t>
        </w:r>
        <w:r w:rsidR="00A82D76">
          <w:rPr>
            <w:rFonts w:asciiTheme="minorHAnsi" w:eastAsiaTheme="minorEastAsia" w:hAnsiTheme="minorHAnsi" w:cstheme="minorBidi"/>
            <w:kern w:val="2"/>
            <w:sz w:val="21"/>
            <w:szCs w:val="22"/>
            <w:lang w:eastAsia="zh-CN"/>
          </w:rPr>
          <w:tab/>
        </w:r>
        <w:r w:rsidR="00A82D76" w:rsidRPr="00C1213D">
          <w:rPr>
            <w:rStyle w:val="a7"/>
          </w:rPr>
          <w:t>Secondary Objective</w:t>
        </w:r>
        <w:r w:rsidR="00A82D76" w:rsidRPr="00C1213D">
          <w:rPr>
            <w:rStyle w:val="a7"/>
            <w:lang w:eastAsia="zh-CN"/>
          </w:rPr>
          <w:t>s</w:t>
        </w:r>
        <w:r w:rsidR="00A82D76" w:rsidRPr="00C1213D">
          <w:rPr>
            <w:rStyle w:val="a7"/>
          </w:rPr>
          <w:t xml:space="preserve"> (Phase 1b)</w:t>
        </w:r>
        <w:r w:rsidR="00A82D76">
          <w:rPr>
            <w:webHidden/>
          </w:rPr>
          <w:tab/>
        </w:r>
        <w:r w:rsidR="00A82D76">
          <w:rPr>
            <w:webHidden/>
          </w:rPr>
          <w:fldChar w:fldCharType="begin"/>
        </w:r>
        <w:r w:rsidR="00A82D76">
          <w:rPr>
            <w:webHidden/>
          </w:rPr>
          <w:instrText xml:space="preserve"> PAGEREF _Toc92201346 \h </w:instrText>
        </w:r>
        <w:r w:rsidR="00A82D76">
          <w:rPr>
            <w:webHidden/>
          </w:rPr>
        </w:r>
        <w:r w:rsidR="00A82D76">
          <w:rPr>
            <w:webHidden/>
          </w:rPr>
          <w:fldChar w:fldCharType="separate"/>
        </w:r>
        <w:r w:rsidR="00A82D76">
          <w:rPr>
            <w:webHidden/>
          </w:rPr>
          <w:t>10</w:t>
        </w:r>
        <w:r w:rsidR="00A82D76">
          <w:rPr>
            <w:webHidden/>
          </w:rPr>
          <w:fldChar w:fldCharType="end"/>
        </w:r>
      </w:hyperlink>
    </w:p>
    <w:p w14:paraId="23ED27C6" w14:textId="72936E2E" w:rsidR="00A82D76" w:rsidRDefault="000D0631">
      <w:pPr>
        <w:pStyle w:val="21"/>
        <w:rPr>
          <w:rFonts w:asciiTheme="minorHAnsi" w:eastAsiaTheme="minorEastAsia" w:hAnsiTheme="minorHAnsi" w:cstheme="minorBidi"/>
          <w:kern w:val="2"/>
          <w:sz w:val="21"/>
          <w:szCs w:val="22"/>
          <w:lang w:eastAsia="zh-CN"/>
        </w:rPr>
      </w:pPr>
      <w:hyperlink w:anchor="_Toc92201347" w:history="1">
        <w:r w:rsidR="00A82D76" w:rsidRPr="00C1213D">
          <w:rPr>
            <w:rStyle w:val="a7"/>
          </w:rPr>
          <w:t>2.5</w:t>
        </w:r>
        <w:r w:rsidR="00A82D76">
          <w:rPr>
            <w:rFonts w:asciiTheme="minorHAnsi" w:eastAsiaTheme="minorEastAsia" w:hAnsiTheme="minorHAnsi" w:cstheme="minorBidi"/>
            <w:kern w:val="2"/>
            <w:sz w:val="21"/>
            <w:szCs w:val="22"/>
            <w:lang w:eastAsia="zh-CN"/>
          </w:rPr>
          <w:tab/>
        </w:r>
        <w:r w:rsidR="00A82D76" w:rsidRPr="00C1213D">
          <w:rPr>
            <w:rStyle w:val="a7"/>
          </w:rPr>
          <w:t>Exploratory Objective (Phase 1a)</w:t>
        </w:r>
        <w:r w:rsidR="00A82D76">
          <w:rPr>
            <w:webHidden/>
          </w:rPr>
          <w:tab/>
        </w:r>
        <w:r w:rsidR="00A82D76">
          <w:rPr>
            <w:webHidden/>
          </w:rPr>
          <w:fldChar w:fldCharType="begin"/>
        </w:r>
        <w:r w:rsidR="00A82D76">
          <w:rPr>
            <w:webHidden/>
          </w:rPr>
          <w:instrText xml:space="preserve"> PAGEREF _Toc92201347 \h </w:instrText>
        </w:r>
        <w:r w:rsidR="00A82D76">
          <w:rPr>
            <w:webHidden/>
          </w:rPr>
        </w:r>
        <w:r w:rsidR="00A82D76">
          <w:rPr>
            <w:webHidden/>
          </w:rPr>
          <w:fldChar w:fldCharType="separate"/>
        </w:r>
        <w:r w:rsidR="00A82D76">
          <w:rPr>
            <w:webHidden/>
          </w:rPr>
          <w:t>11</w:t>
        </w:r>
        <w:r w:rsidR="00A82D76">
          <w:rPr>
            <w:webHidden/>
          </w:rPr>
          <w:fldChar w:fldCharType="end"/>
        </w:r>
      </w:hyperlink>
    </w:p>
    <w:p w14:paraId="5C1BA1C8" w14:textId="4C1BC739" w:rsidR="00A82D76" w:rsidRDefault="000D0631">
      <w:pPr>
        <w:pStyle w:val="21"/>
        <w:rPr>
          <w:rFonts w:asciiTheme="minorHAnsi" w:eastAsiaTheme="minorEastAsia" w:hAnsiTheme="minorHAnsi" w:cstheme="minorBidi"/>
          <w:kern w:val="2"/>
          <w:sz w:val="21"/>
          <w:szCs w:val="22"/>
          <w:lang w:eastAsia="zh-CN"/>
        </w:rPr>
      </w:pPr>
      <w:hyperlink w:anchor="_Toc92201348" w:history="1">
        <w:r w:rsidR="00A82D76" w:rsidRPr="00C1213D">
          <w:rPr>
            <w:rStyle w:val="a7"/>
            <w:lang w:eastAsia="ja-JP"/>
          </w:rPr>
          <w:t>2.6</w:t>
        </w:r>
        <w:r w:rsidR="00A82D76">
          <w:rPr>
            <w:rFonts w:asciiTheme="minorHAnsi" w:eastAsiaTheme="minorEastAsia" w:hAnsiTheme="minorHAnsi" w:cstheme="minorBidi"/>
            <w:kern w:val="2"/>
            <w:sz w:val="21"/>
            <w:szCs w:val="22"/>
            <w:lang w:eastAsia="zh-CN"/>
          </w:rPr>
          <w:tab/>
        </w:r>
        <w:r w:rsidR="00A82D76" w:rsidRPr="00C1213D">
          <w:rPr>
            <w:rStyle w:val="a7"/>
            <w:lang w:eastAsia="ja-JP"/>
          </w:rPr>
          <w:t>Exploratory Objective (Phase 1b)</w:t>
        </w:r>
        <w:r w:rsidR="00A82D76">
          <w:rPr>
            <w:webHidden/>
          </w:rPr>
          <w:tab/>
        </w:r>
        <w:r w:rsidR="00A82D76">
          <w:rPr>
            <w:webHidden/>
          </w:rPr>
          <w:fldChar w:fldCharType="begin"/>
        </w:r>
        <w:r w:rsidR="00A82D76">
          <w:rPr>
            <w:webHidden/>
          </w:rPr>
          <w:instrText xml:space="preserve"> PAGEREF _Toc92201348 \h </w:instrText>
        </w:r>
        <w:r w:rsidR="00A82D76">
          <w:rPr>
            <w:webHidden/>
          </w:rPr>
        </w:r>
        <w:r w:rsidR="00A82D76">
          <w:rPr>
            <w:webHidden/>
          </w:rPr>
          <w:fldChar w:fldCharType="separate"/>
        </w:r>
        <w:r w:rsidR="00A82D76">
          <w:rPr>
            <w:webHidden/>
          </w:rPr>
          <w:t>11</w:t>
        </w:r>
        <w:r w:rsidR="00A82D76">
          <w:rPr>
            <w:webHidden/>
          </w:rPr>
          <w:fldChar w:fldCharType="end"/>
        </w:r>
      </w:hyperlink>
    </w:p>
    <w:p w14:paraId="2B1A611B" w14:textId="3975CFD9" w:rsidR="00A82D76" w:rsidRDefault="000D0631">
      <w:pPr>
        <w:pStyle w:val="10"/>
        <w:rPr>
          <w:rFonts w:asciiTheme="minorHAnsi" w:eastAsiaTheme="minorEastAsia" w:hAnsiTheme="minorHAnsi" w:cstheme="minorBidi"/>
          <w:kern w:val="2"/>
          <w:sz w:val="21"/>
          <w:szCs w:val="22"/>
          <w:lang w:eastAsia="zh-CN"/>
        </w:rPr>
      </w:pPr>
      <w:hyperlink w:anchor="_Toc92201349" w:history="1">
        <w:r w:rsidR="00A82D76" w:rsidRPr="00C1213D">
          <w:rPr>
            <w:rStyle w:val="a7"/>
          </w:rPr>
          <w:t>3</w:t>
        </w:r>
        <w:r w:rsidR="00A82D76">
          <w:rPr>
            <w:rFonts w:asciiTheme="minorHAnsi" w:eastAsiaTheme="minorEastAsia" w:hAnsiTheme="minorHAnsi" w:cstheme="minorBidi"/>
            <w:kern w:val="2"/>
            <w:sz w:val="21"/>
            <w:szCs w:val="22"/>
            <w:lang w:eastAsia="zh-CN"/>
          </w:rPr>
          <w:tab/>
        </w:r>
        <w:r w:rsidR="00A82D76" w:rsidRPr="00C1213D">
          <w:rPr>
            <w:rStyle w:val="a7"/>
          </w:rPr>
          <w:t>INVESTIGATIONAL PLAN</w:t>
        </w:r>
        <w:r w:rsidR="00A82D76">
          <w:rPr>
            <w:webHidden/>
          </w:rPr>
          <w:tab/>
        </w:r>
        <w:r w:rsidR="00A82D76">
          <w:rPr>
            <w:webHidden/>
          </w:rPr>
          <w:fldChar w:fldCharType="begin"/>
        </w:r>
        <w:r w:rsidR="00A82D76">
          <w:rPr>
            <w:webHidden/>
          </w:rPr>
          <w:instrText xml:space="preserve"> PAGEREF _Toc92201349 \h </w:instrText>
        </w:r>
        <w:r w:rsidR="00A82D76">
          <w:rPr>
            <w:webHidden/>
          </w:rPr>
        </w:r>
        <w:r w:rsidR="00A82D76">
          <w:rPr>
            <w:webHidden/>
          </w:rPr>
          <w:fldChar w:fldCharType="separate"/>
        </w:r>
        <w:r w:rsidR="00A82D76">
          <w:rPr>
            <w:webHidden/>
          </w:rPr>
          <w:t>11</w:t>
        </w:r>
        <w:r w:rsidR="00A82D76">
          <w:rPr>
            <w:webHidden/>
          </w:rPr>
          <w:fldChar w:fldCharType="end"/>
        </w:r>
      </w:hyperlink>
    </w:p>
    <w:p w14:paraId="2E0C0E6B" w14:textId="4E91D945" w:rsidR="00A82D76" w:rsidRDefault="000D0631">
      <w:pPr>
        <w:pStyle w:val="21"/>
        <w:rPr>
          <w:rFonts w:asciiTheme="minorHAnsi" w:eastAsiaTheme="minorEastAsia" w:hAnsiTheme="minorHAnsi" w:cstheme="minorBidi"/>
          <w:kern w:val="2"/>
          <w:sz w:val="21"/>
          <w:szCs w:val="22"/>
          <w:lang w:eastAsia="zh-CN"/>
        </w:rPr>
      </w:pPr>
      <w:hyperlink w:anchor="_Toc92201350" w:history="1">
        <w:r w:rsidR="00A82D76" w:rsidRPr="00C1213D">
          <w:rPr>
            <w:rStyle w:val="a7"/>
          </w:rPr>
          <w:t>3.1</w:t>
        </w:r>
        <w:r w:rsidR="00A82D76">
          <w:rPr>
            <w:rFonts w:asciiTheme="minorHAnsi" w:eastAsiaTheme="minorEastAsia" w:hAnsiTheme="minorHAnsi" w:cstheme="minorBidi"/>
            <w:kern w:val="2"/>
            <w:sz w:val="21"/>
            <w:szCs w:val="22"/>
            <w:lang w:eastAsia="zh-CN"/>
          </w:rPr>
          <w:tab/>
        </w:r>
        <w:r w:rsidR="00A82D76" w:rsidRPr="00C1213D">
          <w:rPr>
            <w:rStyle w:val="a7"/>
          </w:rPr>
          <w:t>Overall Study Design and Plan</w:t>
        </w:r>
        <w:r w:rsidR="00A82D76">
          <w:rPr>
            <w:webHidden/>
          </w:rPr>
          <w:tab/>
        </w:r>
        <w:r w:rsidR="00A82D76">
          <w:rPr>
            <w:webHidden/>
          </w:rPr>
          <w:fldChar w:fldCharType="begin"/>
        </w:r>
        <w:r w:rsidR="00A82D76">
          <w:rPr>
            <w:webHidden/>
          </w:rPr>
          <w:instrText xml:space="preserve"> PAGEREF _Toc92201350 \h </w:instrText>
        </w:r>
        <w:r w:rsidR="00A82D76">
          <w:rPr>
            <w:webHidden/>
          </w:rPr>
        </w:r>
        <w:r w:rsidR="00A82D76">
          <w:rPr>
            <w:webHidden/>
          </w:rPr>
          <w:fldChar w:fldCharType="separate"/>
        </w:r>
        <w:r w:rsidR="00A82D76">
          <w:rPr>
            <w:webHidden/>
          </w:rPr>
          <w:t>11</w:t>
        </w:r>
        <w:r w:rsidR="00A82D76">
          <w:rPr>
            <w:webHidden/>
          </w:rPr>
          <w:fldChar w:fldCharType="end"/>
        </w:r>
      </w:hyperlink>
    </w:p>
    <w:p w14:paraId="1F91EEE6" w14:textId="60784CBB" w:rsidR="00A82D76" w:rsidRDefault="000D0631">
      <w:pPr>
        <w:pStyle w:val="31"/>
        <w:rPr>
          <w:rFonts w:asciiTheme="minorHAnsi" w:eastAsiaTheme="minorEastAsia" w:hAnsiTheme="minorHAnsi" w:cstheme="minorBidi"/>
          <w:kern w:val="2"/>
          <w:sz w:val="21"/>
          <w:szCs w:val="22"/>
          <w:lang w:eastAsia="zh-CN"/>
        </w:rPr>
      </w:pPr>
      <w:hyperlink w:anchor="_Toc92201351" w:history="1">
        <w:r w:rsidR="00A82D76" w:rsidRPr="00C1213D">
          <w:rPr>
            <w:rStyle w:val="a7"/>
            <w:lang w:val="en-GB" w:eastAsia="ja-JP"/>
          </w:rPr>
          <w:t>3.1.1</w:t>
        </w:r>
        <w:r w:rsidR="00A82D76">
          <w:rPr>
            <w:rFonts w:asciiTheme="minorHAnsi" w:eastAsiaTheme="minorEastAsia" w:hAnsiTheme="minorHAnsi" w:cstheme="minorBidi"/>
            <w:kern w:val="2"/>
            <w:sz w:val="21"/>
            <w:szCs w:val="22"/>
            <w:lang w:eastAsia="zh-CN"/>
          </w:rPr>
          <w:tab/>
        </w:r>
        <w:r w:rsidR="00A82D76" w:rsidRPr="00C1213D">
          <w:rPr>
            <w:rStyle w:val="a7"/>
            <w:lang w:val="en-GB" w:eastAsia="ja-JP"/>
          </w:rPr>
          <w:t>Study Design</w:t>
        </w:r>
        <w:r w:rsidR="00A82D76">
          <w:rPr>
            <w:webHidden/>
          </w:rPr>
          <w:tab/>
        </w:r>
        <w:r w:rsidR="00A82D76">
          <w:rPr>
            <w:webHidden/>
          </w:rPr>
          <w:fldChar w:fldCharType="begin"/>
        </w:r>
        <w:r w:rsidR="00A82D76">
          <w:rPr>
            <w:webHidden/>
          </w:rPr>
          <w:instrText xml:space="preserve"> PAGEREF _Toc92201351 \h </w:instrText>
        </w:r>
        <w:r w:rsidR="00A82D76">
          <w:rPr>
            <w:webHidden/>
          </w:rPr>
        </w:r>
        <w:r w:rsidR="00A82D76">
          <w:rPr>
            <w:webHidden/>
          </w:rPr>
          <w:fldChar w:fldCharType="separate"/>
        </w:r>
        <w:r w:rsidR="00A82D76">
          <w:rPr>
            <w:webHidden/>
          </w:rPr>
          <w:t>11</w:t>
        </w:r>
        <w:r w:rsidR="00A82D76">
          <w:rPr>
            <w:webHidden/>
          </w:rPr>
          <w:fldChar w:fldCharType="end"/>
        </w:r>
      </w:hyperlink>
    </w:p>
    <w:p w14:paraId="3C86A0BB" w14:textId="43F5BAB7" w:rsidR="00A82D76" w:rsidRDefault="000D0631">
      <w:pPr>
        <w:pStyle w:val="31"/>
        <w:rPr>
          <w:rFonts w:asciiTheme="minorHAnsi" w:eastAsiaTheme="minorEastAsia" w:hAnsiTheme="minorHAnsi" w:cstheme="minorBidi"/>
          <w:kern w:val="2"/>
          <w:sz w:val="21"/>
          <w:szCs w:val="22"/>
          <w:lang w:eastAsia="zh-CN"/>
        </w:rPr>
      </w:pPr>
      <w:hyperlink w:anchor="_Toc92201352" w:history="1">
        <w:r w:rsidR="00A82D76" w:rsidRPr="00C1213D">
          <w:rPr>
            <w:rStyle w:val="a7"/>
            <w:lang w:val="en-GB" w:eastAsia="ja-JP"/>
          </w:rPr>
          <w:t>3.1.2</w:t>
        </w:r>
        <w:r w:rsidR="00A82D76">
          <w:rPr>
            <w:rFonts w:asciiTheme="minorHAnsi" w:eastAsiaTheme="minorEastAsia" w:hAnsiTheme="minorHAnsi" w:cstheme="minorBidi"/>
            <w:kern w:val="2"/>
            <w:sz w:val="21"/>
            <w:szCs w:val="22"/>
            <w:lang w:eastAsia="zh-CN"/>
          </w:rPr>
          <w:tab/>
        </w:r>
        <w:r w:rsidR="00A82D76" w:rsidRPr="00C1213D">
          <w:rPr>
            <w:rStyle w:val="a7"/>
            <w:lang w:val="en-GB" w:eastAsia="ja-JP"/>
          </w:rPr>
          <w:t>General Treatment Procedures</w:t>
        </w:r>
        <w:r w:rsidR="00A82D76">
          <w:rPr>
            <w:webHidden/>
          </w:rPr>
          <w:tab/>
        </w:r>
        <w:r w:rsidR="00A82D76">
          <w:rPr>
            <w:webHidden/>
          </w:rPr>
          <w:fldChar w:fldCharType="begin"/>
        </w:r>
        <w:r w:rsidR="00A82D76">
          <w:rPr>
            <w:webHidden/>
          </w:rPr>
          <w:instrText xml:space="preserve"> PAGEREF _Toc92201352 \h </w:instrText>
        </w:r>
        <w:r w:rsidR="00A82D76">
          <w:rPr>
            <w:webHidden/>
          </w:rPr>
        </w:r>
        <w:r w:rsidR="00A82D76">
          <w:rPr>
            <w:webHidden/>
          </w:rPr>
          <w:fldChar w:fldCharType="separate"/>
        </w:r>
        <w:r w:rsidR="00A82D76">
          <w:rPr>
            <w:webHidden/>
          </w:rPr>
          <w:t>12</w:t>
        </w:r>
        <w:r w:rsidR="00A82D76">
          <w:rPr>
            <w:webHidden/>
          </w:rPr>
          <w:fldChar w:fldCharType="end"/>
        </w:r>
      </w:hyperlink>
    </w:p>
    <w:p w14:paraId="13D10219" w14:textId="6D1599E8" w:rsidR="00A82D76" w:rsidRDefault="000D0631">
      <w:pPr>
        <w:pStyle w:val="31"/>
        <w:rPr>
          <w:rFonts w:asciiTheme="minorHAnsi" w:eastAsiaTheme="minorEastAsia" w:hAnsiTheme="minorHAnsi" w:cstheme="minorBidi"/>
          <w:kern w:val="2"/>
          <w:sz w:val="21"/>
          <w:szCs w:val="22"/>
          <w:lang w:eastAsia="zh-CN"/>
        </w:rPr>
      </w:pPr>
      <w:hyperlink w:anchor="_Toc92201353" w:history="1">
        <w:r w:rsidR="00A82D76" w:rsidRPr="00C1213D">
          <w:rPr>
            <w:rStyle w:val="a7"/>
            <w:lang w:val="en-GB" w:eastAsia="ja-JP"/>
          </w:rPr>
          <w:t>3.1.3</w:t>
        </w:r>
        <w:r w:rsidR="00A82D76">
          <w:rPr>
            <w:rFonts w:asciiTheme="minorHAnsi" w:eastAsiaTheme="minorEastAsia" w:hAnsiTheme="minorHAnsi" w:cstheme="minorBidi"/>
            <w:kern w:val="2"/>
            <w:sz w:val="21"/>
            <w:szCs w:val="22"/>
            <w:lang w:eastAsia="zh-CN"/>
          </w:rPr>
          <w:tab/>
        </w:r>
        <w:r w:rsidR="00A82D76" w:rsidRPr="00C1213D">
          <w:rPr>
            <w:rStyle w:val="a7"/>
            <w:lang w:val="en-GB" w:eastAsia="ja-JP"/>
          </w:rPr>
          <w:t>Phase 1a</w:t>
        </w:r>
        <w:r w:rsidR="00A82D76">
          <w:rPr>
            <w:webHidden/>
          </w:rPr>
          <w:tab/>
        </w:r>
        <w:r w:rsidR="00A82D76">
          <w:rPr>
            <w:webHidden/>
          </w:rPr>
          <w:fldChar w:fldCharType="begin"/>
        </w:r>
        <w:r w:rsidR="00A82D76">
          <w:rPr>
            <w:webHidden/>
          </w:rPr>
          <w:instrText xml:space="preserve"> PAGEREF _Toc92201353 \h </w:instrText>
        </w:r>
        <w:r w:rsidR="00A82D76">
          <w:rPr>
            <w:webHidden/>
          </w:rPr>
        </w:r>
        <w:r w:rsidR="00A82D76">
          <w:rPr>
            <w:webHidden/>
          </w:rPr>
          <w:fldChar w:fldCharType="separate"/>
        </w:r>
        <w:r w:rsidR="00A82D76">
          <w:rPr>
            <w:webHidden/>
          </w:rPr>
          <w:t>12</w:t>
        </w:r>
        <w:r w:rsidR="00A82D76">
          <w:rPr>
            <w:webHidden/>
          </w:rPr>
          <w:fldChar w:fldCharType="end"/>
        </w:r>
      </w:hyperlink>
    </w:p>
    <w:p w14:paraId="544A3C97" w14:textId="5C5CD0AB" w:rsidR="00A82D76" w:rsidRDefault="000D0631">
      <w:pPr>
        <w:pStyle w:val="31"/>
        <w:rPr>
          <w:rFonts w:asciiTheme="minorHAnsi" w:eastAsiaTheme="minorEastAsia" w:hAnsiTheme="minorHAnsi" w:cstheme="minorBidi"/>
          <w:kern w:val="2"/>
          <w:sz w:val="21"/>
          <w:szCs w:val="22"/>
          <w:lang w:eastAsia="zh-CN"/>
        </w:rPr>
      </w:pPr>
      <w:hyperlink w:anchor="_Toc92201354" w:history="1">
        <w:r w:rsidR="00A82D76" w:rsidRPr="00C1213D">
          <w:rPr>
            <w:rStyle w:val="a7"/>
            <w:lang w:val="en-GB" w:eastAsia="ja-JP"/>
          </w:rPr>
          <w:t>3.1.4</w:t>
        </w:r>
        <w:r w:rsidR="00A82D76">
          <w:rPr>
            <w:rFonts w:asciiTheme="minorHAnsi" w:eastAsiaTheme="minorEastAsia" w:hAnsiTheme="minorHAnsi" w:cstheme="minorBidi"/>
            <w:kern w:val="2"/>
            <w:sz w:val="21"/>
            <w:szCs w:val="22"/>
            <w:lang w:eastAsia="zh-CN"/>
          </w:rPr>
          <w:tab/>
        </w:r>
        <w:r w:rsidR="00A82D76" w:rsidRPr="00C1213D">
          <w:rPr>
            <w:rStyle w:val="a7"/>
            <w:lang w:val="en-GB" w:eastAsia="ja-JP"/>
          </w:rPr>
          <w:t>Phase 1b</w:t>
        </w:r>
        <w:r w:rsidR="00A82D76">
          <w:rPr>
            <w:webHidden/>
          </w:rPr>
          <w:tab/>
        </w:r>
        <w:r w:rsidR="00A82D76">
          <w:rPr>
            <w:webHidden/>
          </w:rPr>
          <w:fldChar w:fldCharType="begin"/>
        </w:r>
        <w:r w:rsidR="00A82D76">
          <w:rPr>
            <w:webHidden/>
          </w:rPr>
          <w:instrText xml:space="preserve"> PAGEREF _Toc92201354 \h </w:instrText>
        </w:r>
        <w:r w:rsidR="00A82D76">
          <w:rPr>
            <w:webHidden/>
          </w:rPr>
        </w:r>
        <w:r w:rsidR="00A82D76">
          <w:rPr>
            <w:webHidden/>
          </w:rPr>
          <w:fldChar w:fldCharType="separate"/>
        </w:r>
        <w:r w:rsidR="00A82D76">
          <w:rPr>
            <w:webHidden/>
          </w:rPr>
          <w:t>13</w:t>
        </w:r>
        <w:r w:rsidR="00A82D76">
          <w:rPr>
            <w:webHidden/>
          </w:rPr>
          <w:fldChar w:fldCharType="end"/>
        </w:r>
      </w:hyperlink>
    </w:p>
    <w:p w14:paraId="3F035FF2" w14:textId="017131A8" w:rsidR="00A82D76" w:rsidRDefault="000D0631">
      <w:pPr>
        <w:pStyle w:val="21"/>
        <w:rPr>
          <w:rFonts w:asciiTheme="minorHAnsi" w:eastAsiaTheme="minorEastAsia" w:hAnsiTheme="minorHAnsi" w:cstheme="minorBidi"/>
          <w:kern w:val="2"/>
          <w:sz w:val="21"/>
          <w:szCs w:val="22"/>
          <w:lang w:eastAsia="zh-CN"/>
        </w:rPr>
      </w:pPr>
      <w:hyperlink w:anchor="_Toc92201355" w:history="1">
        <w:r w:rsidR="00A82D76" w:rsidRPr="00C1213D">
          <w:rPr>
            <w:rStyle w:val="a7"/>
          </w:rPr>
          <w:t>3.2</w:t>
        </w:r>
        <w:r w:rsidR="00A82D76">
          <w:rPr>
            <w:rFonts w:asciiTheme="minorHAnsi" w:eastAsiaTheme="minorEastAsia" w:hAnsiTheme="minorHAnsi" w:cstheme="minorBidi"/>
            <w:kern w:val="2"/>
            <w:sz w:val="21"/>
            <w:szCs w:val="22"/>
            <w:lang w:eastAsia="zh-CN"/>
          </w:rPr>
          <w:tab/>
        </w:r>
        <w:r w:rsidR="00A82D76" w:rsidRPr="00C1213D">
          <w:rPr>
            <w:rStyle w:val="a7"/>
          </w:rPr>
          <w:t>Study Endpoints</w:t>
        </w:r>
        <w:r w:rsidR="00A82D76">
          <w:rPr>
            <w:webHidden/>
          </w:rPr>
          <w:tab/>
        </w:r>
        <w:r w:rsidR="00A82D76">
          <w:rPr>
            <w:webHidden/>
          </w:rPr>
          <w:fldChar w:fldCharType="begin"/>
        </w:r>
        <w:r w:rsidR="00A82D76">
          <w:rPr>
            <w:webHidden/>
          </w:rPr>
          <w:instrText xml:space="preserve"> PAGEREF _Toc92201355 \h </w:instrText>
        </w:r>
        <w:r w:rsidR="00A82D76">
          <w:rPr>
            <w:webHidden/>
          </w:rPr>
        </w:r>
        <w:r w:rsidR="00A82D76">
          <w:rPr>
            <w:webHidden/>
          </w:rPr>
          <w:fldChar w:fldCharType="separate"/>
        </w:r>
        <w:r w:rsidR="00A82D76">
          <w:rPr>
            <w:webHidden/>
          </w:rPr>
          <w:t>13</w:t>
        </w:r>
        <w:r w:rsidR="00A82D76">
          <w:rPr>
            <w:webHidden/>
          </w:rPr>
          <w:fldChar w:fldCharType="end"/>
        </w:r>
      </w:hyperlink>
    </w:p>
    <w:p w14:paraId="7F84A0C0" w14:textId="24495933" w:rsidR="00A82D76" w:rsidRDefault="000D0631">
      <w:pPr>
        <w:pStyle w:val="31"/>
        <w:rPr>
          <w:rFonts w:asciiTheme="minorHAnsi" w:eastAsiaTheme="minorEastAsia" w:hAnsiTheme="minorHAnsi" w:cstheme="minorBidi"/>
          <w:kern w:val="2"/>
          <w:sz w:val="21"/>
          <w:szCs w:val="22"/>
          <w:lang w:eastAsia="zh-CN"/>
        </w:rPr>
      </w:pPr>
      <w:hyperlink w:anchor="_Toc92201356" w:history="1">
        <w:r w:rsidR="00A82D76" w:rsidRPr="00C1213D">
          <w:rPr>
            <w:rStyle w:val="a7"/>
            <w:lang w:val="en-GB" w:eastAsia="ja-JP"/>
          </w:rPr>
          <w:t>3.2.1</w:t>
        </w:r>
        <w:r w:rsidR="00A82D76">
          <w:rPr>
            <w:rFonts w:asciiTheme="minorHAnsi" w:eastAsiaTheme="minorEastAsia" w:hAnsiTheme="minorHAnsi" w:cstheme="minorBidi"/>
            <w:kern w:val="2"/>
            <w:sz w:val="21"/>
            <w:szCs w:val="22"/>
            <w:lang w:eastAsia="zh-CN"/>
          </w:rPr>
          <w:tab/>
        </w:r>
        <w:r w:rsidR="00A82D76" w:rsidRPr="00C1213D">
          <w:rPr>
            <w:rStyle w:val="a7"/>
            <w:lang w:eastAsia="ja-JP"/>
          </w:rPr>
          <w:t>Primary Endpoint (Phase 1a)</w:t>
        </w:r>
        <w:r w:rsidR="00A82D76">
          <w:rPr>
            <w:webHidden/>
          </w:rPr>
          <w:tab/>
        </w:r>
        <w:r w:rsidR="00A82D76">
          <w:rPr>
            <w:webHidden/>
          </w:rPr>
          <w:fldChar w:fldCharType="begin"/>
        </w:r>
        <w:r w:rsidR="00A82D76">
          <w:rPr>
            <w:webHidden/>
          </w:rPr>
          <w:instrText xml:space="preserve"> PAGEREF _Toc92201356 \h </w:instrText>
        </w:r>
        <w:r w:rsidR="00A82D76">
          <w:rPr>
            <w:webHidden/>
          </w:rPr>
        </w:r>
        <w:r w:rsidR="00A82D76">
          <w:rPr>
            <w:webHidden/>
          </w:rPr>
          <w:fldChar w:fldCharType="separate"/>
        </w:r>
        <w:r w:rsidR="00A82D76">
          <w:rPr>
            <w:webHidden/>
          </w:rPr>
          <w:t>13</w:t>
        </w:r>
        <w:r w:rsidR="00A82D76">
          <w:rPr>
            <w:webHidden/>
          </w:rPr>
          <w:fldChar w:fldCharType="end"/>
        </w:r>
      </w:hyperlink>
    </w:p>
    <w:p w14:paraId="1E17DDCA" w14:textId="0DC33E09" w:rsidR="00A82D76" w:rsidRDefault="000D0631">
      <w:pPr>
        <w:pStyle w:val="31"/>
        <w:rPr>
          <w:rFonts w:asciiTheme="minorHAnsi" w:eastAsiaTheme="minorEastAsia" w:hAnsiTheme="minorHAnsi" w:cstheme="minorBidi"/>
          <w:kern w:val="2"/>
          <w:sz w:val="21"/>
          <w:szCs w:val="22"/>
          <w:lang w:eastAsia="zh-CN"/>
        </w:rPr>
      </w:pPr>
      <w:hyperlink w:anchor="_Toc92201357" w:history="1">
        <w:r w:rsidR="00A82D76" w:rsidRPr="00C1213D">
          <w:rPr>
            <w:rStyle w:val="a7"/>
            <w:lang w:val="en-GB" w:eastAsia="ja-JP"/>
          </w:rPr>
          <w:t>3.2.2</w:t>
        </w:r>
        <w:r w:rsidR="00A82D76">
          <w:rPr>
            <w:rFonts w:asciiTheme="minorHAnsi" w:eastAsiaTheme="minorEastAsia" w:hAnsiTheme="minorHAnsi" w:cstheme="minorBidi"/>
            <w:kern w:val="2"/>
            <w:sz w:val="21"/>
            <w:szCs w:val="22"/>
            <w:lang w:eastAsia="zh-CN"/>
          </w:rPr>
          <w:tab/>
        </w:r>
        <w:r w:rsidR="00A82D76" w:rsidRPr="00C1213D">
          <w:rPr>
            <w:rStyle w:val="a7"/>
            <w:lang w:eastAsia="ja-JP"/>
          </w:rPr>
          <w:t>Secondary Endpoints (Phase 1a)</w:t>
        </w:r>
        <w:r w:rsidR="00A82D76">
          <w:rPr>
            <w:webHidden/>
          </w:rPr>
          <w:tab/>
        </w:r>
        <w:r w:rsidR="00A82D76">
          <w:rPr>
            <w:webHidden/>
          </w:rPr>
          <w:fldChar w:fldCharType="begin"/>
        </w:r>
        <w:r w:rsidR="00A82D76">
          <w:rPr>
            <w:webHidden/>
          </w:rPr>
          <w:instrText xml:space="preserve"> PAGEREF _Toc92201357 \h </w:instrText>
        </w:r>
        <w:r w:rsidR="00A82D76">
          <w:rPr>
            <w:webHidden/>
          </w:rPr>
        </w:r>
        <w:r w:rsidR="00A82D76">
          <w:rPr>
            <w:webHidden/>
          </w:rPr>
          <w:fldChar w:fldCharType="separate"/>
        </w:r>
        <w:r w:rsidR="00A82D76">
          <w:rPr>
            <w:webHidden/>
          </w:rPr>
          <w:t>14</w:t>
        </w:r>
        <w:r w:rsidR="00A82D76">
          <w:rPr>
            <w:webHidden/>
          </w:rPr>
          <w:fldChar w:fldCharType="end"/>
        </w:r>
      </w:hyperlink>
    </w:p>
    <w:p w14:paraId="14A44190" w14:textId="0106C10A" w:rsidR="00A82D76" w:rsidRDefault="000D0631">
      <w:pPr>
        <w:pStyle w:val="31"/>
        <w:rPr>
          <w:rFonts w:asciiTheme="minorHAnsi" w:eastAsiaTheme="minorEastAsia" w:hAnsiTheme="minorHAnsi" w:cstheme="minorBidi"/>
          <w:kern w:val="2"/>
          <w:sz w:val="21"/>
          <w:szCs w:val="22"/>
          <w:lang w:eastAsia="zh-CN"/>
        </w:rPr>
      </w:pPr>
      <w:hyperlink w:anchor="_Toc92201358" w:history="1">
        <w:r w:rsidR="00A82D76" w:rsidRPr="00C1213D">
          <w:rPr>
            <w:rStyle w:val="a7"/>
            <w:lang w:val="en-GB" w:eastAsia="ja-JP"/>
          </w:rPr>
          <w:t>3.2.3</w:t>
        </w:r>
        <w:r w:rsidR="00A82D76">
          <w:rPr>
            <w:rFonts w:asciiTheme="minorHAnsi" w:eastAsiaTheme="minorEastAsia" w:hAnsiTheme="minorHAnsi" w:cstheme="minorBidi"/>
            <w:kern w:val="2"/>
            <w:sz w:val="21"/>
            <w:szCs w:val="22"/>
            <w:lang w:eastAsia="zh-CN"/>
          </w:rPr>
          <w:tab/>
        </w:r>
        <w:r w:rsidR="00A82D76" w:rsidRPr="00C1213D">
          <w:rPr>
            <w:rStyle w:val="a7"/>
            <w:lang w:eastAsia="ja-JP"/>
          </w:rPr>
          <w:t>Exploratory Endpoints (Phase 1a)</w:t>
        </w:r>
        <w:r w:rsidR="00A82D76">
          <w:rPr>
            <w:webHidden/>
          </w:rPr>
          <w:tab/>
        </w:r>
        <w:r w:rsidR="00A82D76">
          <w:rPr>
            <w:webHidden/>
          </w:rPr>
          <w:fldChar w:fldCharType="begin"/>
        </w:r>
        <w:r w:rsidR="00A82D76">
          <w:rPr>
            <w:webHidden/>
          </w:rPr>
          <w:instrText xml:space="preserve"> PAGEREF _Toc92201358 \h </w:instrText>
        </w:r>
        <w:r w:rsidR="00A82D76">
          <w:rPr>
            <w:webHidden/>
          </w:rPr>
        </w:r>
        <w:r w:rsidR="00A82D76">
          <w:rPr>
            <w:webHidden/>
          </w:rPr>
          <w:fldChar w:fldCharType="separate"/>
        </w:r>
        <w:r w:rsidR="00A82D76">
          <w:rPr>
            <w:webHidden/>
          </w:rPr>
          <w:t>14</w:t>
        </w:r>
        <w:r w:rsidR="00A82D76">
          <w:rPr>
            <w:webHidden/>
          </w:rPr>
          <w:fldChar w:fldCharType="end"/>
        </w:r>
      </w:hyperlink>
    </w:p>
    <w:p w14:paraId="7C73E71C" w14:textId="0B5DD491" w:rsidR="00A82D76" w:rsidRDefault="000D0631">
      <w:pPr>
        <w:pStyle w:val="31"/>
        <w:rPr>
          <w:rFonts w:asciiTheme="minorHAnsi" w:eastAsiaTheme="minorEastAsia" w:hAnsiTheme="minorHAnsi" w:cstheme="minorBidi"/>
          <w:kern w:val="2"/>
          <w:sz w:val="21"/>
          <w:szCs w:val="22"/>
          <w:lang w:eastAsia="zh-CN"/>
        </w:rPr>
      </w:pPr>
      <w:hyperlink w:anchor="_Toc92201359" w:history="1">
        <w:r w:rsidR="00A82D76" w:rsidRPr="00C1213D">
          <w:rPr>
            <w:rStyle w:val="a7"/>
            <w:lang w:val="en-GB" w:eastAsia="ja-JP"/>
          </w:rPr>
          <w:t>3.2.4</w:t>
        </w:r>
        <w:r w:rsidR="00A82D76">
          <w:rPr>
            <w:rFonts w:asciiTheme="minorHAnsi" w:eastAsiaTheme="minorEastAsia" w:hAnsiTheme="minorHAnsi" w:cstheme="minorBidi"/>
            <w:kern w:val="2"/>
            <w:sz w:val="21"/>
            <w:szCs w:val="22"/>
            <w:lang w:eastAsia="zh-CN"/>
          </w:rPr>
          <w:tab/>
        </w:r>
        <w:r w:rsidR="00A82D76" w:rsidRPr="00C1213D">
          <w:rPr>
            <w:rStyle w:val="a7"/>
            <w:lang w:eastAsia="ja-JP"/>
          </w:rPr>
          <w:t>Primary Endpoint (Phase 1b; for each cohort)</w:t>
        </w:r>
        <w:r w:rsidR="00A82D76">
          <w:rPr>
            <w:webHidden/>
          </w:rPr>
          <w:tab/>
        </w:r>
        <w:r w:rsidR="00A82D76">
          <w:rPr>
            <w:webHidden/>
          </w:rPr>
          <w:fldChar w:fldCharType="begin"/>
        </w:r>
        <w:r w:rsidR="00A82D76">
          <w:rPr>
            <w:webHidden/>
          </w:rPr>
          <w:instrText xml:space="preserve"> PAGEREF _Toc92201359 \h </w:instrText>
        </w:r>
        <w:r w:rsidR="00A82D76">
          <w:rPr>
            <w:webHidden/>
          </w:rPr>
        </w:r>
        <w:r w:rsidR="00A82D76">
          <w:rPr>
            <w:webHidden/>
          </w:rPr>
          <w:fldChar w:fldCharType="separate"/>
        </w:r>
        <w:r w:rsidR="00A82D76">
          <w:rPr>
            <w:webHidden/>
          </w:rPr>
          <w:t>14</w:t>
        </w:r>
        <w:r w:rsidR="00A82D76">
          <w:rPr>
            <w:webHidden/>
          </w:rPr>
          <w:fldChar w:fldCharType="end"/>
        </w:r>
      </w:hyperlink>
    </w:p>
    <w:p w14:paraId="0576070D" w14:textId="1E40B466" w:rsidR="00A82D76" w:rsidRDefault="000D0631">
      <w:pPr>
        <w:pStyle w:val="31"/>
        <w:rPr>
          <w:rFonts w:asciiTheme="minorHAnsi" w:eastAsiaTheme="minorEastAsia" w:hAnsiTheme="minorHAnsi" w:cstheme="minorBidi"/>
          <w:kern w:val="2"/>
          <w:sz w:val="21"/>
          <w:szCs w:val="22"/>
          <w:lang w:eastAsia="zh-CN"/>
        </w:rPr>
      </w:pPr>
      <w:hyperlink w:anchor="_Toc92201360" w:history="1">
        <w:r w:rsidR="00A82D76" w:rsidRPr="00C1213D">
          <w:rPr>
            <w:rStyle w:val="a7"/>
            <w:lang w:val="en-GB" w:eastAsia="ja-JP"/>
          </w:rPr>
          <w:t>3.2.5</w:t>
        </w:r>
        <w:r w:rsidR="00A82D76">
          <w:rPr>
            <w:rFonts w:asciiTheme="minorHAnsi" w:eastAsiaTheme="minorEastAsia" w:hAnsiTheme="minorHAnsi" w:cstheme="minorBidi"/>
            <w:kern w:val="2"/>
            <w:sz w:val="21"/>
            <w:szCs w:val="22"/>
            <w:lang w:eastAsia="zh-CN"/>
          </w:rPr>
          <w:tab/>
        </w:r>
        <w:r w:rsidR="00A82D76" w:rsidRPr="00C1213D">
          <w:rPr>
            <w:rStyle w:val="a7"/>
            <w:lang w:eastAsia="ja-JP"/>
          </w:rPr>
          <w:t>Secondary Endpoints (Phase 1b; for each cohort)</w:t>
        </w:r>
        <w:r w:rsidR="00A82D76">
          <w:rPr>
            <w:webHidden/>
          </w:rPr>
          <w:tab/>
        </w:r>
        <w:r w:rsidR="00A82D76">
          <w:rPr>
            <w:webHidden/>
          </w:rPr>
          <w:fldChar w:fldCharType="begin"/>
        </w:r>
        <w:r w:rsidR="00A82D76">
          <w:rPr>
            <w:webHidden/>
          </w:rPr>
          <w:instrText xml:space="preserve"> PAGEREF _Toc92201360 \h </w:instrText>
        </w:r>
        <w:r w:rsidR="00A82D76">
          <w:rPr>
            <w:webHidden/>
          </w:rPr>
        </w:r>
        <w:r w:rsidR="00A82D76">
          <w:rPr>
            <w:webHidden/>
          </w:rPr>
          <w:fldChar w:fldCharType="separate"/>
        </w:r>
        <w:r w:rsidR="00A82D76">
          <w:rPr>
            <w:webHidden/>
          </w:rPr>
          <w:t>14</w:t>
        </w:r>
        <w:r w:rsidR="00A82D76">
          <w:rPr>
            <w:webHidden/>
          </w:rPr>
          <w:fldChar w:fldCharType="end"/>
        </w:r>
      </w:hyperlink>
    </w:p>
    <w:p w14:paraId="1BF9242A" w14:textId="0F26A1E8" w:rsidR="00A82D76" w:rsidRDefault="000D0631">
      <w:pPr>
        <w:pStyle w:val="31"/>
        <w:rPr>
          <w:rFonts w:asciiTheme="minorHAnsi" w:eastAsiaTheme="minorEastAsia" w:hAnsiTheme="minorHAnsi" w:cstheme="minorBidi"/>
          <w:kern w:val="2"/>
          <w:sz w:val="21"/>
          <w:szCs w:val="22"/>
          <w:lang w:eastAsia="zh-CN"/>
        </w:rPr>
      </w:pPr>
      <w:hyperlink w:anchor="_Toc92201361" w:history="1">
        <w:r w:rsidR="00A82D76" w:rsidRPr="00C1213D">
          <w:rPr>
            <w:rStyle w:val="a7"/>
            <w:lang w:val="en-GB" w:eastAsia="ja-JP"/>
          </w:rPr>
          <w:t>3.2.6</w:t>
        </w:r>
        <w:r w:rsidR="00A82D76">
          <w:rPr>
            <w:rFonts w:asciiTheme="minorHAnsi" w:eastAsiaTheme="minorEastAsia" w:hAnsiTheme="minorHAnsi" w:cstheme="minorBidi"/>
            <w:kern w:val="2"/>
            <w:sz w:val="21"/>
            <w:szCs w:val="22"/>
            <w:lang w:eastAsia="zh-CN"/>
          </w:rPr>
          <w:tab/>
        </w:r>
        <w:r w:rsidR="00A82D76" w:rsidRPr="00C1213D">
          <w:rPr>
            <w:rStyle w:val="a7"/>
            <w:lang w:eastAsia="ja-JP"/>
          </w:rPr>
          <w:t>Exploratory Endpoints (Phase 1b)</w:t>
        </w:r>
        <w:r w:rsidR="00A82D76">
          <w:rPr>
            <w:webHidden/>
          </w:rPr>
          <w:tab/>
        </w:r>
        <w:r w:rsidR="00A82D76">
          <w:rPr>
            <w:webHidden/>
          </w:rPr>
          <w:fldChar w:fldCharType="begin"/>
        </w:r>
        <w:r w:rsidR="00A82D76">
          <w:rPr>
            <w:webHidden/>
          </w:rPr>
          <w:instrText xml:space="preserve"> PAGEREF _Toc92201361 \h </w:instrText>
        </w:r>
        <w:r w:rsidR="00A82D76">
          <w:rPr>
            <w:webHidden/>
          </w:rPr>
        </w:r>
        <w:r w:rsidR="00A82D76">
          <w:rPr>
            <w:webHidden/>
          </w:rPr>
          <w:fldChar w:fldCharType="separate"/>
        </w:r>
        <w:r w:rsidR="00A82D76">
          <w:rPr>
            <w:webHidden/>
          </w:rPr>
          <w:t>14</w:t>
        </w:r>
        <w:r w:rsidR="00A82D76">
          <w:rPr>
            <w:webHidden/>
          </w:rPr>
          <w:fldChar w:fldCharType="end"/>
        </w:r>
      </w:hyperlink>
    </w:p>
    <w:p w14:paraId="3FED19B4" w14:textId="60B42A5A" w:rsidR="00A82D76" w:rsidRDefault="000D0631">
      <w:pPr>
        <w:pStyle w:val="10"/>
        <w:rPr>
          <w:rFonts w:asciiTheme="minorHAnsi" w:eastAsiaTheme="minorEastAsia" w:hAnsiTheme="minorHAnsi" w:cstheme="minorBidi"/>
          <w:kern w:val="2"/>
          <w:sz w:val="21"/>
          <w:szCs w:val="22"/>
          <w:lang w:eastAsia="zh-CN"/>
        </w:rPr>
      </w:pPr>
      <w:hyperlink w:anchor="_Toc92201362" w:history="1">
        <w:r w:rsidR="00A82D76" w:rsidRPr="00C1213D">
          <w:rPr>
            <w:rStyle w:val="a7"/>
          </w:rPr>
          <w:t>4</w:t>
        </w:r>
        <w:r w:rsidR="00A82D76">
          <w:rPr>
            <w:rFonts w:asciiTheme="minorHAnsi" w:eastAsiaTheme="minorEastAsia" w:hAnsiTheme="minorHAnsi" w:cstheme="minorBidi"/>
            <w:kern w:val="2"/>
            <w:sz w:val="21"/>
            <w:szCs w:val="22"/>
            <w:lang w:eastAsia="zh-CN"/>
          </w:rPr>
          <w:tab/>
        </w:r>
        <w:r w:rsidR="00A82D76" w:rsidRPr="00C1213D">
          <w:rPr>
            <w:rStyle w:val="a7"/>
          </w:rPr>
          <w:t>STATISTICAL METHODS</w:t>
        </w:r>
        <w:r w:rsidR="00A82D76">
          <w:rPr>
            <w:webHidden/>
          </w:rPr>
          <w:tab/>
        </w:r>
        <w:r w:rsidR="00A82D76">
          <w:rPr>
            <w:webHidden/>
          </w:rPr>
          <w:fldChar w:fldCharType="begin"/>
        </w:r>
        <w:r w:rsidR="00A82D76">
          <w:rPr>
            <w:webHidden/>
          </w:rPr>
          <w:instrText xml:space="preserve"> PAGEREF _Toc92201362 \h </w:instrText>
        </w:r>
        <w:r w:rsidR="00A82D76">
          <w:rPr>
            <w:webHidden/>
          </w:rPr>
        </w:r>
        <w:r w:rsidR="00A82D76">
          <w:rPr>
            <w:webHidden/>
          </w:rPr>
          <w:fldChar w:fldCharType="separate"/>
        </w:r>
        <w:r w:rsidR="00A82D76">
          <w:rPr>
            <w:webHidden/>
          </w:rPr>
          <w:t>14</w:t>
        </w:r>
        <w:r w:rsidR="00A82D76">
          <w:rPr>
            <w:webHidden/>
          </w:rPr>
          <w:fldChar w:fldCharType="end"/>
        </w:r>
      </w:hyperlink>
    </w:p>
    <w:p w14:paraId="05FFDBF2" w14:textId="6438A89F" w:rsidR="00A82D76" w:rsidRDefault="000D0631">
      <w:pPr>
        <w:pStyle w:val="21"/>
        <w:rPr>
          <w:rFonts w:asciiTheme="minorHAnsi" w:eastAsiaTheme="minorEastAsia" w:hAnsiTheme="minorHAnsi" w:cstheme="minorBidi"/>
          <w:kern w:val="2"/>
          <w:sz w:val="21"/>
          <w:szCs w:val="22"/>
          <w:lang w:eastAsia="zh-CN"/>
        </w:rPr>
      </w:pPr>
      <w:hyperlink w:anchor="_Toc92201363" w:history="1">
        <w:r w:rsidR="00A82D76" w:rsidRPr="00C1213D">
          <w:rPr>
            <w:rStyle w:val="a7"/>
          </w:rPr>
          <w:t>4.1</w:t>
        </w:r>
        <w:r w:rsidR="00A82D76">
          <w:rPr>
            <w:rFonts w:asciiTheme="minorHAnsi" w:eastAsiaTheme="minorEastAsia" w:hAnsiTheme="minorHAnsi" w:cstheme="minorBidi"/>
            <w:kern w:val="2"/>
            <w:sz w:val="21"/>
            <w:szCs w:val="22"/>
            <w:lang w:eastAsia="zh-CN"/>
          </w:rPr>
          <w:tab/>
        </w:r>
        <w:r w:rsidR="00A82D76" w:rsidRPr="00C1213D">
          <w:rPr>
            <w:rStyle w:val="a7"/>
          </w:rPr>
          <w:t>Data Quality Assurance</w:t>
        </w:r>
        <w:r w:rsidR="00A82D76">
          <w:rPr>
            <w:webHidden/>
          </w:rPr>
          <w:tab/>
        </w:r>
        <w:r w:rsidR="00A82D76">
          <w:rPr>
            <w:webHidden/>
          </w:rPr>
          <w:fldChar w:fldCharType="begin"/>
        </w:r>
        <w:r w:rsidR="00A82D76">
          <w:rPr>
            <w:webHidden/>
          </w:rPr>
          <w:instrText xml:space="preserve"> PAGEREF _Toc92201363 \h </w:instrText>
        </w:r>
        <w:r w:rsidR="00A82D76">
          <w:rPr>
            <w:webHidden/>
          </w:rPr>
        </w:r>
        <w:r w:rsidR="00A82D76">
          <w:rPr>
            <w:webHidden/>
          </w:rPr>
          <w:fldChar w:fldCharType="separate"/>
        </w:r>
        <w:r w:rsidR="00A82D76">
          <w:rPr>
            <w:webHidden/>
          </w:rPr>
          <w:t>14</w:t>
        </w:r>
        <w:r w:rsidR="00A82D76">
          <w:rPr>
            <w:webHidden/>
          </w:rPr>
          <w:fldChar w:fldCharType="end"/>
        </w:r>
      </w:hyperlink>
    </w:p>
    <w:p w14:paraId="43A58651" w14:textId="4CB6335C" w:rsidR="00A82D76" w:rsidRDefault="000D0631">
      <w:pPr>
        <w:pStyle w:val="21"/>
        <w:rPr>
          <w:rFonts w:asciiTheme="minorHAnsi" w:eastAsiaTheme="minorEastAsia" w:hAnsiTheme="minorHAnsi" w:cstheme="minorBidi"/>
          <w:kern w:val="2"/>
          <w:sz w:val="21"/>
          <w:szCs w:val="22"/>
          <w:lang w:eastAsia="zh-CN"/>
        </w:rPr>
      </w:pPr>
      <w:hyperlink w:anchor="_Toc92201364" w:history="1">
        <w:r w:rsidR="00A82D76" w:rsidRPr="00C1213D">
          <w:rPr>
            <w:rStyle w:val="a7"/>
          </w:rPr>
          <w:t>4.2</w:t>
        </w:r>
        <w:r w:rsidR="00A82D76">
          <w:rPr>
            <w:rFonts w:asciiTheme="minorHAnsi" w:eastAsiaTheme="minorEastAsia" w:hAnsiTheme="minorHAnsi" w:cstheme="minorBidi"/>
            <w:kern w:val="2"/>
            <w:sz w:val="21"/>
            <w:szCs w:val="22"/>
            <w:lang w:eastAsia="zh-CN"/>
          </w:rPr>
          <w:tab/>
        </w:r>
        <w:r w:rsidR="00A82D76" w:rsidRPr="00C1213D">
          <w:rPr>
            <w:rStyle w:val="a7"/>
          </w:rPr>
          <w:t>General Presentation Considerations</w:t>
        </w:r>
        <w:r w:rsidR="00A82D76">
          <w:rPr>
            <w:webHidden/>
          </w:rPr>
          <w:tab/>
        </w:r>
        <w:r w:rsidR="00A82D76">
          <w:rPr>
            <w:webHidden/>
          </w:rPr>
          <w:fldChar w:fldCharType="begin"/>
        </w:r>
        <w:r w:rsidR="00A82D76">
          <w:rPr>
            <w:webHidden/>
          </w:rPr>
          <w:instrText xml:space="preserve"> PAGEREF _Toc92201364 \h </w:instrText>
        </w:r>
        <w:r w:rsidR="00A82D76">
          <w:rPr>
            <w:webHidden/>
          </w:rPr>
        </w:r>
        <w:r w:rsidR="00A82D76">
          <w:rPr>
            <w:webHidden/>
          </w:rPr>
          <w:fldChar w:fldCharType="separate"/>
        </w:r>
        <w:r w:rsidR="00A82D76">
          <w:rPr>
            <w:webHidden/>
          </w:rPr>
          <w:t>14</w:t>
        </w:r>
        <w:r w:rsidR="00A82D76">
          <w:rPr>
            <w:webHidden/>
          </w:rPr>
          <w:fldChar w:fldCharType="end"/>
        </w:r>
      </w:hyperlink>
    </w:p>
    <w:p w14:paraId="401E9C21" w14:textId="6DCC2EE6" w:rsidR="00A82D76" w:rsidRDefault="000D0631">
      <w:pPr>
        <w:pStyle w:val="21"/>
        <w:rPr>
          <w:rFonts w:asciiTheme="minorHAnsi" w:eastAsiaTheme="minorEastAsia" w:hAnsiTheme="minorHAnsi" w:cstheme="minorBidi"/>
          <w:kern w:val="2"/>
          <w:sz w:val="21"/>
          <w:szCs w:val="22"/>
          <w:lang w:eastAsia="zh-CN"/>
        </w:rPr>
      </w:pPr>
      <w:hyperlink w:anchor="_Toc92201365" w:history="1">
        <w:r w:rsidR="00A82D76" w:rsidRPr="00C1213D">
          <w:rPr>
            <w:rStyle w:val="a7"/>
          </w:rPr>
          <w:t>4.3</w:t>
        </w:r>
        <w:r w:rsidR="00A82D76">
          <w:rPr>
            <w:rFonts w:asciiTheme="minorHAnsi" w:eastAsiaTheme="minorEastAsia" w:hAnsiTheme="minorHAnsi" w:cstheme="minorBidi"/>
            <w:kern w:val="2"/>
            <w:sz w:val="21"/>
            <w:szCs w:val="22"/>
            <w:lang w:eastAsia="zh-CN"/>
          </w:rPr>
          <w:tab/>
        </w:r>
        <w:r w:rsidR="00A82D76" w:rsidRPr="00C1213D">
          <w:rPr>
            <w:rStyle w:val="a7"/>
            <w:lang w:val="en-GB"/>
          </w:rPr>
          <w:t>Software</w:t>
        </w:r>
        <w:r w:rsidR="00A82D76">
          <w:rPr>
            <w:webHidden/>
          </w:rPr>
          <w:tab/>
        </w:r>
        <w:r w:rsidR="00A82D76">
          <w:rPr>
            <w:webHidden/>
          </w:rPr>
          <w:fldChar w:fldCharType="begin"/>
        </w:r>
        <w:r w:rsidR="00A82D76">
          <w:rPr>
            <w:webHidden/>
          </w:rPr>
          <w:instrText xml:space="preserve"> PAGEREF _Toc92201365 \h </w:instrText>
        </w:r>
        <w:r w:rsidR="00A82D76">
          <w:rPr>
            <w:webHidden/>
          </w:rPr>
        </w:r>
        <w:r w:rsidR="00A82D76">
          <w:rPr>
            <w:webHidden/>
          </w:rPr>
          <w:fldChar w:fldCharType="separate"/>
        </w:r>
        <w:r w:rsidR="00A82D76">
          <w:rPr>
            <w:webHidden/>
          </w:rPr>
          <w:t>15</w:t>
        </w:r>
        <w:r w:rsidR="00A82D76">
          <w:rPr>
            <w:webHidden/>
          </w:rPr>
          <w:fldChar w:fldCharType="end"/>
        </w:r>
      </w:hyperlink>
    </w:p>
    <w:p w14:paraId="71587B7F" w14:textId="7C2F954E" w:rsidR="00A82D76" w:rsidRDefault="000D0631">
      <w:pPr>
        <w:pStyle w:val="21"/>
        <w:rPr>
          <w:rFonts w:asciiTheme="minorHAnsi" w:eastAsiaTheme="minorEastAsia" w:hAnsiTheme="minorHAnsi" w:cstheme="minorBidi"/>
          <w:kern w:val="2"/>
          <w:sz w:val="21"/>
          <w:szCs w:val="22"/>
          <w:lang w:eastAsia="zh-CN"/>
        </w:rPr>
      </w:pPr>
      <w:hyperlink w:anchor="_Toc92201366" w:history="1">
        <w:r w:rsidR="00A82D76" w:rsidRPr="00C1213D">
          <w:rPr>
            <w:rStyle w:val="a7"/>
          </w:rPr>
          <w:t>4.4</w:t>
        </w:r>
        <w:r w:rsidR="00A82D76">
          <w:rPr>
            <w:rFonts w:asciiTheme="minorHAnsi" w:eastAsiaTheme="minorEastAsia" w:hAnsiTheme="minorHAnsi" w:cstheme="minorBidi"/>
            <w:kern w:val="2"/>
            <w:sz w:val="21"/>
            <w:szCs w:val="22"/>
            <w:lang w:eastAsia="zh-CN"/>
          </w:rPr>
          <w:tab/>
        </w:r>
        <w:r w:rsidR="00A82D76" w:rsidRPr="00C1213D">
          <w:rPr>
            <w:rStyle w:val="a7"/>
          </w:rPr>
          <w:t>Study Patients</w:t>
        </w:r>
        <w:r w:rsidR="00A82D76">
          <w:rPr>
            <w:webHidden/>
          </w:rPr>
          <w:tab/>
        </w:r>
        <w:r w:rsidR="00A82D76">
          <w:rPr>
            <w:webHidden/>
          </w:rPr>
          <w:fldChar w:fldCharType="begin"/>
        </w:r>
        <w:r w:rsidR="00A82D76">
          <w:rPr>
            <w:webHidden/>
          </w:rPr>
          <w:instrText xml:space="preserve"> PAGEREF _Toc92201366 \h </w:instrText>
        </w:r>
        <w:r w:rsidR="00A82D76">
          <w:rPr>
            <w:webHidden/>
          </w:rPr>
        </w:r>
        <w:r w:rsidR="00A82D76">
          <w:rPr>
            <w:webHidden/>
          </w:rPr>
          <w:fldChar w:fldCharType="separate"/>
        </w:r>
        <w:r w:rsidR="00A82D76">
          <w:rPr>
            <w:webHidden/>
          </w:rPr>
          <w:t>15</w:t>
        </w:r>
        <w:r w:rsidR="00A82D76">
          <w:rPr>
            <w:webHidden/>
          </w:rPr>
          <w:fldChar w:fldCharType="end"/>
        </w:r>
      </w:hyperlink>
    </w:p>
    <w:p w14:paraId="6A86AB59" w14:textId="095C5C42" w:rsidR="00A82D76" w:rsidRDefault="000D0631">
      <w:pPr>
        <w:pStyle w:val="31"/>
        <w:rPr>
          <w:rFonts w:asciiTheme="minorHAnsi" w:eastAsiaTheme="minorEastAsia" w:hAnsiTheme="minorHAnsi" w:cstheme="minorBidi"/>
          <w:kern w:val="2"/>
          <w:sz w:val="21"/>
          <w:szCs w:val="22"/>
          <w:lang w:eastAsia="zh-CN"/>
        </w:rPr>
      </w:pPr>
      <w:hyperlink w:anchor="_Toc92201367" w:history="1">
        <w:r w:rsidR="00A82D76" w:rsidRPr="00C1213D">
          <w:rPr>
            <w:rStyle w:val="a7"/>
            <w:lang w:val="en-GB"/>
          </w:rPr>
          <w:t>4.4.1</w:t>
        </w:r>
        <w:r w:rsidR="00A82D76">
          <w:rPr>
            <w:rFonts w:asciiTheme="minorHAnsi" w:eastAsiaTheme="minorEastAsia" w:hAnsiTheme="minorHAnsi" w:cstheme="minorBidi"/>
            <w:kern w:val="2"/>
            <w:sz w:val="21"/>
            <w:szCs w:val="22"/>
            <w:lang w:eastAsia="zh-CN"/>
          </w:rPr>
          <w:tab/>
        </w:r>
        <w:r w:rsidR="00A82D76" w:rsidRPr="00C1213D">
          <w:rPr>
            <w:rStyle w:val="a7"/>
          </w:rPr>
          <w:t>Disposition of Patients</w:t>
        </w:r>
        <w:r w:rsidR="00A82D76">
          <w:rPr>
            <w:webHidden/>
          </w:rPr>
          <w:tab/>
        </w:r>
        <w:r w:rsidR="00A82D76">
          <w:rPr>
            <w:webHidden/>
          </w:rPr>
          <w:fldChar w:fldCharType="begin"/>
        </w:r>
        <w:r w:rsidR="00A82D76">
          <w:rPr>
            <w:webHidden/>
          </w:rPr>
          <w:instrText xml:space="preserve"> PAGEREF _Toc92201367 \h </w:instrText>
        </w:r>
        <w:r w:rsidR="00A82D76">
          <w:rPr>
            <w:webHidden/>
          </w:rPr>
        </w:r>
        <w:r w:rsidR="00A82D76">
          <w:rPr>
            <w:webHidden/>
          </w:rPr>
          <w:fldChar w:fldCharType="separate"/>
        </w:r>
        <w:r w:rsidR="00A82D76">
          <w:rPr>
            <w:webHidden/>
          </w:rPr>
          <w:t>15</w:t>
        </w:r>
        <w:r w:rsidR="00A82D76">
          <w:rPr>
            <w:webHidden/>
          </w:rPr>
          <w:fldChar w:fldCharType="end"/>
        </w:r>
      </w:hyperlink>
    </w:p>
    <w:p w14:paraId="4B686B0B" w14:textId="4CE656C6" w:rsidR="00A82D76" w:rsidRDefault="000D0631">
      <w:pPr>
        <w:pStyle w:val="31"/>
        <w:rPr>
          <w:rFonts w:asciiTheme="minorHAnsi" w:eastAsiaTheme="minorEastAsia" w:hAnsiTheme="minorHAnsi" w:cstheme="minorBidi"/>
          <w:kern w:val="2"/>
          <w:sz w:val="21"/>
          <w:szCs w:val="22"/>
          <w:lang w:eastAsia="zh-CN"/>
        </w:rPr>
      </w:pPr>
      <w:hyperlink w:anchor="_Toc92201368" w:history="1">
        <w:r w:rsidR="00A82D76" w:rsidRPr="00C1213D">
          <w:rPr>
            <w:rStyle w:val="a7"/>
            <w:lang w:val="en-GB"/>
          </w:rPr>
          <w:t>4.4.2</w:t>
        </w:r>
        <w:r w:rsidR="00A82D76">
          <w:rPr>
            <w:rFonts w:asciiTheme="minorHAnsi" w:eastAsiaTheme="minorEastAsia" w:hAnsiTheme="minorHAnsi" w:cstheme="minorBidi"/>
            <w:kern w:val="2"/>
            <w:sz w:val="21"/>
            <w:szCs w:val="22"/>
            <w:lang w:eastAsia="zh-CN"/>
          </w:rPr>
          <w:tab/>
        </w:r>
        <w:r w:rsidR="00A82D76" w:rsidRPr="00C1213D">
          <w:rPr>
            <w:rStyle w:val="a7"/>
          </w:rPr>
          <w:t>Protocol Deviations</w:t>
        </w:r>
        <w:r w:rsidR="00A82D76">
          <w:rPr>
            <w:webHidden/>
          </w:rPr>
          <w:tab/>
        </w:r>
        <w:r w:rsidR="00A82D76">
          <w:rPr>
            <w:webHidden/>
          </w:rPr>
          <w:fldChar w:fldCharType="begin"/>
        </w:r>
        <w:r w:rsidR="00A82D76">
          <w:rPr>
            <w:webHidden/>
          </w:rPr>
          <w:instrText xml:space="preserve"> PAGEREF _Toc92201368 \h </w:instrText>
        </w:r>
        <w:r w:rsidR="00A82D76">
          <w:rPr>
            <w:webHidden/>
          </w:rPr>
        </w:r>
        <w:r w:rsidR="00A82D76">
          <w:rPr>
            <w:webHidden/>
          </w:rPr>
          <w:fldChar w:fldCharType="separate"/>
        </w:r>
        <w:r w:rsidR="00A82D76">
          <w:rPr>
            <w:webHidden/>
          </w:rPr>
          <w:t>16</w:t>
        </w:r>
        <w:r w:rsidR="00A82D76">
          <w:rPr>
            <w:webHidden/>
          </w:rPr>
          <w:fldChar w:fldCharType="end"/>
        </w:r>
      </w:hyperlink>
    </w:p>
    <w:p w14:paraId="7FDF6C8B" w14:textId="7A4A1880" w:rsidR="00A82D76" w:rsidRDefault="000D0631">
      <w:pPr>
        <w:pStyle w:val="21"/>
        <w:rPr>
          <w:rFonts w:asciiTheme="minorHAnsi" w:eastAsiaTheme="minorEastAsia" w:hAnsiTheme="minorHAnsi" w:cstheme="minorBidi"/>
          <w:kern w:val="2"/>
          <w:sz w:val="21"/>
          <w:szCs w:val="22"/>
          <w:lang w:eastAsia="zh-CN"/>
        </w:rPr>
      </w:pPr>
      <w:hyperlink w:anchor="_Toc92201369" w:history="1">
        <w:r w:rsidR="00A82D76" w:rsidRPr="00C1213D">
          <w:rPr>
            <w:rStyle w:val="a7"/>
          </w:rPr>
          <w:t>4.5</w:t>
        </w:r>
        <w:r w:rsidR="00A82D76">
          <w:rPr>
            <w:rFonts w:asciiTheme="minorHAnsi" w:eastAsiaTheme="minorEastAsia" w:hAnsiTheme="minorHAnsi" w:cstheme="minorBidi"/>
            <w:kern w:val="2"/>
            <w:sz w:val="21"/>
            <w:szCs w:val="22"/>
            <w:lang w:eastAsia="zh-CN"/>
          </w:rPr>
          <w:tab/>
        </w:r>
        <w:r w:rsidR="00A82D76" w:rsidRPr="00C1213D">
          <w:rPr>
            <w:rStyle w:val="a7"/>
          </w:rPr>
          <w:t>Analysis Sets</w:t>
        </w:r>
        <w:r w:rsidR="00A82D76">
          <w:rPr>
            <w:webHidden/>
          </w:rPr>
          <w:tab/>
        </w:r>
        <w:r w:rsidR="00A82D76">
          <w:rPr>
            <w:webHidden/>
          </w:rPr>
          <w:fldChar w:fldCharType="begin"/>
        </w:r>
        <w:r w:rsidR="00A82D76">
          <w:rPr>
            <w:webHidden/>
          </w:rPr>
          <w:instrText xml:space="preserve"> PAGEREF _Toc92201369 \h </w:instrText>
        </w:r>
        <w:r w:rsidR="00A82D76">
          <w:rPr>
            <w:webHidden/>
          </w:rPr>
        </w:r>
        <w:r w:rsidR="00A82D76">
          <w:rPr>
            <w:webHidden/>
          </w:rPr>
          <w:fldChar w:fldCharType="separate"/>
        </w:r>
        <w:r w:rsidR="00A82D76">
          <w:rPr>
            <w:webHidden/>
          </w:rPr>
          <w:t>16</w:t>
        </w:r>
        <w:r w:rsidR="00A82D76">
          <w:rPr>
            <w:webHidden/>
          </w:rPr>
          <w:fldChar w:fldCharType="end"/>
        </w:r>
      </w:hyperlink>
    </w:p>
    <w:p w14:paraId="395411C0" w14:textId="511FA1BC" w:rsidR="00A82D76" w:rsidRDefault="000D0631">
      <w:pPr>
        <w:pStyle w:val="31"/>
        <w:rPr>
          <w:rFonts w:asciiTheme="minorHAnsi" w:eastAsiaTheme="minorEastAsia" w:hAnsiTheme="minorHAnsi" w:cstheme="minorBidi"/>
          <w:kern w:val="2"/>
          <w:sz w:val="21"/>
          <w:szCs w:val="22"/>
          <w:lang w:eastAsia="zh-CN"/>
        </w:rPr>
      </w:pPr>
      <w:hyperlink w:anchor="_Toc92201370" w:history="1">
        <w:r w:rsidR="00A82D76" w:rsidRPr="00C1213D">
          <w:rPr>
            <w:rStyle w:val="a7"/>
            <w:lang w:val="en-GB"/>
          </w:rPr>
          <w:t>4.5.1</w:t>
        </w:r>
        <w:r w:rsidR="00A82D76">
          <w:rPr>
            <w:rFonts w:asciiTheme="minorHAnsi" w:eastAsiaTheme="minorEastAsia" w:hAnsiTheme="minorHAnsi" w:cstheme="minorBidi"/>
            <w:kern w:val="2"/>
            <w:sz w:val="21"/>
            <w:szCs w:val="22"/>
            <w:lang w:eastAsia="zh-CN"/>
          </w:rPr>
          <w:tab/>
        </w:r>
        <w:r w:rsidR="00A82D76" w:rsidRPr="00C1213D">
          <w:rPr>
            <w:rStyle w:val="a7"/>
          </w:rPr>
          <w:t>Safety Population</w:t>
        </w:r>
        <w:r w:rsidR="00A82D76">
          <w:rPr>
            <w:webHidden/>
          </w:rPr>
          <w:tab/>
        </w:r>
        <w:r w:rsidR="00A82D76">
          <w:rPr>
            <w:webHidden/>
          </w:rPr>
          <w:fldChar w:fldCharType="begin"/>
        </w:r>
        <w:r w:rsidR="00A82D76">
          <w:rPr>
            <w:webHidden/>
          </w:rPr>
          <w:instrText xml:space="preserve"> PAGEREF _Toc92201370 \h </w:instrText>
        </w:r>
        <w:r w:rsidR="00A82D76">
          <w:rPr>
            <w:webHidden/>
          </w:rPr>
        </w:r>
        <w:r w:rsidR="00A82D76">
          <w:rPr>
            <w:webHidden/>
          </w:rPr>
          <w:fldChar w:fldCharType="separate"/>
        </w:r>
        <w:r w:rsidR="00A82D76">
          <w:rPr>
            <w:webHidden/>
          </w:rPr>
          <w:t>17</w:t>
        </w:r>
        <w:r w:rsidR="00A82D76">
          <w:rPr>
            <w:webHidden/>
          </w:rPr>
          <w:fldChar w:fldCharType="end"/>
        </w:r>
      </w:hyperlink>
    </w:p>
    <w:p w14:paraId="6939B2F6" w14:textId="7B6AE5EC" w:rsidR="00A82D76" w:rsidRDefault="000D0631">
      <w:pPr>
        <w:pStyle w:val="31"/>
        <w:rPr>
          <w:rFonts w:asciiTheme="minorHAnsi" w:eastAsiaTheme="minorEastAsia" w:hAnsiTheme="minorHAnsi" w:cstheme="minorBidi"/>
          <w:kern w:val="2"/>
          <w:sz w:val="21"/>
          <w:szCs w:val="22"/>
          <w:lang w:eastAsia="zh-CN"/>
        </w:rPr>
      </w:pPr>
      <w:hyperlink w:anchor="_Toc92201371" w:history="1">
        <w:r w:rsidR="00A82D76" w:rsidRPr="00C1213D">
          <w:rPr>
            <w:rStyle w:val="a7"/>
            <w:lang w:val="en-GB"/>
          </w:rPr>
          <w:t>4.5.2</w:t>
        </w:r>
        <w:r w:rsidR="00A82D76">
          <w:rPr>
            <w:rFonts w:asciiTheme="minorHAnsi" w:eastAsiaTheme="minorEastAsia" w:hAnsiTheme="minorHAnsi" w:cstheme="minorBidi"/>
            <w:kern w:val="2"/>
            <w:sz w:val="21"/>
            <w:szCs w:val="22"/>
            <w:lang w:eastAsia="zh-CN"/>
          </w:rPr>
          <w:tab/>
        </w:r>
        <w:r w:rsidR="00A82D76" w:rsidRPr="00C1213D">
          <w:rPr>
            <w:rStyle w:val="a7"/>
          </w:rPr>
          <w:t>Full Analysis Set</w:t>
        </w:r>
        <w:r w:rsidR="00A82D76">
          <w:rPr>
            <w:webHidden/>
          </w:rPr>
          <w:tab/>
        </w:r>
        <w:r w:rsidR="00A82D76">
          <w:rPr>
            <w:webHidden/>
          </w:rPr>
          <w:fldChar w:fldCharType="begin"/>
        </w:r>
        <w:r w:rsidR="00A82D76">
          <w:rPr>
            <w:webHidden/>
          </w:rPr>
          <w:instrText xml:space="preserve"> PAGEREF _Toc92201371 \h </w:instrText>
        </w:r>
        <w:r w:rsidR="00A82D76">
          <w:rPr>
            <w:webHidden/>
          </w:rPr>
        </w:r>
        <w:r w:rsidR="00A82D76">
          <w:rPr>
            <w:webHidden/>
          </w:rPr>
          <w:fldChar w:fldCharType="separate"/>
        </w:r>
        <w:r w:rsidR="00A82D76">
          <w:rPr>
            <w:webHidden/>
          </w:rPr>
          <w:t>17</w:t>
        </w:r>
        <w:r w:rsidR="00A82D76">
          <w:rPr>
            <w:webHidden/>
          </w:rPr>
          <w:fldChar w:fldCharType="end"/>
        </w:r>
      </w:hyperlink>
    </w:p>
    <w:p w14:paraId="65937AC1" w14:textId="4043AFAA" w:rsidR="00A82D76" w:rsidRDefault="000D0631">
      <w:pPr>
        <w:pStyle w:val="31"/>
        <w:rPr>
          <w:rFonts w:asciiTheme="minorHAnsi" w:eastAsiaTheme="minorEastAsia" w:hAnsiTheme="minorHAnsi" w:cstheme="minorBidi"/>
          <w:kern w:val="2"/>
          <w:sz w:val="21"/>
          <w:szCs w:val="22"/>
          <w:lang w:eastAsia="zh-CN"/>
        </w:rPr>
      </w:pPr>
      <w:hyperlink w:anchor="_Toc92201372" w:history="1">
        <w:r w:rsidR="00A82D76" w:rsidRPr="00C1213D">
          <w:rPr>
            <w:rStyle w:val="a7"/>
            <w:lang w:val="en-GB"/>
          </w:rPr>
          <w:t>4.5.3</w:t>
        </w:r>
        <w:r w:rsidR="00A82D76">
          <w:rPr>
            <w:rFonts w:asciiTheme="minorHAnsi" w:eastAsiaTheme="minorEastAsia" w:hAnsiTheme="minorHAnsi" w:cstheme="minorBidi"/>
            <w:kern w:val="2"/>
            <w:sz w:val="21"/>
            <w:szCs w:val="22"/>
            <w:lang w:eastAsia="zh-CN"/>
          </w:rPr>
          <w:tab/>
        </w:r>
        <w:r w:rsidR="00A82D76" w:rsidRPr="00C1213D">
          <w:rPr>
            <w:rStyle w:val="a7"/>
          </w:rPr>
          <w:t xml:space="preserve">DLT Evaluable Set </w:t>
        </w:r>
        <w:r w:rsidR="00A82D76">
          <w:rPr>
            <w:webHidden/>
          </w:rPr>
          <w:tab/>
        </w:r>
        <w:r w:rsidR="00A82D76">
          <w:rPr>
            <w:webHidden/>
          </w:rPr>
          <w:fldChar w:fldCharType="begin"/>
        </w:r>
        <w:r w:rsidR="00A82D76">
          <w:rPr>
            <w:webHidden/>
          </w:rPr>
          <w:instrText xml:space="preserve"> PAGEREF _Toc92201372 \h </w:instrText>
        </w:r>
        <w:r w:rsidR="00A82D76">
          <w:rPr>
            <w:webHidden/>
          </w:rPr>
        </w:r>
        <w:r w:rsidR="00A82D76">
          <w:rPr>
            <w:webHidden/>
          </w:rPr>
          <w:fldChar w:fldCharType="separate"/>
        </w:r>
        <w:r w:rsidR="00A82D76">
          <w:rPr>
            <w:webHidden/>
          </w:rPr>
          <w:t>17</w:t>
        </w:r>
        <w:r w:rsidR="00A82D76">
          <w:rPr>
            <w:webHidden/>
          </w:rPr>
          <w:fldChar w:fldCharType="end"/>
        </w:r>
      </w:hyperlink>
    </w:p>
    <w:p w14:paraId="65D933D3" w14:textId="19B2A2A3" w:rsidR="00A82D76" w:rsidRDefault="000D0631">
      <w:pPr>
        <w:pStyle w:val="31"/>
        <w:rPr>
          <w:rFonts w:asciiTheme="minorHAnsi" w:eastAsiaTheme="minorEastAsia" w:hAnsiTheme="minorHAnsi" w:cstheme="minorBidi"/>
          <w:kern w:val="2"/>
          <w:sz w:val="21"/>
          <w:szCs w:val="22"/>
          <w:lang w:eastAsia="zh-CN"/>
        </w:rPr>
      </w:pPr>
      <w:hyperlink w:anchor="_Toc92201373" w:history="1">
        <w:r w:rsidR="00A82D76" w:rsidRPr="00C1213D">
          <w:rPr>
            <w:rStyle w:val="a7"/>
            <w:spacing w:val="-1"/>
            <w:lang w:val="en-GB"/>
          </w:rPr>
          <w:t>4.5.4</w:t>
        </w:r>
        <w:r w:rsidR="00A82D76">
          <w:rPr>
            <w:rFonts w:asciiTheme="minorHAnsi" w:eastAsiaTheme="minorEastAsia" w:hAnsiTheme="minorHAnsi" w:cstheme="minorBidi"/>
            <w:kern w:val="2"/>
            <w:sz w:val="21"/>
            <w:szCs w:val="22"/>
            <w:lang w:eastAsia="zh-CN"/>
          </w:rPr>
          <w:tab/>
        </w:r>
        <w:r w:rsidR="00A82D76" w:rsidRPr="00C1213D">
          <w:rPr>
            <w:rStyle w:val="a7"/>
            <w:spacing w:val="-1"/>
          </w:rPr>
          <w:t>Pharmacokinetic Analysis Set</w:t>
        </w:r>
        <w:r w:rsidR="00A82D76">
          <w:rPr>
            <w:webHidden/>
          </w:rPr>
          <w:tab/>
        </w:r>
        <w:r w:rsidR="00A82D76">
          <w:rPr>
            <w:webHidden/>
          </w:rPr>
          <w:fldChar w:fldCharType="begin"/>
        </w:r>
        <w:r w:rsidR="00A82D76">
          <w:rPr>
            <w:webHidden/>
          </w:rPr>
          <w:instrText xml:space="preserve"> PAGEREF _Toc92201373 \h </w:instrText>
        </w:r>
        <w:r w:rsidR="00A82D76">
          <w:rPr>
            <w:webHidden/>
          </w:rPr>
        </w:r>
        <w:r w:rsidR="00A82D76">
          <w:rPr>
            <w:webHidden/>
          </w:rPr>
          <w:fldChar w:fldCharType="separate"/>
        </w:r>
        <w:r w:rsidR="00A82D76">
          <w:rPr>
            <w:webHidden/>
          </w:rPr>
          <w:t>17</w:t>
        </w:r>
        <w:r w:rsidR="00A82D76">
          <w:rPr>
            <w:webHidden/>
          </w:rPr>
          <w:fldChar w:fldCharType="end"/>
        </w:r>
      </w:hyperlink>
    </w:p>
    <w:p w14:paraId="58A60D34" w14:textId="35997E2B" w:rsidR="00A82D76" w:rsidRDefault="000D0631">
      <w:pPr>
        <w:pStyle w:val="31"/>
        <w:rPr>
          <w:rFonts w:asciiTheme="minorHAnsi" w:eastAsiaTheme="minorEastAsia" w:hAnsiTheme="minorHAnsi" w:cstheme="minorBidi"/>
          <w:kern w:val="2"/>
          <w:sz w:val="21"/>
          <w:szCs w:val="22"/>
          <w:lang w:eastAsia="zh-CN"/>
        </w:rPr>
      </w:pPr>
      <w:hyperlink w:anchor="_Toc92201374" w:history="1">
        <w:r w:rsidR="00A82D76" w:rsidRPr="00C1213D">
          <w:rPr>
            <w:rStyle w:val="a7"/>
            <w:spacing w:val="-1"/>
            <w:lang w:val="en-GB"/>
          </w:rPr>
          <w:t>4.5.5</w:t>
        </w:r>
        <w:r w:rsidR="00A82D76">
          <w:rPr>
            <w:rFonts w:asciiTheme="minorHAnsi" w:eastAsiaTheme="minorEastAsia" w:hAnsiTheme="minorHAnsi" w:cstheme="minorBidi"/>
            <w:kern w:val="2"/>
            <w:sz w:val="21"/>
            <w:szCs w:val="22"/>
            <w:lang w:eastAsia="zh-CN"/>
          </w:rPr>
          <w:tab/>
        </w:r>
        <w:r w:rsidR="00A82D76" w:rsidRPr="00C1213D">
          <w:rPr>
            <w:rStyle w:val="a7"/>
            <w:spacing w:val="-1"/>
          </w:rPr>
          <w:t>Pharmacodynamic Analysis Set</w:t>
        </w:r>
        <w:r w:rsidR="00A82D76">
          <w:rPr>
            <w:webHidden/>
          </w:rPr>
          <w:tab/>
        </w:r>
        <w:r w:rsidR="00A82D76">
          <w:rPr>
            <w:webHidden/>
          </w:rPr>
          <w:fldChar w:fldCharType="begin"/>
        </w:r>
        <w:r w:rsidR="00A82D76">
          <w:rPr>
            <w:webHidden/>
          </w:rPr>
          <w:instrText xml:space="preserve"> PAGEREF _Toc92201374 \h </w:instrText>
        </w:r>
        <w:r w:rsidR="00A82D76">
          <w:rPr>
            <w:webHidden/>
          </w:rPr>
        </w:r>
        <w:r w:rsidR="00A82D76">
          <w:rPr>
            <w:webHidden/>
          </w:rPr>
          <w:fldChar w:fldCharType="separate"/>
        </w:r>
        <w:r w:rsidR="00A82D76">
          <w:rPr>
            <w:webHidden/>
          </w:rPr>
          <w:t>17</w:t>
        </w:r>
        <w:r w:rsidR="00A82D76">
          <w:rPr>
            <w:webHidden/>
          </w:rPr>
          <w:fldChar w:fldCharType="end"/>
        </w:r>
      </w:hyperlink>
    </w:p>
    <w:p w14:paraId="75555EC7" w14:textId="0CEF94A0" w:rsidR="00A82D76" w:rsidRDefault="000D0631">
      <w:pPr>
        <w:pStyle w:val="21"/>
        <w:rPr>
          <w:rFonts w:asciiTheme="minorHAnsi" w:eastAsiaTheme="minorEastAsia" w:hAnsiTheme="minorHAnsi" w:cstheme="minorBidi"/>
          <w:kern w:val="2"/>
          <w:sz w:val="21"/>
          <w:szCs w:val="22"/>
          <w:lang w:eastAsia="zh-CN"/>
        </w:rPr>
      </w:pPr>
      <w:hyperlink w:anchor="_Toc92201375" w:history="1">
        <w:r w:rsidR="00A82D76" w:rsidRPr="00C1213D">
          <w:rPr>
            <w:rStyle w:val="a7"/>
          </w:rPr>
          <w:t>4.6</w:t>
        </w:r>
        <w:r w:rsidR="00A82D76">
          <w:rPr>
            <w:rFonts w:asciiTheme="minorHAnsi" w:eastAsiaTheme="minorEastAsia" w:hAnsiTheme="minorHAnsi" w:cstheme="minorBidi"/>
            <w:kern w:val="2"/>
            <w:sz w:val="21"/>
            <w:szCs w:val="22"/>
            <w:lang w:eastAsia="zh-CN"/>
          </w:rPr>
          <w:tab/>
        </w:r>
        <w:r w:rsidR="00A82D76" w:rsidRPr="00C1213D">
          <w:rPr>
            <w:rStyle w:val="a7"/>
          </w:rPr>
          <w:t>Demographics and Baseline Characteristics</w:t>
        </w:r>
        <w:r w:rsidR="00A82D76">
          <w:rPr>
            <w:webHidden/>
          </w:rPr>
          <w:tab/>
        </w:r>
        <w:r w:rsidR="00A82D76">
          <w:rPr>
            <w:webHidden/>
          </w:rPr>
          <w:fldChar w:fldCharType="begin"/>
        </w:r>
        <w:r w:rsidR="00A82D76">
          <w:rPr>
            <w:webHidden/>
          </w:rPr>
          <w:instrText xml:space="preserve"> PAGEREF _Toc92201375 \h </w:instrText>
        </w:r>
        <w:r w:rsidR="00A82D76">
          <w:rPr>
            <w:webHidden/>
          </w:rPr>
        </w:r>
        <w:r w:rsidR="00A82D76">
          <w:rPr>
            <w:webHidden/>
          </w:rPr>
          <w:fldChar w:fldCharType="separate"/>
        </w:r>
        <w:r w:rsidR="00A82D76">
          <w:rPr>
            <w:webHidden/>
          </w:rPr>
          <w:t>17</w:t>
        </w:r>
        <w:r w:rsidR="00A82D76">
          <w:rPr>
            <w:webHidden/>
          </w:rPr>
          <w:fldChar w:fldCharType="end"/>
        </w:r>
      </w:hyperlink>
    </w:p>
    <w:p w14:paraId="6721DECB" w14:textId="5EEAC7A9" w:rsidR="00A82D76" w:rsidRDefault="000D0631">
      <w:pPr>
        <w:pStyle w:val="21"/>
        <w:rPr>
          <w:rFonts w:asciiTheme="minorHAnsi" w:eastAsiaTheme="minorEastAsia" w:hAnsiTheme="minorHAnsi" w:cstheme="minorBidi"/>
          <w:kern w:val="2"/>
          <w:sz w:val="21"/>
          <w:szCs w:val="22"/>
          <w:lang w:eastAsia="zh-CN"/>
        </w:rPr>
      </w:pPr>
      <w:hyperlink w:anchor="_Toc92201376" w:history="1">
        <w:r w:rsidR="00A82D76" w:rsidRPr="00C1213D">
          <w:rPr>
            <w:rStyle w:val="a7"/>
          </w:rPr>
          <w:t>4.7</w:t>
        </w:r>
        <w:r w:rsidR="00A82D76">
          <w:rPr>
            <w:rFonts w:asciiTheme="minorHAnsi" w:eastAsiaTheme="minorEastAsia" w:hAnsiTheme="minorHAnsi" w:cstheme="minorBidi"/>
            <w:kern w:val="2"/>
            <w:sz w:val="21"/>
            <w:szCs w:val="22"/>
            <w:lang w:eastAsia="zh-CN"/>
          </w:rPr>
          <w:tab/>
        </w:r>
        <w:r w:rsidR="00A82D76" w:rsidRPr="00C1213D">
          <w:rPr>
            <w:rStyle w:val="a7"/>
          </w:rPr>
          <w:t>Medical History, Anti-Cancer Therapy History</w:t>
        </w:r>
        <w:r w:rsidR="00A82D76">
          <w:rPr>
            <w:webHidden/>
          </w:rPr>
          <w:tab/>
        </w:r>
        <w:r w:rsidR="00A82D76">
          <w:rPr>
            <w:webHidden/>
          </w:rPr>
          <w:fldChar w:fldCharType="begin"/>
        </w:r>
        <w:r w:rsidR="00A82D76">
          <w:rPr>
            <w:webHidden/>
          </w:rPr>
          <w:instrText xml:space="preserve"> PAGEREF _Toc92201376 \h </w:instrText>
        </w:r>
        <w:r w:rsidR="00A82D76">
          <w:rPr>
            <w:webHidden/>
          </w:rPr>
        </w:r>
        <w:r w:rsidR="00A82D76">
          <w:rPr>
            <w:webHidden/>
          </w:rPr>
          <w:fldChar w:fldCharType="separate"/>
        </w:r>
        <w:r w:rsidR="00A82D76">
          <w:rPr>
            <w:webHidden/>
          </w:rPr>
          <w:t>18</w:t>
        </w:r>
        <w:r w:rsidR="00A82D76">
          <w:rPr>
            <w:webHidden/>
          </w:rPr>
          <w:fldChar w:fldCharType="end"/>
        </w:r>
      </w:hyperlink>
    </w:p>
    <w:p w14:paraId="196CFE2C" w14:textId="7BB4DA82" w:rsidR="00A82D76" w:rsidRDefault="000D0631">
      <w:pPr>
        <w:pStyle w:val="21"/>
        <w:rPr>
          <w:rFonts w:asciiTheme="minorHAnsi" w:eastAsiaTheme="minorEastAsia" w:hAnsiTheme="minorHAnsi" w:cstheme="minorBidi"/>
          <w:kern w:val="2"/>
          <w:sz w:val="21"/>
          <w:szCs w:val="22"/>
          <w:lang w:eastAsia="zh-CN"/>
        </w:rPr>
      </w:pPr>
      <w:hyperlink w:anchor="_Toc92201377" w:history="1">
        <w:r w:rsidR="00A82D76" w:rsidRPr="00C1213D">
          <w:rPr>
            <w:rStyle w:val="a7"/>
          </w:rPr>
          <w:t>4.8</w:t>
        </w:r>
        <w:r w:rsidR="00A82D76">
          <w:rPr>
            <w:rFonts w:asciiTheme="minorHAnsi" w:eastAsiaTheme="minorEastAsia" w:hAnsiTheme="minorHAnsi" w:cstheme="minorBidi"/>
            <w:kern w:val="2"/>
            <w:sz w:val="21"/>
            <w:szCs w:val="22"/>
            <w:lang w:eastAsia="zh-CN"/>
          </w:rPr>
          <w:tab/>
        </w:r>
        <w:r w:rsidR="00A82D76" w:rsidRPr="00C1213D">
          <w:rPr>
            <w:rStyle w:val="a7"/>
          </w:rPr>
          <w:t>Prior and Concomitant Medications/Procedures and Other Treatments</w:t>
        </w:r>
        <w:r w:rsidR="00A82D76">
          <w:rPr>
            <w:webHidden/>
          </w:rPr>
          <w:tab/>
        </w:r>
        <w:r w:rsidR="00A82D76">
          <w:rPr>
            <w:webHidden/>
          </w:rPr>
          <w:fldChar w:fldCharType="begin"/>
        </w:r>
        <w:r w:rsidR="00A82D76">
          <w:rPr>
            <w:webHidden/>
          </w:rPr>
          <w:instrText xml:space="preserve"> PAGEREF _Toc92201377 \h </w:instrText>
        </w:r>
        <w:r w:rsidR="00A82D76">
          <w:rPr>
            <w:webHidden/>
          </w:rPr>
        </w:r>
        <w:r w:rsidR="00A82D76">
          <w:rPr>
            <w:webHidden/>
          </w:rPr>
          <w:fldChar w:fldCharType="separate"/>
        </w:r>
        <w:r w:rsidR="00A82D76">
          <w:rPr>
            <w:webHidden/>
          </w:rPr>
          <w:t>19</w:t>
        </w:r>
        <w:r w:rsidR="00A82D76">
          <w:rPr>
            <w:webHidden/>
          </w:rPr>
          <w:fldChar w:fldCharType="end"/>
        </w:r>
      </w:hyperlink>
    </w:p>
    <w:p w14:paraId="055F8B18" w14:textId="46BED7F0" w:rsidR="00A82D76" w:rsidRDefault="000D0631">
      <w:pPr>
        <w:pStyle w:val="21"/>
        <w:rPr>
          <w:rFonts w:asciiTheme="minorHAnsi" w:eastAsiaTheme="minorEastAsia" w:hAnsiTheme="minorHAnsi" w:cstheme="minorBidi"/>
          <w:kern w:val="2"/>
          <w:sz w:val="21"/>
          <w:szCs w:val="22"/>
          <w:lang w:eastAsia="zh-CN"/>
        </w:rPr>
      </w:pPr>
      <w:hyperlink w:anchor="_Toc92201378" w:history="1">
        <w:r w:rsidR="00A82D76" w:rsidRPr="00C1213D">
          <w:rPr>
            <w:rStyle w:val="a7"/>
          </w:rPr>
          <w:t>4.9</w:t>
        </w:r>
        <w:r w:rsidR="00A82D76">
          <w:rPr>
            <w:rFonts w:asciiTheme="minorHAnsi" w:eastAsiaTheme="minorEastAsia" w:hAnsiTheme="minorHAnsi" w:cstheme="minorBidi"/>
            <w:kern w:val="2"/>
            <w:sz w:val="21"/>
            <w:szCs w:val="22"/>
            <w:lang w:eastAsia="zh-CN"/>
          </w:rPr>
          <w:tab/>
        </w:r>
        <w:r w:rsidR="00A82D76" w:rsidRPr="00C1213D">
          <w:rPr>
            <w:rStyle w:val="a7"/>
          </w:rPr>
          <w:t>Treatment Exposure/Compliance</w:t>
        </w:r>
        <w:r w:rsidR="00A82D76">
          <w:rPr>
            <w:webHidden/>
          </w:rPr>
          <w:tab/>
        </w:r>
        <w:r w:rsidR="00A82D76">
          <w:rPr>
            <w:webHidden/>
          </w:rPr>
          <w:fldChar w:fldCharType="begin"/>
        </w:r>
        <w:r w:rsidR="00A82D76">
          <w:rPr>
            <w:webHidden/>
          </w:rPr>
          <w:instrText xml:space="preserve"> PAGEREF _Toc92201378 \h </w:instrText>
        </w:r>
        <w:r w:rsidR="00A82D76">
          <w:rPr>
            <w:webHidden/>
          </w:rPr>
        </w:r>
        <w:r w:rsidR="00A82D76">
          <w:rPr>
            <w:webHidden/>
          </w:rPr>
          <w:fldChar w:fldCharType="separate"/>
        </w:r>
        <w:r w:rsidR="00A82D76">
          <w:rPr>
            <w:webHidden/>
          </w:rPr>
          <w:t>20</w:t>
        </w:r>
        <w:r w:rsidR="00A82D76">
          <w:rPr>
            <w:webHidden/>
          </w:rPr>
          <w:fldChar w:fldCharType="end"/>
        </w:r>
      </w:hyperlink>
    </w:p>
    <w:p w14:paraId="3D67D888" w14:textId="4BA0A44C" w:rsidR="00A82D76" w:rsidRDefault="000D0631">
      <w:pPr>
        <w:pStyle w:val="31"/>
        <w:rPr>
          <w:rFonts w:asciiTheme="minorHAnsi" w:eastAsiaTheme="minorEastAsia" w:hAnsiTheme="minorHAnsi" w:cstheme="minorBidi"/>
          <w:kern w:val="2"/>
          <w:sz w:val="21"/>
          <w:szCs w:val="22"/>
          <w:lang w:eastAsia="zh-CN"/>
        </w:rPr>
      </w:pPr>
      <w:hyperlink w:anchor="_Toc92201379" w:history="1">
        <w:r w:rsidR="00A82D76" w:rsidRPr="00C1213D">
          <w:rPr>
            <w:rStyle w:val="a7"/>
            <w:lang w:val="en-GB"/>
          </w:rPr>
          <w:t>4.9.1</w:t>
        </w:r>
        <w:r w:rsidR="00A82D76">
          <w:rPr>
            <w:rFonts w:asciiTheme="minorHAnsi" w:eastAsiaTheme="minorEastAsia" w:hAnsiTheme="minorHAnsi" w:cstheme="minorBidi"/>
            <w:kern w:val="2"/>
            <w:sz w:val="21"/>
            <w:szCs w:val="22"/>
            <w:lang w:eastAsia="zh-CN"/>
          </w:rPr>
          <w:tab/>
        </w:r>
        <w:r w:rsidR="00A82D76" w:rsidRPr="00C1213D">
          <w:rPr>
            <w:rStyle w:val="a7"/>
          </w:rPr>
          <w:t>Treatment Exposure</w:t>
        </w:r>
        <w:r w:rsidR="00A82D76">
          <w:rPr>
            <w:webHidden/>
          </w:rPr>
          <w:tab/>
        </w:r>
        <w:r w:rsidR="00A82D76">
          <w:rPr>
            <w:webHidden/>
          </w:rPr>
          <w:fldChar w:fldCharType="begin"/>
        </w:r>
        <w:r w:rsidR="00A82D76">
          <w:rPr>
            <w:webHidden/>
          </w:rPr>
          <w:instrText xml:space="preserve"> PAGEREF _Toc92201379 \h </w:instrText>
        </w:r>
        <w:r w:rsidR="00A82D76">
          <w:rPr>
            <w:webHidden/>
          </w:rPr>
        </w:r>
        <w:r w:rsidR="00A82D76">
          <w:rPr>
            <w:webHidden/>
          </w:rPr>
          <w:fldChar w:fldCharType="separate"/>
        </w:r>
        <w:r w:rsidR="00A82D76">
          <w:rPr>
            <w:webHidden/>
          </w:rPr>
          <w:t>20</w:t>
        </w:r>
        <w:r w:rsidR="00A82D76">
          <w:rPr>
            <w:webHidden/>
          </w:rPr>
          <w:fldChar w:fldCharType="end"/>
        </w:r>
      </w:hyperlink>
    </w:p>
    <w:p w14:paraId="53EAB7D1" w14:textId="283C7BBE" w:rsidR="00A82D76" w:rsidRDefault="000D0631">
      <w:pPr>
        <w:pStyle w:val="31"/>
        <w:rPr>
          <w:rFonts w:asciiTheme="minorHAnsi" w:eastAsiaTheme="minorEastAsia" w:hAnsiTheme="minorHAnsi" w:cstheme="minorBidi"/>
          <w:kern w:val="2"/>
          <w:sz w:val="21"/>
          <w:szCs w:val="22"/>
          <w:lang w:eastAsia="zh-CN"/>
        </w:rPr>
      </w:pPr>
      <w:hyperlink w:anchor="_Toc92201380" w:history="1">
        <w:r w:rsidR="00A82D76" w:rsidRPr="00C1213D">
          <w:rPr>
            <w:rStyle w:val="a7"/>
            <w:lang w:val="en-GB"/>
          </w:rPr>
          <w:t>4.9.2</w:t>
        </w:r>
        <w:r w:rsidR="00A82D76">
          <w:rPr>
            <w:rFonts w:asciiTheme="minorHAnsi" w:eastAsiaTheme="minorEastAsia" w:hAnsiTheme="minorHAnsi" w:cstheme="minorBidi"/>
            <w:kern w:val="2"/>
            <w:sz w:val="21"/>
            <w:szCs w:val="22"/>
            <w:lang w:eastAsia="zh-CN"/>
          </w:rPr>
          <w:tab/>
        </w:r>
        <w:r w:rsidR="00A82D76" w:rsidRPr="00C1213D">
          <w:rPr>
            <w:rStyle w:val="a7"/>
          </w:rPr>
          <w:t>Compliance</w:t>
        </w:r>
        <w:r w:rsidR="00A82D76">
          <w:rPr>
            <w:webHidden/>
          </w:rPr>
          <w:tab/>
        </w:r>
        <w:r w:rsidR="00A82D76">
          <w:rPr>
            <w:webHidden/>
          </w:rPr>
          <w:fldChar w:fldCharType="begin"/>
        </w:r>
        <w:r w:rsidR="00A82D76">
          <w:rPr>
            <w:webHidden/>
          </w:rPr>
          <w:instrText xml:space="preserve"> PAGEREF _Toc92201380 \h </w:instrText>
        </w:r>
        <w:r w:rsidR="00A82D76">
          <w:rPr>
            <w:webHidden/>
          </w:rPr>
        </w:r>
        <w:r w:rsidR="00A82D76">
          <w:rPr>
            <w:webHidden/>
          </w:rPr>
          <w:fldChar w:fldCharType="separate"/>
        </w:r>
        <w:r w:rsidR="00A82D76">
          <w:rPr>
            <w:webHidden/>
          </w:rPr>
          <w:t>20</w:t>
        </w:r>
        <w:r w:rsidR="00A82D76">
          <w:rPr>
            <w:webHidden/>
          </w:rPr>
          <w:fldChar w:fldCharType="end"/>
        </w:r>
      </w:hyperlink>
    </w:p>
    <w:p w14:paraId="6E9AA1AB" w14:textId="703EF33A" w:rsidR="00A82D76" w:rsidRDefault="000D0631">
      <w:pPr>
        <w:pStyle w:val="21"/>
        <w:rPr>
          <w:rFonts w:asciiTheme="minorHAnsi" w:eastAsiaTheme="minorEastAsia" w:hAnsiTheme="minorHAnsi" w:cstheme="minorBidi"/>
          <w:kern w:val="2"/>
          <w:sz w:val="21"/>
          <w:szCs w:val="22"/>
          <w:lang w:eastAsia="zh-CN"/>
        </w:rPr>
      </w:pPr>
      <w:hyperlink w:anchor="_Toc92201381" w:history="1">
        <w:r w:rsidR="00A82D76" w:rsidRPr="00C1213D">
          <w:rPr>
            <w:rStyle w:val="a7"/>
          </w:rPr>
          <w:t>4.10</w:t>
        </w:r>
        <w:r w:rsidR="00A82D76">
          <w:rPr>
            <w:rFonts w:asciiTheme="minorHAnsi" w:eastAsiaTheme="minorEastAsia" w:hAnsiTheme="minorHAnsi" w:cstheme="minorBidi"/>
            <w:kern w:val="2"/>
            <w:sz w:val="21"/>
            <w:szCs w:val="22"/>
            <w:lang w:eastAsia="zh-CN"/>
          </w:rPr>
          <w:tab/>
        </w:r>
        <w:r w:rsidR="00A82D76" w:rsidRPr="00C1213D">
          <w:rPr>
            <w:rStyle w:val="a7"/>
          </w:rPr>
          <w:t>Efficacy Evaluation</w:t>
        </w:r>
        <w:r w:rsidR="00A82D76">
          <w:rPr>
            <w:webHidden/>
          </w:rPr>
          <w:tab/>
        </w:r>
        <w:r w:rsidR="00A82D76">
          <w:rPr>
            <w:webHidden/>
          </w:rPr>
          <w:fldChar w:fldCharType="begin"/>
        </w:r>
        <w:r w:rsidR="00A82D76">
          <w:rPr>
            <w:webHidden/>
          </w:rPr>
          <w:instrText xml:space="preserve"> PAGEREF _Toc92201381 \h </w:instrText>
        </w:r>
        <w:r w:rsidR="00A82D76">
          <w:rPr>
            <w:webHidden/>
          </w:rPr>
        </w:r>
        <w:r w:rsidR="00A82D76">
          <w:rPr>
            <w:webHidden/>
          </w:rPr>
          <w:fldChar w:fldCharType="separate"/>
        </w:r>
        <w:r w:rsidR="00A82D76">
          <w:rPr>
            <w:webHidden/>
          </w:rPr>
          <w:t>21</w:t>
        </w:r>
        <w:r w:rsidR="00A82D76">
          <w:rPr>
            <w:webHidden/>
          </w:rPr>
          <w:fldChar w:fldCharType="end"/>
        </w:r>
      </w:hyperlink>
    </w:p>
    <w:p w14:paraId="3D3907AB" w14:textId="1A3FA5AF" w:rsidR="00A82D76" w:rsidRDefault="000D0631">
      <w:pPr>
        <w:pStyle w:val="31"/>
        <w:rPr>
          <w:rFonts w:asciiTheme="minorHAnsi" w:eastAsiaTheme="minorEastAsia" w:hAnsiTheme="minorHAnsi" w:cstheme="minorBidi"/>
          <w:kern w:val="2"/>
          <w:sz w:val="21"/>
          <w:szCs w:val="22"/>
          <w:lang w:eastAsia="zh-CN"/>
        </w:rPr>
      </w:pPr>
      <w:hyperlink w:anchor="_Toc92201382" w:history="1">
        <w:r w:rsidR="00A82D76" w:rsidRPr="00C1213D">
          <w:rPr>
            <w:rStyle w:val="a7"/>
            <w:lang w:val="en-GB"/>
          </w:rPr>
          <w:t>4.10.1</w:t>
        </w:r>
        <w:r w:rsidR="00A82D76">
          <w:rPr>
            <w:rFonts w:asciiTheme="minorHAnsi" w:eastAsiaTheme="minorEastAsia" w:hAnsiTheme="minorHAnsi" w:cstheme="minorBidi"/>
            <w:kern w:val="2"/>
            <w:sz w:val="21"/>
            <w:szCs w:val="22"/>
            <w:lang w:eastAsia="zh-CN"/>
          </w:rPr>
          <w:tab/>
        </w:r>
        <w:r w:rsidR="00A82D76" w:rsidRPr="00C1213D">
          <w:rPr>
            <w:rStyle w:val="a7"/>
          </w:rPr>
          <w:t>Analysis and Data Conventions</w:t>
        </w:r>
        <w:r w:rsidR="00A82D76">
          <w:rPr>
            <w:webHidden/>
          </w:rPr>
          <w:tab/>
        </w:r>
        <w:r w:rsidR="00A82D76">
          <w:rPr>
            <w:webHidden/>
          </w:rPr>
          <w:fldChar w:fldCharType="begin"/>
        </w:r>
        <w:r w:rsidR="00A82D76">
          <w:rPr>
            <w:webHidden/>
          </w:rPr>
          <w:instrText xml:space="preserve"> PAGEREF _Toc92201382 \h </w:instrText>
        </w:r>
        <w:r w:rsidR="00A82D76">
          <w:rPr>
            <w:webHidden/>
          </w:rPr>
        </w:r>
        <w:r w:rsidR="00A82D76">
          <w:rPr>
            <w:webHidden/>
          </w:rPr>
          <w:fldChar w:fldCharType="separate"/>
        </w:r>
        <w:r w:rsidR="00A82D76">
          <w:rPr>
            <w:webHidden/>
          </w:rPr>
          <w:t>21</w:t>
        </w:r>
        <w:r w:rsidR="00A82D76">
          <w:rPr>
            <w:webHidden/>
          </w:rPr>
          <w:fldChar w:fldCharType="end"/>
        </w:r>
      </w:hyperlink>
    </w:p>
    <w:p w14:paraId="4FE81059" w14:textId="02CAA337" w:rsidR="00A82D76" w:rsidRDefault="000D0631">
      <w:pPr>
        <w:pStyle w:val="40"/>
        <w:rPr>
          <w:rFonts w:asciiTheme="minorHAnsi" w:eastAsiaTheme="minorEastAsia" w:hAnsiTheme="minorHAnsi" w:cstheme="minorBidi"/>
          <w:noProof/>
          <w:kern w:val="2"/>
          <w:sz w:val="21"/>
          <w:szCs w:val="22"/>
          <w:lang w:eastAsia="zh-CN"/>
        </w:rPr>
      </w:pPr>
      <w:hyperlink w:anchor="_Toc92201383" w:history="1">
        <w:r w:rsidR="00A82D76" w:rsidRPr="00C1213D">
          <w:rPr>
            <w:rStyle w:val="a7"/>
            <w:noProof/>
          </w:rPr>
          <w:t>4.10.1.1</w:t>
        </w:r>
        <w:r w:rsidR="00A82D76">
          <w:rPr>
            <w:rFonts w:asciiTheme="minorHAnsi" w:eastAsiaTheme="minorEastAsia" w:hAnsiTheme="minorHAnsi" w:cstheme="minorBidi"/>
            <w:noProof/>
            <w:kern w:val="2"/>
            <w:sz w:val="21"/>
            <w:szCs w:val="22"/>
            <w:lang w:eastAsia="zh-CN"/>
          </w:rPr>
          <w:tab/>
        </w:r>
        <w:r w:rsidR="00A82D76" w:rsidRPr="00C1213D">
          <w:rPr>
            <w:rStyle w:val="a7"/>
            <w:noProof/>
          </w:rPr>
          <w:t>Multi-center Studies</w:t>
        </w:r>
        <w:r w:rsidR="00A82D76">
          <w:rPr>
            <w:noProof/>
            <w:webHidden/>
          </w:rPr>
          <w:tab/>
        </w:r>
        <w:r w:rsidR="00A82D76">
          <w:rPr>
            <w:noProof/>
            <w:webHidden/>
          </w:rPr>
          <w:fldChar w:fldCharType="begin"/>
        </w:r>
        <w:r w:rsidR="00A82D76">
          <w:rPr>
            <w:noProof/>
            <w:webHidden/>
          </w:rPr>
          <w:instrText xml:space="preserve"> PAGEREF _Toc92201383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14C80F62" w14:textId="3C0C319F" w:rsidR="00A82D76" w:rsidRDefault="000D0631">
      <w:pPr>
        <w:pStyle w:val="40"/>
        <w:rPr>
          <w:rFonts w:asciiTheme="minorHAnsi" w:eastAsiaTheme="minorEastAsia" w:hAnsiTheme="minorHAnsi" w:cstheme="minorBidi"/>
          <w:noProof/>
          <w:kern w:val="2"/>
          <w:sz w:val="21"/>
          <w:szCs w:val="22"/>
          <w:lang w:eastAsia="zh-CN"/>
        </w:rPr>
      </w:pPr>
      <w:hyperlink w:anchor="_Toc92201384" w:history="1">
        <w:r w:rsidR="00A82D76" w:rsidRPr="00C1213D">
          <w:rPr>
            <w:rStyle w:val="a7"/>
            <w:noProof/>
          </w:rPr>
          <w:t>4.10.1.2</w:t>
        </w:r>
        <w:r w:rsidR="00A82D76">
          <w:rPr>
            <w:rFonts w:asciiTheme="minorHAnsi" w:eastAsiaTheme="minorEastAsia" w:hAnsiTheme="minorHAnsi" w:cstheme="minorBidi"/>
            <w:noProof/>
            <w:kern w:val="2"/>
            <w:sz w:val="21"/>
            <w:szCs w:val="22"/>
            <w:lang w:eastAsia="zh-CN"/>
          </w:rPr>
          <w:tab/>
        </w:r>
        <w:r w:rsidR="00A82D76" w:rsidRPr="00C1213D">
          <w:rPr>
            <w:rStyle w:val="a7"/>
            <w:noProof/>
          </w:rPr>
          <w:t>Adjustments for Covariates</w:t>
        </w:r>
        <w:r w:rsidR="00A82D76">
          <w:rPr>
            <w:noProof/>
            <w:webHidden/>
          </w:rPr>
          <w:tab/>
        </w:r>
        <w:r w:rsidR="00A82D76">
          <w:rPr>
            <w:noProof/>
            <w:webHidden/>
          </w:rPr>
          <w:fldChar w:fldCharType="begin"/>
        </w:r>
        <w:r w:rsidR="00A82D76">
          <w:rPr>
            <w:noProof/>
            <w:webHidden/>
          </w:rPr>
          <w:instrText xml:space="preserve"> PAGEREF _Toc92201384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5A02EF67" w14:textId="33802795" w:rsidR="00A82D76" w:rsidRDefault="000D0631">
      <w:pPr>
        <w:pStyle w:val="40"/>
        <w:rPr>
          <w:rFonts w:asciiTheme="minorHAnsi" w:eastAsiaTheme="minorEastAsia" w:hAnsiTheme="minorHAnsi" w:cstheme="minorBidi"/>
          <w:noProof/>
          <w:kern w:val="2"/>
          <w:sz w:val="21"/>
          <w:szCs w:val="22"/>
          <w:lang w:eastAsia="zh-CN"/>
        </w:rPr>
      </w:pPr>
      <w:hyperlink w:anchor="_Toc92201385" w:history="1">
        <w:r w:rsidR="00A82D76" w:rsidRPr="00C1213D">
          <w:rPr>
            <w:rStyle w:val="a7"/>
            <w:noProof/>
          </w:rPr>
          <w:t>4.10.1.3</w:t>
        </w:r>
        <w:r w:rsidR="00A82D76">
          <w:rPr>
            <w:rFonts w:asciiTheme="minorHAnsi" w:eastAsiaTheme="minorEastAsia" w:hAnsiTheme="minorHAnsi" w:cstheme="minorBidi"/>
            <w:noProof/>
            <w:kern w:val="2"/>
            <w:sz w:val="21"/>
            <w:szCs w:val="22"/>
            <w:lang w:eastAsia="zh-CN"/>
          </w:rPr>
          <w:tab/>
        </w:r>
        <w:r w:rsidR="00A82D76" w:rsidRPr="00C1213D">
          <w:rPr>
            <w:rStyle w:val="a7"/>
            <w:noProof/>
          </w:rPr>
          <w:t>Handling of Dropouts or Missing Data</w:t>
        </w:r>
        <w:r w:rsidR="00A82D76">
          <w:rPr>
            <w:noProof/>
            <w:webHidden/>
          </w:rPr>
          <w:tab/>
        </w:r>
        <w:r w:rsidR="00A82D76">
          <w:rPr>
            <w:noProof/>
            <w:webHidden/>
          </w:rPr>
          <w:fldChar w:fldCharType="begin"/>
        </w:r>
        <w:r w:rsidR="00A82D76">
          <w:rPr>
            <w:noProof/>
            <w:webHidden/>
          </w:rPr>
          <w:instrText xml:space="preserve"> PAGEREF _Toc92201385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3DA7233A" w14:textId="4170A3A5" w:rsidR="00A82D76" w:rsidRDefault="000D0631">
      <w:pPr>
        <w:pStyle w:val="40"/>
        <w:rPr>
          <w:rFonts w:asciiTheme="minorHAnsi" w:eastAsiaTheme="minorEastAsia" w:hAnsiTheme="minorHAnsi" w:cstheme="minorBidi"/>
          <w:noProof/>
          <w:kern w:val="2"/>
          <w:sz w:val="21"/>
          <w:szCs w:val="22"/>
          <w:lang w:eastAsia="zh-CN"/>
        </w:rPr>
      </w:pPr>
      <w:hyperlink w:anchor="_Toc92201386" w:history="1">
        <w:r w:rsidR="00A82D76" w:rsidRPr="00C1213D">
          <w:rPr>
            <w:rStyle w:val="a7"/>
            <w:noProof/>
          </w:rPr>
          <w:t>4.10.1.4</w:t>
        </w:r>
        <w:r w:rsidR="00A82D76">
          <w:rPr>
            <w:rFonts w:asciiTheme="minorHAnsi" w:eastAsiaTheme="minorEastAsia" w:hAnsiTheme="minorHAnsi" w:cstheme="minorBidi"/>
            <w:noProof/>
            <w:kern w:val="2"/>
            <w:sz w:val="21"/>
            <w:szCs w:val="22"/>
            <w:lang w:eastAsia="zh-CN"/>
          </w:rPr>
          <w:tab/>
        </w:r>
        <w:r w:rsidR="00A82D76" w:rsidRPr="00C1213D">
          <w:rPr>
            <w:rStyle w:val="a7"/>
            <w:noProof/>
          </w:rPr>
          <w:t>Multiple Comparisons/Multiplicity</w:t>
        </w:r>
        <w:r w:rsidR="00A82D76">
          <w:rPr>
            <w:noProof/>
            <w:webHidden/>
          </w:rPr>
          <w:tab/>
        </w:r>
        <w:r w:rsidR="00A82D76">
          <w:rPr>
            <w:noProof/>
            <w:webHidden/>
          </w:rPr>
          <w:fldChar w:fldCharType="begin"/>
        </w:r>
        <w:r w:rsidR="00A82D76">
          <w:rPr>
            <w:noProof/>
            <w:webHidden/>
          </w:rPr>
          <w:instrText xml:space="preserve"> PAGEREF _Toc92201386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4FFF359F" w14:textId="038E2F18" w:rsidR="00A82D76" w:rsidRDefault="000D0631">
      <w:pPr>
        <w:pStyle w:val="40"/>
        <w:rPr>
          <w:rFonts w:asciiTheme="minorHAnsi" w:eastAsiaTheme="minorEastAsia" w:hAnsiTheme="minorHAnsi" w:cstheme="minorBidi"/>
          <w:noProof/>
          <w:kern w:val="2"/>
          <w:sz w:val="21"/>
          <w:szCs w:val="22"/>
          <w:lang w:eastAsia="zh-CN"/>
        </w:rPr>
      </w:pPr>
      <w:hyperlink w:anchor="_Toc92201387" w:history="1">
        <w:r w:rsidR="00A82D76" w:rsidRPr="00C1213D">
          <w:rPr>
            <w:rStyle w:val="a7"/>
            <w:noProof/>
          </w:rPr>
          <w:t>4.10.1.5</w:t>
        </w:r>
        <w:r w:rsidR="00A82D76">
          <w:rPr>
            <w:rFonts w:asciiTheme="minorHAnsi" w:eastAsiaTheme="minorEastAsia" w:hAnsiTheme="minorHAnsi" w:cstheme="minorBidi"/>
            <w:noProof/>
            <w:kern w:val="2"/>
            <w:sz w:val="21"/>
            <w:szCs w:val="22"/>
            <w:lang w:eastAsia="zh-CN"/>
          </w:rPr>
          <w:tab/>
        </w:r>
        <w:r w:rsidR="00A82D76" w:rsidRPr="00C1213D">
          <w:rPr>
            <w:rStyle w:val="a7"/>
            <w:noProof/>
          </w:rPr>
          <w:t>Interim Analyses</w:t>
        </w:r>
        <w:r w:rsidR="00A82D76">
          <w:rPr>
            <w:noProof/>
            <w:webHidden/>
          </w:rPr>
          <w:tab/>
        </w:r>
        <w:r w:rsidR="00A82D76">
          <w:rPr>
            <w:noProof/>
            <w:webHidden/>
          </w:rPr>
          <w:fldChar w:fldCharType="begin"/>
        </w:r>
        <w:r w:rsidR="00A82D76">
          <w:rPr>
            <w:noProof/>
            <w:webHidden/>
          </w:rPr>
          <w:instrText xml:space="preserve"> PAGEREF _Toc92201387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0CB8EE87" w14:textId="372950B6" w:rsidR="00A82D76" w:rsidRDefault="000D0631">
      <w:pPr>
        <w:pStyle w:val="40"/>
        <w:rPr>
          <w:rFonts w:asciiTheme="minorHAnsi" w:eastAsiaTheme="minorEastAsia" w:hAnsiTheme="minorHAnsi" w:cstheme="minorBidi"/>
          <w:noProof/>
          <w:kern w:val="2"/>
          <w:sz w:val="21"/>
          <w:szCs w:val="22"/>
          <w:lang w:eastAsia="zh-CN"/>
        </w:rPr>
      </w:pPr>
      <w:hyperlink w:anchor="_Toc92201388" w:history="1">
        <w:r w:rsidR="00A82D76" w:rsidRPr="00C1213D">
          <w:rPr>
            <w:rStyle w:val="a7"/>
            <w:noProof/>
          </w:rPr>
          <w:t>4.10.1.6</w:t>
        </w:r>
        <w:r w:rsidR="00A82D76">
          <w:rPr>
            <w:rFonts w:asciiTheme="minorHAnsi" w:eastAsiaTheme="minorEastAsia" w:hAnsiTheme="minorHAnsi" w:cstheme="minorBidi"/>
            <w:noProof/>
            <w:kern w:val="2"/>
            <w:sz w:val="21"/>
            <w:szCs w:val="22"/>
            <w:lang w:eastAsia="zh-CN"/>
          </w:rPr>
          <w:tab/>
        </w:r>
        <w:r w:rsidR="00A82D76" w:rsidRPr="00C1213D">
          <w:rPr>
            <w:rStyle w:val="a7"/>
            <w:noProof/>
          </w:rPr>
          <w:t>Examination of Subgroups</w:t>
        </w:r>
        <w:r w:rsidR="00A82D76">
          <w:rPr>
            <w:noProof/>
            <w:webHidden/>
          </w:rPr>
          <w:tab/>
        </w:r>
        <w:r w:rsidR="00A82D76">
          <w:rPr>
            <w:noProof/>
            <w:webHidden/>
          </w:rPr>
          <w:fldChar w:fldCharType="begin"/>
        </w:r>
        <w:r w:rsidR="00A82D76">
          <w:rPr>
            <w:noProof/>
            <w:webHidden/>
          </w:rPr>
          <w:instrText xml:space="preserve"> PAGEREF _Toc92201388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2DA37BBF" w14:textId="247423B4" w:rsidR="00A82D76" w:rsidRDefault="000D0631">
      <w:pPr>
        <w:pStyle w:val="31"/>
        <w:rPr>
          <w:rFonts w:asciiTheme="minorHAnsi" w:eastAsiaTheme="minorEastAsia" w:hAnsiTheme="minorHAnsi" w:cstheme="minorBidi"/>
          <w:kern w:val="2"/>
          <w:sz w:val="21"/>
          <w:szCs w:val="22"/>
          <w:lang w:eastAsia="zh-CN"/>
        </w:rPr>
      </w:pPr>
      <w:hyperlink w:anchor="_Toc92201389" w:history="1">
        <w:r w:rsidR="00A82D76" w:rsidRPr="00C1213D">
          <w:rPr>
            <w:rStyle w:val="a7"/>
            <w:lang w:val="en-GB"/>
          </w:rPr>
          <w:t>4.10.2</w:t>
        </w:r>
        <w:r w:rsidR="00A82D76">
          <w:rPr>
            <w:rFonts w:asciiTheme="minorHAnsi" w:eastAsiaTheme="minorEastAsia" w:hAnsiTheme="minorHAnsi" w:cstheme="minorBidi"/>
            <w:kern w:val="2"/>
            <w:sz w:val="21"/>
            <w:szCs w:val="22"/>
            <w:lang w:eastAsia="zh-CN"/>
          </w:rPr>
          <w:tab/>
        </w:r>
        <w:r w:rsidR="00A82D76" w:rsidRPr="00C1213D">
          <w:rPr>
            <w:rStyle w:val="a7"/>
          </w:rPr>
          <w:t>Primary Efficacy Variable(s)</w:t>
        </w:r>
        <w:r w:rsidR="00A82D76">
          <w:rPr>
            <w:webHidden/>
          </w:rPr>
          <w:tab/>
        </w:r>
        <w:r w:rsidR="00A82D76">
          <w:rPr>
            <w:webHidden/>
          </w:rPr>
          <w:fldChar w:fldCharType="begin"/>
        </w:r>
        <w:r w:rsidR="00A82D76">
          <w:rPr>
            <w:webHidden/>
          </w:rPr>
          <w:instrText xml:space="preserve"> PAGEREF _Toc92201389 \h </w:instrText>
        </w:r>
        <w:r w:rsidR="00A82D76">
          <w:rPr>
            <w:webHidden/>
          </w:rPr>
        </w:r>
        <w:r w:rsidR="00A82D76">
          <w:rPr>
            <w:webHidden/>
          </w:rPr>
          <w:fldChar w:fldCharType="separate"/>
        </w:r>
        <w:r w:rsidR="00A82D76">
          <w:rPr>
            <w:webHidden/>
          </w:rPr>
          <w:t>21</w:t>
        </w:r>
        <w:r w:rsidR="00A82D76">
          <w:rPr>
            <w:webHidden/>
          </w:rPr>
          <w:fldChar w:fldCharType="end"/>
        </w:r>
      </w:hyperlink>
    </w:p>
    <w:p w14:paraId="73CF2BE5" w14:textId="5F00673E" w:rsidR="00A82D76" w:rsidRDefault="000D0631">
      <w:pPr>
        <w:pStyle w:val="40"/>
        <w:rPr>
          <w:rFonts w:asciiTheme="minorHAnsi" w:eastAsiaTheme="minorEastAsia" w:hAnsiTheme="minorHAnsi" w:cstheme="minorBidi"/>
          <w:noProof/>
          <w:kern w:val="2"/>
          <w:sz w:val="21"/>
          <w:szCs w:val="22"/>
          <w:lang w:eastAsia="zh-CN"/>
        </w:rPr>
      </w:pPr>
      <w:hyperlink w:anchor="_Toc92201390" w:history="1">
        <w:r w:rsidR="00A82D76" w:rsidRPr="00C1213D">
          <w:rPr>
            <w:rStyle w:val="a7"/>
            <w:noProof/>
          </w:rPr>
          <w:t>4.10.2.1</w:t>
        </w:r>
        <w:r w:rsidR="00A82D76">
          <w:rPr>
            <w:rFonts w:asciiTheme="minorHAnsi" w:eastAsiaTheme="minorEastAsia" w:hAnsiTheme="minorHAnsi" w:cstheme="minorBidi"/>
            <w:noProof/>
            <w:kern w:val="2"/>
            <w:sz w:val="21"/>
            <w:szCs w:val="22"/>
            <w:lang w:eastAsia="zh-CN"/>
          </w:rPr>
          <w:tab/>
        </w:r>
        <w:r w:rsidR="00A82D76" w:rsidRPr="00C1213D">
          <w:rPr>
            <w:rStyle w:val="a7"/>
            <w:noProof/>
          </w:rPr>
          <w:t>Overall Response Rate</w:t>
        </w:r>
        <w:r w:rsidR="00A82D76">
          <w:rPr>
            <w:noProof/>
            <w:webHidden/>
          </w:rPr>
          <w:tab/>
        </w:r>
        <w:r w:rsidR="00A82D76">
          <w:rPr>
            <w:noProof/>
            <w:webHidden/>
          </w:rPr>
          <w:fldChar w:fldCharType="begin"/>
        </w:r>
        <w:r w:rsidR="00A82D76">
          <w:rPr>
            <w:noProof/>
            <w:webHidden/>
          </w:rPr>
          <w:instrText xml:space="preserve"> PAGEREF _Toc92201390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6DD3E467" w14:textId="4D4057F6" w:rsidR="00A82D76" w:rsidRDefault="000D0631">
      <w:pPr>
        <w:pStyle w:val="31"/>
        <w:rPr>
          <w:rFonts w:asciiTheme="minorHAnsi" w:eastAsiaTheme="minorEastAsia" w:hAnsiTheme="minorHAnsi" w:cstheme="minorBidi"/>
          <w:kern w:val="2"/>
          <w:sz w:val="21"/>
          <w:szCs w:val="22"/>
          <w:lang w:eastAsia="zh-CN"/>
        </w:rPr>
      </w:pPr>
      <w:hyperlink w:anchor="_Toc92201391" w:history="1">
        <w:r w:rsidR="00A82D76" w:rsidRPr="00C1213D">
          <w:rPr>
            <w:rStyle w:val="a7"/>
            <w:lang w:val="en-GB"/>
          </w:rPr>
          <w:t>4.10.3</w:t>
        </w:r>
        <w:r w:rsidR="00A82D76">
          <w:rPr>
            <w:rFonts w:asciiTheme="minorHAnsi" w:eastAsiaTheme="minorEastAsia" w:hAnsiTheme="minorHAnsi" w:cstheme="minorBidi"/>
            <w:kern w:val="2"/>
            <w:sz w:val="21"/>
            <w:szCs w:val="22"/>
            <w:lang w:eastAsia="zh-CN"/>
          </w:rPr>
          <w:tab/>
        </w:r>
        <w:r w:rsidR="00A82D76" w:rsidRPr="00C1213D">
          <w:rPr>
            <w:rStyle w:val="a7"/>
          </w:rPr>
          <w:t>Secondary Efficacy Variables</w:t>
        </w:r>
        <w:r w:rsidR="00A82D76">
          <w:rPr>
            <w:webHidden/>
          </w:rPr>
          <w:tab/>
        </w:r>
        <w:r w:rsidR="00A82D76">
          <w:rPr>
            <w:webHidden/>
          </w:rPr>
          <w:fldChar w:fldCharType="begin"/>
        </w:r>
        <w:r w:rsidR="00A82D76">
          <w:rPr>
            <w:webHidden/>
          </w:rPr>
          <w:instrText xml:space="preserve"> PAGEREF _Toc92201391 \h </w:instrText>
        </w:r>
        <w:r w:rsidR="00A82D76">
          <w:rPr>
            <w:webHidden/>
          </w:rPr>
        </w:r>
        <w:r w:rsidR="00A82D76">
          <w:rPr>
            <w:webHidden/>
          </w:rPr>
          <w:fldChar w:fldCharType="separate"/>
        </w:r>
        <w:r w:rsidR="00A82D76">
          <w:rPr>
            <w:webHidden/>
          </w:rPr>
          <w:t>21</w:t>
        </w:r>
        <w:r w:rsidR="00A82D76">
          <w:rPr>
            <w:webHidden/>
          </w:rPr>
          <w:fldChar w:fldCharType="end"/>
        </w:r>
      </w:hyperlink>
    </w:p>
    <w:p w14:paraId="74EE3921" w14:textId="2BF88EE2" w:rsidR="00A82D76" w:rsidRDefault="000D0631">
      <w:pPr>
        <w:pStyle w:val="40"/>
        <w:rPr>
          <w:rFonts w:asciiTheme="minorHAnsi" w:eastAsiaTheme="minorEastAsia" w:hAnsiTheme="minorHAnsi" w:cstheme="minorBidi"/>
          <w:noProof/>
          <w:kern w:val="2"/>
          <w:sz w:val="21"/>
          <w:szCs w:val="22"/>
          <w:lang w:eastAsia="zh-CN"/>
        </w:rPr>
      </w:pPr>
      <w:hyperlink w:anchor="_Toc92201392" w:history="1">
        <w:r w:rsidR="00A82D76" w:rsidRPr="00C1213D">
          <w:rPr>
            <w:rStyle w:val="a7"/>
            <w:noProof/>
          </w:rPr>
          <w:t>4.10.3.1</w:t>
        </w:r>
        <w:r w:rsidR="00A82D76">
          <w:rPr>
            <w:rFonts w:asciiTheme="minorHAnsi" w:eastAsiaTheme="minorEastAsia" w:hAnsiTheme="minorHAnsi" w:cstheme="minorBidi"/>
            <w:noProof/>
            <w:kern w:val="2"/>
            <w:sz w:val="21"/>
            <w:szCs w:val="22"/>
            <w:lang w:eastAsia="zh-CN"/>
          </w:rPr>
          <w:tab/>
        </w:r>
        <w:r w:rsidR="00A82D76" w:rsidRPr="00C1213D">
          <w:rPr>
            <w:rStyle w:val="a7"/>
            <w:noProof/>
          </w:rPr>
          <w:t>End of Treatment Response</w:t>
        </w:r>
        <w:r w:rsidR="00A82D76">
          <w:rPr>
            <w:noProof/>
            <w:webHidden/>
          </w:rPr>
          <w:tab/>
        </w:r>
        <w:r w:rsidR="00A82D76">
          <w:rPr>
            <w:noProof/>
            <w:webHidden/>
          </w:rPr>
          <w:fldChar w:fldCharType="begin"/>
        </w:r>
        <w:r w:rsidR="00A82D76">
          <w:rPr>
            <w:noProof/>
            <w:webHidden/>
          </w:rPr>
          <w:instrText xml:space="preserve"> PAGEREF _Toc92201392 \h </w:instrText>
        </w:r>
        <w:r w:rsidR="00A82D76">
          <w:rPr>
            <w:noProof/>
            <w:webHidden/>
          </w:rPr>
        </w:r>
        <w:r w:rsidR="00A82D76">
          <w:rPr>
            <w:noProof/>
            <w:webHidden/>
          </w:rPr>
          <w:fldChar w:fldCharType="separate"/>
        </w:r>
        <w:r w:rsidR="00A82D76">
          <w:rPr>
            <w:noProof/>
            <w:webHidden/>
          </w:rPr>
          <w:t>21</w:t>
        </w:r>
        <w:r w:rsidR="00A82D76">
          <w:rPr>
            <w:noProof/>
            <w:webHidden/>
          </w:rPr>
          <w:fldChar w:fldCharType="end"/>
        </w:r>
      </w:hyperlink>
    </w:p>
    <w:p w14:paraId="72128E9D" w14:textId="09E6B0EA" w:rsidR="00A82D76" w:rsidRDefault="000D0631">
      <w:pPr>
        <w:pStyle w:val="40"/>
        <w:rPr>
          <w:rFonts w:asciiTheme="minorHAnsi" w:eastAsiaTheme="minorEastAsia" w:hAnsiTheme="minorHAnsi" w:cstheme="minorBidi"/>
          <w:noProof/>
          <w:kern w:val="2"/>
          <w:sz w:val="21"/>
          <w:szCs w:val="22"/>
          <w:lang w:eastAsia="zh-CN"/>
        </w:rPr>
      </w:pPr>
      <w:hyperlink w:anchor="_Toc92201393" w:history="1">
        <w:r w:rsidR="00A82D76" w:rsidRPr="00C1213D">
          <w:rPr>
            <w:rStyle w:val="a7"/>
            <w:noProof/>
          </w:rPr>
          <w:t>4.10.3.2</w:t>
        </w:r>
        <w:r w:rsidR="00A82D76">
          <w:rPr>
            <w:rFonts w:asciiTheme="minorHAnsi" w:eastAsiaTheme="minorEastAsia" w:hAnsiTheme="minorHAnsi" w:cstheme="minorBidi"/>
            <w:noProof/>
            <w:kern w:val="2"/>
            <w:sz w:val="21"/>
            <w:szCs w:val="22"/>
            <w:lang w:eastAsia="zh-CN"/>
          </w:rPr>
          <w:tab/>
        </w:r>
        <w:r w:rsidR="00A82D76" w:rsidRPr="00C1213D">
          <w:rPr>
            <w:rStyle w:val="a7"/>
            <w:noProof/>
          </w:rPr>
          <w:t>Best Overall Response</w:t>
        </w:r>
        <w:r w:rsidR="00A82D76">
          <w:rPr>
            <w:noProof/>
            <w:webHidden/>
          </w:rPr>
          <w:tab/>
        </w:r>
        <w:r w:rsidR="00A82D76">
          <w:rPr>
            <w:noProof/>
            <w:webHidden/>
          </w:rPr>
          <w:fldChar w:fldCharType="begin"/>
        </w:r>
        <w:r w:rsidR="00A82D76">
          <w:rPr>
            <w:noProof/>
            <w:webHidden/>
          </w:rPr>
          <w:instrText xml:space="preserve"> PAGEREF _Toc92201393 \h </w:instrText>
        </w:r>
        <w:r w:rsidR="00A82D76">
          <w:rPr>
            <w:noProof/>
            <w:webHidden/>
          </w:rPr>
        </w:r>
        <w:r w:rsidR="00A82D76">
          <w:rPr>
            <w:noProof/>
            <w:webHidden/>
          </w:rPr>
          <w:fldChar w:fldCharType="separate"/>
        </w:r>
        <w:r w:rsidR="00A82D76">
          <w:rPr>
            <w:noProof/>
            <w:webHidden/>
          </w:rPr>
          <w:t>22</w:t>
        </w:r>
        <w:r w:rsidR="00A82D76">
          <w:rPr>
            <w:noProof/>
            <w:webHidden/>
          </w:rPr>
          <w:fldChar w:fldCharType="end"/>
        </w:r>
      </w:hyperlink>
    </w:p>
    <w:p w14:paraId="4CF5FEF7" w14:textId="326F2F2E" w:rsidR="00A82D76" w:rsidRDefault="000D0631">
      <w:pPr>
        <w:pStyle w:val="40"/>
        <w:rPr>
          <w:rFonts w:asciiTheme="minorHAnsi" w:eastAsiaTheme="minorEastAsia" w:hAnsiTheme="minorHAnsi" w:cstheme="minorBidi"/>
          <w:noProof/>
          <w:kern w:val="2"/>
          <w:sz w:val="21"/>
          <w:szCs w:val="22"/>
          <w:lang w:eastAsia="zh-CN"/>
        </w:rPr>
      </w:pPr>
      <w:hyperlink w:anchor="_Toc92201394" w:history="1">
        <w:r w:rsidR="00A82D76" w:rsidRPr="00C1213D">
          <w:rPr>
            <w:rStyle w:val="a7"/>
            <w:noProof/>
          </w:rPr>
          <w:t>4.10.3.3</w:t>
        </w:r>
        <w:r w:rsidR="00A82D76">
          <w:rPr>
            <w:rFonts w:asciiTheme="minorHAnsi" w:eastAsiaTheme="minorEastAsia" w:hAnsiTheme="minorHAnsi" w:cstheme="minorBidi"/>
            <w:noProof/>
            <w:kern w:val="2"/>
            <w:sz w:val="21"/>
            <w:szCs w:val="22"/>
            <w:lang w:eastAsia="zh-CN"/>
          </w:rPr>
          <w:tab/>
        </w:r>
        <w:r w:rsidR="00A82D76" w:rsidRPr="00C1213D">
          <w:rPr>
            <w:rStyle w:val="a7"/>
            <w:noProof/>
          </w:rPr>
          <w:t>Duration of Response</w:t>
        </w:r>
        <w:r w:rsidR="00A82D76">
          <w:rPr>
            <w:noProof/>
            <w:webHidden/>
          </w:rPr>
          <w:tab/>
        </w:r>
        <w:r w:rsidR="00A82D76">
          <w:rPr>
            <w:noProof/>
            <w:webHidden/>
          </w:rPr>
          <w:fldChar w:fldCharType="begin"/>
        </w:r>
        <w:r w:rsidR="00A82D76">
          <w:rPr>
            <w:noProof/>
            <w:webHidden/>
          </w:rPr>
          <w:instrText xml:space="preserve"> PAGEREF _Toc92201394 \h </w:instrText>
        </w:r>
        <w:r w:rsidR="00A82D76">
          <w:rPr>
            <w:noProof/>
            <w:webHidden/>
          </w:rPr>
        </w:r>
        <w:r w:rsidR="00A82D76">
          <w:rPr>
            <w:noProof/>
            <w:webHidden/>
          </w:rPr>
          <w:fldChar w:fldCharType="separate"/>
        </w:r>
        <w:r w:rsidR="00A82D76">
          <w:rPr>
            <w:noProof/>
            <w:webHidden/>
          </w:rPr>
          <w:t>23</w:t>
        </w:r>
        <w:r w:rsidR="00A82D76">
          <w:rPr>
            <w:noProof/>
            <w:webHidden/>
          </w:rPr>
          <w:fldChar w:fldCharType="end"/>
        </w:r>
      </w:hyperlink>
    </w:p>
    <w:p w14:paraId="14433328" w14:textId="1F8DB505" w:rsidR="00A82D76" w:rsidRDefault="000D0631">
      <w:pPr>
        <w:pStyle w:val="40"/>
        <w:rPr>
          <w:rFonts w:asciiTheme="minorHAnsi" w:eastAsiaTheme="minorEastAsia" w:hAnsiTheme="minorHAnsi" w:cstheme="minorBidi"/>
          <w:noProof/>
          <w:kern w:val="2"/>
          <w:sz w:val="21"/>
          <w:szCs w:val="22"/>
          <w:lang w:eastAsia="zh-CN"/>
        </w:rPr>
      </w:pPr>
      <w:hyperlink w:anchor="_Toc92201395" w:history="1">
        <w:r w:rsidR="00A82D76" w:rsidRPr="00C1213D">
          <w:rPr>
            <w:rStyle w:val="a7"/>
            <w:noProof/>
          </w:rPr>
          <w:t>4.10.3.4</w:t>
        </w:r>
        <w:r w:rsidR="00A82D76">
          <w:rPr>
            <w:rFonts w:asciiTheme="minorHAnsi" w:eastAsiaTheme="minorEastAsia" w:hAnsiTheme="minorHAnsi" w:cstheme="minorBidi"/>
            <w:noProof/>
            <w:kern w:val="2"/>
            <w:sz w:val="21"/>
            <w:szCs w:val="22"/>
            <w:lang w:eastAsia="zh-CN"/>
          </w:rPr>
          <w:tab/>
        </w:r>
        <w:r w:rsidR="00A82D76" w:rsidRPr="00C1213D">
          <w:rPr>
            <w:rStyle w:val="a7"/>
            <w:noProof/>
          </w:rPr>
          <w:t>Progression-free Survival</w:t>
        </w:r>
        <w:r w:rsidR="00A82D76">
          <w:rPr>
            <w:noProof/>
            <w:webHidden/>
          </w:rPr>
          <w:tab/>
        </w:r>
        <w:r w:rsidR="00A82D76">
          <w:rPr>
            <w:noProof/>
            <w:webHidden/>
          </w:rPr>
          <w:fldChar w:fldCharType="begin"/>
        </w:r>
        <w:r w:rsidR="00A82D76">
          <w:rPr>
            <w:noProof/>
            <w:webHidden/>
          </w:rPr>
          <w:instrText xml:space="preserve"> PAGEREF _Toc92201395 \h </w:instrText>
        </w:r>
        <w:r w:rsidR="00A82D76">
          <w:rPr>
            <w:noProof/>
            <w:webHidden/>
          </w:rPr>
        </w:r>
        <w:r w:rsidR="00A82D76">
          <w:rPr>
            <w:noProof/>
            <w:webHidden/>
          </w:rPr>
          <w:fldChar w:fldCharType="separate"/>
        </w:r>
        <w:r w:rsidR="00A82D76">
          <w:rPr>
            <w:noProof/>
            <w:webHidden/>
          </w:rPr>
          <w:t>23</w:t>
        </w:r>
        <w:r w:rsidR="00A82D76">
          <w:rPr>
            <w:noProof/>
            <w:webHidden/>
          </w:rPr>
          <w:fldChar w:fldCharType="end"/>
        </w:r>
      </w:hyperlink>
    </w:p>
    <w:p w14:paraId="710E4ECF" w14:textId="4F193D61" w:rsidR="00A82D76" w:rsidRDefault="000D0631">
      <w:pPr>
        <w:pStyle w:val="40"/>
        <w:rPr>
          <w:rFonts w:asciiTheme="minorHAnsi" w:eastAsiaTheme="minorEastAsia" w:hAnsiTheme="minorHAnsi" w:cstheme="minorBidi"/>
          <w:noProof/>
          <w:kern w:val="2"/>
          <w:sz w:val="21"/>
          <w:szCs w:val="22"/>
          <w:lang w:eastAsia="zh-CN"/>
        </w:rPr>
      </w:pPr>
      <w:hyperlink w:anchor="_Toc92201396" w:history="1">
        <w:r w:rsidR="00A82D76" w:rsidRPr="00C1213D">
          <w:rPr>
            <w:rStyle w:val="a7"/>
            <w:noProof/>
          </w:rPr>
          <w:t>4.10.3.5</w:t>
        </w:r>
        <w:r w:rsidR="00A82D76">
          <w:rPr>
            <w:rFonts w:asciiTheme="minorHAnsi" w:eastAsiaTheme="minorEastAsia" w:hAnsiTheme="minorHAnsi" w:cstheme="minorBidi"/>
            <w:noProof/>
            <w:kern w:val="2"/>
            <w:sz w:val="21"/>
            <w:szCs w:val="22"/>
            <w:lang w:eastAsia="zh-CN"/>
          </w:rPr>
          <w:tab/>
        </w:r>
        <w:r w:rsidR="00A82D76" w:rsidRPr="00C1213D">
          <w:rPr>
            <w:rStyle w:val="a7"/>
            <w:noProof/>
          </w:rPr>
          <w:t>Overall Survival</w:t>
        </w:r>
        <w:r w:rsidR="00A82D76">
          <w:rPr>
            <w:noProof/>
            <w:webHidden/>
          </w:rPr>
          <w:tab/>
        </w:r>
        <w:r w:rsidR="00A82D76">
          <w:rPr>
            <w:noProof/>
            <w:webHidden/>
          </w:rPr>
          <w:fldChar w:fldCharType="begin"/>
        </w:r>
        <w:r w:rsidR="00A82D76">
          <w:rPr>
            <w:noProof/>
            <w:webHidden/>
          </w:rPr>
          <w:instrText xml:space="preserve"> PAGEREF _Toc92201396 \h </w:instrText>
        </w:r>
        <w:r w:rsidR="00A82D76">
          <w:rPr>
            <w:noProof/>
            <w:webHidden/>
          </w:rPr>
        </w:r>
        <w:r w:rsidR="00A82D76">
          <w:rPr>
            <w:noProof/>
            <w:webHidden/>
          </w:rPr>
          <w:fldChar w:fldCharType="separate"/>
        </w:r>
        <w:r w:rsidR="00A82D76">
          <w:rPr>
            <w:noProof/>
            <w:webHidden/>
          </w:rPr>
          <w:t>23</w:t>
        </w:r>
        <w:r w:rsidR="00A82D76">
          <w:rPr>
            <w:noProof/>
            <w:webHidden/>
          </w:rPr>
          <w:fldChar w:fldCharType="end"/>
        </w:r>
      </w:hyperlink>
    </w:p>
    <w:p w14:paraId="4CF24DC4" w14:textId="731A2C6F" w:rsidR="00A82D76" w:rsidRDefault="000D0631">
      <w:pPr>
        <w:pStyle w:val="31"/>
        <w:rPr>
          <w:rFonts w:asciiTheme="minorHAnsi" w:eastAsiaTheme="minorEastAsia" w:hAnsiTheme="minorHAnsi" w:cstheme="minorBidi"/>
          <w:kern w:val="2"/>
          <w:sz w:val="21"/>
          <w:szCs w:val="22"/>
          <w:lang w:eastAsia="zh-CN"/>
        </w:rPr>
      </w:pPr>
      <w:hyperlink w:anchor="_Toc92201397" w:history="1">
        <w:r w:rsidR="00A82D76" w:rsidRPr="00C1213D">
          <w:rPr>
            <w:rStyle w:val="a7"/>
            <w:lang w:val="en-GB"/>
          </w:rPr>
          <w:t>4.10.4</w:t>
        </w:r>
        <w:r w:rsidR="00A82D76">
          <w:rPr>
            <w:rFonts w:asciiTheme="minorHAnsi" w:eastAsiaTheme="minorEastAsia" w:hAnsiTheme="minorHAnsi" w:cstheme="minorBidi"/>
            <w:kern w:val="2"/>
            <w:sz w:val="21"/>
            <w:szCs w:val="22"/>
            <w:lang w:eastAsia="zh-CN"/>
          </w:rPr>
          <w:tab/>
        </w:r>
        <w:r w:rsidR="00A82D76" w:rsidRPr="00C1213D">
          <w:rPr>
            <w:rStyle w:val="a7"/>
          </w:rPr>
          <w:t>Pharmacokinetics</w:t>
        </w:r>
        <w:r w:rsidR="00A82D76">
          <w:rPr>
            <w:webHidden/>
          </w:rPr>
          <w:tab/>
        </w:r>
        <w:r w:rsidR="00A82D76">
          <w:rPr>
            <w:webHidden/>
          </w:rPr>
          <w:fldChar w:fldCharType="begin"/>
        </w:r>
        <w:r w:rsidR="00A82D76">
          <w:rPr>
            <w:webHidden/>
          </w:rPr>
          <w:instrText xml:space="preserve"> PAGEREF _Toc92201397 \h </w:instrText>
        </w:r>
        <w:r w:rsidR="00A82D76">
          <w:rPr>
            <w:webHidden/>
          </w:rPr>
        </w:r>
        <w:r w:rsidR="00A82D76">
          <w:rPr>
            <w:webHidden/>
          </w:rPr>
          <w:fldChar w:fldCharType="separate"/>
        </w:r>
        <w:r w:rsidR="00A82D76">
          <w:rPr>
            <w:webHidden/>
          </w:rPr>
          <w:t>24</w:t>
        </w:r>
        <w:r w:rsidR="00A82D76">
          <w:rPr>
            <w:webHidden/>
          </w:rPr>
          <w:fldChar w:fldCharType="end"/>
        </w:r>
      </w:hyperlink>
    </w:p>
    <w:p w14:paraId="069E27B5" w14:textId="67FCBE25" w:rsidR="00A82D76" w:rsidRDefault="000D0631">
      <w:pPr>
        <w:pStyle w:val="40"/>
        <w:rPr>
          <w:rFonts w:asciiTheme="minorHAnsi" w:eastAsiaTheme="minorEastAsia" w:hAnsiTheme="minorHAnsi" w:cstheme="minorBidi"/>
          <w:noProof/>
          <w:kern w:val="2"/>
          <w:sz w:val="21"/>
          <w:szCs w:val="22"/>
          <w:lang w:eastAsia="zh-CN"/>
        </w:rPr>
      </w:pPr>
      <w:hyperlink w:anchor="_Toc92201398" w:history="1">
        <w:r w:rsidR="00A82D76" w:rsidRPr="00C1213D">
          <w:rPr>
            <w:rStyle w:val="a7"/>
            <w:noProof/>
          </w:rPr>
          <w:t>4.10.4.1</w:t>
        </w:r>
        <w:r w:rsidR="00A82D76">
          <w:rPr>
            <w:rFonts w:asciiTheme="minorHAnsi" w:eastAsiaTheme="minorEastAsia" w:hAnsiTheme="minorHAnsi" w:cstheme="minorBidi"/>
            <w:noProof/>
            <w:kern w:val="2"/>
            <w:sz w:val="21"/>
            <w:szCs w:val="22"/>
            <w:lang w:eastAsia="zh-CN"/>
          </w:rPr>
          <w:tab/>
        </w:r>
        <w:r w:rsidR="00A82D76" w:rsidRPr="00C1213D">
          <w:rPr>
            <w:rStyle w:val="a7"/>
            <w:noProof/>
          </w:rPr>
          <w:t>Pharmacokinetic Concentrations</w:t>
        </w:r>
        <w:r w:rsidR="00A82D76">
          <w:rPr>
            <w:noProof/>
            <w:webHidden/>
          </w:rPr>
          <w:tab/>
        </w:r>
        <w:r w:rsidR="00A82D76">
          <w:rPr>
            <w:noProof/>
            <w:webHidden/>
          </w:rPr>
          <w:fldChar w:fldCharType="begin"/>
        </w:r>
        <w:r w:rsidR="00A82D76">
          <w:rPr>
            <w:noProof/>
            <w:webHidden/>
          </w:rPr>
          <w:instrText xml:space="preserve"> PAGEREF _Toc92201398 \h </w:instrText>
        </w:r>
        <w:r w:rsidR="00A82D76">
          <w:rPr>
            <w:noProof/>
            <w:webHidden/>
          </w:rPr>
        </w:r>
        <w:r w:rsidR="00A82D76">
          <w:rPr>
            <w:noProof/>
            <w:webHidden/>
          </w:rPr>
          <w:fldChar w:fldCharType="separate"/>
        </w:r>
        <w:r w:rsidR="00A82D76">
          <w:rPr>
            <w:noProof/>
            <w:webHidden/>
          </w:rPr>
          <w:t>24</w:t>
        </w:r>
        <w:r w:rsidR="00A82D76">
          <w:rPr>
            <w:noProof/>
            <w:webHidden/>
          </w:rPr>
          <w:fldChar w:fldCharType="end"/>
        </w:r>
      </w:hyperlink>
    </w:p>
    <w:p w14:paraId="7C65F383" w14:textId="19DCAC9D" w:rsidR="00A82D76" w:rsidRDefault="000D0631">
      <w:pPr>
        <w:pStyle w:val="40"/>
        <w:rPr>
          <w:rFonts w:asciiTheme="minorHAnsi" w:eastAsiaTheme="minorEastAsia" w:hAnsiTheme="minorHAnsi" w:cstheme="minorBidi"/>
          <w:noProof/>
          <w:kern w:val="2"/>
          <w:sz w:val="21"/>
          <w:szCs w:val="22"/>
          <w:lang w:eastAsia="zh-CN"/>
        </w:rPr>
      </w:pPr>
      <w:hyperlink w:anchor="_Toc92201399" w:history="1">
        <w:r w:rsidR="00A82D76" w:rsidRPr="00C1213D">
          <w:rPr>
            <w:rStyle w:val="a7"/>
            <w:noProof/>
          </w:rPr>
          <w:t>4.10.4.2</w:t>
        </w:r>
        <w:r w:rsidR="00A82D76">
          <w:rPr>
            <w:rFonts w:asciiTheme="minorHAnsi" w:eastAsiaTheme="minorEastAsia" w:hAnsiTheme="minorHAnsi" w:cstheme="minorBidi"/>
            <w:noProof/>
            <w:kern w:val="2"/>
            <w:sz w:val="21"/>
            <w:szCs w:val="22"/>
            <w:lang w:eastAsia="zh-CN"/>
          </w:rPr>
          <w:tab/>
        </w:r>
        <w:r w:rsidR="00A82D76" w:rsidRPr="00C1213D">
          <w:rPr>
            <w:rStyle w:val="a7"/>
            <w:noProof/>
          </w:rPr>
          <w:t>Handling of Values Below the Limit of Quantification</w:t>
        </w:r>
        <w:r w:rsidR="00A82D76">
          <w:rPr>
            <w:noProof/>
            <w:webHidden/>
          </w:rPr>
          <w:tab/>
        </w:r>
        <w:r w:rsidR="00A82D76">
          <w:rPr>
            <w:noProof/>
            <w:webHidden/>
          </w:rPr>
          <w:fldChar w:fldCharType="begin"/>
        </w:r>
        <w:r w:rsidR="00A82D76">
          <w:rPr>
            <w:noProof/>
            <w:webHidden/>
          </w:rPr>
          <w:instrText xml:space="preserve"> PAGEREF _Toc92201399 \h </w:instrText>
        </w:r>
        <w:r w:rsidR="00A82D76">
          <w:rPr>
            <w:noProof/>
            <w:webHidden/>
          </w:rPr>
        </w:r>
        <w:r w:rsidR="00A82D76">
          <w:rPr>
            <w:noProof/>
            <w:webHidden/>
          </w:rPr>
          <w:fldChar w:fldCharType="separate"/>
        </w:r>
        <w:r w:rsidR="00A82D76">
          <w:rPr>
            <w:noProof/>
            <w:webHidden/>
          </w:rPr>
          <w:t>24</w:t>
        </w:r>
        <w:r w:rsidR="00A82D76">
          <w:rPr>
            <w:noProof/>
            <w:webHidden/>
          </w:rPr>
          <w:fldChar w:fldCharType="end"/>
        </w:r>
      </w:hyperlink>
    </w:p>
    <w:p w14:paraId="6E3BE199" w14:textId="791A934C" w:rsidR="00A82D76" w:rsidRDefault="000D0631">
      <w:pPr>
        <w:pStyle w:val="40"/>
        <w:rPr>
          <w:rFonts w:asciiTheme="minorHAnsi" w:eastAsiaTheme="minorEastAsia" w:hAnsiTheme="minorHAnsi" w:cstheme="minorBidi"/>
          <w:noProof/>
          <w:kern w:val="2"/>
          <w:sz w:val="21"/>
          <w:szCs w:val="22"/>
          <w:lang w:eastAsia="zh-CN"/>
        </w:rPr>
      </w:pPr>
      <w:hyperlink w:anchor="_Toc92201400" w:history="1">
        <w:r w:rsidR="00A82D76" w:rsidRPr="00C1213D">
          <w:rPr>
            <w:rStyle w:val="a7"/>
            <w:noProof/>
          </w:rPr>
          <w:t>4.10.4.3</w:t>
        </w:r>
        <w:r w:rsidR="00A82D76">
          <w:rPr>
            <w:rFonts w:asciiTheme="minorHAnsi" w:eastAsiaTheme="minorEastAsia" w:hAnsiTheme="minorHAnsi" w:cstheme="minorBidi"/>
            <w:noProof/>
            <w:kern w:val="2"/>
            <w:sz w:val="21"/>
            <w:szCs w:val="22"/>
            <w:lang w:eastAsia="zh-CN"/>
          </w:rPr>
          <w:tab/>
        </w:r>
        <w:r w:rsidR="00A82D76" w:rsidRPr="00C1213D">
          <w:rPr>
            <w:rStyle w:val="a7"/>
            <w:noProof/>
          </w:rPr>
          <w:t>Pharmacokinetic Parameters</w:t>
        </w:r>
        <w:r w:rsidR="00A82D76">
          <w:rPr>
            <w:noProof/>
            <w:webHidden/>
          </w:rPr>
          <w:tab/>
        </w:r>
        <w:r w:rsidR="00A82D76">
          <w:rPr>
            <w:noProof/>
            <w:webHidden/>
          </w:rPr>
          <w:fldChar w:fldCharType="begin"/>
        </w:r>
        <w:r w:rsidR="00A82D76">
          <w:rPr>
            <w:noProof/>
            <w:webHidden/>
          </w:rPr>
          <w:instrText xml:space="preserve"> PAGEREF _Toc92201400 \h </w:instrText>
        </w:r>
        <w:r w:rsidR="00A82D76">
          <w:rPr>
            <w:noProof/>
            <w:webHidden/>
          </w:rPr>
        </w:r>
        <w:r w:rsidR="00A82D76">
          <w:rPr>
            <w:noProof/>
            <w:webHidden/>
          </w:rPr>
          <w:fldChar w:fldCharType="separate"/>
        </w:r>
        <w:r w:rsidR="00A82D76">
          <w:rPr>
            <w:noProof/>
            <w:webHidden/>
          </w:rPr>
          <w:t>25</w:t>
        </w:r>
        <w:r w:rsidR="00A82D76">
          <w:rPr>
            <w:noProof/>
            <w:webHidden/>
          </w:rPr>
          <w:fldChar w:fldCharType="end"/>
        </w:r>
      </w:hyperlink>
    </w:p>
    <w:p w14:paraId="0A4A91E9" w14:textId="435A8D08" w:rsidR="00A82D76" w:rsidRDefault="000D0631">
      <w:pPr>
        <w:pStyle w:val="40"/>
        <w:rPr>
          <w:rFonts w:asciiTheme="minorHAnsi" w:eastAsiaTheme="minorEastAsia" w:hAnsiTheme="minorHAnsi" w:cstheme="minorBidi"/>
          <w:noProof/>
          <w:kern w:val="2"/>
          <w:sz w:val="21"/>
          <w:szCs w:val="22"/>
          <w:lang w:eastAsia="zh-CN"/>
        </w:rPr>
      </w:pPr>
      <w:hyperlink w:anchor="_Toc92201401" w:history="1">
        <w:r w:rsidR="00A82D76" w:rsidRPr="00C1213D">
          <w:rPr>
            <w:rStyle w:val="a7"/>
            <w:noProof/>
          </w:rPr>
          <w:t>4.10.4.4</w:t>
        </w:r>
        <w:r w:rsidR="00A82D76">
          <w:rPr>
            <w:rFonts w:asciiTheme="minorHAnsi" w:eastAsiaTheme="minorEastAsia" w:hAnsiTheme="minorHAnsi" w:cstheme="minorBidi"/>
            <w:noProof/>
            <w:kern w:val="2"/>
            <w:sz w:val="21"/>
            <w:szCs w:val="22"/>
            <w:lang w:eastAsia="zh-CN"/>
          </w:rPr>
          <w:tab/>
        </w:r>
        <w:r w:rsidR="00A82D76" w:rsidRPr="00C1213D">
          <w:rPr>
            <w:rStyle w:val="a7"/>
            <w:noProof/>
          </w:rPr>
          <w:t>Pharmacokinetic Analysis</w:t>
        </w:r>
        <w:r w:rsidR="00A82D76">
          <w:rPr>
            <w:noProof/>
            <w:webHidden/>
          </w:rPr>
          <w:tab/>
        </w:r>
        <w:r w:rsidR="00A82D76">
          <w:rPr>
            <w:noProof/>
            <w:webHidden/>
          </w:rPr>
          <w:fldChar w:fldCharType="begin"/>
        </w:r>
        <w:r w:rsidR="00A82D76">
          <w:rPr>
            <w:noProof/>
            <w:webHidden/>
          </w:rPr>
          <w:instrText xml:space="preserve"> PAGEREF _Toc92201401 \h </w:instrText>
        </w:r>
        <w:r w:rsidR="00A82D76">
          <w:rPr>
            <w:noProof/>
            <w:webHidden/>
          </w:rPr>
        </w:r>
        <w:r w:rsidR="00A82D76">
          <w:rPr>
            <w:noProof/>
            <w:webHidden/>
          </w:rPr>
          <w:fldChar w:fldCharType="separate"/>
        </w:r>
        <w:r w:rsidR="00A82D76">
          <w:rPr>
            <w:noProof/>
            <w:webHidden/>
          </w:rPr>
          <w:t>26</w:t>
        </w:r>
        <w:r w:rsidR="00A82D76">
          <w:rPr>
            <w:noProof/>
            <w:webHidden/>
          </w:rPr>
          <w:fldChar w:fldCharType="end"/>
        </w:r>
      </w:hyperlink>
    </w:p>
    <w:p w14:paraId="69CC5DB3" w14:textId="670D4143" w:rsidR="00A82D76" w:rsidRDefault="000D0631">
      <w:pPr>
        <w:pStyle w:val="31"/>
        <w:rPr>
          <w:rFonts w:asciiTheme="minorHAnsi" w:eastAsiaTheme="minorEastAsia" w:hAnsiTheme="minorHAnsi" w:cstheme="minorBidi"/>
          <w:kern w:val="2"/>
          <w:sz w:val="21"/>
          <w:szCs w:val="22"/>
          <w:lang w:eastAsia="zh-CN"/>
        </w:rPr>
      </w:pPr>
      <w:hyperlink w:anchor="_Toc92201402" w:history="1">
        <w:r w:rsidR="00A82D76" w:rsidRPr="00C1213D">
          <w:rPr>
            <w:rStyle w:val="a7"/>
            <w:lang w:val="en-GB"/>
          </w:rPr>
          <w:t>4.10.5</w:t>
        </w:r>
        <w:r w:rsidR="00A82D76">
          <w:rPr>
            <w:rFonts w:asciiTheme="minorHAnsi" w:eastAsiaTheme="minorEastAsia" w:hAnsiTheme="minorHAnsi" w:cstheme="minorBidi"/>
            <w:kern w:val="2"/>
            <w:sz w:val="21"/>
            <w:szCs w:val="22"/>
            <w:lang w:eastAsia="zh-CN"/>
          </w:rPr>
          <w:tab/>
        </w:r>
        <w:r w:rsidR="00A82D76" w:rsidRPr="00C1213D">
          <w:rPr>
            <w:rStyle w:val="a7"/>
          </w:rPr>
          <w:t>Pharmacodynamic variable</w:t>
        </w:r>
        <w:r w:rsidR="00A82D76">
          <w:rPr>
            <w:webHidden/>
          </w:rPr>
          <w:tab/>
        </w:r>
        <w:r w:rsidR="00A82D76">
          <w:rPr>
            <w:webHidden/>
          </w:rPr>
          <w:fldChar w:fldCharType="begin"/>
        </w:r>
        <w:r w:rsidR="00A82D76">
          <w:rPr>
            <w:webHidden/>
          </w:rPr>
          <w:instrText xml:space="preserve"> PAGEREF _Toc92201402 \h </w:instrText>
        </w:r>
        <w:r w:rsidR="00A82D76">
          <w:rPr>
            <w:webHidden/>
          </w:rPr>
        </w:r>
        <w:r w:rsidR="00A82D76">
          <w:rPr>
            <w:webHidden/>
          </w:rPr>
          <w:fldChar w:fldCharType="separate"/>
        </w:r>
        <w:r w:rsidR="00A82D76">
          <w:rPr>
            <w:webHidden/>
          </w:rPr>
          <w:t>27</w:t>
        </w:r>
        <w:r w:rsidR="00A82D76">
          <w:rPr>
            <w:webHidden/>
          </w:rPr>
          <w:fldChar w:fldCharType="end"/>
        </w:r>
      </w:hyperlink>
    </w:p>
    <w:p w14:paraId="603395DC" w14:textId="09921AC0" w:rsidR="00A82D76" w:rsidRDefault="000D0631">
      <w:pPr>
        <w:pStyle w:val="31"/>
        <w:rPr>
          <w:rFonts w:asciiTheme="minorHAnsi" w:eastAsiaTheme="minorEastAsia" w:hAnsiTheme="minorHAnsi" w:cstheme="minorBidi"/>
          <w:kern w:val="2"/>
          <w:sz w:val="21"/>
          <w:szCs w:val="22"/>
          <w:lang w:eastAsia="zh-CN"/>
        </w:rPr>
      </w:pPr>
      <w:hyperlink w:anchor="_Toc92201403" w:history="1">
        <w:r w:rsidR="00A82D76" w:rsidRPr="00C1213D">
          <w:rPr>
            <w:rStyle w:val="a7"/>
            <w:lang w:val="en-GB"/>
          </w:rPr>
          <w:t>4.10.6</w:t>
        </w:r>
        <w:r w:rsidR="00A82D76">
          <w:rPr>
            <w:rFonts w:asciiTheme="minorHAnsi" w:eastAsiaTheme="minorEastAsia" w:hAnsiTheme="minorHAnsi" w:cstheme="minorBidi"/>
            <w:kern w:val="2"/>
            <w:sz w:val="21"/>
            <w:szCs w:val="22"/>
            <w:lang w:eastAsia="zh-CN"/>
          </w:rPr>
          <w:tab/>
        </w:r>
        <w:r w:rsidR="00A82D76" w:rsidRPr="00C1213D">
          <w:rPr>
            <w:rStyle w:val="a7"/>
          </w:rPr>
          <w:t>Exploratory Variables</w:t>
        </w:r>
        <w:r w:rsidR="00A82D76">
          <w:rPr>
            <w:webHidden/>
          </w:rPr>
          <w:tab/>
        </w:r>
        <w:r w:rsidR="00A82D76">
          <w:rPr>
            <w:webHidden/>
          </w:rPr>
          <w:fldChar w:fldCharType="begin"/>
        </w:r>
        <w:r w:rsidR="00A82D76">
          <w:rPr>
            <w:webHidden/>
          </w:rPr>
          <w:instrText xml:space="preserve"> PAGEREF _Toc92201403 \h </w:instrText>
        </w:r>
        <w:r w:rsidR="00A82D76">
          <w:rPr>
            <w:webHidden/>
          </w:rPr>
        </w:r>
        <w:r w:rsidR="00A82D76">
          <w:rPr>
            <w:webHidden/>
          </w:rPr>
          <w:fldChar w:fldCharType="separate"/>
        </w:r>
        <w:r w:rsidR="00A82D76">
          <w:rPr>
            <w:webHidden/>
          </w:rPr>
          <w:t>27</w:t>
        </w:r>
        <w:r w:rsidR="00A82D76">
          <w:rPr>
            <w:webHidden/>
          </w:rPr>
          <w:fldChar w:fldCharType="end"/>
        </w:r>
      </w:hyperlink>
    </w:p>
    <w:p w14:paraId="36090019" w14:textId="0A03193D" w:rsidR="00A82D76" w:rsidRDefault="000D0631">
      <w:pPr>
        <w:pStyle w:val="40"/>
        <w:rPr>
          <w:rFonts w:asciiTheme="minorHAnsi" w:eastAsiaTheme="minorEastAsia" w:hAnsiTheme="minorHAnsi" w:cstheme="minorBidi"/>
          <w:noProof/>
          <w:kern w:val="2"/>
          <w:sz w:val="21"/>
          <w:szCs w:val="22"/>
          <w:lang w:eastAsia="zh-CN"/>
        </w:rPr>
      </w:pPr>
      <w:hyperlink w:anchor="_Toc92201404" w:history="1">
        <w:r w:rsidR="00A82D76" w:rsidRPr="00C1213D">
          <w:rPr>
            <w:rStyle w:val="a7"/>
            <w:noProof/>
            <w:lang w:eastAsia="ja-JP"/>
          </w:rPr>
          <w:t>4.10.6.1</w:t>
        </w:r>
        <w:r w:rsidR="00A82D76">
          <w:rPr>
            <w:rFonts w:asciiTheme="minorHAnsi" w:eastAsiaTheme="minorEastAsia" w:hAnsiTheme="minorHAnsi" w:cstheme="minorBidi"/>
            <w:noProof/>
            <w:kern w:val="2"/>
            <w:sz w:val="21"/>
            <w:szCs w:val="22"/>
            <w:lang w:eastAsia="zh-CN"/>
          </w:rPr>
          <w:tab/>
        </w:r>
        <w:r w:rsidR="00A82D76" w:rsidRPr="00C1213D">
          <w:rPr>
            <w:rStyle w:val="a7"/>
            <w:noProof/>
            <w:lang w:eastAsia="ja-JP"/>
          </w:rPr>
          <w:t>Differences in efficacy and safety based on PSB1202/PSB107 PK parameters</w:t>
        </w:r>
        <w:r w:rsidR="00A82D76">
          <w:rPr>
            <w:noProof/>
            <w:webHidden/>
          </w:rPr>
          <w:tab/>
        </w:r>
        <w:r w:rsidR="00A82D76">
          <w:rPr>
            <w:noProof/>
            <w:webHidden/>
          </w:rPr>
          <w:fldChar w:fldCharType="begin"/>
        </w:r>
        <w:r w:rsidR="00A82D76">
          <w:rPr>
            <w:noProof/>
            <w:webHidden/>
          </w:rPr>
          <w:instrText xml:space="preserve"> PAGEREF _Toc92201404 \h </w:instrText>
        </w:r>
        <w:r w:rsidR="00A82D76">
          <w:rPr>
            <w:noProof/>
            <w:webHidden/>
          </w:rPr>
        </w:r>
        <w:r w:rsidR="00A82D76">
          <w:rPr>
            <w:noProof/>
            <w:webHidden/>
          </w:rPr>
          <w:fldChar w:fldCharType="separate"/>
        </w:r>
        <w:r w:rsidR="00A82D76">
          <w:rPr>
            <w:noProof/>
            <w:webHidden/>
          </w:rPr>
          <w:t>27</w:t>
        </w:r>
        <w:r w:rsidR="00A82D76">
          <w:rPr>
            <w:noProof/>
            <w:webHidden/>
          </w:rPr>
          <w:fldChar w:fldCharType="end"/>
        </w:r>
      </w:hyperlink>
    </w:p>
    <w:p w14:paraId="12559D7F" w14:textId="6EF9C7C9" w:rsidR="00A82D76" w:rsidRDefault="000D0631">
      <w:pPr>
        <w:pStyle w:val="40"/>
        <w:rPr>
          <w:rFonts w:asciiTheme="minorHAnsi" w:eastAsiaTheme="minorEastAsia" w:hAnsiTheme="minorHAnsi" w:cstheme="minorBidi"/>
          <w:noProof/>
          <w:kern w:val="2"/>
          <w:sz w:val="21"/>
          <w:szCs w:val="22"/>
          <w:lang w:eastAsia="zh-CN"/>
        </w:rPr>
      </w:pPr>
      <w:hyperlink w:anchor="_Toc92201405" w:history="1">
        <w:r w:rsidR="00A82D76" w:rsidRPr="00C1213D">
          <w:rPr>
            <w:rStyle w:val="a7"/>
            <w:noProof/>
            <w:lang w:eastAsia="ja-JP"/>
          </w:rPr>
          <w:t>4.10.6.2</w:t>
        </w:r>
        <w:r w:rsidR="00A82D76">
          <w:rPr>
            <w:rFonts w:asciiTheme="minorHAnsi" w:eastAsiaTheme="minorEastAsia" w:hAnsiTheme="minorHAnsi" w:cstheme="minorBidi"/>
            <w:noProof/>
            <w:kern w:val="2"/>
            <w:sz w:val="21"/>
            <w:szCs w:val="22"/>
            <w:lang w:eastAsia="zh-CN"/>
          </w:rPr>
          <w:tab/>
        </w:r>
        <w:r w:rsidR="00A82D76" w:rsidRPr="00C1213D">
          <w:rPr>
            <w:rStyle w:val="a7"/>
            <w:noProof/>
            <w:lang w:eastAsia="ja-JP"/>
          </w:rPr>
          <w:t>MRD</w:t>
        </w:r>
        <w:r w:rsidR="00A82D76">
          <w:rPr>
            <w:noProof/>
            <w:webHidden/>
          </w:rPr>
          <w:tab/>
        </w:r>
        <w:r w:rsidR="00A82D76">
          <w:rPr>
            <w:noProof/>
            <w:webHidden/>
          </w:rPr>
          <w:fldChar w:fldCharType="begin"/>
        </w:r>
        <w:r w:rsidR="00A82D76">
          <w:rPr>
            <w:noProof/>
            <w:webHidden/>
          </w:rPr>
          <w:instrText xml:space="preserve"> PAGEREF _Toc92201405 \h </w:instrText>
        </w:r>
        <w:r w:rsidR="00A82D76">
          <w:rPr>
            <w:noProof/>
            <w:webHidden/>
          </w:rPr>
        </w:r>
        <w:r w:rsidR="00A82D76">
          <w:rPr>
            <w:noProof/>
            <w:webHidden/>
          </w:rPr>
          <w:fldChar w:fldCharType="separate"/>
        </w:r>
        <w:r w:rsidR="00A82D76">
          <w:rPr>
            <w:noProof/>
            <w:webHidden/>
          </w:rPr>
          <w:t>27</w:t>
        </w:r>
        <w:r w:rsidR="00A82D76">
          <w:rPr>
            <w:noProof/>
            <w:webHidden/>
          </w:rPr>
          <w:fldChar w:fldCharType="end"/>
        </w:r>
      </w:hyperlink>
    </w:p>
    <w:p w14:paraId="7987BF84" w14:textId="568B8FBF" w:rsidR="00A82D76" w:rsidRDefault="000D0631">
      <w:pPr>
        <w:pStyle w:val="40"/>
        <w:rPr>
          <w:rFonts w:asciiTheme="minorHAnsi" w:eastAsiaTheme="minorEastAsia" w:hAnsiTheme="minorHAnsi" w:cstheme="minorBidi"/>
          <w:noProof/>
          <w:kern w:val="2"/>
          <w:sz w:val="21"/>
          <w:szCs w:val="22"/>
          <w:lang w:eastAsia="zh-CN"/>
        </w:rPr>
      </w:pPr>
      <w:hyperlink w:anchor="_Toc92201406" w:history="1">
        <w:r w:rsidR="00A82D76" w:rsidRPr="00C1213D">
          <w:rPr>
            <w:rStyle w:val="a7"/>
            <w:noProof/>
            <w:lang w:eastAsia="ja-JP"/>
          </w:rPr>
          <w:t>4.10.6.3</w:t>
        </w:r>
        <w:r w:rsidR="00A82D76">
          <w:rPr>
            <w:rFonts w:asciiTheme="minorHAnsi" w:eastAsiaTheme="minorEastAsia" w:hAnsiTheme="minorHAnsi" w:cstheme="minorBidi"/>
            <w:noProof/>
            <w:kern w:val="2"/>
            <w:sz w:val="21"/>
            <w:szCs w:val="22"/>
            <w:lang w:eastAsia="zh-CN"/>
          </w:rPr>
          <w:tab/>
        </w:r>
        <w:r w:rsidR="00A82D76" w:rsidRPr="00C1213D">
          <w:rPr>
            <w:rStyle w:val="a7"/>
            <w:noProof/>
            <w:lang w:eastAsia="ja-JP"/>
          </w:rPr>
          <w:t>BCL-2 rearrangement</w:t>
        </w:r>
        <w:r w:rsidR="00A82D76">
          <w:rPr>
            <w:noProof/>
            <w:webHidden/>
          </w:rPr>
          <w:tab/>
        </w:r>
        <w:r w:rsidR="00A82D76">
          <w:rPr>
            <w:noProof/>
            <w:webHidden/>
          </w:rPr>
          <w:fldChar w:fldCharType="begin"/>
        </w:r>
        <w:r w:rsidR="00A82D76">
          <w:rPr>
            <w:noProof/>
            <w:webHidden/>
          </w:rPr>
          <w:instrText xml:space="preserve"> PAGEREF _Toc92201406 \h </w:instrText>
        </w:r>
        <w:r w:rsidR="00A82D76">
          <w:rPr>
            <w:noProof/>
            <w:webHidden/>
          </w:rPr>
        </w:r>
        <w:r w:rsidR="00A82D76">
          <w:rPr>
            <w:noProof/>
            <w:webHidden/>
          </w:rPr>
          <w:fldChar w:fldCharType="separate"/>
        </w:r>
        <w:r w:rsidR="00A82D76">
          <w:rPr>
            <w:noProof/>
            <w:webHidden/>
          </w:rPr>
          <w:t>27</w:t>
        </w:r>
        <w:r w:rsidR="00A82D76">
          <w:rPr>
            <w:noProof/>
            <w:webHidden/>
          </w:rPr>
          <w:fldChar w:fldCharType="end"/>
        </w:r>
      </w:hyperlink>
    </w:p>
    <w:p w14:paraId="67CB1580" w14:textId="4C774916" w:rsidR="00A82D76" w:rsidRDefault="000D0631">
      <w:pPr>
        <w:pStyle w:val="21"/>
        <w:rPr>
          <w:rFonts w:asciiTheme="minorHAnsi" w:eastAsiaTheme="minorEastAsia" w:hAnsiTheme="minorHAnsi" w:cstheme="minorBidi"/>
          <w:kern w:val="2"/>
          <w:sz w:val="21"/>
          <w:szCs w:val="22"/>
          <w:lang w:eastAsia="zh-CN"/>
        </w:rPr>
      </w:pPr>
      <w:hyperlink w:anchor="_Toc92201407" w:history="1">
        <w:r w:rsidR="00A82D76" w:rsidRPr="00C1213D">
          <w:rPr>
            <w:rStyle w:val="a7"/>
          </w:rPr>
          <w:t>4.11</w:t>
        </w:r>
        <w:r w:rsidR="00A82D76">
          <w:rPr>
            <w:rFonts w:asciiTheme="minorHAnsi" w:eastAsiaTheme="minorEastAsia" w:hAnsiTheme="minorHAnsi" w:cstheme="minorBidi"/>
            <w:kern w:val="2"/>
            <w:sz w:val="21"/>
            <w:szCs w:val="22"/>
            <w:lang w:eastAsia="zh-CN"/>
          </w:rPr>
          <w:tab/>
        </w:r>
        <w:r w:rsidR="00A82D76" w:rsidRPr="00C1213D">
          <w:rPr>
            <w:rStyle w:val="a7"/>
          </w:rPr>
          <w:t>Safety Evaluation</w:t>
        </w:r>
        <w:r w:rsidR="00A82D76">
          <w:rPr>
            <w:webHidden/>
          </w:rPr>
          <w:tab/>
        </w:r>
        <w:r w:rsidR="00A82D76">
          <w:rPr>
            <w:webHidden/>
          </w:rPr>
          <w:fldChar w:fldCharType="begin"/>
        </w:r>
        <w:r w:rsidR="00A82D76">
          <w:rPr>
            <w:webHidden/>
          </w:rPr>
          <w:instrText xml:space="preserve"> PAGEREF _Toc92201407 \h </w:instrText>
        </w:r>
        <w:r w:rsidR="00A82D76">
          <w:rPr>
            <w:webHidden/>
          </w:rPr>
        </w:r>
        <w:r w:rsidR="00A82D76">
          <w:rPr>
            <w:webHidden/>
          </w:rPr>
          <w:fldChar w:fldCharType="separate"/>
        </w:r>
        <w:r w:rsidR="00A82D76">
          <w:rPr>
            <w:webHidden/>
          </w:rPr>
          <w:t>27</w:t>
        </w:r>
        <w:r w:rsidR="00A82D76">
          <w:rPr>
            <w:webHidden/>
          </w:rPr>
          <w:fldChar w:fldCharType="end"/>
        </w:r>
      </w:hyperlink>
    </w:p>
    <w:p w14:paraId="7504B4BA" w14:textId="34230C29" w:rsidR="00A82D76" w:rsidRDefault="000D0631">
      <w:pPr>
        <w:pStyle w:val="31"/>
        <w:rPr>
          <w:rFonts w:asciiTheme="minorHAnsi" w:eastAsiaTheme="minorEastAsia" w:hAnsiTheme="minorHAnsi" w:cstheme="minorBidi"/>
          <w:kern w:val="2"/>
          <w:sz w:val="21"/>
          <w:szCs w:val="22"/>
          <w:lang w:eastAsia="zh-CN"/>
        </w:rPr>
      </w:pPr>
      <w:hyperlink w:anchor="_Toc92201408" w:history="1">
        <w:r w:rsidR="00A82D76" w:rsidRPr="00C1213D">
          <w:rPr>
            <w:rStyle w:val="a7"/>
            <w:lang w:val="en-GB"/>
          </w:rPr>
          <w:t>4.11.1</w:t>
        </w:r>
        <w:r w:rsidR="00A82D76">
          <w:rPr>
            <w:rFonts w:asciiTheme="minorHAnsi" w:eastAsiaTheme="minorEastAsia" w:hAnsiTheme="minorHAnsi" w:cstheme="minorBidi"/>
            <w:kern w:val="2"/>
            <w:sz w:val="21"/>
            <w:szCs w:val="22"/>
            <w:lang w:eastAsia="zh-CN"/>
          </w:rPr>
          <w:tab/>
        </w:r>
        <w:r w:rsidR="00A82D76" w:rsidRPr="00C1213D">
          <w:rPr>
            <w:rStyle w:val="a7"/>
          </w:rPr>
          <w:t>Dose</w:t>
        </w:r>
        <w:r w:rsidR="00A82D76" w:rsidRPr="00C1213D">
          <w:rPr>
            <w:rStyle w:val="a7"/>
            <w:lang w:eastAsia="zh-TW"/>
          </w:rPr>
          <w:t xml:space="preserve"> limiting toxicity</w:t>
        </w:r>
        <w:r w:rsidR="00A82D76">
          <w:rPr>
            <w:webHidden/>
          </w:rPr>
          <w:tab/>
        </w:r>
        <w:r w:rsidR="00A82D76">
          <w:rPr>
            <w:webHidden/>
          </w:rPr>
          <w:fldChar w:fldCharType="begin"/>
        </w:r>
        <w:r w:rsidR="00A82D76">
          <w:rPr>
            <w:webHidden/>
          </w:rPr>
          <w:instrText xml:space="preserve"> PAGEREF _Toc92201408 \h </w:instrText>
        </w:r>
        <w:r w:rsidR="00A82D76">
          <w:rPr>
            <w:webHidden/>
          </w:rPr>
        </w:r>
        <w:r w:rsidR="00A82D76">
          <w:rPr>
            <w:webHidden/>
          </w:rPr>
          <w:fldChar w:fldCharType="separate"/>
        </w:r>
        <w:r w:rsidR="00A82D76">
          <w:rPr>
            <w:webHidden/>
          </w:rPr>
          <w:t>28</w:t>
        </w:r>
        <w:r w:rsidR="00A82D76">
          <w:rPr>
            <w:webHidden/>
          </w:rPr>
          <w:fldChar w:fldCharType="end"/>
        </w:r>
      </w:hyperlink>
    </w:p>
    <w:p w14:paraId="50962C9E" w14:textId="6D67B8E8" w:rsidR="00A82D76" w:rsidRDefault="000D0631">
      <w:pPr>
        <w:pStyle w:val="31"/>
        <w:rPr>
          <w:rFonts w:asciiTheme="minorHAnsi" w:eastAsiaTheme="minorEastAsia" w:hAnsiTheme="minorHAnsi" w:cstheme="minorBidi"/>
          <w:kern w:val="2"/>
          <w:sz w:val="21"/>
          <w:szCs w:val="22"/>
          <w:lang w:eastAsia="zh-CN"/>
        </w:rPr>
      </w:pPr>
      <w:hyperlink w:anchor="_Toc92201409" w:history="1">
        <w:r w:rsidR="00A82D76" w:rsidRPr="00C1213D">
          <w:rPr>
            <w:rStyle w:val="a7"/>
            <w:lang w:val="en-GB"/>
          </w:rPr>
          <w:t>4.11.2</w:t>
        </w:r>
        <w:r w:rsidR="00A82D76">
          <w:rPr>
            <w:rFonts w:asciiTheme="minorHAnsi" w:eastAsiaTheme="minorEastAsia" w:hAnsiTheme="minorHAnsi" w:cstheme="minorBidi"/>
            <w:kern w:val="2"/>
            <w:sz w:val="21"/>
            <w:szCs w:val="22"/>
            <w:lang w:eastAsia="zh-CN"/>
          </w:rPr>
          <w:tab/>
        </w:r>
        <w:r w:rsidR="00A82D76" w:rsidRPr="00C1213D">
          <w:rPr>
            <w:rStyle w:val="a7"/>
          </w:rPr>
          <w:t>Adverse Events</w:t>
        </w:r>
        <w:r w:rsidR="00A82D76">
          <w:rPr>
            <w:webHidden/>
          </w:rPr>
          <w:tab/>
        </w:r>
        <w:r w:rsidR="00A82D76">
          <w:rPr>
            <w:webHidden/>
          </w:rPr>
          <w:fldChar w:fldCharType="begin"/>
        </w:r>
        <w:r w:rsidR="00A82D76">
          <w:rPr>
            <w:webHidden/>
          </w:rPr>
          <w:instrText xml:space="preserve"> PAGEREF _Toc92201409 \h </w:instrText>
        </w:r>
        <w:r w:rsidR="00A82D76">
          <w:rPr>
            <w:webHidden/>
          </w:rPr>
        </w:r>
        <w:r w:rsidR="00A82D76">
          <w:rPr>
            <w:webHidden/>
          </w:rPr>
          <w:fldChar w:fldCharType="separate"/>
        </w:r>
        <w:r w:rsidR="00A82D76">
          <w:rPr>
            <w:webHidden/>
          </w:rPr>
          <w:t>29</w:t>
        </w:r>
        <w:r w:rsidR="00A82D76">
          <w:rPr>
            <w:webHidden/>
          </w:rPr>
          <w:fldChar w:fldCharType="end"/>
        </w:r>
      </w:hyperlink>
    </w:p>
    <w:p w14:paraId="2C3A9CB7" w14:textId="7E71AD54" w:rsidR="00A82D76" w:rsidRDefault="000D0631">
      <w:pPr>
        <w:pStyle w:val="31"/>
        <w:rPr>
          <w:rFonts w:asciiTheme="minorHAnsi" w:eastAsiaTheme="minorEastAsia" w:hAnsiTheme="minorHAnsi" w:cstheme="minorBidi"/>
          <w:kern w:val="2"/>
          <w:sz w:val="21"/>
          <w:szCs w:val="22"/>
          <w:lang w:eastAsia="zh-CN"/>
        </w:rPr>
      </w:pPr>
      <w:hyperlink w:anchor="_Toc92201410" w:history="1">
        <w:r w:rsidR="00A82D76" w:rsidRPr="00C1213D">
          <w:rPr>
            <w:rStyle w:val="a7"/>
            <w:lang w:val="en-GB"/>
          </w:rPr>
          <w:t>4.11.3</w:t>
        </w:r>
        <w:r w:rsidR="00A82D76">
          <w:rPr>
            <w:rFonts w:asciiTheme="minorHAnsi" w:eastAsiaTheme="minorEastAsia" w:hAnsiTheme="minorHAnsi" w:cstheme="minorBidi"/>
            <w:kern w:val="2"/>
            <w:sz w:val="21"/>
            <w:szCs w:val="22"/>
            <w:lang w:eastAsia="zh-CN"/>
          </w:rPr>
          <w:tab/>
        </w:r>
        <w:r w:rsidR="00A82D76" w:rsidRPr="00C1213D">
          <w:rPr>
            <w:rStyle w:val="a7"/>
          </w:rPr>
          <w:t>Deaths, Serious Adverse Events, and Other Significant Adverse Events</w:t>
        </w:r>
        <w:r w:rsidR="00A82D76">
          <w:rPr>
            <w:webHidden/>
          </w:rPr>
          <w:tab/>
        </w:r>
        <w:r w:rsidR="00A82D76">
          <w:rPr>
            <w:webHidden/>
          </w:rPr>
          <w:fldChar w:fldCharType="begin"/>
        </w:r>
        <w:r w:rsidR="00A82D76">
          <w:rPr>
            <w:webHidden/>
          </w:rPr>
          <w:instrText xml:space="preserve"> PAGEREF _Toc92201410 \h </w:instrText>
        </w:r>
        <w:r w:rsidR="00A82D76">
          <w:rPr>
            <w:webHidden/>
          </w:rPr>
        </w:r>
        <w:r w:rsidR="00A82D76">
          <w:rPr>
            <w:webHidden/>
          </w:rPr>
          <w:fldChar w:fldCharType="separate"/>
        </w:r>
        <w:r w:rsidR="00A82D76">
          <w:rPr>
            <w:webHidden/>
          </w:rPr>
          <w:t>30</w:t>
        </w:r>
        <w:r w:rsidR="00A82D76">
          <w:rPr>
            <w:webHidden/>
          </w:rPr>
          <w:fldChar w:fldCharType="end"/>
        </w:r>
      </w:hyperlink>
    </w:p>
    <w:p w14:paraId="5F9AE0DC" w14:textId="2AB1EC14" w:rsidR="00A82D76" w:rsidRDefault="000D0631">
      <w:pPr>
        <w:pStyle w:val="31"/>
        <w:rPr>
          <w:rFonts w:asciiTheme="minorHAnsi" w:eastAsiaTheme="minorEastAsia" w:hAnsiTheme="minorHAnsi" w:cstheme="minorBidi"/>
          <w:kern w:val="2"/>
          <w:sz w:val="21"/>
          <w:szCs w:val="22"/>
          <w:lang w:eastAsia="zh-CN"/>
        </w:rPr>
      </w:pPr>
      <w:hyperlink w:anchor="_Toc92201411" w:history="1">
        <w:r w:rsidR="00A82D76" w:rsidRPr="00C1213D">
          <w:rPr>
            <w:rStyle w:val="a7"/>
            <w:lang w:val="en-GB"/>
          </w:rPr>
          <w:t>4.11.4</w:t>
        </w:r>
        <w:r w:rsidR="00A82D76">
          <w:rPr>
            <w:rFonts w:asciiTheme="minorHAnsi" w:eastAsiaTheme="minorEastAsia" w:hAnsiTheme="minorHAnsi" w:cstheme="minorBidi"/>
            <w:kern w:val="2"/>
            <w:sz w:val="21"/>
            <w:szCs w:val="22"/>
            <w:lang w:eastAsia="zh-CN"/>
          </w:rPr>
          <w:tab/>
        </w:r>
        <w:r w:rsidR="00A82D76" w:rsidRPr="00C1213D">
          <w:rPr>
            <w:rStyle w:val="a7"/>
          </w:rPr>
          <w:t>Clinical Laboratory Evaluation</w:t>
        </w:r>
        <w:r w:rsidR="00A82D76">
          <w:rPr>
            <w:webHidden/>
          </w:rPr>
          <w:tab/>
        </w:r>
        <w:r w:rsidR="00A82D76">
          <w:rPr>
            <w:webHidden/>
          </w:rPr>
          <w:fldChar w:fldCharType="begin"/>
        </w:r>
        <w:r w:rsidR="00A82D76">
          <w:rPr>
            <w:webHidden/>
          </w:rPr>
          <w:instrText xml:space="preserve"> PAGEREF _Toc92201411 \h </w:instrText>
        </w:r>
        <w:r w:rsidR="00A82D76">
          <w:rPr>
            <w:webHidden/>
          </w:rPr>
        </w:r>
        <w:r w:rsidR="00A82D76">
          <w:rPr>
            <w:webHidden/>
          </w:rPr>
          <w:fldChar w:fldCharType="separate"/>
        </w:r>
        <w:r w:rsidR="00A82D76">
          <w:rPr>
            <w:webHidden/>
          </w:rPr>
          <w:t>31</w:t>
        </w:r>
        <w:r w:rsidR="00A82D76">
          <w:rPr>
            <w:webHidden/>
          </w:rPr>
          <w:fldChar w:fldCharType="end"/>
        </w:r>
      </w:hyperlink>
    </w:p>
    <w:p w14:paraId="53B14398" w14:textId="05F55331" w:rsidR="00A82D76" w:rsidRDefault="000D0631">
      <w:pPr>
        <w:pStyle w:val="31"/>
        <w:rPr>
          <w:rFonts w:asciiTheme="minorHAnsi" w:eastAsiaTheme="minorEastAsia" w:hAnsiTheme="minorHAnsi" w:cstheme="minorBidi"/>
          <w:kern w:val="2"/>
          <w:sz w:val="21"/>
          <w:szCs w:val="22"/>
          <w:lang w:eastAsia="zh-CN"/>
        </w:rPr>
      </w:pPr>
      <w:hyperlink w:anchor="_Toc92201412" w:history="1">
        <w:r w:rsidR="00A82D76" w:rsidRPr="00C1213D">
          <w:rPr>
            <w:rStyle w:val="a7"/>
            <w:lang w:val="en-GB"/>
          </w:rPr>
          <w:t>4.11.5</w:t>
        </w:r>
        <w:r w:rsidR="00A82D76">
          <w:rPr>
            <w:rFonts w:asciiTheme="minorHAnsi" w:eastAsiaTheme="minorEastAsia" w:hAnsiTheme="minorHAnsi" w:cstheme="minorBidi"/>
            <w:kern w:val="2"/>
            <w:sz w:val="21"/>
            <w:szCs w:val="22"/>
            <w:lang w:eastAsia="zh-CN"/>
          </w:rPr>
          <w:tab/>
        </w:r>
        <w:r w:rsidR="00A82D76" w:rsidRPr="00C1213D">
          <w:rPr>
            <w:rStyle w:val="a7"/>
          </w:rPr>
          <w:t>Vital Signs, Physical Findings and Other Observations Related to Safety</w:t>
        </w:r>
        <w:r w:rsidR="00A82D76">
          <w:rPr>
            <w:webHidden/>
          </w:rPr>
          <w:tab/>
        </w:r>
        <w:r w:rsidR="00A82D76">
          <w:rPr>
            <w:webHidden/>
          </w:rPr>
          <w:fldChar w:fldCharType="begin"/>
        </w:r>
        <w:r w:rsidR="00A82D76">
          <w:rPr>
            <w:webHidden/>
          </w:rPr>
          <w:instrText xml:space="preserve"> PAGEREF _Toc92201412 \h </w:instrText>
        </w:r>
        <w:r w:rsidR="00A82D76">
          <w:rPr>
            <w:webHidden/>
          </w:rPr>
        </w:r>
        <w:r w:rsidR="00A82D76">
          <w:rPr>
            <w:webHidden/>
          </w:rPr>
          <w:fldChar w:fldCharType="separate"/>
        </w:r>
        <w:r w:rsidR="00A82D76">
          <w:rPr>
            <w:webHidden/>
          </w:rPr>
          <w:t>32</w:t>
        </w:r>
        <w:r w:rsidR="00A82D76">
          <w:rPr>
            <w:webHidden/>
          </w:rPr>
          <w:fldChar w:fldCharType="end"/>
        </w:r>
      </w:hyperlink>
    </w:p>
    <w:p w14:paraId="527AF8BB" w14:textId="1CFB60D4" w:rsidR="00A82D76" w:rsidRDefault="000D0631">
      <w:pPr>
        <w:pStyle w:val="31"/>
        <w:rPr>
          <w:rFonts w:asciiTheme="minorHAnsi" w:eastAsiaTheme="minorEastAsia" w:hAnsiTheme="minorHAnsi" w:cstheme="minorBidi"/>
          <w:kern w:val="2"/>
          <w:sz w:val="21"/>
          <w:szCs w:val="22"/>
          <w:lang w:eastAsia="zh-CN"/>
        </w:rPr>
      </w:pPr>
      <w:hyperlink w:anchor="_Toc92201413" w:history="1">
        <w:r w:rsidR="00A82D76" w:rsidRPr="00C1213D">
          <w:rPr>
            <w:rStyle w:val="a7"/>
            <w:lang w:val="en-GB"/>
          </w:rPr>
          <w:t>4.11.6</w:t>
        </w:r>
        <w:r w:rsidR="00A82D76">
          <w:rPr>
            <w:rFonts w:asciiTheme="minorHAnsi" w:eastAsiaTheme="minorEastAsia" w:hAnsiTheme="minorHAnsi" w:cstheme="minorBidi"/>
            <w:kern w:val="2"/>
            <w:sz w:val="21"/>
            <w:szCs w:val="22"/>
            <w:lang w:eastAsia="zh-CN"/>
          </w:rPr>
          <w:tab/>
        </w:r>
        <w:r w:rsidR="00A82D76" w:rsidRPr="00C1213D">
          <w:rPr>
            <w:rStyle w:val="a7"/>
          </w:rPr>
          <w:t>Immunogenicity Analysis</w:t>
        </w:r>
        <w:r w:rsidR="00A82D76">
          <w:rPr>
            <w:webHidden/>
          </w:rPr>
          <w:tab/>
        </w:r>
        <w:r w:rsidR="00A82D76">
          <w:rPr>
            <w:webHidden/>
          </w:rPr>
          <w:fldChar w:fldCharType="begin"/>
        </w:r>
        <w:r w:rsidR="00A82D76">
          <w:rPr>
            <w:webHidden/>
          </w:rPr>
          <w:instrText xml:space="preserve"> PAGEREF _Toc92201413 \h </w:instrText>
        </w:r>
        <w:r w:rsidR="00A82D76">
          <w:rPr>
            <w:webHidden/>
          </w:rPr>
        </w:r>
        <w:r w:rsidR="00A82D76">
          <w:rPr>
            <w:webHidden/>
          </w:rPr>
          <w:fldChar w:fldCharType="separate"/>
        </w:r>
        <w:r w:rsidR="00A82D76">
          <w:rPr>
            <w:webHidden/>
          </w:rPr>
          <w:t>34</w:t>
        </w:r>
        <w:r w:rsidR="00A82D76">
          <w:rPr>
            <w:webHidden/>
          </w:rPr>
          <w:fldChar w:fldCharType="end"/>
        </w:r>
      </w:hyperlink>
    </w:p>
    <w:p w14:paraId="52A507F5" w14:textId="69C5DB18" w:rsidR="00A82D76" w:rsidRDefault="000D0631">
      <w:pPr>
        <w:pStyle w:val="21"/>
        <w:rPr>
          <w:rFonts w:asciiTheme="minorHAnsi" w:eastAsiaTheme="minorEastAsia" w:hAnsiTheme="minorHAnsi" w:cstheme="minorBidi"/>
          <w:kern w:val="2"/>
          <w:sz w:val="21"/>
          <w:szCs w:val="22"/>
          <w:lang w:eastAsia="zh-CN"/>
        </w:rPr>
      </w:pPr>
      <w:hyperlink w:anchor="_Toc92201414" w:history="1">
        <w:r w:rsidR="00A82D76" w:rsidRPr="00C1213D">
          <w:rPr>
            <w:rStyle w:val="a7"/>
          </w:rPr>
          <w:t>4.12</w:t>
        </w:r>
        <w:r w:rsidR="00A82D76">
          <w:rPr>
            <w:rFonts w:asciiTheme="minorHAnsi" w:eastAsiaTheme="minorEastAsia" w:hAnsiTheme="minorHAnsi" w:cstheme="minorBidi"/>
            <w:kern w:val="2"/>
            <w:sz w:val="21"/>
            <w:szCs w:val="22"/>
            <w:lang w:eastAsia="zh-CN"/>
          </w:rPr>
          <w:tab/>
        </w:r>
        <w:r w:rsidR="00A82D76" w:rsidRPr="00C1213D">
          <w:rPr>
            <w:rStyle w:val="a7"/>
          </w:rPr>
          <w:t>Determination of Sample Size</w:t>
        </w:r>
        <w:r w:rsidR="00A82D76">
          <w:rPr>
            <w:webHidden/>
          </w:rPr>
          <w:tab/>
        </w:r>
        <w:r w:rsidR="00A82D76">
          <w:rPr>
            <w:webHidden/>
          </w:rPr>
          <w:fldChar w:fldCharType="begin"/>
        </w:r>
        <w:r w:rsidR="00A82D76">
          <w:rPr>
            <w:webHidden/>
          </w:rPr>
          <w:instrText xml:space="preserve"> PAGEREF _Toc92201414 \h </w:instrText>
        </w:r>
        <w:r w:rsidR="00A82D76">
          <w:rPr>
            <w:webHidden/>
          </w:rPr>
        </w:r>
        <w:r w:rsidR="00A82D76">
          <w:rPr>
            <w:webHidden/>
          </w:rPr>
          <w:fldChar w:fldCharType="separate"/>
        </w:r>
        <w:r w:rsidR="00A82D76">
          <w:rPr>
            <w:webHidden/>
          </w:rPr>
          <w:t>35</w:t>
        </w:r>
        <w:r w:rsidR="00A82D76">
          <w:rPr>
            <w:webHidden/>
          </w:rPr>
          <w:fldChar w:fldCharType="end"/>
        </w:r>
      </w:hyperlink>
    </w:p>
    <w:p w14:paraId="202F1CAB" w14:textId="031889E9" w:rsidR="00A82D76" w:rsidRDefault="000D0631">
      <w:pPr>
        <w:pStyle w:val="31"/>
        <w:rPr>
          <w:rFonts w:asciiTheme="minorHAnsi" w:eastAsiaTheme="minorEastAsia" w:hAnsiTheme="minorHAnsi" w:cstheme="minorBidi"/>
          <w:kern w:val="2"/>
          <w:sz w:val="21"/>
          <w:szCs w:val="22"/>
          <w:lang w:eastAsia="zh-CN"/>
        </w:rPr>
      </w:pPr>
      <w:hyperlink w:anchor="_Toc92201415" w:history="1">
        <w:r w:rsidR="00A82D76" w:rsidRPr="00C1213D">
          <w:rPr>
            <w:rStyle w:val="a7"/>
            <w:lang w:val="en-GB" w:eastAsia="ja-JP"/>
          </w:rPr>
          <w:t>4.12.1</w:t>
        </w:r>
        <w:r w:rsidR="00A82D76">
          <w:rPr>
            <w:rFonts w:asciiTheme="minorHAnsi" w:eastAsiaTheme="minorEastAsia" w:hAnsiTheme="minorHAnsi" w:cstheme="minorBidi"/>
            <w:kern w:val="2"/>
            <w:sz w:val="21"/>
            <w:szCs w:val="22"/>
            <w:lang w:eastAsia="zh-CN"/>
          </w:rPr>
          <w:tab/>
        </w:r>
        <w:r w:rsidR="00A82D76" w:rsidRPr="00C1213D">
          <w:rPr>
            <w:rStyle w:val="a7"/>
            <w:lang w:eastAsia="ja-JP"/>
          </w:rPr>
          <w:t>Phase 1a – Dose Escalation</w:t>
        </w:r>
        <w:r w:rsidR="00A82D76">
          <w:rPr>
            <w:webHidden/>
          </w:rPr>
          <w:tab/>
        </w:r>
        <w:r w:rsidR="00A82D76">
          <w:rPr>
            <w:webHidden/>
          </w:rPr>
          <w:fldChar w:fldCharType="begin"/>
        </w:r>
        <w:r w:rsidR="00A82D76">
          <w:rPr>
            <w:webHidden/>
          </w:rPr>
          <w:instrText xml:space="preserve"> PAGEREF _Toc92201415 \h </w:instrText>
        </w:r>
        <w:r w:rsidR="00A82D76">
          <w:rPr>
            <w:webHidden/>
          </w:rPr>
        </w:r>
        <w:r w:rsidR="00A82D76">
          <w:rPr>
            <w:webHidden/>
          </w:rPr>
          <w:fldChar w:fldCharType="separate"/>
        </w:r>
        <w:r w:rsidR="00A82D76">
          <w:rPr>
            <w:webHidden/>
          </w:rPr>
          <w:t>35</w:t>
        </w:r>
        <w:r w:rsidR="00A82D76">
          <w:rPr>
            <w:webHidden/>
          </w:rPr>
          <w:fldChar w:fldCharType="end"/>
        </w:r>
      </w:hyperlink>
    </w:p>
    <w:p w14:paraId="4A6B9DB8" w14:textId="5C368092" w:rsidR="00A82D76" w:rsidRDefault="000D0631">
      <w:pPr>
        <w:pStyle w:val="31"/>
        <w:rPr>
          <w:rFonts w:asciiTheme="minorHAnsi" w:eastAsiaTheme="minorEastAsia" w:hAnsiTheme="minorHAnsi" w:cstheme="minorBidi"/>
          <w:kern w:val="2"/>
          <w:sz w:val="21"/>
          <w:szCs w:val="22"/>
          <w:lang w:eastAsia="zh-CN"/>
        </w:rPr>
      </w:pPr>
      <w:hyperlink w:anchor="_Toc92201416" w:history="1">
        <w:r w:rsidR="00A82D76" w:rsidRPr="00C1213D">
          <w:rPr>
            <w:rStyle w:val="a7"/>
            <w:lang w:val="en-GB" w:eastAsia="ja-JP"/>
          </w:rPr>
          <w:t>4.12.2</w:t>
        </w:r>
        <w:r w:rsidR="00A82D76">
          <w:rPr>
            <w:rFonts w:asciiTheme="minorHAnsi" w:eastAsiaTheme="minorEastAsia" w:hAnsiTheme="minorHAnsi" w:cstheme="minorBidi"/>
            <w:kern w:val="2"/>
            <w:sz w:val="21"/>
            <w:szCs w:val="22"/>
            <w:lang w:eastAsia="zh-CN"/>
          </w:rPr>
          <w:tab/>
        </w:r>
        <w:r w:rsidR="00A82D76" w:rsidRPr="00C1213D">
          <w:rPr>
            <w:rStyle w:val="a7"/>
            <w:lang w:eastAsia="ja-JP"/>
          </w:rPr>
          <w:t>Phase 1b – Dose Expansion</w:t>
        </w:r>
        <w:r w:rsidR="00A82D76">
          <w:rPr>
            <w:webHidden/>
          </w:rPr>
          <w:tab/>
        </w:r>
        <w:r w:rsidR="00A82D76">
          <w:rPr>
            <w:webHidden/>
          </w:rPr>
          <w:fldChar w:fldCharType="begin"/>
        </w:r>
        <w:r w:rsidR="00A82D76">
          <w:rPr>
            <w:webHidden/>
          </w:rPr>
          <w:instrText xml:space="preserve"> PAGEREF _Toc92201416 \h </w:instrText>
        </w:r>
        <w:r w:rsidR="00A82D76">
          <w:rPr>
            <w:webHidden/>
          </w:rPr>
        </w:r>
        <w:r w:rsidR="00A82D76">
          <w:rPr>
            <w:webHidden/>
          </w:rPr>
          <w:fldChar w:fldCharType="separate"/>
        </w:r>
        <w:r w:rsidR="00A82D76">
          <w:rPr>
            <w:webHidden/>
          </w:rPr>
          <w:t>36</w:t>
        </w:r>
        <w:r w:rsidR="00A82D76">
          <w:rPr>
            <w:webHidden/>
          </w:rPr>
          <w:fldChar w:fldCharType="end"/>
        </w:r>
      </w:hyperlink>
    </w:p>
    <w:p w14:paraId="1D8E6E44" w14:textId="5E7F9E99" w:rsidR="00A82D76" w:rsidRDefault="000D0631">
      <w:pPr>
        <w:pStyle w:val="21"/>
        <w:rPr>
          <w:rFonts w:asciiTheme="minorHAnsi" w:eastAsiaTheme="minorEastAsia" w:hAnsiTheme="minorHAnsi" w:cstheme="minorBidi"/>
          <w:kern w:val="2"/>
          <w:sz w:val="21"/>
          <w:szCs w:val="22"/>
          <w:lang w:eastAsia="zh-CN"/>
        </w:rPr>
      </w:pPr>
      <w:hyperlink w:anchor="_Toc92201417" w:history="1">
        <w:r w:rsidR="00A82D76" w:rsidRPr="00C1213D">
          <w:rPr>
            <w:rStyle w:val="a7"/>
          </w:rPr>
          <w:t>4.13</w:t>
        </w:r>
        <w:r w:rsidR="00A82D76">
          <w:rPr>
            <w:rFonts w:asciiTheme="minorHAnsi" w:eastAsiaTheme="minorEastAsia" w:hAnsiTheme="minorHAnsi" w:cstheme="minorBidi"/>
            <w:kern w:val="2"/>
            <w:sz w:val="21"/>
            <w:szCs w:val="22"/>
            <w:lang w:eastAsia="zh-CN"/>
          </w:rPr>
          <w:tab/>
        </w:r>
        <w:r w:rsidR="00A82D76" w:rsidRPr="00C1213D">
          <w:rPr>
            <w:rStyle w:val="a7"/>
          </w:rPr>
          <w:t>Changes in the Conduct of the Study or Planned Analysis</w:t>
        </w:r>
        <w:r w:rsidR="00A82D76">
          <w:rPr>
            <w:webHidden/>
          </w:rPr>
          <w:tab/>
        </w:r>
        <w:r w:rsidR="00A82D76">
          <w:rPr>
            <w:webHidden/>
          </w:rPr>
          <w:fldChar w:fldCharType="begin"/>
        </w:r>
        <w:r w:rsidR="00A82D76">
          <w:rPr>
            <w:webHidden/>
          </w:rPr>
          <w:instrText xml:space="preserve"> PAGEREF _Toc92201417 \h </w:instrText>
        </w:r>
        <w:r w:rsidR="00A82D76">
          <w:rPr>
            <w:webHidden/>
          </w:rPr>
        </w:r>
        <w:r w:rsidR="00A82D76">
          <w:rPr>
            <w:webHidden/>
          </w:rPr>
          <w:fldChar w:fldCharType="separate"/>
        </w:r>
        <w:r w:rsidR="00A82D76">
          <w:rPr>
            <w:webHidden/>
          </w:rPr>
          <w:t>36</w:t>
        </w:r>
        <w:r w:rsidR="00A82D76">
          <w:rPr>
            <w:webHidden/>
          </w:rPr>
          <w:fldChar w:fldCharType="end"/>
        </w:r>
      </w:hyperlink>
    </w:p>
    <w:p w14:paraId="7C28F90C" w14:textId="063566B3" w:rsidR="00A82D76" w:rsidRDefault="000D0631">
      <w:pPr>
        <w:pStyle w:val="10"/>
        <w:rPr>
          <w:rFonts w:asciiTheme="minorHAnsi" w:eastAsiaTheme="minorEastAsia" w:hAnsiTheme="minorHAnsi" w:cstheme="minorBidi"/>
          <w:kern w:val="2"/>
          <w:sz w:val="21"/>
          <w:szCs w:val="22"/>
          <w:lang w:eastAsia="zh-CN"/>
        </w:rPr>
      </w:pPr>
      <w:hyperlink w:anchor="_Toc92201418" w:history="1">
        <w:r w:rsidR="00A82D76" w:rsidRPr="00C1213D">
          <w:rPr>
            <w:rStyle w:val="a7"/>
          </w:rPr>
          <w:t>5</w:t>
        </w:r>
        <w:r w:rsidR="00A82D76">
          <w:rPr>
            <w:rFonts w:asciiTheme="minorHAnsi" w:eastAsiaTheme="minorEastAsia" w:hAnsiTheme="minorHAnsi" w:cstheme="minorBidi"/>
            <w:kern w:val="2"/>
            <w:sz w:val="21"/>
            <w:szCs w:val="22"/>
            <w:lang w:eastAsia="zh-CN"/>
          </w:rPr>
          <w:tab/>
        </w:r>
        <w:r w:rsidR="00A82D76" w:rsidRPr="00C1213D">
          <w:rPr>
            <w:rStyle w:val="a7"/>
          </w:rPr>
          <w:t>REFERENCES</w:t>
        </w:r>
        <w:r w:rsidR="00A82D76">
          <w:rPr>
            <w:webHidden/>
          </w:rPr>
          <w:tab/>
        </w:r>
        <w:r w:rsidR="00A82D76">
          <w:rPr>
            <w:webHidden/>
          </w:rPr>
          <w:fldChar w:fldCharType="begin"/>
        </w:r>
        <w:r w:rsidR="00A82D76">
          <w:rPr>
            <w:webHidden/>
          </w:rPr>
          <w:instrText xml:space="preserve"> PAGEREF _Toc92201418 \h </w:instrText>
        </w:r>
        <w:r w:rsidR="00A82D76">
          <w:rPr>
            <w:webHidden/>
          </w:rPr>
        </w:r>
        <w:r w:rsidR="00A82D76">
          <w:rPr>
            <w:webHidden/>
          </w:rPr>
          <w:fldChar w:fldCharType="separate"/>
        </w:r>
        <w:r w:rsidR="00A82D76">
          <w:rPr>
            <w:webHidden/>
          </w:rPr>
          <w:t>36</w:t>
        </w:r>
        <w:r w:rsidR="00A82D76">
          <w:rPr>
            <w:webHidden/>
          </w:rPr>
          <w:fldChar w:fldCharType="end"/>
        </w:r>
      </w:hyperlink>
    </w:p>
    <w:p w14:paraId="4AE7331A" w14:textId="29CE7AFE" w:rsidR="00A82D76" w:rsidRDefault="000D0631">
      <w:pPr>
        <w:pStyle w:val="10"/>
        <w:rPr>
          <w:rFonts w:asciiTheme="minorHAnsi" w:eastAsiaTheme="minorEastAsia" w:hAnsiTheme="minorHAnsi" w:cstheme="minorBidi"/>
          <w:kern w:val="2"/>
          <w:sz w:val="21"/>
          <w:szCs w:val="22"/>
          <w:lang w:eastAsia="zh-CN"/>
        </w:rPr>
      </w:pPr>
      <w:hyperlink w:anchor="_Toc92201419" w:history="1">
        <w:r w:rsidR="00A82D76" w:rsidRPr="00C1213D">
          <w:rPr>
            <w:rStyle w:val="a7"/>
          </w:rPr>
          <w:t>6</w:t>
        </w:r>
        <w:r w:rsidR="00A82D76">
          <w:rPr>
            <w:rFonts w:asciiTheme="minorHAnsi" w:eastAsiaTheme="minorEastAsia" w:hAnsiTheme="minorHAnsi" w:cstheme="minorBidi"/>
            <w:kern w:val="2"/>
            <w:sz w:val="21"/>
            <w:szCs w:val="22"/>
            <w:lang w:eastAsia="zh-CN"/>
          </w:rPr>
          <w:tab/>
        </w:r>
        <w:r w:rsidR="00A82D76" w:rsidRPr="00C1213D">
          <w:rPr>
            <w:rStyle w:val="a7"/>
          </w:rPr>
          <w:t>APPENDICES</w:t>
        </w:r>
        <w:r w:rsidR="00A82D76">
          <w:rPr>
            <w:webHidden/>
          </w:rPr>
          <w:tab/>
        </w:r>
        <w:r w:rsidR="00A82D76">
          <w:rPr>
            <w:webHidden/>
          </w:rPr>
          <w:fldChar w:fldCharType="begin"/>
        </w:r>
        <w:r w:rsidR="00A82D76">
          <w:rPr>
            <w:webHidden/>
          </w:rPr>
          <w:instrText xml:space="preserve"> PAGEREF _Toc92201419 \h </w:instrText>
        </w:r>
        <w:r w:rsidR="00A82D76">
          <w:rPr>
            <w:webHidden/>
          </w:rPr>
        </w:r>
        <w:r w:rsidR="00A82D76">
          <w:rPr>
            <w:webHidden/>
          </w:rPr>
          <w:fldChar w:fldCharType="separate"/>
        </w:r>
        <w:r w:rsidR="00A82D76">
          <w:rPr>
            <w:webHidden/>
          </w:rPr>
          <w:t>38</w:t>
        </w:r>
        <w:r w:rsidR="00A82D76">
          <w:rPr>
            <w:webHidden/>
          </w:rPr>
          <w:fldChar w:fldCharType="end"/>
        </w:r>
      </w:hyperlink>
    </w:p>
    <w:p w14:paraId="22A03C19" w14:textId="494BECF8" w:rsidR="00A82D76" w:rsidRDefault="000D0631">
      <w:pPr>
        <w:pStyle w:val="21"/>
        <w:rPr>
          <w:rFonts w:asciiTheme="minorHAnsi" w:eastAsiaTheme="minorEastAsia" w:hAnsiTheme="minorHAnsi" w:cstheme="minorBidi"/>
          <w:kern w:val="2"/>
          <w:sz w:val="21"/>
          <w:szCs w:val="22"/>
          <w:lang w:eastAsia="zh-CN"/>
        </w:rPr>
      </w:pPr>
      <w:hyperlink w:anchor="_Toc92201420" w:history="1">
        <w:r w:rsidR="00A82D76" w:rsidRPr="00C1213D">
          <w:rPr>
            <w:rStyle w:val="a7"/>
          </w:rPr>
          <w:t>6.1</w:t>
        </w:r>
        <w:r w:rsidR="00A82D76">
          <w:rPr>
            <w:rFonts w:asciiTheme="minorHAnsi" w:eastAsiaTheme="minorEastAsia" w:hAnsiTheme="minorHAnsi" w:cstheme="minorBidi"/>
            <w:kern w:val="2"/>
            <w:sz w:val="21"/>
            <w:szCs w:val="22"/>
            <w:lang w:eastAsia="zh-CN"/>
          </w:rPr>
          <w:tab/>
        </w:r>
        <w:r w:rsidR="00A82D76" w:rsidRPr="00C1213D">
          <w:rPr>
            <w:rStyle w:val="a7"/>
          </w:rPr>
          <w:t>Schedule of Assessments</w:t>
        </w:r>
        <w:r w:rsidR="00A82D76">
          <w:rPr>
            <w:webHidden/>
          </w:rPr>
          <w:tab/>
        </w:r>
        <w:r w:rsidR="00A82D76">
          <w:rPr>
            <w:webHidden/>
          </w:rPr>
          <w:fldChar w:fldCharType="begin"/>
        </w:r>
        <w:r w:rsidR="00A82D76">
          <w:rPr>
            <w:webHidden/>
          </w:rPr>
          <w:instrText xml:space="preserve"> PAGEREF _Toc92201420 \h </w:instrText>
        </w:r>
        <w:r w:rsidR="00A82D76">
          <w:rPr>
            <w:webHidden/>
          </w:rPr>
        </w:r>
        <w:r w:rsidR="00A82D76">
          <w:rPr>
            <w:webHidden/>
          </w:rPr>
          <w:fldChar w:fldCharType="separate"/>
        </w:r>
        <w:r w:rsidR="00A82D76">
          <w:rPr>
            <w:webHidden/>
          </w:rPr>
          <w:t>38</w:t>
        </w:r>
        <w:r w:rsidR="00A82D76">
          <w:rPr>
            <w:webHidden/>
          </w:rPr>
          <w:fldChar w:fldCharType="end"/>
        </w:r>
      </w:hyperlink>
    </w:p>
    <w:p w14:paraId="782E41C7" w14:textId="0484E759" w:rsidR="00A82D76" w:rsidRDefault="000D0631">
      <w:pPr>
        <w:pStyle w:val="21"/>
        <w:rPr>
          <w:rFonts w:asciiTheme="minorHAnsi" w:eastAsiaTheme="minorEastAsia" w:hAnsiTheme="minorHAnsi" w:cstheme="minorBidi"/>
          <w:kern w:val="2"/>
          <w:sz w:val="21"/>
          <w:szCs w:val="22"/>
          <w:lang w:eastAsia="zh-CN"/>
        </w:rPr>
      </w:pPr>
      <w:hyperlink w:anchor="_Toc92201421" w:history="1">
        <w:r w:rsidR="00A82D76" w:rsidRPr="00C1213D">
          <w:rPr>
            <w:rStyle w:val="a7"/>
          </w:rPr>
          <w:t>6.2</w:t>
        </w:r>
        <w:r w:rsidR="00A82D76">
          <w:rPr>
            <w:rFonts w:asciiTheme="minorHAnsi" w:eastAsiaTheme="minorEastAsia" w:hAnsiTheme="minorHAnsi" w:cstheme="minorBidi"/>
            <w:kern w:val="2"/>
            <w:sz w:val="21"/>
            <w:szCs w:val="22"/>
            <w:lang w:eastAsia="zh-CN"/>
          </w:rPr>
          <w:tab/>
        </w:r>
        <w:r w:rsidR="00A82D76" w:rsidRPr="00C1213D">
          <w:rPr>
            <w:rStyle w:val="a7"/>
          </w:rPr>
          <w:t>NCI CTCAE, v 5.0 Grade for Selected Laboratory Parameters</w:t>
        </w:r>
        <w:r w:rsidR="00A82D76">
          <w:rPr>
            <w:webHidden/>
          </w:rPr>
          <w:tab/>
        </w:r>
        <w:r w:rsidR="00A82D76">
          <w:rPr>
            <w:webHidden/>
          </w:rPr>
          <w:fldChar w:fldCharType="begin"/>
        </w:r>
        <w:r w:rsidR="00A82D76">
          <w:rPr>
            <w:webHidden/>
          </w:rPr>
          <w:instrText xml:space="preserve"> PAGEREF _Toc92201421 \h </w:instrText>
        </w:r>
        <w:r w:rsidR="00A82D76">
          <w:rPr>
            <w:webHidden/>
          </w:rPr>
        </w:r>
        <w:r w:rsidR="00A82D76">
          <w:rPr>
            <w:webHidden/>
          </w:rPr>
          <w:fldChar w:fldCharType="separate"/>
        </w:r>
        <w:r w:rsidR="00A82D76">
          <w:rPr>
            <w:webHidden/>
          </w:rPr>
          <w:t>44</w:t>
        </w:r>
        <w:r w:rsidR="00A82D76">
          <w:rPr>
            <w:webHidden/>
          </w:rPr>
          <w:fldChar w:fldCharType="end"/>
        </w:r>
      </w:hyperlink>
    </w:p>
    <w:p w14:paraId="219E6010" w14:textId="5E3EFDC9" w:rsidR="00A82D76" w:rsidRDefault="000D0631">
      <w:pPr>
        <w:pStyle w:val="21"/>
        <w:rPr>
          <w:rFonts w:asciiTheme="minorHAnsi" w:eastAsiaTheme="minorEastAsia" w:hAnsiTheme="minorHAnsi" w:cstheme="minorBidi"/>
          <w:kern w:val="2"/>
          <w:sz w:val="21"/>
          <w:szCs w:val="22"/>
          <w:lang w:eastAsia="zh-CN"/>
        </w:rPr>
      </w:pPr>
      <w:hyperlink w:anchor="_Toc92201422" w:history="1">
        <w:r w:rsidR="00A82D76" w:rsidRPr="00C1213D">
          <w:rPr>
            <w:rStyle w:val="a7"/>
          </w:rPr>
          <w:t>6.3</w:t>
        </w:r>
        <w:r w:rsidR="00A82D76">
          <w:rPr>
            <w:rFonts w:asciiTheme="minorHAnsi" w:eastAsiaTheme="minorEastAsia" w:hAnsiTheme="minorHAnsi" w:cstheme="minorBidi"/>
            <w:kern w:val="2"/>
            <w:sz w:val="21"/>
            <w:szCs w:val="22"/>
            <w:lang w:eastAsia="zh-CN"/>
          </w:rPr>
          <w:tab/>
        </w:r>
        <w:r w:rsidR="00A82D76" w:rsidRPr="00C1213D">
          <w:rPr>
            <w:rStyle w:val="a7"/>
          </w:rPr>
          <w:t>Grading Scale for Hematologic Toxicity in CLL</w:t>
        </w:r>
        <w:r w:rsidR="00A82D76">
          <w:rPr>
            <w:webHidden/>
          </w:rPr>
          <w:tab/>
        </w:r>
        <w:r w:rsidR="00A82D76">
          <w:rPr>
            <w:webHidden/>
          </w:rPr>
          <w:fldChar w:fldCharType="begin"/>
        </w:r>
        <w:r w:rsidR="00A82D76">
          <w:rPr>
            <w:webHidden/>
          </w:rPr>
          <w:instrText xml:space="preserve"> PAGEREF _Toc92201422 \h </w:instrText>
        </w:r>
        <w:r w:rsidR="00A82D76">
          <w:rPr>
            <w:webHidden/>
          </w:rPr>
        </w:r>
        <w:r w:rsidR="00A82D76">
          <w:rPr>
            <w:webHidden/>
          </w:rPr>
          <w:fldChar w:fldCharType="separate"/>
        </w:r>
        <w:r w:rsidR="00A82D76">
          <w:rPr>
            <w:webHidden/>
          </w:rPr>
          <w:t>49</w:t>
        </w:r>
        <w:r w:rsidR="00A82D76">
          <w:rPr>
            <w:webHidden/>
          </w:rPr>
          <w:fldChar w:fldCharType="end"/>
        </w:r>
      </w:hyperlink>
    </w:p>
    <w:p w14:paraId="3DBB43B3" w14:textId="2BE5A1F2" w:rsidR="00062452" w:rsidRPr="00A862DC" w:rsidRDefault="00062452" w:rsidP="003E7DF7">
      <w:pPr>
        <w:pStyle w:val="SAPTemplateComment"/>
        <w:tabs>
          <w:tab w:val="right" w:leader="dot" w:pos="9639"/>
        </w:tabs>
        <w:spacing w:before="240" w:after="120"/>
        <w:rPr>
          <w:i w:val="0"/>
          <w:color w:val="auto"/>
          <w:szCs w:val="24"/>
        </w:rPr>
      </w:pPr>
      <w:r w:rsidRPr="00A862DC">
        <w:rPr>
          <w:noProof/>
          <w:color w:val="auto"/>
          <w:szCs w:val="24"/>
        </w:rPr>
        <w:fldChar w:fldCharType="end"/>
      </w:r>
    </w:p>
    <w:p w14:paraId="120EABD7" w14:textId="77777777" w:rsidR="004A27CC" w:rsidRPr="00A862DC" w:rsidRDefault="004A27CC" w:rsidP="000E334F">
      <w:pPr>
        <w:pStyle w:val="SAPTemplateComment"/>
        <w:spacing w:before="80"/>
        <w:rPr>
          <w:color w:val="auto"/>
          <w:szCs w:val="24"/>
        </w:rPr>
      </w:pPr>
    </w:p>
    <w:p w14:paraId="5420F27B" w14:textId="77777777" w:rsidR="00FF2CF2" w:rsidRPr="00A862DC" w:rsidRDefault="00FF2CF2" w:rsidP="000E334F">
      <w:pPr>
        <w:spacing w:before="80"/>
        <w:rPr>
          <w:szCs w:val="24"/>
        </w:rPr>
        <w:sectPr w:rsidR="00FF2CF2" w:rsidRPr="00A862DC" w:rsidSect="0009177D">
          <w:pgSz w:w="11907" w:h="16840" w:code="9"/>
          <w:pgMar w:top="1134" w:right="1134" w:bottom="1134" w:left="1134" w:header="624" w:footer="567" w:gutter="0"/>
          <w:cols w:space="720"/>
        </w:sectPr>
      </w:pPr>
    </w:p>
    <w:p w14:paraId="6F5C9F00" w14:textId="7F90B717" w:rsidR="003E7DF7" w:rsidRPr="00A862DC" w:rsidRDefault="00377D7C" w:rsidP="003E7DF7">
      <w:pPr>
        <w:spacing w:before="240" w:after="120"/>
        <w:rPr>
          <w:b/>
          <w:bCs/>
          <w:szCs w:val="24"/>
        </w:rPr>
      </w:pPr>
      <w:r w:rsidRPr="00A862DC">
        <w:rPr>
          <w:b/>
          <w:bCs/>
          <w:szCs w:val="24"/>
        </w:rPr>
        <w:lastRenderedPageBreak/>
        <w:t>REVISION HISTORY</w:t>
      </w:r>
      <w:r w:rsidR="004A70DF" w:rsidRPr="00A862DC">
        <w:rPr>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5"/>
        <w:gridCol w:w="1760"/>
        <w:gridCol w:w="6284"/>
      </w:tblGrid>
      <w:tr w:rsidR="00377D7C" w:rsidRPr="00A862DC" w14:paraId="3587B018" w14:textId="77777777" w:rsidTr="005760AE">
        <w:tc>
          <w:tcPr>
            <w:tcW w:w="823" w:type="pct"/>
          </w:tcPr>
          <w:p w14:paraId="60C36704" w14:textId="77777777" w:rsidR="00377D7C" w:rsidRPr="00A862DC" w:rsidRDefault="00377D7C" w:rsidP="005760AE">
            <w:pPr>
              <w:spacing w:after="120"/>
              <w:rPr>
                <w:szCs w:val="24"/>
              </w:rPr>
            </w:pPr>
            <w:r w:rsidRPr="00A862DC">
              <w:rPr>
                <w:szCs w:val="24"/>
              </w:rPr>
              <w:t>Version No.</w:t>
            </w:r>
          </w:p>
        </w:tc>
        <w:tc>
          <w:tcPr>
            <w:tcW w:w="914" w:type="pct"/>
          </w:tcPr>
          <w:p w14:paraId="4353E2DD" w14:textId="77777777" w:rsidR="00377D7C" w:rsidRPr="00A862DC" w:rsidRDefault="00377D7C" w:rsidP="005760AE">
            <w:pPr>
              <w:spacing w:after="120"/>
              <w:rPr>
                <w:szCs w:val="24"/>
              </w:rPr>
            </w:pPr>
            <w:r w:rsidRPr="00A862DC">
              <w:rPr>
                <w:szCs w:val="24"/>
              </w:rPr>
              <w:t>Effective Date</w:t>
            </w:r>
          </w:p>
        </w:tc>
        <w:tc>
          <w:tcPr>
            <w:tcW w:w="3263" w:type="pct"/>
          </w:tcPr>
          <w:p w14:paraId="04330D08" w14:textId="77777777" w:rsidR="00377D7C" w:rsidRPr="00A862DC" w:rsidRDefault="00377D7C" w:rsidP="005760AE">
            <w:pPr>
              <w:spacing w:after="120"/>
              <w:rPr>
                <w:szCs w:val="24"/>
              </w:rPr>
            </w:pPr>
            <w:r w:rsidRPr="00A862DC">
              <w:rPr>
                <w:szCs w:val="24"/>
              </w:rPr>
              <w:t>Summary of Change(s)</w:t>
            </w:r>
          </w:p>
        </w:tc>
      </w:tr>
      <w:tr w:rsidR="00377D7C" w:rsidRPr="00A862DC" w14:paraId="43AB0252" w14:textId="77777777" w:rsidTr="005760AE">
        <w:tc>
          <w:tcPr>
            <w:tcW w:w="823" w:type="pct"/>
          </w:tcPr>
          <w:p w14:paraId="4C72C5BF" w14:textId="0362DFBB" w:rsidR="00377D7C" w:rsidRPr="00A862DC" w:rsidRDefault="00377D7C" w:rsidP="005760AE">
            <w:pPr>
              <w:spacing w:after="120"/>
              <w:rPr>
                <w:szCs w:val="24"/>
              </w:rPr>
            </w:pPr>
            <w:r w:rsidRPr="00A862DC">
              <w:rPr>
                <w:szCs w:val="24"/>
              </w:rPr>
              <w:t>Final 1.0</w:t>
            </w:r>
          </w:p>
        </w:tc>
        <w:tc>
          <w:tcPr>
            <w:tcW w:w="914" w:type="pct"/>
          </w:tcPr>
          <w:p w14:paraId="6A190FC5" w14:textId="42419AB9" w:rsidR="00377D7C" w:rsidRPr="00A862DC" w:rsidRDefault="00377D7C" w:rsidP="005760AE">
            <w:pPr>
              <w:spacing w:after="120"/>
              <w:rPr>
                <w:szCs w:val="24"/>
              </w:rPr>
            </w:pPr>
            <w:r w:rsidRPr="00A862DC">
              <w:rPr>
                <w:szCs w:val="24"/>
              </w:rPr>
              <w:t>[</w:t>
            </w:r>
            <w:r w:rsidR="00210B05">
              <w:rPr>
                <w:szCs w:val="24"/>
              </w:rPr>
              <w:t xml:space="preserve">10 </w:t>
            </w:r>
            <w:r w:rsidR="007D2852">
              <w:rPr>
                <w:szCs w:val="24"/>
              </w:rPr>
              <w:t>Oct</w:t>
            </w:r>
            <w:r w:rsidR="00210B05">
              <w:rPr>
                <w:szCs w:val="24"/>
              </w:rPr>
              <w:t xml:space="preserve"> 20</w:t>
            </w:r>
            <w:r w:rsidR="007D2852">
              <w:rPr>
                <w:szCs w:val="24"/>
              </w:rPr>
              <w:t>21</w:t>
            </w:r>
            <w:r w:rsidRPr="00A862DC">
              <w:rPr>
                <w:szCs w:val="24"/>
              </w:rPr>
              <w:t>]</w:t>
            </w:r>
          </w:p>
        </w:tc>
        <w:tc>
          <w:tcPr>
            <w:tcW w:w="3263" w:type="pct"/>
          </w:tcPr>
          <w:p w14:paraId="5E7EDB2C" w14:textId="58DD324E" w:rsidR="00377D7C" w:rsidRPr="00A862DC" w:rsidRDefault="00A82D76" w:rsidP="005760AE">
            <w:pPr>
              <w:spacing w:after="120"/>
              <w:rPr>
                <w:szCs w:val="24"/>
              </w:rPr>
            </w:pPr>
            <w:r>
              <w:rPr>
                <w:szCs w:val="24"/>
              </w:rPr>
              <w:t>New document</w:t>
            </w:r>
          </w:p>
        </w:tc>
      </w:tr>
    </w:tbl>
    <w:p w14:paraId="3E1B25C5" w14:textId="3284DBB9" w:rsidR="00377D7C" w:rsidRPr="00A862DC" w:rsidRDefault="00377D7C" w:rsidP="000E334F">
      <w:pPr>
        <w:spacing w:before="80"/>
        <w:jc w:val="left"/>
        <w:rPr>
          <w:b/>
          <w:bCs/>
          <w:szCs w:val="24"/>
        </w:rPr>
      </w:pPr>
      <w:r w:rsidRPr="00A862DC">
        <w:rPr>
          <w:b/>
          <w:bCs/>
          <w:szCs w:val="24"/>
        </w:rPr>
        <w:br w:type="page"/>
      </w:r>
    </w:p>
    <w:p w14:paraId="60FAEF3B" w14:textId="1CD45901" w:rsidR="00062452" w:rsidRPr="00A862DC" w:rsidRDefault="00062452" w:rsidP="005760AE">
      <w:pPr>
        <w:spacing w:after="240"/>
        <w:rPr>
          <w:i/>
          <w:szCs w:val="24"/>
        </w:rPr>
      </w:pPr>
      <w:r w:rsidRPr="00A862DC">
        <w:rPr>
          <w:b/>
          <w:bCs/>
          <w:szCs w:val="24"/>
        </w:rPr>
        <w:lastRenderedPageBreak/>
        <w:t>LIST OF ABBREVIATIONS</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7024"/>
      </w:tblGrid>
      <w:tr w:rsidR="00B77D06" w:rsidRPr="00E04E75" w14:paraId="19EF05ED" w14:textId="77777777" w:rsidTr="00871016">
        <w:trPr>
          <w:trHeight w:val="600"/>
          <w:tblHeader/>
        </w:trPr>
        <w:tc>
          <w:tcPr>
            <w:tcW w:w="2605" w:type="dxa"/>
            <w:shd w:val="clear" w:color="000000" w:fill="BFBFBF"/>
            <w:vAlign w:val="center"/>
            <w:hideMark/>
          </w:tcPr>
          <w:p w14:paraId="3442EA91" w14:textId="36BE85EA" w:rsidR="00B77D06" w:rsidRPr="00871016" w:rsidRDefault="00B77D06" w:rsidP="00B77D06">
            <w:pPr>
              <w:jc w:val="left"/>
              <w:rPr>
                <w:rFonts w:eastAsia="Times New Roman"/>
                <w:b/>
                <w:bCs/>
                <w:color w:val="000000"/>
                <w:szCs w:val="24"/>
                <w:lang w:eastAsia="zh-CN"/>
              </w:rPr>
            </w:pPr>
            <w:r w:rsidRPr="00871016">
              <w:rPr>
                <w:rFonts w:eastAsia="Times New Roman"/>
                <w:b/>
                <w:bCs/>
                <w:color w:val="000000"/>
                <w:szCs w:val="24"/>
                <w:lang w:eastAsia="zh-CN"/>
              </w:rPr>
              <w:t>Abbreviation/Acronym</w:t>
            </w:r>
          </w:p>
        </w:tc>
        <w:tc>
          <w:tcPr>
            <w:tcW w:w="7024" w:type="dxa"/>
            <w:shd w:val="clear" w:color="000000" w:fill="BFBFBF"/>
            <w:vAlign w:val="center"/>
            <w:hideMark/>
          </w:tcPr>
          <w:p w14:paraId="062D7BB2" w14:textId="744A25D5" w:rsidR="00B77D06" w:rsidRPr="00871016" w:rsidRDefault="00B77D06" w:rsidP="00B77D06">
            <w:pPr>
              <w:jc w:val="left"/>
              <w:rPr>
                <w:rFonts w:eastAsia="Times New Roman"/>
                <w:b/>
                <w:bCs/>
                <w:color w:val="000000"/>
                <w:szCs w:val="24"/>
                <w:lang w:eastAsia="zh-CN"/>
              </w:rPr>
            </w:pPr>
            <w:r w:rsidRPr="00871016">
              <w:rPr>
                <w:rFonts w:eastAsia="Times New Roman"/>
                <w:b/>
                <w:bCs/>
                <w:szCs w:val="24"/>
                <w:lang w:eastAsia="zh-CN"/>
              </w:rPr>
              <w:t>Definition/Expansion</w:t>
            </w:r>
          </w:p>
        </w:tc>
      </w:tr>
      <w:tr w:rsidR="006C0EEE" w:rsidRPr="00E04E75" w14:paraId="49EB8F84" w14:textId="77777777" w:rsidTr="00871016">
        <w:trPr>
          <w:trHeight w:val="290"/>
        </w:trPr>
        <w:tc>
          <w:tcPr>
            <w:tcW w:w="2605" w:type="dxa"/>
            <w:shd w:val="clear" w:color="auto" w:fill="auto"/>
            <w:noWrap/>
            <w:vAlign w:val="bottom"/>
          </w:tcPr>
          <w:p w14:paraId="0913003B" w14:textId="7495C06B" w:rsidR="006C0EEE" w:rsidRPr="00871016" w:rsidRDefault="00471AD4" w:rsidP="00B77D06">
            <w:pPr>
              <w:jc w:val="left"/>
              <w:rPr>
                <w:rFonts w:eastAsia="Times New Roman"/>
                <w:color w:val="000000"/>
                <w:szCs w:val="24"/>
                <w:lang w:eastAsia="zh-CN"/>
              </w:rPr>
            </w:pPr>
            <w:r w:rsidRPr="00871016">
              <w:rPr>
                <w:bCs/>
                <w:iCs/>
                <w:szCs w:val="24"/>
              </w:rPr>
              <w:t>%</w:t>
            </w:r>
            <w:proofErr w:type="spellStart"/>
            <w:r w:rsidRPr="00871016">
              <w:rPr>
                <w:bCs/>
                <w:iCs/>
                <w:szCs w:val="24"/>
              </w:rPr>
              <w:t>AUC</w:t>
            </w:r>
            <w:r w:rsidRPr="00871016">
              <w:rPr>
                <w:bCs/>
                <w:iCs/>
                <w:szCs w:val="24"/>
                <w:vertAlign w:val="subscript"/>
              </w:rPr>
              <w:t>ex</w:t>
            </w:r>
            <w:proofErr w:type="spellEnd"/>
          </w:p>
        </w:tc>
        <w:tc>
          <w:tcPr>
            <w:tcW w:w="7024" w:type="dxa"/>
            <w:shd w:val="clear" w:color="auto" w:fill="auto"/>
            <w:noWrap/>
            <w:vAlign w:val="bottom"/>
          </w:tcPr>
          <w:p w14:paraId="38FC80F2" w14:textId="00929B18" w:rsidR="006C0EEE" w:rsidRPr="00871016" w:rsidRDefault="00C70280" w:rsidP="00B77D06">
            <w:pPr>
              <w:jc w:val="left"/>
              <w:rPr>
                <w:rFonts w:eastAsia="Times New Roman"/>
                <w:color w:val="000000"/>
                <w:szCs w:val="24"/>
                <w:lang w:eastAsia="zh-CN"/>
              </w:rPr>
            </w:pPr>
            <w:r w:rsidRPr="00871016">
              <w:rPr>
                <w:rFonts w:eastAsia="Times New Roman"/>
                <w:color w:val="000000"/>
                <w:szCs w:val="24"/>
                <w:lang w:eastAsia="zh-CN"/>
              </w:rPr>
              <w:t xml:space="preserve">Percentage of </w:t>
            </w:r>
            <w:r w:rsidR="008F7847" w:rsidRPr="00871016">
              <w:rPr>
                <w:szCs w:val="24"/>
              </w:rPr>
              <w:t>AUC</w:t>
            </w:r>
            <w:r w:rsidR="008F7847" w:rsidRPr="00871016">
              <w:rPr>
                <w:szCs w:val="24"/>
                <w:vertAlign w:val="subscript"/>
              </w:rPr>
              <w:t>(0</w:t>
            </w:r>
            <w:r w:rsidR="008F7847" w:rsidRPr="00871016">
              <w:rPr>
                <w:szCs w:val="24"/>
                <w:vertAlign w:val="subscript"/>
              </w:rPr>
              <w:noBreakHyphen/>
              <w:t>inf)</w:t>
            </w:r>
            <w:r w:rsidRPr="00871016">
              <w:rPr>
                <w:rFonts w:eastAsia="Times New Roman"/>
                <w:color w:val="000000"/>
                <w:szCs w:val="24"/>
                <w:lang w:eastAsia="zh-CN"/>
              </w:rPr>
              <w:t xml:space="preserve"> obtained by extrapolation</w:t>
            </w:r>
          </w:p>
        </w:tc>
      </w:tr>
      <w:tr w:rsidR="00C9452F" w:rsidRPr="00E04E75" w14:paraId="31B55329" w14:textId="77777777" w:rsidTr="00871016">
        <w:trPr>
          <w:trHeight w:val="290"/>
        </w:trPr>
        <w:tc>
          <w:tcPr>
            <w:tcW w:w="2605" w:type="dxa"/>
            <w:shd w:val="clear" w:color="auto" w:fill="auto"/>
            <w:noWrap/>
            <w:vAlign w:val="bottom"/>
          </w:tcPr>
          <w:p w14:paraId="442B9E4E" w14:textId="6681FBD3" w:rsidR="00C9452F" w:rsidRPr="00871016" w:rsidRDefault="00C9452F" w:rsidP="00B77D06">
            <w:pPr>
              <w:jc w:val="left"/>
              <w:rPr>
                <w:rFonts w:eastAsiaTheme="minorEastAsia"/>
                <w:color w:val="000000"/>
                <w:szCs w:val="24"/>
                <w:lang w:eastAsia="ja-JP"/>
              </w:rPr>
            </w:pPr>
            <w:r w:rsidRPr="00871016">
              <w:rPr>
                <w:rFonts w:eastAsiaTheme="minorEastAsia" w:hint="eastAsia"/>
                <w:color w:val="000000"/>
                <w:szCs w:val="24"/>
                <w:lang w:eastAsia="ja-JP"/>
              </w:rPr>
              <w:t>A</w:t>
            </w:r>
            <w:r w:rsidRPr="00871016">
              <w:rPr>
                <w:rFonts w:eastAsiaTheme="minorEastAsia"/>
                <w:color w:val="000000"/>
                <w:szCs w:val="24"/>
                <w:lang w:eastAsia="ja-JP"/>
              </w:rPr>
              <w:t>DA</w:t>
            </w:r>
          </w:p>
        </w:tc>
        <w:tc>
          <w:tcPr>
            <w:tcW w:w="7024" w:type="dxa"/>
            <w:shd w:val="clear" w:color="auto" w:fill="auto"/>
            <w:noWrap/>
            <w:vAlign w:val="bottom"/>
          </w:tcPr>
          <w:p w14:paraId="5864E516" w14:textId="32140DE6" w:rsidR="00C9452F" w:rsidRPr="00871016" w:rsidRDefault="00C9452F" w:rsidP="00B77D06">
            <w:pPr>
              <w:jc w:val="left"/>
              <w:rPr>
                <w:rFonts w:eastAsia="Times New Roman"/>
                <w:color w:val="000000"/>
                <w:szCs w:val="24"/>
                <w:lang w:eastAsia="zh-CN"/>
              </w:rPr>
            </w:pPr>
            <w:r w:rsidRPr="00871016">
              <w:rPr>
                <w:szCs w:val="24"/>
                <w:lang w:eastAsia="ja-JP"/>
              </w:rPr>
              <w:t>Anti-drug-antibody</w:t>
            </w:r>
          </w:p>
        </w:tc>
      </w:tr>
      <w:tr w:rsidR="00B77D06" w:rsidRPr="00E04E75" w14:paraId="30AE1E5E" w14:textId="77777777" w:rsidTr="00871016">
        <w:trPr>
          <w:trHeight w:val="290"/>
        </w:trPr>
        <w:tc>
          <w:tcPr>
            <w:tcW w:w="2605" w:type="dxa"/>
            <w:shd w:val="clear" w:color="auto" w:fill="auto"/>
            <w:noWrap/>
            <w:vAlign w:val="bottom"/>
            <w:hideMark/>
          </w:tcPr>
          <w:p w14:paraId="01C319A9"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AE </w:t>
            </w:r>
          </w:p>
        </w:tc>
        <w:tc>
          <w:tcPr>
            <w:tcW w:w="7024" w:type="dxa"/>
            <w:shd w:val="clear" w:color="auto" w:fill="auto"/>
            <w:noWrap/>
            <w:vAlign w:val="bottom"/>
            <w:hideMark/>
          </w:tcPr>
          <w:p w14:paraId="34BC2397" w14:textId="5B9A5696"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dverse event</w:t>
            </w:r>
          </w:p>
        </w:tc>
      </w:tr>
      <w:tr w:rsidR="00B77D06" w:rsidRPr="00E04E75" w14:paraId="19A56C33" w14:textId="77777777" w:rsidTr="00871016">
        <w:trPr>
          <w:trHeight w:val="290"/>
        </w:trPr>
        <w:tc>
          <w:tcPr>
            <w:tcW w:w="2605" w:type="dxa"/>
            <w:shd w:val="clear" w:color="auto" w:fill="auto"/>
            <w:noWrap/>
            <w:vAlign w:val="bottom"/>
            <w:hideMark/>
          </w:tcPr>
          <w:p w14:paraId="22CFC3B5"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ALT</w:t>
            </w:r>
          </w:p>
        </w:tc>
        <w:tc>
          <w:tcPr>
            <w:tcW w:w="7024" w:type="dxa"/>
            <w:shd w:val="clear" w:color="auto" w:fill="auto"/>
            <w:noWrap/>
            <w:vAlign w:val="bottom"/>
            <w:hideMark/>
          </w:tcPr>
          <w:p w14:paraId="1793BC24" w14:textId="4AF89C39"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lanine aminotransferase</w:t>
            </w:r>
          </w:p>
        </w:tc>
      </w:tr>
      <w:tr w:rsidR="00B77D06" w:rsidRPr="00E04E75" w14:paraId="02041A13" w14:textId="77777777" w:rsidTr="00871016">
        <w:trPr>
          <w:trHeight w:val="290"/>
        </w:trPr>
        <w:tc>
          <w:tcPr>
            <w:tcW w:w="2605" w:type="dxa"/>
            <w:shd w:val="clear" w:color="auto" w:fill="auto"/>
            <w:noWrap/>
            <w:vAlign w:val="bottom"/>
            <w:hideMark/>
          </w:tcPr>
          <w:p w14:paraId="68A93822" w14:textId="77777777" w:rsidR="00B77D06" w:rsidRPr="00871016" w:rsidRDefault="00B77D06" w:rsidP="00B77D06">
            <w:pPr>
              <w:jc w:val="left"/>
              <w:rPr>
                <w:rFonts w:eastAsia="Times New Roman"/>
                <w:color w:val="000000"/>
                <w:szCs w:val="24"/>
                <w:lang w:eastAsia="zh-CN"/>
              </w:rPr>
            </w:pPr>
            <w:proofErr w:type="spellStart"/>
            <w:r w:rsidRPr="00871016">
              <w:rPr>
                <w:rFonts w:eastAsia="Times New Roman"/>
                <w:color w:val="000000"/>
                <w:szCs w:val="24"/>
                <w:lang w:eastAsia="zh-CN"/>
              </w:rPr>
              <w:t>aPTT</w:t>
            </w:r>
            <w:proofErr w:type="spellEnd"/>
            <w:r w:rsidRPr="00871016">
              <w:rPr>
                <w:rFonts w:eastAsia="Times New Roman"/>
                <w:color w:val="000000"/>
                <w:szCs w:val="24"/>
                <w:lang w:eastAsia="zh-CN"/>
              </w:rPr>
              <w:t xml:space="preserve"> </w:t>
            </w:r>
          </w:p>
        </w:tc>
        <w:tc>
          <w:tcPr>
            <w:tcW w:w="7024" w:type="dxa"/>
            <w:shd w:val="clear" w:color="auto" w:fill="auto"/>
            <w:noWrap/>
            <w:vAlign w:val="bottom"/>
            <w:hideMark/>
          </w:tcPr>
          <w:p w14:paraId="3EDB66D0" w14:textId="3E8E077B"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ctivated partial thromboplastin time</w:t>
            </w:r>
          </w:p>
        </w:tc>
      </w:tr>
      <w:tr w:rsidR="00B77D06" w:rsidRPr="00E04E75" w14:paraId="06D70DBD" w14:textId="77777777" w:rsidTr="00871016">
        <w:trPr>
          <w:trHeight w:val="290"/>
        </w:trPr>
        <w:tc>
          <w:tcPr>
            <w:tcW w:w="2605" w:type="dxa"/>
            <w:shd w:val="clear" w:color="auto" w:fill="auto"/>
            <w:noWrap/>
            <w:vAlign w:val="bottom"/>
            <w:hideMark/>
          </w:tcPr>
          <w:p w14:paraId="7268FC94"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AST </w:t>
            </w:r>
          </w:p>
        </w:tc>
        <w:tc>
          <w:tcPr>
            <w:tcW w:w="7024" w:type="dxa"/>
            <w:shd w:val="clear" w:color="auto" w:fill="auto"/>
            <w:noWrap/>
            <w:vAlign w:val="bottom"/>
            <w:hideMark/>
          </w:tcPr>
          <w:p w14:paraId="40AEA404" w14:textId="69C1CC2D"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spartate aminotransferase</w:t>
            </w:r>
          </w:p>
        </w:tc>
      </w:tr>
      <w:tr w:rsidR="00A82D76" w:rsidRPr="00E04E75" w14:paraId="150A4ED1" w14:textId="77777777" w:rsidTr="00871016">
        <w:trPr>
          <w:trHeight w:val="290"/>
        </w:trPr>
        <w:tc>
          <w:tcPr>
            <w:tcW w:w="2605" w:type="dxa"/>
            <w:shd w:val="clear" w:color="auto" w:fill="auto"/>
            <w:noWrap/>
            <w:vAlign w:val="bottom"/>
          </w:tcPr>
          <w:p w14:paraId="47908696" w14:textId="0B051EED" w:rsidR="00A82D76" w:rsidRPr="00A82D76" w:rsidRDefault="00A82D76" w:rsidP="00B77D06">
            <w:pPr>
              <w:jc w:val="left"/>
              <w:rPr>
                <w:color w:val="000000"/>
                <w:szCs w:val="24"/>
                <w:lang w:eastAsia="zh-CN"/>
              </w:rPr>
            </w:pPr>
            <w:r>
              <w:rPr>
                <w:color w:val="000000"/>
                <w:szCs w:val="24"/>
                <w:lang w:eastAsia="zh-CN"/>
              </w:rPr>
              <w:t>ATC</w:t>
            </w:r>
          </w:p>
        </w:tc>
        <w:tc>
          <w:tcPr>
            <w:tcW w:w="7024" w:type="dxa"/>
            <w:shd w:val="clear" w:color="auto" w:fill="auto"/>
            <w:noWrap/>
            <w:vAlign w:val="bottom"/>
          </w:tcPr>
          <w:p w14:paraId="0E88113F" w14:textId="3BD98AA8" w:rsidR="00A82D76" w:rsidRPr="00871016" w:rsidRDefault="00A82D76" w:rsidP="00B77D06">
            <w:pPr>
              <w:jc w:val="left"/>
              <w:rPr>
                <w:rFonts w:eastAsia="Times New Roman"/>
                <w:color w:val="000000"/>
                <w:szCs w:val="24"/>
                <w:lang w:eastAsia="zh-CN"/>
              </w:rPr>
            </w:pPr>
            <w:r>
              <w:rPr>
                <w:rFonts w:eastAsia="Times New Roman"/>
                <w:color w:val="000000"/>
                <w:szCs w:val="24"/>
                <w:lang w:eastAsia="zh-CN"/>
              </w:rPr>
              <w:t>A</w:t>
            </w:r>
            <w:r w:rsidRPr="00A82D76">
              <w:rPr>
                <w:rFonts w:eastAsia="Times New Roman"/>
                <w:color w:val="000000"/>
                <w:szCs w:val="24"/>
                <w:lang w:eastAsia="zh-CN"/>
              </w:rPr>
              <w:t>natomical therapeutic chemical</w:t>
            </w:r>
          </w:p>
        </w:tc>
      </w:tr>
      <w:tr w:rsidR="00B77D06" w:rsidRPr="00E04E75" w14:paraId="3220384A" w14:textId="77777777" w:rsidTr="00871016">
        <w:trPr>
          <w:trHeight w:val="290"/>
        </w:trPr>
        <w:tc>
          <w:tcPr>
            <w:tcW w:w="2605" w:type="dxa"/>
            <w:shd w:val="clear" w:color="auto" w:fill="auto"/>
            <w:noWrap/>
            <w:vAlign w:val="bottom"/>
            <w:hideMark/>
          </w:tcPr>
          <w:p w14:paraId="0AB8E0AB"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AUC </w:t>
            </w:r>
          </w:p>
        </w:tc>
        <w:tc>
          <w:tcPr>
            <w:tcW w:w="7024" w:type="dxa"/>
            <w:shd w:val="clear" w:color="auto" w:fill="auto"/>
            <w:noWrap/>
            <w:vAlign w:val="bottom"/>
            <w:hideMark/>
          </w:tcPr>
          <w:p w14:paraId="718FBBB0" w14:textId="4AC2DA06"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rea under the concentration vs time curve</w:t>
            </w:r>
          </w:p>
        </w:tc>
      </w:tr>
      <w:tr w:rsidR="00B77D06" w:rsidRPr="00E04E75" w14:paraId="67F02D3D" w14:textId="77777777" w:rsidTr="00871016">
        <w:trPr>
          <w:trHeight w:val="290"/>
        </w:trPr>
        <w:tc>
          <w:tcPr>
            <w:tcW w:w="2605" w:type="dxa"/>
            <w:shd w:val="clear" w:color="auto" w:fill="auto"/>
            <w:noWrap/>
            <w:vAlign w:val="bottom"/>
            <w:hideMark/>
          </w:tcPr>
          <w:p w14:paraId="191C3159" w14:textId="19674459" w:rsidR="00B77D06" w:rsidRPr="00871016" w:rsidRDefault="00673D91" w:rsidP="00B77D06">
            <w:pPr>
              <w:jc w:val="left"/>
              <w:rPr>
                <w:rFonts w:eastAsia="Times New Roman"/>
                <w:color w:val="000000"/>
                <w:szCs w:val="24"/>
                <w:lang w:eastAsia="zh-CN"/>
              </w:rPr>
            </w:pPr>
            <w:r w:rsidRPr="00871016">
              <w:rPr>
                <w:szCs w:val="24"/>
              </w:rPr>
              <w:t>AUC</w:t>
            </w:r>
            <w:r w:rsidRPr="00871016">
              <w:rPr>
                <w:szCs w:val="24"/>
                <w:vertAlign w:val="subscript"/>
              </w:rPr>
              <w:t>(0</w:t>
            </w:r>
            <w:r w:rsidRPr="00871016">
              <w:rPr>
                <w:szCs w:val="24"/>
                <w:vertAlign w:val="subscript"/>
              </w:rPr>
              <w:noBreakHyphen/>
              <w:t>t)</w:t>
            </w:r>
          </w:p>
        </w:tc>
        <w:tc>
          <w:tcPr>
            <w:tcW w:w="7024" w:type="dxa"/>
            <w:shd w:val="clear" w:color="auto" w:fill="auto"/>
            <w:noWrap/>
            <w:vAlign w:val="bottom"/>
            <w:hideMark/>
          </w:tcPr>
          <w:p w14:paraId="699DDB3A" w14:textId="303305CD"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 xml:space="preserve">rea under the concentration versus time curve from time 0 </w:t>
            </w:r>
            <w:r w:rsidR="008C01CB" w:rsidRPr="00871016">
              <w:rPr>
                <w:rFonts w:eastAsia="Times New Roman"/>
                <w:color w:val="000000"/>
                <w:szCs w:val="24"/>
                <w:lang w:eastAsia="zh-CN"/>
              </w:rPr>
              <w:t>to the last quantifiable concentration</w:t>
            </w:r>
          </w:p>
        </w:tc>
      </w:tr>
      <w:tr w:rsidR="00B77D06" w:rsidRPr="00E04E75" w14:paraId="0C0F9978" w14:textId="77777777" w:rsidTr="00871016">
        <w:trPr>
          <w:trHeight w:val="290"/>
        </w:trPr>
        <w:tc>
          <w:tcPr>
            <w:tcW w:w="2605" w:type="dxa"/>
            <w:shd w:val="clear" w:color="auto" w:fill="auto"/>
            <w:noWrap/>
            <w:vAlign w:val="bottom"/>
            <w:hideMark/>
          </w:tcPr>
          <w:p w14:paraId="04046FF4" w14:textId="3BC6C54E" w:rsidR="00B77D06" w:rsidRPr="00871016" w:rsidRDefault="00894081" w:rsidP="00B77D06">
            <w:pPr>
              <w:jc w:val="left"/>
              <w:rPr>
                <w:rFonts w:eastAsia="Times New Roman"/>
                <w:color w:val="000000"/>
                <w:szCs w:val="24"/>
                <w:lang w:eastAsia="zh-CN"/>
              </w:rPr>
            </w:pPr>
            <w:r w:rsidRPr="00871016">
              <w:rPr>
                <w:szCs w:val="24"/>
              </w:rPr>
              <w:t>AUC</w:t>
            </w:r>
            <w:r w:rsidRPr="00871016">
              <w:rPr>
                <w:szCs w:val="24"/>
                <w:vertAlign w:val="subscript"/>
              </w:rPr>
              <w:t>(0</w:t>
            </w:r>
            <w:r w:rsidRPr="00871016">
              <w:rPr>
                <w:szCs w:val="24"/>
                <w:vertAlign w:val="subscript"/>
              </w:rPr>
              <w:noBreakHyphen/>
              <w:t>inf)</w:t>
            </w:r>
          </w:p>
        </w:tc>
        <w:tc>
          <w:tcPr>
            <w:tcW w:w="7024" w:type="dxa"/>
            <w:shd w:val="clear" w:color="auto" w:fill="auto"/>
            <w:noWrap/>
            <w:vAlign w:val="bottom"/>
            <w:hideMark/>
          </w:tcPr>
          <w:p w14:paraId="3947A19B" w14:textId="30725959" w:rsidR="00B77D06" w:rsidRPr="00871016" w:rsidRDefault="00547E0A" w:rsidP="00B77D06">
            <w:pPr>
              <w:jc w:val="left"/>
              <w:rPr>
                <w:rFonts w:eastAsia="Times New Roman"/>
                <w:color w:val="000000"/>
                <w:szCs w:val="24"/>
                <w:lang w:eastAsia="zh-CN"/>
              </w:rPr>
            </w:pPr>
            <w:r w:rsidRPr="00871016">
              <w:rPr>
                <w:rFonts w:eastAsia="Times New Roman"/>
                <w:color w:val="000000"/>
                <w:szCs w:val="24"/>
                <w:lang w:eastAsia="zh-CN"/>
              </w:rPr>
              <w:t>A</w:t>
            </w:r>
            <w:r w:rsidR="00B77D06" w:rsidRPr="00871016">
              <w:rPr>
                <w:rFonts w:eastAsia="Times New Roman"/>
                <w:color w:val="000000"/>
                <w:szCs w:val="24"/>
                <w:lang w:eastAsia="zh-CN"/>
              </w:rPr>
              <w:t xml:space="preserve">rea under the concentration versus time curve from time 0 </w:t>
            </w:r>
            <w:r w:rsidR="00E271B5" w:rsidRPr="00871016">
              <w:rPr>
                <w:rFonts w:eastAsia="Times New Roman"/>
                <w:color w:val="000000"/>
                <w:szCs w:val="24"/>
                <w:lang w:eastAsia="zh-CN"/>
              </w:rPr>
              <w:t>extrapolated to infinity</w:t>
            </w:r>
          </w:p>
        </w:tc>
      </w:tr>
      <w:tr w:rsidR="000E26FE" w:rsidRPr="00E04E75" w14:paraId="48507485" w14:textId="77777777" w:rsidTr="00871016">
        <w:trPr>
          <w:trHeight w:val="290"/>
        </w:trPr>
        <w:tc>
          <w:tcPr>
            <w:tcW w:w="2605" w:type="dxa"/>
            <w:shd w:val="clear" w:color="auto" w:fill="auto"/>
            <w:noWrap/>
            <w:vAlign w:val="bottom"/>
          </w:tcPr>
          <w:p w14:paraId="3F500356" w14:textId="18FE500E" w:rsidR="000E26FE" w:rsidRPr="00871016" w:rsidRDefault="000E26FE" w:rsidP="00B77D06">
            <w:pPr>
              <w:jc w:val="left"/>
              <w:rPr>
                <w:szCs w:val="24"/>
              </w:rPr>
            </w:pPr>
            <w:r w:rsidRPr="00871016">
              <w:rPr>
                <w:szCs w:val="24"/>
              </w:rPr>
              <w:t>BLQ</w:t>
            </w:r>
          </w:p>
        </w:tc>
        <w:tc>
          <w:tcPr>
            <w:tcW w:w="7024" w:type="dxa"/>
            <w:shd w:val="clear" w:color="auto" w:fill="auto"/>
            <w:noWrap/>
            <w:vAlign w:val="bottom"/>
          </w:tcPr>
          <w:p w14:paraId="7B9CC578" w14:textId="0A4A0133" w:rsidR="000E26FE" w:rsidRPr="00871016" w:rsidRDefault="00E04E75" w:rsidP="00B77D06">
            <w:pPr>
              <w:jc w:val="left"/>
              <w:rPr>
                <w:rFonts w:eastAsia="Times New Roman"/>
                <w:color w:val="000000"/>
                <w:szCs w:val="24"/>
                <w:lang w:eastAsia="zh-CN"/>
              </w:rPr>
            </w:pPr>
            <w:r w:rsidRPr="00871016">
              <w:rPr>
                <w:rFonts w:eastAsia="Times New Roman"/>
                <w:color w:val="000000"/>
                <w:szCs w:val="24"/>
                <w:lang w:eastAsia="zh-CN"/>
              </w:rPr>
              <w:t xml:space="preserve">Below </w:t>
            </w:r>
            <w:r w:rsidR="00060EFD" w:rsidRPr="00871016">
              <w:rPr>
                <w:rFonts w:eastAsia="Times New Roman"/>
                <w:color w:val="000000"/>
                <w:szCs w:val="24"/>
                <w:lang w:eastAsia="zh-CN"/>
              </w:rPr>
              <w:t>the limit of quantification</w:t>
            </w:r>
          </w:p>
        </w:tc>
      </w:tr>
      <w:tr w:rsidR="00B77D06" w:rsidRPr="00E04E75" w14:paraId="6B566D00" w14:textId="77777777" w:rsidTr="00871016">
        <w:trPr>
          <w:trHeight w:val="290"/>
        </w:trPr>
        <w:tc>
          <w:tcPr>
            <w:tcW w:w="2605" w:type="dxa"/>
            <w:shd w:val="clear" w:color="auto" w:fill="auto"/>
            <w:noWrap/>
            <w:vAlign w:val="bottom"/>
            <w:hideMark/>
          </w:tcPr>
          <w:p w14:paraId="59CDC9FC"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BOR </w:t>
            </w:r>
          </w:p>
        </w:tc>
        <w:tc>
          <w:tcPr>
            <w:tcW w:w="7024" w:type="dxa"/>
            <w:shd w:val="clear" w:color="auto" w:fill="auto"/>
            <w:noWrap/>
            <w:vAlign w:val="bottom"/>
            <w:hideMark/>
          </w:tcPr>
          <w:p w14:paraId="46CAC0E2" w14:textId="541CAEEF" w:rsidR="00B77D06" w:rsidRPr="00871016" w:rsidRDefault="00E04E75" w:rsidP="00B77D06">
            <w:pPr>
              <w:jc w:val="left"/>
              <w:rPr>
                <w:rFonts w:eastAsia="Times New Roman"/>
                <w:color w:val="000000"/>
                <w:szCs w:val="24"/>
                <w:lang w:eastAsia="zh-CN"/>
              </w:rPr>
            </w:pPr>
            <w:r w:rsidRPr="00871016">
              <w:rPr>
                <w:rFonts w:eastAsia="Times New Roman"/>
                <w:color w:val="000000"/>
                <w:szCs w:val="24"/>
                <w:lang w:eastAsia="zh-CN"/>
              </w:rPr>
              <w:t xml:space="preserve">Best </w:t>
            </w:r>
            <w:r w:rsidR="00B77D06" w:rsidRPr="00871016">
              <w:rPr>
                <w:rFonts w:eastAsia="Times New Roman"/>
                <w:color w:val="000000"/>
                <w:szCs w:val="24"/>
                <w:lang w:eastAsia="zh-CN"/>
              </w:rPr>
              <w:t>overall response</w:t>
            </w:r>
          </w:p>
        </w:tc>
      </w:tr>
      <w:tr w:rsidR="00B77D06" w:rsidRPr="00E04E75" w14:paraId="42AF1DC7" w14:textId="77777777" w:rsidTr="00871016">
        <w:trPr>
          <w:trHeight w:val="290"/>
        </w:trPr>
        <w:tc>
          <w:tcPr>
            <w:tcW w:w="2605" w:type="dxa"/>
            <w:shd w:val="clear" w:color="auto" w:fill="auto"/>
            <w:noWrap/>
            <w:vAlign w:val="bottom"/>
            <w:hideMark/>
          </w:tcPr>
          <w:p w14:paraId="6DA07D1A"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BUN </w:t>
            </w:r>
          </w:p>
        </w:tc>
        <w:tc>
          <w:tcPr>
            <w:tcW w:w="7024" w:type="dxa"/>
            <w:shd w:val="clear" w:color="auto" w:fill="auto"/>
            <w:noWrap/>
            <w:vAlign w:val="bottom"/>
            <w:hideMark/>
          </w:tcPr>
          <w:p w14:paraId="40EC420F" w14:textId="6B6FE382" w:rsidR="00B77D06" w:rsidRPr="00871016" w:rsidRDefault="00E04E75" w:rsidP="00B77D06">
            <w:pPr>
              <w:jc w:val="left"/>
              <w:rPr>
                <w:rFonts w:eastAsia="Times New Roman"/>
                <w:color w:val="000000"/>
                <w:szCs w:val="24"/>
                <w:lang w:eastAsia="zh-CN"/>
              </w:rPr>
            </w:pPr>
            <w:r w:rsidRPr="00871016">
              <w:rPr>
                <w:rFonts w:eastAsia="Times New Roman"/>
                <w:color w:val="000000"/>
                <w:szCs w:val="24"/>
                <w:lang w:eastAsia="zh-CN"/>
              </w:rPr>
              <w:t xml:space="preserve">Blood </w:t>
            </w:r>
            <w:r w:rsidR="00B77D06" w:rsidRPr="00871016">
              <w:rPr>
                <w:rFonts w:eastAsia="Times New Roman"/>
                <w:color w:val="000000"/>
                <w:szCs w:val="24"/>
                <w:lang w:eastAsia="zh-CN"/>
              </w:rPr>
              <w:t>urea nitrogen</w:t>
            </w:r>
          </w:p>
        </w:tc>
      </w:tr>
      <w:tr w:rsidR="00B77D06" w:rsidRPr="00E04E75" w14:paraId="16644870" w14:textId="77777777" w:rsidTr="00871016">
        <w:trPr>
          <w:trHeight w:val="290"/>
        </w:trPr>
        <w:tc>
          <w:tcPr>
            <w:tcW w:w="2605" w:type="dxa"/>
            <w:shd w:val="clear" w:color="auto" w:fill="auto"/>
            <w:noWrap/>
            <w:vAlign w:val="bottom"/>
            <w:hideMark/>
          </w:tcPr>
          <w:p w14:paraId="53163D73" w14:textId="3E1B8021"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 </w:t>
            </w:r>
          </w:p>
        </w:tc>
        <w:tc>
          <w:tcPr>
            <w:tcW w:w="7024" w:type="dxa"/>
            <w:shd w:val="clear" w:color="auto" w:fill="auto"/>
            <w:noWrap/>
            <w:vAlign w:val="bottom"/>
            <w:hideMark/>
          </w:tcPr>
          <w:p w14:paraId="17403CAC" w14:textId="400F3832"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Cycle </w:t>
            </w:r>
          </w:p>
        </w:tc>
      </w:tr>
      <w:tr w:rsidR="00B77D06" w:rsidRPr="00E04E75" w14:paraId="0412960F" w14:textId="77777777" w:rsidTr="00871016">
        <w:trPr>
          <w:trHeight w:val="290"/>
        </w:trPr>
        <w:tc>
          <w:tcPr>
            <w:tcW w:w="2605" w:type="dxa"/>
            <w:shd w:val="clear" w:color="auto" w:fill="auto"/>
            <w:noWrap/>
            <w:vAlign w:val="bottom"/>
            <w:hideMark/>
          </w:tcPr>
          <w:p w14:paraId="12E61B68"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CI </w:t>
            </w:r>
          </w:p>
        </w:tc>
        <w:tc>
          <w:tcPr>
            <w:tcW w:w="7024" w:type="dxa"/>
            <w:shd w:val="clear" w:color="auto" w:fill="auto"/>
            <w:noWrap/>
            <w:vAlign w:val="bottom"/>
            <w:hideMark/>
          </w:tcPr>
          <w:p w14:paraId="20B61364" w14:textId="18D32C33"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Confidence </w:t>
            </w:r>
            <w:r w:rsidR="00B77D06" w:rsidRPr="00871016">
              <w:rPr>
                <w:rFonts w:eastAsia="Times New Roman"/>
                <w:color w:val="000000"/>
                <w:szCs w:val="24"/>
                <w:lang w:eastAsia="zh-CN"/>
              </w:rPr>
              <w:t>interval</w:t>
            </w:r>
          </w:p>
        </w:tc>
      </w:tr>
      <w:tr w:rsidR="00B77D06" w:rsidRPr="00E04E75" w14:paraId="4329FB99" w14:textId="77777777" w:rsidTr="00871016">
        <w:trPr>
          <w:trHeight w:val="290"/>
        </w:trPr>
        <w:tc>
          <w:tcPr>
            <w:tcW w:w="2605" w:type="dxa"/>
            <w:shd w:val="clear" w:color="auto" w:fill="auto"/>
            <w:noWrap/>
            <w:vAlign w:val="bottom"/>
            <w:hideMark/>
          </w:tcPr>
          <w:p w14:paraId="58136FCD" w14:textId="22EBB793"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CL </w:t>
            </w:r>
          </w:p>
        </w:tc>
        <w:tc>
          <w:tcPr>
            <w:tcW w:w="7024" w:type="dxa"/>
            <w:shd w:val="clear" w:color="auto" w:fill="auto"/>
            <w:noWrap/>
            <w:vAlign w:val="bottom"/>
            <w:hideMark/>
          </w:tcPr>
          <w:p w14:paraId="7CB4E7B5" w14:textId="302F1783" w:rsidR="00B77D06" w:rsidRPr="00871016" w:rsidRDefault="00175A93" w:rsidP="00B77D06">
            <w:pPr>
              <w:jc w:val="left"/>
              <w:rPr>
                <w:rFonts w:eastAsia="Times New Roman"/>
                <w:color w:val="000000"/>
                <w:szCs w:val="24"/>
                <w:lang w:eastAsia="zh-CN"/>
              </w:rPr>
            </w:pPr>
            <w:r w:rsidRPr="00871016">
              <w:rPr>
                <w:szCs w:val="24"/>
              </w:rPr>
              <w:t>Clearance</w:t>
            </w:r>
          </w:p>
        </w:tc>
      </w:tr>
      <w:tr w:rsidR="00B77D06" w:rsidRPr="00E04E75" w14:paraId="524CD052" w14:textId="77777777" w:rsidTr="00871016">
        <w:trPr>
          <w:trHeight w:val="290"/>
        </w:trPr>
        <w:tc>
          <w:tcPr>
            <w:tcW w:w="2605" w:type="dxa"/>
            <w:shd w:val="clear" w:color="auto" w:fill="auto"/>
            <w:noWrap/>
            <w:vAlign w:val="bottom"/>
            <w:hideMark/>
          </w:tcPr>
          <w:p w14:paraId="68FBFD7A"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CLL </w:t>
            </w:r>
          </w:p>
        </w:tc>
        <w:tc>
          <w:tcPr>
            <w:tcW w:w="7024" w:type="dxa"/>
            <w:shd w:val="clear" w:color="auto" w:fill="auto"/>
            <w:noWrap/>
            <w:vAlign w:val="bottom"/>
            <w:hideMark/>
          </w:tcPr>
          <w:p w14:paraId="263820BE" w14:textId="19A5B8E9"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Chronic </w:t>
            </w:r>
            <w:r w:rsidR="00B77D06" w:rsidRPr="00871016">
              <w:rPr>
                <w:rFonts w:eastAsia="Times New Roman"/>
                <w:color w:val="000000"/>
                <w:szCs w:val="24"/>
                <w:lang w:eastAsia="zh-CN"/>
              </w:rPr>
              <w:t>lymphocytic leukemia</w:t>
            </w:r>
          </w:p>
        </w:tc>
      </w:tr>
      <w:tr w:rsidR="00B77D06" w:rsidRPr="00E04E75" w14:paraId="27253471" w14:textId="77777777" w:rsidTr="00871016">
        <w:trPr>
          <w:trHeight w:val="290"/>
        </w:trPr>
        <w:tc>
          <w:tcPr>
            <w:tcW w:w="2605" w:type="dxa"/>
            <w:shd w:val="clear" w:color="auto" w:fill="auto"/>
            <w:noWrap/>
            <w:vAlign w:val="bottom"/>
            <w:hideMark/>
          </w:tcPr>
          <w:p w14:paraId="67E0B593" w14:textId="1959419E" w:rsidR="00B77D06" w:rsidRPr="00871016" w:rsidRDefault="00E83CBF" w:rsidP="00B77D06">
            <w:pPr>
              <w:jc w:val="left"/>
              <w:rPr>
                <w:rFonts w:eastAsia="Times New Roman"/>
                <w:color w:val="000000"/>
                <w:szCs w:val="24"/>
                <w:lang w:eastAsia="zh-CN"/>
              </w:rPr>
            </w:pPr>
            <w:proofErr w:type="spellStart"/>
            <w:r w:rsidRPr="00871016">
              <w:rPr>
                <w:szCs w:val="24"/>
              </w:rPr>
              <w:t>C</w:t>
            </w:r>
            <w:r w:rsidRPr="00871016">
              <w:rPr>
                <w:szCs w:val="24"/>
                <w:vertAlign w:val="subscript"/>
              </w:rPr>
              <w:t>max</w:t>
            </w:r>
            <w:proofErr w:type="spellEnd"/>
          </w:p>
        </w:tc>
        <w:tc>
          <w:tcPr>
            <w:tcW w:w="7024" w:type="dxa"/>
            <w:shd w:val="clear" w:color="auto" w:fill="auto"/>
            <w:noWrap/>
            <w:vAlign w:val="bottom"/>
            <w:hideMark/>
          </w:tcPr>
          <w:p w14:paraId="32A2B5CC" w14:textId="520C2652"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Maximum </w:t>
            </w:r>
            <w:r w:rsidR="00C146CE" w:rsidRPr="00871016">
              <w:rPr>
                <w:rFonts w:eastAsia="Times New Roman"/>
                <w:color w:val="000000"/>
                <w:szCs w:val="24"/>
                <w:lang w:eastAsia="zh-CN"/>
              </w:rPr>
              <w:t>observed concentration</w:t>
            </w:r>
          </w:p>
        </w:tc>
      </w:tr>
      <w:tr w:rsidR="0068511A" w:rsidRPr="00E04E75" w14:paraId="4D887683" w14:textId="77777777" w:rsidTr="00871016">
        <w:trPr>
          <w:trHeight w:val="290"/>
        </w:trPr>
        <w:tc>
          <w:tcPr>
            <w:tcW w:w="2605" w:type="dxa"/>
            <w:shd w:val="clear" w:color="auto" w:fill="auto"/>
            <w:noWrap/>
            <w:vAlign w:val="bottom"/>
          </w:tcPr>
          <w:p w14:paraId="184E1A25" w14:textId="0CB51023" w:rsidR="0068511A" w:rsidRPr="00871016" w:rsidRDefault="0068511A" w:rsidP="00B77D06">
            <w:pPr>
              <w:jc w:val="left"/>
              <w:rPr>
                <w:szCs w:val="24"/>
              </w:rPr>
            </w:pPr>
            <w:r>
              <w:rPr>
                <w:szCs w:val="24"/>
              </w:rPr>
              <w:t>CMR</w:t>
            </w:r>
          </w:p>
        </w:tc>
        <w:tc>
          <w:tcPr>
            <w:tcW w:w="7024" w:type="dxa"/>
            <w:shd w:val="clear" w:color="auto" w:fill="auto"/>
            <w:noWrap/>
            <w:vAlign w:val="bottom"/>
          </w:tcPr>
          <w:p w14:paraId="074DC4ED" w14:textId="7D730AAA" w:rsidR="0068511A" w:rsidRPr="00871016" w:rsidRDefault="0068511A" w:rsidP="00B77D06">
            <w:pPr>
              <w:jc w:val="left"/>
              <w:rPr>
                <w:rFonts w:eastAsia="Times New Roman"/>
                <w:color w:val="000000"/>
                <w:szCs w:val="24"/>
                <w:lang w:eastAsia="zh-CN"/>
              </w:rPr>
            </w:pPr>
            <w:r w:rsidRPr="0068511A">
              <w:rPr>
                <w:rFonts w:eastAsia="Times New Roman"/>
                <w:color w:val="000000"/>
                <w:szCs w:val="24"/>
                <w:lang w:eastAsia="zh-CN"/>
              </w:rPr>
              <w:t xml:space="preserve">Complete </w:t>
            </w:r>
            <w:r>
              <w:rPr>
                <w:rFonts w:eastAsia="Times New Roman"/>
                <w:color w:val="000000"/>
                <w:szCs w:val="24"/>
                <w:lang w:eastAsia="zh-CN"/>
              </w:rPr>
              <w:t>m</w:t>
            </w:r>
            <w:r w:rsidRPr="0068511A">
              <w:rPr>
                <w:rFonts w:eastAsia="Times New Roman"/>
                <w:color w:val="000000"/>
                <w:szCs w:val="24"/>
                <w:lang w:eastAsia="zh-CN"/>
              </w:rPr>
              <w:t xml:space="preserve">etabolic </w:t>
            </w:r>
            <w:r>
              <w:rPr>
                <w:rFonts w:eastAsia="Times New Roman"/>
                <w:color w:val="000000"/>
                <w:szCs w:val="24"/>
                <w:lang w:eastAsia="zh-CN"/>
              </w:rPr>
              <w:t>r</w:t>
            </w:r>
            <w:r w:rsidRPr="0068511A">
              <w:rPr>
                <w:rFonts w:eastAsia="Times New Roman"/>
                <w:color w:val="000000"/>
                <w:szCs w:val="24"/>
                <w:lang w:eastAsia="zh-CN"/>
              </w:rPr>
              <w:t>esponse</w:t>
            </w:r>
          </w:p>
        </w:tc>
      </w:tr>
      <w:tr w:rsidR="0099049C" w:rsidRPr="00E04E75" w14:paraId="4DB06F93" w14:textId="77777777" w:rsidTr="00871016">
        <w:trPr>
          <w:trHeight w:val="290"/>
        </w:trPr>
        <w:tc>
          <w:tcPr>
            <w:tcW w:w="2605" w:type="dxa"/>
            <w:shd w:val="clear" w:color="auto" w:fill="auto"/>
            <w:noWrap/>
            <w:vAlign w:val="bottom"/>
          </w:tcPr>
          <w:p w14:paraId="506E6DB0" w14:textId="2841B771" w:rsidR="0099049C" w:rsidRPr="00871016" w:rsidRDefault="00FD2AF1" w:rsidP="00B77D06">
            <w:pPr>
              <w:jc w:val="left"/>
              <w:rPr>
                <w:szCs w:val="24"/>
              </w:rPr>
            </w:pPr>
            <w:r w:rsidRPr="00871016">
              <w:rPr>
                <w:szCs w:val="24"/>
              </w:rPr>
              <w:t>CMV</w:t>
            </w:r>
          </w:p>
        </w:tc>
        <w:tc>
          <w:tcPr>
            <w:tcW w:w="7024" w:type="dxa"/>
            <w:shd w:val="clear" w:color="auto" w:fill="auto"/>
            <w:noWrap/>
            <w:vAlign w:val="bottom"/>
          </w:tcPr>
          <w:p w14:paraId="3772E463" w14:textId="3726EBDC" w:rsidR="0099049C"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Cytomegalovirus</w:t>
            </w:r>
          </w:p>
        </w:tc>
      </w:tr>
      <w:tr w:rsidR="00B77D06" w:rsidRPr="00E04E75" w14:paraId="64248BEC" w14:textId="77777777" w:rsidTr="00871016">
        <w:trPr>
          <w:trHeight w:val="290"/>
        </w:trPr>
        <w:tc>
          <w:tcPr>
            <w:tcW w:w="2605" w:type="dxa"/>
            <w:shd w:val="clear" w:color="auto" w:fill="auto"/>
            <w:noWrap/>
            <w:vAlign w:val="bottom"/>
            <w:hideMark/>
          </w:tcPr>
          <w:p w14:paraId="3F7B7244"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CR </w:t>
            </w:r>
          </w:p>
        </w:tc>
        <w:tc>
          <w:tcPr>
            <w:tcW w:w="7024" w:type="dxa"/>
            <w:shd w:val="clear" w:color="auto" w:fill="auto"/>
            <w:noWrap/>
            <w:vAlign w:val="bottom"/>
            <w:hideMark/>
          </w:tcPr>
          <w:p w14:paraId="7DDB60FB" w14:textId="24BD47B4"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Complete </w:t>
            </w:r>
            <w:r w:rsidR="00B77D06" w:rsidRPr="00871016">
              <w:rPr>
                <w:rFonts w:eastAsia="Times New Roman"/>
                <w:color w:val="000000"/>
                <w:szCs w:val="24"/>
                <w:lang w:eastAsia="zh-CN"/>
              </w:rPr>
              <w:t>response</w:t>
            </w:r>
          </w:p>
        </w:tc>
      </w:tr>
      <w:tr w:rsidR="00B77D06" w:rsidRPr="00E04E75" w14:paraId="378D37C3" w14:textId="77777777" w:rsidTr="00871016">
        <w:trPr>
          <w:trHeight w:val="290"/>
        </w:trPr>
        <w:tc>
          <w:tcPr>
            <w:tcW w:w="2605" w:type="dxa"/>
            <w:shd w:val="clear" w:color="auto" w:fill="auto"/>
            <w:noWrap/>
            <w:vAlign w:val="bottom"/>
            <w:hideMark/>
          </w:tcPr>
          <w:p w14:paraId="6918B79F" w14:textId="2CA45EC9" w:rsidR="00B77D06" w:rsidRPr="00871016" w:rsidRDefault="00460AA6" w:rsidP="00B77D06">
            <w:pPr>
              <w:jc w:val="left"/>
              <w:rPr>
                <w:rFonts w:eastAsia="Times New Roman"/>
                <w:color w:val="000000"/>
                <w:szCs w:val="24"/>
                <w:lang w:eastAsia="zh-CN"/>
              </w:rPr>
            </w:pPr>
            <w:proofErr w:type="spellStart"/>
            <w:r w:rsidRPr="00871016">
              <w:rPr>
                <w:rFonts w:eastAsia="Times New Roman"/>
                <w:color w:val="000000"/>
                <w:szCs w:val="24"/>
                <w:lang w:eastAsia="zh-CN"/>
              </w:rPr>
              <w:t>CRi</w:t>
            </w:r>
            <w:proofErr w:type="spellEnd"/>
          </w:p>
        </w:tc>
        <w:tc>
          <w:tcPr>
            <w:tcW w:w="7024" w:type="dxa"/>
            <w:shd w:val="clear" w:color="auto" w:fill="auto"/>
            <w:noWrap/>
            <w:vAlign w:val="bottom"/>
            <w:hideMark/>
          </w:tcPr>
          <w:p w14:paraId="74493543" w14:textId="0C749C23" w:rsidR="00B77D06" w:rsidRPr="00871016" w:rsidRDefault="00175A93" w:rsidP="006A0B92">
            <w:pPr>
              <w:jc w:val="left"/>
              <w:rPr>
                <w:rFonts w:eastAsia="Times New Roman"/>
                <w:color w:val="000000"/>
                <w:szCs w:val="24"/>
                <w:lang w:eastAsia="zh-CN"/>
              </w:rPr>
            </w:pPr>
            <w:r w:rsidRPr="00871016">
              <w:rPr>
                <w:rFonts w:eastAsia="Times New Roman"/>
                <w:color w:val="000000"/>
                <w:szCs w:val="24"/>
                <w:lang w:eastAsia="zh-CN"/>
              </w:rPr>
              <w:t>Complete response</w:t>
            </w:r>
            <w:r w:rsidR="006A0B92" w:rsidRPr="00871016">
              <w:rPr>
                <w:rFonts w:eastAsia="Times New Roman"/>
                <w:color w:val="000000"/>
                <w:szCs w:val="24"/>
                <w:lang w:eastAsia="zh-CN"/>
              </w:rPr>
              <w:t xml:space="preserve"> with incomplete bone marrow recovery</w:t>
            </w:r>
          </w:p>
        </w:tc>
      </w:tr>
      <w:tr w:rsidR="0068511A" w:rsidRPr="00E04E75" w14:paraId="1D50B498" w14:textId="77777777" w:rsidTr="00871016">
        <w:trPr>
          <w:trHeight w:val="290"/>
        </w:trPr>
        <w:tc>
          <w:tcPr>
            <w:tcW w:w="2605" w:type="dxa"/>
            <w:shd w:val="clear" w:color="auto" w:fill="auto"/>
            <w:noWrap/>
            <w:vAlign w:val="bottom"/>
          </w:tcPr>
          <w:p w14:paraId="4699B37D" w14:textId="1105CAF3" w:rsidR="0068511A" w:rsidRPr="00871016" w:rsidRDefault="0068511A" w:rsidP="00B77D06">
            <w:pPr>
              <w:jc w:val="left"/>
              <w:rPr>
                <w:rFonts w:eastAsia="Times New Roman"/>
                <w:color w:val="000000"/>
                <w:szCs w:val="24"/>
                <w:lang w:eastAsia="zh-CN"/>
              </w:rPr>
            </w:pPr>
            <w:r>
              <w:rPr>
                <w:rFonts w:eastAsia="Times New Roman"/>
                <w:color w:val="000000"/>
                <w:szCs w:val="24"/>
                <w:lang w:eastAsia="zh-CN"/>
              </w:rPr>
              <w:t>CRR</w:t>
            </w:r>
          </w:p>
        </w:tc>
        <w:tc>
          <w:tcPr>
            <w:tcW w:w="7024" w:type="dxa"/>
            <w:shd w:val="clear" w:color="auto" w:fill="auto"/>
            <w:noWrap/>
            <w:vAlign w:val="bottom"/>
          </w:tcPr>
          <w:p w14:paraId="1187AEFC" w14:textId="367219EE" w:rsidR="0068511A" w:rsidRPr="00871016" w:rsidRDefault="0068511A" w:rsidP="006A0B92">
            <w:pPr>
              <w:jc w:val="left"/>
              <w:rPr>
                <w:rFonts w:eastAsia="Times New Roman"/>
                <w:color w:val="000000"/>
                <w:szCs w:val="24"/>
                <w:lang w:eastAsia="zh-CN"/>
              </w:rPr>
            </w:pPr>
            <w:r w:rsidRPr="0068511A">
              <w:rPr>
                <w:rFonts w:eastAsia="Times New Roman"/>
                <w:color w:val="000000"/>
                <w:szCs w:val="24"/>
                <w:lang w:eastAsia="zh-CN"/>
              </w:rPr>
              <w:t xml:space="preserve">Complete </w:t>
            </w:r>
            <w:r>
              <w:rPr>
                <w:rFonts w:eastAsia="Times New Roman"/>
                <w:color w:val="000000"/>
                <w:szCs w:val="24"/>
                <w:lang w:eastAsia="zh-CN"/>
              </w:rPr>
              <w:t>r</w:t>
            </w:r>
            <w:r w:rsidRPr="0068511A">
              <w:rPr>
                <w:rFonts w:eastAsia="Times New Roman"/>
                <w:color w:val="000000"/>
                <w:szCs w:val="24"/>
                <w:lang w:eastAsia="zh-CN"/>
              </w:rPr>
              <w:t xml:space="preserve">adiologic </w:t>
            </w:r>
            <w:r>
              <w:rPr>
                <w:rFonts w:eastAsia="Times New Roman"/>
                <w:color w:val="000000"/>
                <w:szCs w:val="24"/>
                <w:lang w:eastAsia="zh-CN"/>
              </w:rPr>
              <w:t>r</w:t>
            </w:r>
            <w:r w:rsidRPr="0068511A">
              <w:rPr>
                <w:rFonts w:eastAsia="Times New Roman"/>
                <w:color w:val="000000"/>
                <w:szCs w:val="24"/>
                <w:lang w:eastAsia="zh-CN"/>
              </w:rPr>
              <w:t>esponse</w:t>
            </w:r>
          </w:p>
        </w:tc>
      </w:tr>
      <w:tr w:rsidR="000F0B3C" w:rsidRPr="00E04E75" w14:paraId="2CA4B0B6" w14:textId="77777777" w:rsidTr="00871016">
        <w:trPr>
          <w:trHeight w:val="290"/>
        </w:trPr>
        <w:tc>
          <w:tcPr>
            <w:tcW w:w="2605" w:type="dxa"/>
            <w:shd w:val="clear" w:color="auto" w:fill="auto"/>
            <w:noWrap/>
            <w:vAlign w:val="bottom"/>
          </w:tcPr>
          <w:p w14:paraId="317B1B6E" w14:textId="608E9C52" w:rsidR="000F0B3C" w:rsidRPr="00871016" w:rsidDel="00460AA6" w:rsidRDefault="000F0B3C" w:rsidP="00B77D06">
            <w:pPr>
              <w:jc w:val="left"/>
              <w:rPr>
                <w:rFonts w:eastAsia="Times New Roman"/>
                <w:color w:val="000000"/>
                <w:szCs w:val="24"/>
                <w:lang w:eastAsia="zh-CN"/>
              </w:rPr>
            </w:pPr>
            <w:r w:rsidRPr="00871016">
              <w:rPr>
                <w:rFonts w:eastAsia="Times New Roman"/>
                <w:color w:val="000000"/>
                <w:szCs w:val="24"/>
                <w:lang w:eastAsia="zh-CN"/>
              </w:rPr>
              <w:t>CS</w:t>
            </w:r>
          </w:p>
        </w:tc>
        <w:tc>
          <w:tcPr>
            <w:tcW w:w="7024" w:type="dxa"/>
            <w:shd w:val="clear" w:color="auto" w:fill="auto"/>
            <w:noWrap/>
            <w:vAlign w:val="bottom"/>
          </w:tcPr>
          <w:p w14:paraId="5AD80780" w14:textId="709692B9" w:rsidR="000F0B3C" w:rsidRPr="00871016" w:rsidRDefault="00175A93" w:rsidP="006A0B92">
            <w:pPr>
              <w:jc w:val="left"/>
              <w:rPr>
                <w:rFonts w:eastAsia="Times New Roman"/>
                <w:color w:val="000000"/>
                <w:szCs w:val="24"/>
                <w:lang w:eastAsia="zh-CN"/>
              </w:rPr>
            </w:pPr>
            <w:r w:rsidRPr="00871016">
              <w:rPr>
                <w:rFonts w:eastAsiaTheme="minorEastAsia"/>
                <w:szCs w:val="24"/>
                <w:lang w:eastAsia="zh-TW"/>
              </w:rPr>
              <w:t xml:space="preserve">Clinically </w:t>
            </w:r>
            <w:r w:rsidR="009023D5" w:rsidRPr="00871016">
              <w:rPr>
                <w:rFonts w:eastAsiaTheme="minorEastAsia"/>
                <w:szCs w:val="24"/>
                <w:lang w:eastAsia="zh-TW"/>
              </w:rPr>
              <w:t>significant</w:t>
            </w:r>
          </w:p>
        </w:tc>
      </w:tr>
      <w:tr w:rsidR="00B77D06" w:rsidRPr="00E04E75" w14:paraId="1E1901AD" w14:textId="77777777" w:rsidTr="00871016">
        <w:trPr>
          <w:trHeight w:val="290"/>
        </w:trPr>
        <w:tc>
          <w:tcPr>
            <w:tcW w:w="2605" w:type="dxa"/>
            <w:shd w:val="clear" w:color="auto" w:fill="auto"/>
            <w:noWrap/>
            <w:vAlign w:val="bottom"/>
            <w:hideMark/>
          </w:tcPr>
          <w:p w14:paraId="3FA10763"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CTCAE </w:t>
            </w:r>
          </w:p>
        </w:tc>
        <w:tc>
          <w:tcPr>
            <w:tcW w:w="7024" w:type="dxa"/>
            <w:shd w:val="clear" w:color="auto" w:fill="auto"/>
            <w:noWrap/>
            <w:vAlign w:val="bottom"/>
            <w:hideMark/>
          </w:tcPr>
          <w:p w14:paraId="1FA528C0"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Common Terminology Criteria for Adverse Events</w:t>
            </w:r>
          </w:p>
        </w:tc>
      </w:tr>
      <w:tr w:rsidR="00B77D06" w:rsidRPr="00E04E75" w14:paraId="443772F3" w14:textId="77777777" w:rsidTr="00871016">
        <w:trPr>
          <w:trHeight w:val="290"/>
        </w:trPr>
        <w:tc>
          <w:tcPr>
            <w:tcW w:w="2605" w:type="dxa"/>
            <w:shd w:val="clear" w:color="auto" w:fill="auto"/>
            <w:noWrap/>
            <w:vAlign w:val="bottom"/>
            <w:hideMark/>
          </w:tcPr>
          <w:p w14:paraId="40621EF7"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D </w:t>
            </w:r>
          </w:p>
        </w:tc>
        <w:tc>
          <w:tcPr>
            <w:tcW w:w="7024" w:type="dxa"/>
            <w:shd w:val="clear" w:color="auto" w:fill="auto"/>
            <w:noWrap/>
            <w:vAlign w:val="bottom"/>
            <w:hideMark/>
          </w:tcPr>
          <w:p w14:paraId="0F4AD0C3"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Day</w:t>
            </w:r>
          </w:p>
        </w:tc>
      </w:tr>
      <w:tr w:rsidR="00B77D06" w:rsidRPr="00E04E75" w14:paraId="2AE1C7D7" w14:textId="77777777" w:rsidTr="00871016">
        <w:trPr>
          <w:trHeight w:val="290"/>
        </w:trPr>
        <w:tc>
          <w:tcPr>
            <w:tcW w:w="2605" w:type="dxa"/>
            <w:shd w:val="clear" w:color="auto" w:fill="auto"/>
            <w:noWrap/>
            <w:vAlign w:val="bottom"/>
            <w:hideMark/>
          </w:tcPr>
          <w:p w14:paraId="1E41B144"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DLT </w:t>
            </w:r>
          </w:p>
        </w:tc>
        <w:tc>
          <w:tcPr>
            <w:tcW w:w="7024" w:type="dxa"/>
            <w:shd w:val="clear" w:color="auto" w:fill="auto"/>
            <w:noWrap/>
            <w:vAlign w:val="bottom"/>
            <w:hideMark/>
          </w:tcPr>
          <w:p w14:paraId="593A4123" w14:textId="5B87C342"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Dose</w:t>
            </w:r>
            <w:r w:rsidR="00B77D06" w:rsidRPr="00871016">
              <w:rPr>
                <w:rFonts w:eastAsia="Times New Roman"/>
                <w:color w:val="000000"/>
                <w:szCs w:val="24"/>
                <w:lang w:eastAsia="zh-CN"/>
              </w:rPr>
              <w:t>-limiting toxicity</w:t>
            </w:r>
          </w:p>
        </w:tc>
      </w:tr>
      <w:tr w:rsidR="00A57A88" w:rsidRPr="00E04E75" w14:paraId="052AFB76" w14:textId="77777777" w:rsidTr="00871016">
        <w:trPr>
          <w:trHeight w:val="290"/>
        </w:trPr>
        <w:tc>
          <w:tcPr>
            <w:tcW w:w="2605" w:type="dxa"/>
            <w:shd w:val="clear" w:color="auto" w:fill="auto"/>
            <w:noWrap/>
            <w:vAlign w:val="bottom"/>
          </w:tcPr>
          <w:p w14:paraId="7027271B" w14:textId="01B87394" w:rsidR="00A57A88" w:rsidRPr="00871016" w:rsidRDefault="00A57A88" w:rsidP="00B77D06">
            <w:pPr>
              <w:jc w:val="left"/>
              <w:rPr>
                <w:rFonts w:eastAsia="Times New Roman"/>
                <w:color w:val="000000"/>
                <w:szCs w:val="24"/>
                <w:lang w:eastAsia="zh-CN"/>
              </w:rPr>
            </w:pPr>
            <w:r w:rsidRPr="00871016">
              <w:rPr>
                <w:rFonts w:eastAsia="Times New Roman"/>
                <w:color w:val="000000"/>
                <w:szCs w:val="24"/>
                <w:lang w:eastAsia="zh-CN"/>
              </w:rPr>
              <w:t>DLTES</w:t>
            </w:r>
          </w:p>
        </w:tc>
        <w:tc>
          <w:tcPr>
            <w:tcW w:w="7024" w:type="dxa"/>
            <w:shd w:val="clear" w:color="auto" w:fill="auto"/>
            <w:noWrap/>
            <w:vAlign w:val="bottom"/>
          </w:tcPr>
          <w:p w14:paraId="2914270E" w14:textId="2E90152D" w:rsidR="00A57A88" w:rsidRPr="00871016" w:rsidRDefault="00A57A88" w:rsidP="00B77D06">
            <w:pPr>
              <w:jc w:val="left"/>
              <w:rPr>
                <w:rFonts w:eastAsia="Times New Roman"/>
                <w:color w:val="000000"/>
                <w:szCs w:val="24"/>
                <w:lang w:eastAsia="zh-CN"/>
              </w:rPr>
            </w:pPr>
            <w:r w:rsidRPr="00871016">
              <w:rPr>
                <w:rFonts w:eastAsia="Times New Roman"/>
                <w:color w:val="000000"/>
                <w:szCs w:val="24"/>
                <w:lang w:eastAsia="zh-CN"/>
              </w:rPr>
              <w:t>DLT Evaluable Set</w:t>
            </w:r>
          </w:p>
        </w:tc>
      </w:tr>
      <w:tr w:rsidR="00B77D06" w:rsidRPr="00E04E75" w14:paraId="733328D9" w14:textId="77777777" w:rsidTr="00871016">
        <w:trPr>
          <w:trHeight w:val="290"/>
        </w:trPr>
        <w:tc>
          <w:tcPr>
            <w:tcW w:w="2605" w:type="dxa"/>
            <w:shd w:val="clear" w:color="auto" w:fill="auto"/>
            <w:noWrap/>
            <w:vAlign w:val="bottom"/>
            <w:hideMark/>
          </w:tcPr>
          <w:p w14:paraId="32BC3AB4"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DNA </w:t>
            </w:r>
          </w:p>
        </w:tc>
        <w:tc>
          <w:tcPr>
            <w:tcW w:w="7024" w:type="dxa"/>
            <w:shd w:val="clear" w:color="auto" w:fill="auto"/>
            <w:noWrap/>
            <w:vAlign w:val="bottom"/>
            <w:hideMark/>
          </w:tcPr>
          <w:p w14:paraId="7A24DCAF" w14:textId="025AA527"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Deoxyribonucleic </w:t>
            </w:r>
            <w:r w:rsidR="00B77D06" w:rsidRPr="00871016">
              <w:rPr>
                <w:rFonts w:eastAsia="Times New Roman"/>
                <w:color w:val="000000"/>
                <w:szCs w:val="24"/>
                <w:lang w:eastAsia="zh-CN"/>
              </w:rPr>
              <w:t>acid</w:t>
            </w:r>
          </w:p>
        </w:tc>
      </w:tr>
      <w:tr w:rsidR="00B77D06" w:rsidRPr="00E04E75" w14:paraId="09F128AD" w14:textId="77777777" w:rsidTr="00871016">
        <w:trPr>
          <w:trHeight w:val="290"/>
        </w:trPr>
        <w:tc>
          <w:tcPr>
            <w:tcW w:w="2605" w:type="dxa"/>
            <w:shd w:val="clear" w:color="auto" w:fill="auto"/>
            <w:noWrap/>
            <w:vAlign w:val="bottom"/>
            <w:hideMark/>
          </w:tcPr>
          <w:p w14:paraId="0CB2EFAA"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DOR </w:t>
            </w:r>
          </w:p>
        </w:tc>
        <w:tc>
          <w:tcPr>
            <w:tcW w:w="7024" w:type="dxa"/>
            <w:shd w:val="clear" w:color="auto" w:fill="auto"/>
            <w:noWrap/>
            <w:vAlign w:val="bottom"/>
            <w:hideMark/>
          </w:tcPr>
          <w:p w14:paraId="47A116B6" w14:textId="6A7E8B67"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Duration </w:t>
            </w:r>
            <w:r w:rsidR="00B77D06" w:rsidRPr="00871016">
              <w:rPr>
                <w:rFonts w:eastAsia="Times New Roman"/>
                <w:color w:val="000000"/>
                <w:szCs w:val="24"/>
                <w:lang w:eastAsia="zh-CN"/>
              </w:rPr>
              <w:t>of response</w:t>
            </w:r>
          </w:p>
        </w:tc>
      </w:tr>
      <w:tr w:rsidR="00B77D06" w:rsidRPr="00E04E75" w14:paraId="6BDA0661" w14:textId="77777777" w:rsidTr="00871016">
        <w:trPr>
          <w:trHeight w:val="290"/>
        </w:trPr>
        <w:tc>
          <w:tcPr>
            <w:tcW w:w="2605" w:type="dxa"/>
            <w:shd w:val="clear" w:color="auto" w:fill="auto"/>
            <w:noWrap/>
            <w:vAlign w:val="bottom"/>
            <w:hideMark/>
          </w:tcPr>
          <w:p w14:paraId="03B21F30"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ECG </w:t>
            </w:r>
          </w:p>
        </w:tc>
        <w:tc>
          <w:tcPr>
            <w:tcW w:w="7024" w:type="dxa"/>
            <w:shd w:val="clear" w:color="auto" w:fill="auto"/>
            <w:noWrap/>
            <w:vAlign w:val="bottom"/>
            <w:hideMark/>
          </w:tcPr>
          <w:p w14:paraId="6363199A"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Electrocardiogram</w:t>
            </w:r>
          </w:p>
        </w:tc>
      </w:tr>
      <w:tr w:rsidR="00B77D06" w:rsidRPr="00E04E75" w14:paraId="199C1B01" w14:textId="77777777" w:rsidTr="00871016">
        <w:trPr>
          <w:trHeight w:val="290"/>
        </w:trPr>
        <w:tc>
          <w:tcPr>
            <w:tcW w:w="2605" w:type="dxa"/>
            <w:shd w:val="clear" w:color="auto" w:fill="auto"/>
            <w:noWrap/>
            <w:vAlign w:val="bottom"/>
            <w:hideMark/>
          </w:tcPr>
          <w:p w14:paraId="2633A47C"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ECOG </w:t>
            </w:r>
          </w:p>
        </w:tc>
        <w:tc>
          <w:tcPr>
            <w:tcW w:w="7024" w:type="dxa"/>
            <w:shd w:val="clear" w:color="auto" w:fill="auto"/>
            <w:noWrap/>
            <w:vAlign w:val="bottom"/>
            <w:hideMark/>
          </w:tcPr>
          <w:p w14:paraId="2639FC98"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Eastern Cooperative Oncology Group</w:t>
            </w:r>
          </w:p>
        </w:tc>
      </w:tr>
      <w:tr w:rsidR="00B77D06" w:rsidRPr="00E04E75" w14:paraId="15F35407" w14:textId="77777777" w:rsidTr="00871016">
        <w:trPr>
          <w:trHeight w:val="290"/>
        </w:trPr>
        <w:tc>
          <w:tcPr>
            <w:tcW w:w="2605" w:type="dxa"/>
            <w:shd w:val="clear" w:color="auto" w:fill="auto"/>
            <w:noWrap/>
            <w:vAlign w:val="bottom"/>
            <w:hideMark/>
          </w:tcPr>
          <w:p w14:paraId="14C4A94B" w14:textId="77777777" w:rsidR="00B77D06" w:rsidRPr="00871016" w:rsidRDefault="00B77D06" w:rsidP="00B77D06">
            <w:pPr>
              <w:jc w:val="left"/>
              <w:rPr>
                <w:rFonts w:eastAsia="Times New Roman"/>
                <w:color w:val="000000"/>
                <w:szCs w:val="24"/>
                <w:lang w:eastAsia="zh-CN"/>
              </w:rPr>
            </w:pPr>
            <w:proofErr w:type="spellStart"/>
            <w:r w:rsidRPr="00871016">
              <w:rPr>
                <w:rFonts w:eastAsia="Times New Roman"/>
                <w:color w:val="000000"/>
                <w:szCs w:val="24"/>
                <w:lang w:eastAsia="zh-CN"/>
              </w:rPr>
              <w:t>eCRF</w:t>
            </w:r>
            <w:proofErr w:type="spellEnd"/>
            <w:r w:rsidRPr="00871016">
              <w:rPr>
                <w:rFonts w:eastAsia="Times New Roman"/>
                <w:color w:val="000000"/>
                <w:szCs w:val="24"/>
                <w:lang w:eastAsia="zh-CN"/>
              </w:rPr>
              <w:t xml:space="preserve"> </w:t>
            </w:r>
          </w:p>
        </w:tc>
        <w:tc>
          <w:tcPr>
            <w:tcW w:w="7024" w:type="dxa"/>
            <w:shd w:val="clear" w:color="auto" w:fill="auto"/>
            <w:noWrap/>
            <w:vAlign w:val="bottom"/>
            <w:hideMark/>
          </w:tcPr>
          <w:p w14:paraId="579F5100" w14:textId="13B6DE24"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Electronic </w:t>
            </w:r>
            <w:r w:rsidR="00B77D06" w:rsidRPr="00871016">
              <w:rPr>
                <w:rFonts w:eastAsia="Times New Roman"/>
                <w:color w:val="000000"/>
                <w:szCs w:val="24"/>
                <w:lang w:eastAsia="zh-CN"/>
              </w:rPr>
              <w:t>case report form</w:t>
            </w:r>
          </w:p>
        </w:tc>
      </w:tr>
      <w:tr w:rsidR="00B77D06" w:rsidRPr="00E04E75" w14:paraId="49B464DB" w14:textId="77777777" w:rsidTr="00871016">
        <w:trPr>
          <w:trHeight w:val="290"/>
        </w:trPr>
        <w:tc>
          <w:tcPr>
            <w:tcW w:w="2605" w:type="dxa"/>
            <w:shd w:val="clear" w:color="auto" w:fill="auto"/>
            <w:noWrap/>
            <w:vAlign w:val="bottom"/>
            <w:hideMark/>
          </w:tcPr>
          <w:p w14:paraId="7D9E9F19"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EOT </w:t>
            </w:r>
          </w:p>
        </w:tc>
        <w:tc>
          <w:tcPr>
            <w:tcW w:w="7024" w:type="dxa"/>
            <w:shd w:val="clear" w:color="auto" w:fill="auto"/>
            <w:noWrap/>
            <w:vAlign w:val="bottom"/>
            <w:hideMark/>
          </w:tcPr>
          <w:p w14:paraId="494A7D44" w14:textId="6974CEE3"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End of </w:t>
            </w:r>
            <w:r w:rsidR="00EB26A3" w:rsidRPr="00871016">
              <w:rPr>
                <w:rFonts w:eastAsia="Times New Roman"/>
                <w:color w:val="000000"/>
                <w:szCs w:val="24"/>
                <w:lang w:eastAsia="zh-CN"/>
              </w:rPr>
              <w:t>t</w:t>
            </w:r>
            <w:r w:rsidRPr="00871016">
              <w:rPr>
                <w:rFonts w:eastAsia="Times New Roman"/>
                <w:color w:val="000000"/>
                <w:szCs w:val="24"/>
                <w:lang w:eastAsia="zh-CN"/>
              </w:rPr>
              <w:t>reatment</w:t>
            </w:r>
          </w:p>
        </w:tc>
      </w:tr>
      <w:tr w:rsidR="00E96364" w:rsidRPr="00E04E75" w14:paraId="71AE0E6B" w14:textId="77777777" w:rsidTr="00871016">
        <w:trPr>
          <w:trHeight w:val="290"/>
        </w:trPr>
        <w:tc>
          <w:tcPr>
            <w:tcW w:w="2605" w:type="dxa"/>
            <w:shd w:val="clear" w:color="auto" w:fill="auto"/>
            <w:noWrap/>
            <w:vAlign w:val="bottom"/>
          </w:tcPr>
          <w:p w14:paraId="4FC7F7B4" w14:textId="4D4A7035" w:rsidR="00E96364" w:rsidRPr="00871016" w:rsidRDefault="00E96364" w:rsidP="00B77D06">
            <w:pPr>
              <w:jc w:val="left"/>
              <w:rPr>
                <w:rFonts w:eastAsia="Times New Roman"/>
                <w:color w:val="000000"/>
                <w:szCs w:val="24"/>
                <w:lang w:eastAsia="zh-CN"/>
              </w:rPr>
            </w:pPr>
            <w:r w:rsidRPr="00871016">
              <w:rPr>
                <w:rFonts w:eastAsia="Times New Roman"/>
                <w:color w:val="000000"/>
                <w:szCs w:val="24"/>
                <w:lang w:eastAsia="zh-CN"/>
              </w:rPr>
              <w:t>ETR</w:t>
            </w:r>
          </w:p>
        </w:tc>
        <w:tc>
          <w:tcPr>
            <w:tcW w:w="7024" w:type="dxa"/>
            <w:shd w:val="clear" w:color="auto" w:fill="auto"/>
            <w:noWrap/>
            <w:vAlign w:val="bottom"/>
          </w:tcPr>
          <w:p w14:paraId="457697E5" w14:textId="2D152C88" w:rsidR="00E96364" w:rsidRPr="00871016" w:rsidRDefault="00E96364" w:rsidP="00B77D06">
            <w:pPr>
              <w:jc w:val="left"/>
              <w:rPr>
                <w:rFonts w:eastAsia="Times New Roman"/>
                <w:color w:val="000000"/>
                <w:szCs w:val="24"/>
                <w:lang w:eastAsia="zh-CN"/>
              </w:rPr>
            </w:pPr>
            <w:r w:rsidRPr="00871016">
              <w:rPr>
                <w:rFonts w:eastAsia="Times New Roman"/>
                <w:color w:val="000000"/>
                <w:szCs w:val="24"/>
                <w:lang w:eastAsia="zh-CN"/>
              </w:rPr>
              <w:t>End</w:t>
            </w:r>
            <w:r w:rsidR="0078116A" w:rsidRPr="00871016">
              <w:rPr>
                <w:rFonts w:eastAsia="Times New Roman"/>
                <w:color w:val="000000"/>
                <w:szCs w:val="24"/>
                <w:lang w:eastAsia="zh-CN"/>
              </w:rPr>
              <w:t xml:space="preserve"> </w:t>
            </w:r>
            <w:r w:rsidRPr="00871016">
              <w:rPr>
                <w:rFonts w:eastAsia="Times New Roman"/>
                <w:color w:val="000000"/>
                <w:szCs w:val="24"/>
                <w:lang w:eastAsia="zh-CN"/>
              </w:rPr>
              <w:t xml:space="preserve">of </w:t>
            </w:r>
            <w:r w:rsidR="00EB26A3" w:rsidRPr="00871016">
              <w:rPr>
                <w:rFonts w:eastAsia="Times New Roman"/>
                <w:color w:val="000000"/>
                <w:szCs w:val="24"/>
                <w:lang w:eastAsia="zh-CN"/>
              </w:rPr>
              <w:t>t</w:t>
            </w:r>
            <w:r w:rsidRPr="00871016">
              <w:rPr>
                <w:rFonts w:eastAsia="Times New Roman"/>
                <w:color w:val="000000"/>
                <w:szCs w:val="24"/>
                <w:lang w:eastAsia="zh-CN"/>
              </w:rPr>
              <w:t xml:space="preserve">reatment </w:t>
            </w:r>
            <w:r w:rsidR="00EB26A3" w:rsidRPr="00871016">
              <w:rPr>
                <w:rFonts w:eastAsia="Times New Roman"/>
                <w:color w:val="000000"/>
                <w:szCs w:val="24"/>
                <w:lang w:eastAsia="zh-CN"/>
              </w:rPr>
              <w:t>r</w:t>
            </w:r>
            <w:r w:rsidRPr="00871016">
              <w:rPr>
                <w:rFonts w:eastAsia="Times New Roman"/>
                <w:color w:val="000000"/>
                <w:szCs w:val="24"/>
                <w:lang w:eastAsia="zh-CN"/>
              </w:rPr>
              <w:t>esponse</w:t>
            </w:r>
          </w:p>
        </w:tc>
      </w:tr>
      <w:tr w:rsidR="00B77D06" w:rsidRPr="00E04E75" w14:paraId="7A1BAD92" w14:textId="77777777" w:rsidTr="00871016">
        <w:trPr>
          <w:trHeight w:val="290"/>
        </w:trPr>
        <w:tc>
          <w:tcPr>
            <w:tcW w:w="2605" w:type="dxa"/>
            <w:shd w:val="clear" w:color="auto" w:fill="auto"/>
            <w:noWrap/>
            <w:vAlign w:val="bottom"/>
            <w:hideMark/>
          </w:tcPr>
          <w:p w14:paraId="288E0684"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FAS </w:t>
            </w:r>
          </w:p>
        </w:tc>
        <w:tc>
          <w:tcPr>
            <w:tcW w:w="7024" w:type="dxa"/>
            <w:shd w:val="clear" w:color="auto" w:fill="auto"/>
            <w:noWrap/>
            <w:vAlign w:val="bottom"/>
            <w:hideMark/>
          </w:tcPr>
          <w:p w14:paraId="6B9CD170" w14:textId="3F066912"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Full </w:t>
            </w:r>
            <w:r w:rsidR="00EB26A3" w:rsidRPr="00871016">
              <w:rPr>
                <w:rFonts w:eastAsia="Times New Roman"/>
                <w:color w:val="000000"/>
                <w:szCs w:val="24"/>
                <w:lang w:eastAsia="zh-CN"/>
              </w:rPr>
              <w:t>a</w:t>
            </w:r>
            <w:r w:rsidRPr="00871016">
              <w:rPr>
                <w:rFonts w:eastAsia="Times New Roman"/>
                <w:color w:val="000000"/>
                <w:szCs w:val="24"/>
                <w:lang w:eastAsia="zh-CN"/>
              </w:rPr>
              <w:t xml:space="preserve">nalysis </w:t>
            </w:r>
            <w:r w:rsidR="00EB26A3" w:rsidRPr="00871016">
              <w:rPr>
                <w:rFonts w:eastAsia="Times New Roman"/>
                <w:color w:val="000000"/>
                <w:szCs w:val="24"/>
                <w:lang w:eastAsia="zh-CN"/>
              </w:rPr>
              <w:t>s</w:t>
            </w:r>
            <w:r w:rsidRPr="00871016">
              <w:rPr>
                <w:rFonts w:eastAsia="Times New Roman"/>
                <w:color w:val="000000"/>
                <w:szCs w:val="24"/>
                <w:lang w:eastAsia="zh-CN"/>
              </w:rPr>
              <w:t>et</w:t>
            </w:r>
          </w:p>
        </w:tc>
      </w:tr>
      <w:tr w:rsidR="0000603B" w:rsidRPr="00E04E75" w14:paraId="5CA7267C" w14:textId="77777777" w:rsidTr="00871016">
        <w:trPr>
          <w:trHeight w:val="290"/>
        </w:trPr>
        <w:tc>
          <w:tcPr>
            <w:tcW w:w="2605" w:type="dxa"/>
            <w:shd w:val="clear" w:color="auto" w:fill="auto"/>
            <w:noWrap/>
            <w:vAlign w:val="bottom"/>
          </w:tcPr>
          <w:p w14:paraId="717151AB" w14:textId="1FB747F5" w:rsidR="0000603B" w:rsidRPr="0000603B" w:rsidRDefault="0000603B" w:rsidP="00B77D06">
            <w:pPr>
              <w:jc w:val="left"/>
              <w:rPr>
                <w:color w:val="000000"/>
                <w:szCs w:val="24"/>
                <w:lang w:eastAsia="zh-CN"/>
              </w:rPr>
            </w:pPr>
            <w:r>
              <w:rPr>
                <w:rFonts w:hint="eastAsia"/>
                <w:color w:val="000000"/>
                <w:szCs w:val="24"/>
                <w:lang w:eastAsia="zh-CN"/>
              </w:rPr>
              <w:t>F</w:t>
            </w:r>
            <w:r>
              <w:rPr>
                <w:color w:val="000000"/>
                <w:szCs w:val="24"/>
                <w:lang w:eastAsia="zh-CN"/>
              </w:rPr>
              <w:t>L</w:t>
            </w:r>
          </w:p>
        </w:tc>
        <w:tc>
          <w:tcPr>
            <w:tcW w:w="7024" w:type="dxa"/>
            <w:shd w:val="clear" w:color="auto" w:fill="auto"/>
            <w:noWrap/>
            <w:vAlign w:val="bottom"/>
          </w:tcPr>
          <w:p w14:paraId="235706A8" w14:textId="3DB015F4" w:rsidR="0000603B" w:rsidRPr="00871016" w:rsidRDefault="0000603B" w:rsidP="00B77D06">
            <w:pPr>
              <w:jc w:val="left"/>
              <w:rPr>
                <w:rFonts w:eastAsia="Times New Roman"/>
                <w:color w:val="000000"/>
                <w:szCs w:val="24"/>
                <w:lang w:eastAsia="zh-CN"/>
              </w:rPr>
            </w:pPr>
            <w:r>
              <w:rPr>
                <w:rFonts w:eastAsia="Times New Roman"/>
                <w:color w:val="000000"/>
                <w:szCs w:val="24"/>
                <w:lang w:eastAsia="zh-CN"/>
              </w:rPr>
              <w:t>F</w:t>
            </w:r>
            <w:r w:rsidRPr="0000603B">
              <w:rPr>
                <w:rFonts w:eastAsia="Times New Roman"/>
                <w:color w:val="000000"/>
                <w:szCs w:val="24"/>
                <w:lang w:eastAsia="zh-CN"/>
              </w:rPr>
              <w:t>ollicular lymphoma</w:t>
            </w:r>
          </w:p>
        </w:tc>
      </w:tr>
      <w:tr w:rsidR="00966F0E" w:rsidRPr="00E04E75" w14:paraId="67CA529B" w14:textId="77777777" w:rsidTr="00871016">
        <w:trPr>
          <w:trHeight w:val="290"/>
        </w:trPr>
        <w:tc>
          <w:tcPr>
            <w:tcW w:w="2605" w:type="dxa"/>
            <w:shd w:val="clear" w:color="auto" w:fill="auto"/>
            <w:noWrap/>
            <w:vAlign w:val="bottom"/>
          </w:tcPr>
          <w:p w14:paraId="3CC481E0" w14:textId="69E533FD" w:rsidR="00966F0E" w:rsidRPr="00871016" w:rsidRDefault="00966F0E" w:rsidP="00B77D06">
            <w:pPr>
              <w:jc w:val="left"/>
              <w:rPr>
                <w:rFonts w:eastAsia="Times New Roman"/>
                <w:color w:val="000000"/>
                <w:szCs w:val="24"/>
                <w:lang w:eastAsia="zh-CN"/>
              </w:rPr>
            </w:pPr>
            <w:r>
              <w:rPr>
                <w:rFonts w:eastAsia="Times New Roman"/>
                <w:color w:val="000000"/>
                <w:szCs w:val="24"/>
                <w:lang w:eastAsia="zh-CN"/>
              </w:rPr>
              <w:t>GFR</w:t>
            </w:r>
          </w:p>
        </w:tc>
        <w:tc>
          <w:tcPr>
            <w:tcW w:w="7024" w:type="dxa"/>
            <w:shd w:val="clear" w:color="auto" w:fill="auto"/>
            <w:noWrap/>
            <w:vAlign w:val="bottom"/>
          </w:tcPr>
          <w:p w14:paraId="59B74B23" w14:textId="67B95DDA" w:rsidR="00966F0E" w:rsidRPr="00871016" w:rsidRDefault="00966F0E" w:rsidP="00B77D06">
            <w:pPr>
              <w:jc w:val="left"/>
              <w:rPr>
                <w:rFonts w:eastAsia="Times New Roman"/>
                <w:color w:val="000000"/>
                <w:szCs w:val="24"/>
                <w:lang w:eastAsia="zh-CN"/>
              </w:rPr>
            </w:pPr>
            <w:r w:rsidRPr="00966F0E">
              <w:rPr>
                <w:rFonts w:eastAsia="Times New Roman"/>
                <w:color w:val="000000"/>
                <w:szCs w:val="24"/>
                <w:lang w:eastAsia="zh-CN"/>
              </w:rPr>
              <w:t xml:space="preserve">Glomerular </w:t>
            </w:r>
            <w:r>
              <w:rPr>
                <w:rFonts w:eastAsia="Times New Roman"/>
                <w:color w:val="000000"/>
                <w:szCs w:val="24"/>
                <w:lang w:eastAsia="zh-CN"/>
              </w:rPr>
              <w:t>f</w:t>
            </w:r>
            <w:r w:rsidRPr="00966F0E">
              <w:rPr>
                <w:rFonts w:eastAsia="Times New Roman"/>
                <w:color w:val="000000"/>
                <w:szCs w:val="24"/>
                <w:lang w:eastAsia="zh-CN"/>
              </w:rPr>
              <w:t xml:space="preserve">iltration </w:t>
            </w:r>
            <w:r>
              <w:rPr>
                <w:rFonts w:eastAsia="Times New Roman"/>
                <w:color w:val="000000"/>
                <w:szCs w:val="24"/>
                <w:lang w:eastAsia="zh-CN"/>
              </w:rPr>
              <w:t>r</w:t>
            </w:r>
            <w:r w:rsidRPr="00966F0E">
              <w:rPr>
                <w:rFonts w:eastAsia="Times New Roman"/>
                <w:color w:val="000000"/>
                <w:szCs w:val="24"/>
                <w:lang w:eastAsia="zh-CN"/>
              </w:rPr>
              <w:t>ate</w:t>
            </w:r>
          </w:p>
        </w:tc>
      </w:tr>
      <w:tr w:rsidR="00BC042F" w:rsidRPr="00E04E75" w14:paraId="28C88D22" w14:textId="77777777" w:rsidTr="00871016">
        <w:trPr>
          <w:trHeight w:val="290"/>
        </w:trPr>
        <w:tc>
          <w:tcPr>
            <w:tcW w:w="2605" w:type="dxa"/>
            <w:shd w:val="clear" w:color="auto" w:fill="auto"/>
            <w:noWrap/>
            <w:vAlign w:val="bottom"/>
          </w:tcPr>
          <w:p w14:paraId="79713203" w14:textId="7707781D" w:rsidR="00BC042F" w:rsidRPr="00871016" w:rsidRDefault="008B3DDF" w:rsidP="00B77D06">
            <w:pPr>
              <w:jc w:val="left"/>
              <w:rPr>
                <w:rFonts w:eastAsia="Times New Roman"/>
                <w:color w:val="000000"/>
                <w:szCs w:val="24"/>
                <w:lang w:eastAsia="zh-CN"/>
              </w:rPr>
            </w:pPr>
            <w:proofErr w:type="spellStart"/>
            <w:r w:rsidRPr="00871016">
              <w:rPr>
                <w:rFonts w:eastAsia="Times New Roman"/>
                <w:color w:val="000000"/>
                <w:szCs w:val="24"/>
                <w:lang w:eastAsia="zh-CN"/>
              </w:rPr>
              <w:lastRenderedPageBreak/>
              <w:t>HBcAb</w:t>
            </w:r>
            <w:proofErr w:type="spellEnd"/>
          </w:p>
        </w:tc>
        <w:tc>
          <w:tcPr>
            <w:tcW w:w="7024" w:type="dxa"/>
            <w:shd w:val="clear" w:color="auto" w:fill="auto"/>
            <w:noWrap/>
            <w:vAlign w:val="bottom"/>
          </w:tcPr>
          <w:p w14:paraId="0698A397" w14:textId="73F9A011" w:rsidR="00BC042F"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Hepatitis </w:t>
            </w:r>
            <w:r w:rsidR="00472763" w:rsidRPr="00871016">
              <w:rPr>
                <w:rFonts w:eastAsia="Times New Roman"/>
                <w:color w:val="000000"/>
                <w:szCs w:val="24"/>
                <w:lang w:eastAsia="zh-CN"/>
              </w:rPr>
              <w:t>B core antibody</w:t>
            </w:r>
          </w:p>
        </w:tc>
      </w:tr>
      <w:tr w:rsidR="00472763" w:rsidRPr="00E04E75" w14:paraId="64EA179E" w14:textId="77777777" w:rsidTr="00871016">
        <w:trPr>
          <w:trHeight w:val="290"/>
        </w:trPr>
        <w:tc>
          <w:tcPr>
            <w:tcW w:w="2605" w:type="dxa"/>
            <w:shd w:val="clear" w:color="auto" w:fill="auto"/>
            <w:noWrap/>
            <w:vAlign w:val="bottom"/>
          </w:tcPr>
          <w:p w14:paraId="4F19A3AE" w14:textId="18EB0A2D" w:rsidR="00472763" w:rsidRPr="00871016" w:rsidRDefault="003920F2" w:rsidP="00B77D06">
            <w:pPr>
              <w:jc w:val="left"/>
              <w:rPr>
                <w:rFonts w:eastAsia="Times New Roman"/>
                <w:color w:val="000000"/>
                <w:szCs w:val="24"/>
                <w:lang w:eastAsia="zh-CN"/>
              </w:rPr>
            </w:pPr>
            <w:proofErr w:type="spellStart"/>
            <w:r w:rsidRPr="00871016">
              <w:rPr>
                <w:rFonts w:eastAsia="Times New Roman"/>
                <w:color w:val="000000"/>
                <w:szCs w:val="24"/>
                <w:lang w:eastAsia="zh-CN"/>
              </w:rPr>
              <w:t>HBsAb</w:t>
            </w:r>
            <w:proofErr w:type="spellEnd"/>
          </w:p>
        </w:tc>
        <w:tc>
          <w:tcPr>
            <w:tcW w:w="7024" w:type="dxa"/>
            <w:shd w:val="clear" w:color="auto" w:fill="auto"/>
            <w:noWrap/>
            <w:vAlign w:val="bottom"/>
          </w:tcPr>
          <w:p w14:paraId="25A92480" w14:textId="4A7EA5C9" w:rsidR="00472763"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Hepatitis </w:t>
            </w:r>
            <w:r w:rsidR="00F66D37" w:rsidRPr="00871016">
              <w:rPr>
                <w:rFonts w:eastAsia="Times New Roman"/>
                <w:color w:val="000000"/>
                <w:szCs w:val="24"/>
                <w:lang w:eastAsia="zh-CN"/>
              </w:rPr>
              <w:t>B surface antibody</w:t>
            </w:r>
          </w:p>
        </w:tc>
      </w:tr>
      <w:tr w:rsidR="00F66D37" w:rsidRPr="00E04E75" w14:paraId="208BF5C6" w14:textId="77777777" w:rsidTr="00871016">
        <w:trPr>
          <w:trHeight w:val="290"/>
        </w:trPr>
        <w:tc>
          <w:tcPr>
            <w:tcW w:w="2605" w:type="dxa"/>
            <w:shd w:val="clear" w:color="auto" w:fill="auto"/>
            <w:noWrap/>
            <w:vAlign w:val="bottom"/>
          </w:tcPr>
          <w:p w14:paraId="0BEBE956" w14:textId="2F4E6A4B" w:rsidR="00F66D37" w:rsidRPr="00871016" w:rsidRDefault="00D52F4C" w:rsidP="00B77D06">
            <w:pPr>
              <w:jc w:val="left"/>
              <w:rPr>
                <w:rFonts w:eastAsia="Times New Roman"/>
                <w:color w:val="000000"/>
                <w:szCs w:val="24"/>
                <w:lang w:eastAsia="zh-CN"/>
              </w:rPr>
            </w:pPr>
            <w:proofErr w:type="spellStart"/>
            <w:r w:rsidRPr="00871016">
              <w:rPr>
                <w:rFonts w:eastAsia="Times New Roman"/>
                <w:color w:val="000000"/>
                <w:szCs w:val="24"/>
                <w:lang w:eastAsia="zh-CN"/>
              </w:rPr>
              <w:t>HBsAg</w:t>
            </w:r>
            <w:proofErr w:type="spellEnd"/>
          </w:p>
        </w:tc>
        <w:tc>
          <w:tcPr>
            <w:tcW w:w="7024" w:type="dxa"/>
            <w:shd w:val="clear" w:color="auto" w:fill="auto"/>
            <w:noWrap/>
            <w:vAlign w:val="bottom"/>
          </w:tcPr>
          <w:p w14:paraId="74634CF3" w14:textId="77AAE25D" w:rsidR="00F66D37"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Hepatitis </w:t>
            </w:r>
            <w:r w:rsidR="0089187F" w:rsidRPr="00871016">
              <w:rPr>
                <w:rFonts w:eastAsia="Times New Roman"/>
                <w:color w:val="000000"/>
                <w:szCs w:val="24"/>
                <w:lang w:eastAsia="zh-CN"/>
              </w:rPr>
              <w:t>B surface antigen</w:t>
            </w:r>
          </w:p>
        </w:tc>
      </w:tr>
      <w:tr w:rsidR="0089187F" w:rsidRPr="00E04E75" w14:paraId="671FB3B6" w14:textId="77777777" w:rsidTr="00871016">
        <w:trPr>
          <w:trHeight w:val="290"/>
        </w:trPr>
        <w:tc>
          <w:tcPr>
            <w:tcW w:w="2605" w:type="dxa"/>
            <w:shd w:val="clear" w:color="auto" w:fill="auto"/>
            <w:noWrap/>
            <w:vAlign w:val="bottom"/>
          </w:tcPr>
          <w:p w14:paraId="7B0D163C" w14:textId="2072FD58" w:rsidR="0089187F" w:rsidRPr="00871016" w:rsidRDefault="00897152" w:rsidP="00B77D06">
            <w:pPr>
              <w:jc w:val="left"/>
              <w:rPr>
                <w:rFonts w:eastAsia="Times New Roman"/>
                <w:color w:val="000000"/>
                <w:szCs w:val="24"/>
                <w:lang w:eastAsia="zh-CN"/>
              </w:rPr>
            </w:pPr>
            <w:r w:rsidRPr="00871016">
              <w:rPr>
                <w:rFonts w:eastAsia="Times New Roman"/>
                <w:color w:val="000000"/>
                <w:szCs w:val="24"/>
                <w:lang w:eastAsia="zh-CN"/>
              </w:rPr>
              <w:t>HCV</w:t>
            </w:r>
          </w:p>
        </w:tc>
        <w:tc>
          <w:tcPr>
            <w:tcW w:w="7024" w:type="dxa"/>
            <w:shd w:val="clear" w:color="auto" w:fill="auto"/>
            <w:noWrap/>
            <w:vAlign w:val="bottom"/>
          </w:tcPr>
          <w:p w14:paraId="401B01C5" w14:textId="71BAFB86" w:rsidR="0089187F"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Hepatitis </w:t>
            </w:r>
            <w:r w:rsidR="0060284C" w:rsidRPr="00871016">
              <w:rPr>
                <w:rFonts w:eastAsia="Times New Roman"/>
                <w:color w:val="000000"/>
                <w:szCs w:val="24"/>
                <w:lang w:eastAsia="zh-CN"/>
              </w:rPr>
              <w:t>C virus</w:t>
            </w:r>
          </w:p>
        </w:tc>
      </w:tr>
      <w:tr w:rsidR="00966F0E" w:rsidRPr="00E04E75" w14:paraId="5BD3DD29" w14:textId="77777777" w:rsidTr="00871016">
        <w:trPr>
          <w:trHeight w:val="290"/>
        </w:trPr>
        <w:tc>
          <w:tcPr>
            <w:tcW w:w="2605" w:type="dxa"/>
            <w:shd w:val="clear" w:color="auto" w:fill="auto"/>
            <w:noWrap/>
            <w:vAlign w:val="bottom"/>
          </w:tcPr>
          <w:p w14:paraId="0FD26AD1" w14:textId="3E4BDCEB" w:rsidR="00966F0E" w:rsidRPr="00871016" w:rsidRDefault="00966F0E" w:rsidP="00B77D06">
            <w:pPr>
              <w:jc w:val="left"/>
              <w:rPr>
                <w:rFonts w:eastAsia="Times New Roman"/>
                <w:color w:val="000000"/>
                <w:szCs w:val="24"/>
                <w:lang w:eastAsia="zh-CN"/>
              </w:rPr>
            </w:pPr>
            <w:r>
              <w:rPr>
                <w:rFonts w:eastAsia="Times New Roman"/>
                <w:color w:val="000000"/>
                <w:szCs w:val="24"/>
                <w:lang w:eastAsia="zh-CN"/>
              </w:rPr>
              <w:t>HEV</w:t>
            </w:r>
          </w:p>
        </w:tc>
        <w:tc>
          <w:tcPr>
            <w:tcW w:w="7024" w:type="dxa"/>
            <w:shd w:val="clear" w:color="auto" w:fill="auto"/>
            <w:noWrap/>
            <w:vAlign w:val="bottom"/>
          </w:tcPr>
          <w:p w14:paraId="16587D84" w14:textId="0D83BDA0" w:rsidR="00966F0E" w:rsidRPr="00871016" w:rsidRDefault="00966F0E" w:rsidP="00B77D06">
            <w:pPr>
              <w:jc w:val="left"/>
              <w:rPr>
                <w:rFonts w:eastAsia="Times New Roman"/>
                <w:color w:val="000000"/>
                <w:szCs w:val="24"/>
                <w:lang w:eastAsia="zh-CN"/>
              </w:rPr>
            </w:pPr>
            <w:r w:rsidRPr="00871016">
              <w:rPr>
                <w:rFonts w:eastAsia="Times New Roman"/>
                <w:color w:val="000000"/>
                <w:szCs w:val="24"/>
                <w:lang w:eastAsia="zh-CN"/>
              </w:rPr>
              <w:t xml:space="preserve">Hepatitis </w:t>
            </w:r>
            <w:r>
              <w:rPr>
                <w:rFonts w:eastAsia="Times New Roman"/>
                <w:color w:val="000000"/>
                <w:szCs w:val="24"/>
                <w:lang w:eastAsia="zh-CN"/>
              </w:rPr>
              <w:t>E</w:t>
            </w:r>
            <w:r w:rsidRPr="00871016">
              <w:rPr>
                <w:rFonts w:eastAsia="Times New Roman"/>
                <w:color w:val="000000"/>
                <w:szCs w:val="24"/>
                <w:lang w:eastAsia="zh-CN"/>
              </w:rPr>
              <w:t xml:space="preserve"> virus</w:t>
            </w:r>
          </w:p>
        </w:tc>
      </w:tr>
      <w:tr w:rsidR="00B77D06" w:rsidRPr="00E04E75" w14:paraId="28FE3AAA" w14:textId="77777777" w:rsidTr="00871016">
        <w:trPr>
          <w:trHeight w:val="290"/>
        </w:trPr>
        <w:tc>
          <w:tcPr>
            <w:tcW w:w="2605" w:type="dxa"/>
            <w:shd w:val="clear" w:color="auto" w:fill="auto"/>
            <w:noWrap/>
            <w:vAlign w:val="bottom"/>
            <w:hideMark/>
          </w:tcPr>
          <w:p w14:paraId="1966F00F"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HIV </w:t>
            </w:r>
          </w:p>
        </w:tc>
        <w:tc>
          <w:tcPr>
            <w:tcW w:w="7024" w:type="dxa"/>
            <w:shd w:val="clear" w:color="auto" w:fill="auto"/>
            <w:noWrap/>
            <w:vAlign w:val="bottom"/>
            <w:hideMark/>
          </w:tcPr>
          <w:p w14:paraId="1D1425E3" w14:textId="79C2186F"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Human </w:t>
            </w:r>
            <w:r w:rsidR="00EB26A3" w:rsidRPr="00871016">
              <w:rPr>
                <w:rFonts w:eastAsia="Times New Roman"/>
                <w:color w:val="000000"/>
                <w:szCs w:val="24"/>
                <w:lang w:eastAsia="zh-CN"/>
              </w:rPr>
              <w:t>i</w:t>
            </w:r>
            <w:r w:rsidRPr="00871016">
              <w:rPr>
                <w:rFonts w:eastAsia="Times New Roman"/>
                <w:color w:val="000000"/>
                <w:szCs w:val="24"/>
                <w:lang w:eastAsia="zh-CN"/>
              </w:rPr>
              <w:t xml:space="preserve">mmunodeficiency </w:t>
            </w:r>
            <w:r w:rsidR="00EB26A3" w:rsidRPr="00871016">
              <w:rPr>
                <w:rFonts w:eastAsia="Times New Roman"/>
                <w:color w:val="000000"/>
                <w:szCs w:val="24"/>
                <w:lang w:eastAsia="zh-CN"/>
              </w:rPr>
              <w:t>v</w:t>
            </w:r>
            <w:r w:rsidRPr="00871016">
              <w:rPr>
                <w:rFonts w:eastAsia="Times New Roman"/>
                <w:color w:val="000000"/>
                <w:szCs w:val="24"/>
                <w:lang w:eastAsia="zh-CN"/>
              </w:rPr>
              <w:t>irus</w:t>
            </w:r>
          </w:p>
        </w:tc>
      </w:tr>
      <w:tr w:rsidR="00B77D06" w:rsidRPr="00E04E75" w14:paraId="09C3683A" w14:textId="77777777" w:rsidTr="00871016">
        <w:trPr>
          <w:trHeight w:val="290"/>
        </w:trPr>
        <w:tc>
          <w:tcPr>
            <w:tcW w:w="2605" w:type="dxa"/>
            <w:shd w:val="clear" w:color="auto" w:fill="auto"/>
            <w:noWrap/>
            <w:vAlign w:val="bottom"/>
            <w:hideMark/>
          </w:tcPr>
          <w:p w14:paraId="3C1D48A3"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HR </w:t>
            </w:r>
          </w:p>
        </w:tc>
        <w:tc>
          <w:tcPr>
            <w:tcW w:w="7024" w:type="dxa"/>
            <w:shd w:val="clear" w:color="auto" w:fill="auto"/>
            <w:noWrap/>
            <w:vAlign w:val="bottom"/>
            <w:hideMark/>
          </w:tcPr>
          <w:p w14:paraId="4A78723D" w14:textId="26305210"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Heart </w:t>
            </w:r>
            <w:r w:rsidR="00B77D06" w:rsidRPr="00871016">
              <w:rPr>
                <w:rFonts w:eastAsia="Times New Roman"/>
                <w:color w:val="000000"/>
                <w:szCs w:val="24"/>
                <w:lang w:eastAsia="zh-CN"/>
              </w:rPr>
              <w:t>rate</w:t>
            </w:r>
          </w:p>
        </w:tc>
      </w:tr>
      <w:tr w:rsidR="00B77D06" w:rsidRPr="00E04E75" w14:paraId="6085A85B" w14:textId="77777777" w:rsidTr="00871016">
        <w:trPr>
          <w:trHeight w:val="290"/>
        </w:trPr>
        <w:tc>
          <w:tcPr>
            <w:tcW w:w="2605" w:type="dxa"/>
            <w:shd w:val="clear" w:color="auto" w:fill="auto"/>
            <w:noWrap/>
            <w:vAlign w:val="bottom"/>
            <w:hideMark/>
          </w:tcPr>
          <w:p w14:paraId="07B28A4E"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ICF </w:t>
            </w:r>
          </w:p>
        </w:tc>
        <w:tc>
          <w:tcPr>
            <w:tcW w:w="7024" w:type="dxa"/>
            <w:shd w:val="clear" w:color="auto" w:fill="auto"/>
            <w:noWrap/>
            <w:vAlign w:val="bottom"/>
            <w:hideMark/>
          </w:tcPr>
          <w:p w14:paraId="677076AD" w14:textId="26C8ED7B"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Informed </w:t>
            </w:r>
            <w:r w:rsidR="00B77D06" w:rsidRPr="00871016">
              <w:rPr>
                <w:rFonts w:eastAsia="Times New Roman"/>
                <w:color w:val="000000"/>
                <w:szCs w:val="24"/>
                <w:lang w:eastAsia="zh-CN"/>
              </w:rPr>
              <w:t>consent form</w:t>
            </w:r>
          </w:p>
        </w:tc>
      </w:tr>
      <w:tr w:rsidR="00770BA5" w:rsidRPr="00E04E75" w14:paraId="709FE3FE" w14:textId="77777777" w:rsidTr="00871016">
        <w:trPr>
          <w:trHeight w:val="290"/>
        </w:trPr>
        <w:tc>
          <w:tcPr>
            <w:tcW w:w="2605" w:type="dxa"/>
            <w:shd w:val="clear" w:color="auto" w:fill="auto"/>
            <w:noWrap/>
            <w:vAlign w:val="bottom"/>
          </w:tcPr>
          <w:p w14:paraId="732097B1" w14:textId="2FE4C555" w:rsidR="00770BA5" w:rsidRPr="00871016" w:rsidRDefault="00066271" w:rsidP="00B77D06">
            <w:pPr>
              <w:jc w:val="left"/>
              <w:rPr>
                <w:rFonts w:eastAsia="Times New Roman"/>
                <w:color w:val="000000"/>
                <w:szCs w:val="24"/>
                <w:lang w:eastAsia="zh-CN"/>
              </w:rPr>
            </w:pPr>
            <w:r w:rsidRPr="00871016">
              <w:rPr>
                <w:rFonts w:eastAsia="Times New Roman"/>
                <w:color w:val="000000"/>
                <w:szCs w:val="24"/>
                <w:lang w:eastAsia="zh-CN"/>
              </w:rPr>
              <w:t>IgM</w:t>
            </w:r>
          </w:p>
        </w:tc>
        <w:tc>
          <w:tcPr>
            <w:tcW w:w="7024" w:type="dxa"/>
            <w:shd w:val="clear" w:color="auto" w:fill="auto"/>
            <w:noWrap/>
            <w:vAlign w:val="bottom"/>
          </w:tcPr>
          <w:p w14:paraId="44684EB2" w14:textId="054B4DF8" w:rsidR="00770BA5"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Immunoglobulin </w:t>
            </w:r>
            <w:r w:rsidR="00B0544E" w:rsidRPr="00871016">
              <w:rPr>
                <w:rFonts w:eastAsia="Times New Roman"/>
                <w:color w:val="000000"/>
                <w:szCs w:val="24"/>
                <w:lang w:eastAsia="zh-CN"/>
              </w:rPr>
              <w:t>M</w:t>
            </w:r>
          </w:p>
        </w:tc>
      </w:tr>
      <w:tr w:rsidR="0088676E" w:rsidRPr="00E04E75" w14:paraId="13D385E0" w14:textId="77777777" w:rsidTr="00871016">
        <w:trPr>
          <w:trHeight w:val="290"/>
        </w:trPr>
        <w:tc>
          <w:tcPr>
            <w:tcW w:w="2605" w:type="dxa"/>
            <w:shd w:val="clear" w:color="auto" w:fill="auto"/>
            <w:noWrap/>
            <w:vAlign w:val="bottom"/>
          </w:tcPr>
          <w:p w14:paraId="2E827F32" w14:textId="6AB1305C" w:rsidR="0088676E" w:rsidRPr="00871016" w:rsidRDefault="00DC41D9" w:rsidP="00B77D06">
            <w:pPr>
              <w:jc w:val="left"/>
              <w:rPr>
                <w:rFonts w:eastAsia="Times New Roman"/>
                <w:color w:val="000000"/>
                <w:szCs w:val="24"/>
                <w:lang w:eastAsia="zh-CN"/>
              </w:rPr>
            </w:pPr>
            <w:r w:rsidRPr="00871016">
              <w:rPr>
                <w:rFonts w:eastAsia="Times New Roman"/>
                <w:color w:val="000000"/>
                <w:szCs w:val="24"/>
                <w:lang w:eastAsia="zh-CN"/>
              </w:rPr>
              <w:t>INR</w:t>
            </w:r>
          </w:p>
        </w:tc>
        <w:tc>
          <w:tcPr>
            <w:tcW w:w="7024" w:type="dxa"/>
            <w:shd w:val="clear" w:color="auto" w:fill="auto"/>
            <w:noWrap/>
            <w:vAlign w:val="bottom"/>
          </w:tcPr>
          <w:p w14:paraId="5F567BAD" w14:textId="34FAE51B" w:rsidR="0088676E"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International </w:t>
            </w:r>
            <w:r w:rsidR="00125FC0" w:rsidRPr="00871016">
              <w:rPr>
                <w:rFonts w:eastAsia="Times New Roman"/>
                <w:color w:val="000000"/>
                <w:szCs w:val="24"/>
                <w:lang w:eastAsia="zh-CN"/>
              </w:rPr>
              <w:t>normalized ratio</w:t>
            </w:r>
          </w:p>
        </w:tc>
      </w:tr>
      <w:tr w:rsidR="00B77D06" w:rsidRPr="00E04E75" w14:paraId="6A67CC0F" w14:textId="77777777" w:rsidTr="00871016">
        <w:trPr>
          <w:trHeight w:val="290"/>
        </w:trPr>
        <w:tc>
          <w:tcPr>
            <w:tcW w:w="2605" w:type="dxa"/>
            <w:shd w:val="clear" w:color="auto" w:fill="auto"/>
            <w:noWrap/>
            <w:vAlign w:val="bottom"/>
            <w:hideMark/>
          </w:tcPr>
          <w:p w14:paraId="0E63B18C"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IRC </w:t>
            </w:r>
          </w:p>
        </w:tc>
        <w:tc>
          <w:tcPr>
            <w:tcW w:w="7024" w:type="dxa"/>
            <w:shd w:val="clear" w:color="auto" w:fill="auto"/>
            <w:noWrap/>
            <w:vAlign w:val="bottom"/>
            <w:hideMark/>
          </w:tcPr>
          <w:p w14:paraId="219EF69E"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Independent Review Committee</w:t>
            </w:r>
          </w:p>
        </w:tc>
      </w:tr>
      <w:tr w:rsidR="00B77D06" w:rsidRPr="00E04E75" w14:paraId="695A2766" w14:textId="77777777" w:rsidTr="00871016">
        <w:trPr>
          <w:trHeight w:val="290"/>
        </w:trPr>
        <w:tc>
          <w:tcPr>
            <w:tcW w:w="2605" w:type="dxa"/>
            <w:shd w:val="clear" w:color="auto" w:fill="auto"/>
            <w:noWrap/>
            <w:vAlign w:val="bottom"/>
            <w:hideMark/>
          </w:tcPr>
          <w:p w14:paraId="69891E73" w14:textId="5169787B" w:rsidR="00796D93" w:rsidRPr="00796D93" w:rsidRDefault="00642688" w:rsidP="00B77D06">
            <w:pPr>
              <w:jc w:val="left"/>
              <w:rPr>
                <w:i/>
                <w:iCs/>
                <w:szCs w:val="24"/>
                <w:lang w:val="en-GB" w:eastAsia="ja-JP"/>
              </w:rPr>
            </w:pPr>
            <w:proofErr w:type="spellStart"/>
            <w:r w:rsidRPr="00871016">
              <w:rPr>
                <w:i/>
                <w:iCs/>
                <w:szCs w:val="24"/>
                <w:lang w:val="en-GB" w:eastAsia="ja-JP"/>
              </w:rPr>
              <w:t>i.v.</w:t>
            </w:r>
            <w:proofErr w:type="spellEnd"/>
            <w:r w:rsidRPr="00871016">
              <w:rPr>
                <w:i/>
                <w:iCs/>
                <w:szCs w:val="24"/>
                <w:lang w:val="en-GB" w:eastAsia="ja-JP"/>
              </w:rPr>
              <w:t xml:space="preserve"> </w:t>
            </w:r>
          </w:p>
        </w:tc>
        <w:tc>
          <w:tcPr>
            <w:tcW w:w="7024" w:type="dxa"/>
            <w:shd w:val="clear" w:color="auto" w:fill="auto"/>
            <w:noWrap/>
            <w:vAlign w:val="bottom"/>
            <w:hideMark/>
          </w:tcPr>
          <w:p w14:paraId="4C621205" w14:textId="1E956F7B"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Intravenous</w:t>
            </w:r>
          </w:p>
        </w:tc>
      </w:tr>
      <w:tr w:rsidR="001B3BF8" w:rsidRPr="00E04E75" w14:paraId="7332EEF3" w14:textId="77777777" w:rsidTr="00871016">
        <w:trPr>
          <w:trHeight w:val="290"/>
        </w:trPr>
        <w:tc>
          <w:tcPr>
            <w:tcW w:w="2605" w:type="dxa"/>
            <w:shd w:val="clear" w:color="auto" w:fill="auto"/>
            <w:noWrap/>
            <w:vAlign w:val="bottom"/>
          </w:tcPr>
          <w:p w14:paraId="79663D0D" w14:textId="5F134626" w:rsidR="001B3BF8" w:rsidRPr="00871016" w:rsidRDefault="001B3BF8" w:rsidP="00B77D06">
            <w:pPr>
              <w:jc w:val="left"/>
              <w:rPr>
                <w:rFonts w:eastAsia="Times New Roman"/>
                <w:color w:val="000000"/>
                <w:szCs w:val="24"/>
                <w:lang w:eastAsia="zh-CN"/>
              </w:rPr>
            </w:pPr>
            <w:r w:rsidRPr="00871016">
              <w:rPr>
                <w:rFonts w:eastAsia="Times New Roman"/>
                <w:color w:val="000000"/>
                <w:szCs w:val="24"/>
                <w:lang w:eastAsia="zh-CN"/>
              </w:rPr>
              <w:t>IWCLL</w:t>
            </w:r>
          </w:p>
        </w:tc>
        <w:tc>
          <w:tcPr>
            <w:tcW w:w="7024" w:type="dxa"/>
            <w:shd w:val="clear" w:color="auto" w:fill="auto"/>
            <w:noWrap/>
            <w:vAlign w:val="bottom"/>
          </w:tcPr>
          <w:p w14:paraId="62410392" w14:textId="5EB3B257" w:rsidR="001B3BF8" w:rsidRPr="00871016" w:rsidRDefault="001B3BF8" w:rsidP="00B77D06">
            <w:pPr>
              <w:jc w:val="left"/>
              <w:rPr>
                <w:rFonts w:eastAsia="Times New Roman"/>
                <w:color w:val="000000"/>
                <w:szCs w:val="24"/>
                <w:lang w:eastAsia="zh-CN"/>
              </w:rPr>
            </w:pPr>
            <w:r w:rsidRPr="00871016">
              <w:rPr>
                <w:rFonts w:eastAsia="Times New Roman"/>
                <w:color w:val="000000"/>
                <w:szCs w:val="24"/>
                <w:lang w:eastAsia="zh-CN"/>
              </w:rPr>
              <w:t>International Workshop Guidelines for CLL/SLL</w:t>
            </w:r>
          </w:p>
        </w:tc>
      </w:tr>
      <w:tr w:rsidR="001B3BF8" w:rsidRPr="00E04E75" w14:paraId="44A5D49F" w14:textId="77777777" w:rsidTr="00871016">
        <w:trPr>
          <w:trHeight w:val="290"/>
        </w:trPr>
        <w:tc>
          <w:tcPr>
            <w:tcW w:w="2605" w:type="dxa"/>
            <w:shd w:val="clear" w:color="auto" w:fill="auto"/>
            <w:noWrap/>
            <w:vAlign w:val="bottom"/>
          </w:tcPr>
          <w:p w14:paraId="2BD7CB21" w14:textId="5A57B77A" w:rsidR="001B3BF8" w:rsidRPr="00871016" w:rsidRDefault="001B3BF8" w:rsidP="00B77D06">
            <w:pPr>
              <w:jc w:val="left"/>
              <w:rPr>
                <w:rFonts w:eastAsia="Times New Roman"/>
                <w:color w:val="000000"/>
                <w:szCs w:val="24"/>
                <w:lang w:eastAsia="zh-CN"/>
              </w:rPr>
            </w:pPr>
            <w:r w:rsidRPr="00871016">
              <w:rPr>
                <w:rFonts w:eastAsia="Times New Roman"/>
                <w:color w:val="000000"/>
                <w:szCs w:val="24"/>
                <w:lang w:eastAsia="zh-CN"/>
              </w:rPr>
              <w:t>IWWM</w:t>
            </w:r>
          </w:p>
        </w:tc>
        <w:tc>
          <w:tcPr>
            <w:tcW w:w="7024" w:type="dxa"/>
            <w:shd w:val="clear" w:color="auto" w:fill="auto"/>
            <w:noWrap/>
            <w:vAlign w:val="bottom"/>
          </w:tcPr>
          <w:p w14:paraId="10987AA5" w14:textId="65E28604" w:rsidR="001B3BF8" w:rsidRPr="00871016" w:rsidRDefault="001B3BF8" w:rsidP="00B77D06">
            <w:pPr>
              <w:jc w:val="left"/>
              <w:rPr>
                <w:rFonts w:eastAsia="Times New Roman"/>
                <w:color w:val="000000"/>
                <w:szCs w:val="24"/>
                <w:lang w:eastAsia="zh-CN"/>
              </w:rPr>
            </w:pPr>
            <w:r w:rsidRPr="00871016">
              <w:rPr>
                <w:rFonts w:eastAsia="Times New Roman"/>
                <w:color w:val="000000"/>
                <w:szCs w:val="24"/>
                <w:lang w:eastAsia="zh-CN"/>
              </w:rPr>
              <w:t xml:space="preserve">International Workshop Guidelines for </w:t>
            </w:r>
            <w:proofErr w:type="spellStart"/>
            <w:r w:rsidR="00642688" w:rsidRPr="00871016">
              <w:rPr>
                <w:rFonts w:eastAsia="Times New Roman"/>
                <w:color w:val="000000"/>
                <w:szCs w:val="24"/>
                <w:lang w:eastAsia="zh-CN"/>
              </w:rPr>
              <w:t>Waldenström</w:t>
            </w:r>
            <w:proofErr w:type="spellEnd"/>
            <w:r w:rsidRPr="00871016">
              <w:rPr>
                <w:rFonts w:eastAsia="Times New Roman"/>
                <w:color w:val="000000"/>
                <w:szCs w:val="24"/>
                <w:lang w:eastAsia="zh-CN"/>
              </w:rPr>
              <w:t xml:space="preserve"> </w:t>
            </w:r>
            <w:proofErr w:type="spellStart"/>
            <w:r w:rsidRPr="00871016">
              <w:rPr>
                <w:rFonts w:eastAsia="Times New Roman"/>
                <w:color w:val="000000"/>
                <w:szCs w:val="24"/>
                <w:lang w:eastAsia="zh-CN"/>
              </w:rPr>
              <w:t>Macroglobulinemia</w:t>
            </w:r>
            <w:proofErr w:type="spellEnd"/>
          </w:p>
        </w:tc>
      </w:tr>
      <w:tr w:rsidR="00B77D06" w:rsidRPr="00E04E75" w14:paraId="392AD805" w14:textId="77777777" w:rsidTr="00871016">
        <w:trPr>
          <w:trHeight w:val="290"/>
        </w:trPr>
        <w:tc>
          <w:tcPr>
            <w:tcW w:w="2605" w:type="dxa"/>
            <w:shd w:val="clear" w:color="auto" w:fill="auto"/>
            <w:noWrap/>
            <w:vAlign w:val="bottom"/>
            <w:hideMark/>
          </w:tcPr>
          <w:p w14:paraId="42A66F3D" w14:textId="77777777" w:rsidR="00B77D06" w:rsidRPr="00871016" w:rsidRDefault="00B77D06" w:rsidP="00B77D06">
            <w:pPr>
              <w:jc w:val="left"/>
              <w:rPr>
                <w:rFonts w:eastAsia="Times New Roman"/>
                <w:color w:val="000000"/>
                <w:szCs w:val="24"/>
                <w:lang w:eastAsia="zh-CN"/>
              </w:rPr>
            </w:pPr>
            <w:r w:rsidRPr="00871016">
              <w:rPr>
                <w:rFonts w:eastAsia="Times New Roman"/>
                <w:color w:val="000000"/>
                <w:szCs w:val="24"/>
                <w:lang w:eastAsia="zh-CN"/>
              </w:rPr>
              <w:t xml:space="preserve">LDH </w:t>
            </w:r>
          </w:p>
        </w:tc>
        <w:tc>
          <w:tcPr>
            <w:tcW w:w="7024" w:type="dxa"/>
            <w:shd w:val="clear" w:color="auto" w:fill="auto"/>
            <w:noWrap/>
            <w:vAlign w:val="bottom"/>
            <w:hideMark/>
          </w:tcPr>
          <w:p w14:paraId="06064251" w14:textId="3E3C3A78" w:rsidR="00B77D06" w:rsidRPr="00871016" w:rsidRDefault="00175A93" w:rsidP="00B77D06">
            <w:pPr>
              <w:jc w:val="left"/>
              <w:rPr>
                <w:rFonts w:eastAsia="Times New Roman"/>
                <w:color w:val="000000"/>
                <w:szCs w:val="24"/>
                <w:lang w:eastAsia="zh-CN"/>
              </w:rPr>
            </w:pPr>
            <w:r w:rsidRPr="00871016">
              <w:rPr>
                <w:rFonts w:eastAsia="Times New Roman"/>
                <w:color w:val="000000"/>
                <w:szCs w:val="24"/>
                <w:lang w:eastAsia="zh-CN"/>
              </w:rPr>
              <w:t xml:space="preserve">Lactate </w:t>
            </w:r>
            <w:r w:rsidR="00B77D06" w:rsidRPr="00871016">
              <w:rPr>
                <w:rFonts w:eastAsia="Times New Roman"/>
                <w:color w:val="000000"/>
                <w:szCs w:val="24"/>
                <w:lang w:eastAsia="zh-CN"/>
              </w:rPr>
              <w:t>dehydrogenase</w:t>
            </w:r>
          </w:p>
        </w:tc>
      </w:tr>
      <w:tr w:rsidR="00540C50" w:rsidRPr="00E04E75" w14:paraId="68CD5EA1" w14:textId="77777777" w:rsidTr="00871016">
        <w:trPr>
          <w:trHeight w:val="290"/>
        </w:trPr>
        <w:tc>
          <w:tcPr>
            <w:tcW w:w="2605" w:type="dxa"/>
            <w:shd w:val="clear" w:color="auto" w:fill="auto"/>
            <w:noWrap/>
          </w:tcPr>
          <w:p w14:paraId="0E3BC50E" w14:textId="394525B9" w:rsidR="00540C50" w:rsidRPr="00871016" w:rsidRDefault="00540C50" w:rsidP="00540C50">
            <w:pPr>
              <w:jc w:val="left"/>
              <w:rPr>
                <w:rFonts w:eastAsia="Times New Roman"/>
                <w:color w:val="000000"/>
                <w:szCs w:val="24"/>
                <w:lang w:eastAsia="zh-CN"/>
              </w:rPr>
            </w:pPr>
            <w:r w:rsidRPr="00871016">
              <w:rPr>
                <w:szCs w:val="24"/>
              </w:rPr>
              <w:t>LLOQ</w:t>
            </w:r>
          </w:p>
        </w:tc>
        <w:tc>
          <w:tcPr>
            <w:tcW w:w="7024" w:type="dxa"/>
            <w:shd w:val="clear" w:color="auto" w:fill="auto"/>
            <w:noWrap/>
          </w:tcPr>
          <w:p w14:paraId="2603547F" w14:textId="21FF0B07" w:rsidR="00540C50" w:rsidRPr="00871016" w:rsidRDefault="00175A93" w:rsidP="00540C50">
            <w:pPr>
              <w:jc w:val="left"/>
              <w:rPr>
                <w:rFonts w:eastAsia="Times New Roman"/>
                <w:color w:val="000000"/>
                <w:szCs w:val="24"/>
                <w:lang w:eastAsia="zh-CN"/>
              </w:rPr>
            </w:pPr>
            <w:r w:rsidRPr="00871016">
              <w:rPr>
                <w:szCs w:val="24"/>
              </w:rPr>
              <w:t xml:space="preserve">Lower </w:t>
            </w:r>
            <w:r w:rsidR="00540C50" w:rsidRPr="00871016">
              <w:rPr>
                <w:szCs w:val="24"/>
              </w:rPr>
              <w:t>limit of quantification</w:t>
            </w:r>
          </w:p>
        </w:tc>
      </w:tr>
      <w:tr w:rsidR="00540C50" w:rsidRPr="00E04E75" w14:paraId="5BB2D59C" w14:textId="77777777" w:rsidTr="00871016">
        <w:trPr>
          <w:trHeight w:val="290"/>
        </w:trPr>
        <w:tc>
          <w:tcPr>
            <w:tcW w:w="2605" w:type="dxa"/>
            <w:shd w:val="clear" w:color="auto" w:fill="auto"/>
            <w:noWrap/>
            <w:vAlign w:val="bottom"/>
            <w:hideMark/>
          </w:tcPr>
          <w:p w14:paraId="29B4462B"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LTFU </w:t>
            </w:r>
          </w:p>
        </w:tc>
        <w:tc>
          <w:tcPr>
            <w:tcW w:w="7024" w:type="dxa"/>
            <w:shd w:val="clear" w:color="auto" w:fill="auto"/>
            <w:noWrap/>
            <w:vAlign w:val="bottom"/>
            <w:hideMark/>
          </w:tcPr>
          <w:p w14:paraId="03F4A6E2"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Long-term Follow-up</w:t>
            </w:r>
          </w:p>
        </w:tc>
      </w:tr>
      <w:tr w:rsidR="00540C50" w:rsidRPr="00E04E75" w14:paraId="5FAD8E85" w14:textId="77777777" w:rsidTr="00871016">
        <w:trPr>
          <w:trHeight w:val="290"/>
        </w:trPr>
        <w:tc>
          <w:tcPr>
            <w:tcW w:w="2605" w:type="dxa"/>
            <w:shd w:val="clear" w:color="auto" w:fill="auto"/>
            <w:noWrap/>
            <w:vAlign w:val="bottom"/>
            <w:hideMark/>
          </w:tcPr>
          <w:p w14:paraId="76B9B3A3"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MCL </w:t>
            </w:r>
          </w:p>
        </w:tc>
        <w:tc>
          <w:tcPr>
            <w:tcW w:w="7024" w:type="dxa"/>
            <w:shd w:val="clear" w:color="auto" w:fill="auto"/>
            <w:noWrap/>
            <w:vAlign w:val="bottom"/>
            <w:hideMark/>
          </w:tcPr>
          <w:p w14:paraId="4D2D589E" w14:textId="5056BE32"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Mantle </w:t>
            </w:r>
            <w:r w:rsidR="00540C50" w:rsidRPr="00871016">
              <w:rPr>
                <w:rFonts w:eastAsia="Times New Roman"/>
                <w:color w:val="000000"/>
                <w:szCs w:val="24"/>
                <w:lang w:eastAsia="zh-CN"/>
              </w:rPr>
              <w:t>cell lymphoma</w:t>
            </w:r>
          </w:p>
        </w:tc>
      </w:tr>
      <w:tr w:rsidR="00540C50" w:rsidRPr="00E04E75" w14:paraId="1C0F4929" w14:textId="77777777" w:rsidTr="00871016">
        <w:trPr>
          <w:trHeight w:val="290"/>
        </w:trPr>
        <w:tc>
          <w:tcPr>
            <w:tcW w:w="2605" w:type="dxa"/>
            <w:shd w:val="clear" w:color="auto" w:fill="auto"/>
            <w:noWrap/>
            <w:vAlign w:val="bottom"/>
            <w:hideMark/>
          </w:tcPr>
          <w:p w14:paraId="20417E74" w14:textId="77777777" w:rsidR="00540C50" w:rsidRPr="00871016" w:rsidRDefault="00540C50" w:rsidP="00540C50">
            <w:pPr>
              <w:jc w:val="left"/>
              <w:rPr>
                <w:rFonts w:eastAsia="Times New Roman"/>
                <w:color w:val="000000"/>
                <w:szCs w:val="24"/>
                <w:lang w:eastAsia="zh-CN"/>
              </w:rPr>
            </w:pPr>
            <w:proofErr w:type="spellStart"/>
            <w:r w:rsidRPr="00871016">
              <w:rPr>
                <w:rFonts w:eastAsia="Times New Roman"/>
                <w:color w:val="000000"/>
                <w:szCs w:val="24"/>
                <w:lang w:eastAsia="zh-CN"/>
              </w:rPr>
              <w:t>MedDRA</w:t>
            </w:r>
            <w:proofErr w:type="spellEnd"/>
            <w:r w:rsidRPr="00871016">
              <w:rPr>
                <w:rFonts w:eastAsia="Times New Roman"/>
                <w:color w:val="000000"/>
                <w:szCs w:val="24"/>
                <w:lang w:eastAsia="zh-CN"/>
              </w:rPr>
              <w:t xml:space="preserve"> </w:t>
            </w:r>
          </w:p>
        </w:tc>
        <w:tc>
          <w:tcPr>
            <w:tcW w:w="7024" w:type="dxa"/>
            <w:shd w:val="clear" w:color="auto" w:fill="auto"/>
            <w:noWrap/>
            <w:vAlign w:val="bottom"/>
            <w:hideMark/>
          </w:tcPr>
          <w:p w14:paraId="0B9CDE78"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Medical Dictionary for Regulatory Activities</w:t>
            </w:r>
          </w:p>
        </w:tc>
      </w:tr>
      <w:tr w:rsidR="00540C50" w:rsidRPr="00E04E75" w14:paraId="466024B6" w14:textId="77777777" w:rsidTr="00871016">
        <w:trPr>
          <w:trHeight w:val="290"/>
        </w:trPr>
        <w:tc>
          <w:tcPr>
            <w:tcW w:w="2605" w:type="dxa"/>
            <w:shd w:val="clear" w:color="auto" w:fill="auto"/>
            <w:noWrap/>
            <w:vAlign w:val="bottom"/>
            <w:hideMark/>
          </w:tcPr>
          <w:p w14:paraId="117659C7"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mg </w:t>
            </w:r>
          </w:p>
        </w:tc>
        <w:tc>
          <w:tcPr>
            <w:tcW w:w="7024" w:type="dxa"/>
            <w:shd w:val="clear" w:color="auto" w:fill="auto"/>
            <w:noWrap/>
            <w:vAlign w:val="bottom"/>
            <w:hideMark/>
          </w:tcPr>
          <w:p w14:paraId="045EDD65" w14:textId="55ABAC00"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Milligram</w:t>
            </w:r>
          </w:p>
        </w:tc>
      </w:tr>
      <w:tr w:rsidR="00540C50" w:rsidRPr="00E04E75" w14:paraId="76E79E84" w14:textId="77777777" w:rsidTr="00871016">
        <w:trPr>
          <w:trHeight w:val="290"/>
        </w:trPr>
        <w:tc>
          <w:tcPr>
            <w:tcW w:w="2605" w:type="dxa"/>
            <w:shd w:val="clear" w:color="auto" w:fill="auto"/>
            <w:noWrap/>
            <w:vAlign w:val="bottom"/>
            <w:hideMark/>
          </w:tcPr>
          <w:p w14:paraId="716D3CB8"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MR </w:t>
            </w:r>
          </w:p>
        </w:tc>
        <w:tc>
          <w:tcPr>
            <w:tcW w:w="7024" w:type="dxa"/>
            <w:shd w:val="clear" w:color="auto" w:fill="auto"/>
            <w:noWrap/>
            <w:vAlign w:val="bottom"/>
            <w:hideMark/>
          </w:tcPr>
          <w:p w14:paraId="06BF608C" w14:textId="35F26C78"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Minor </w:t>
            </w:r>
            <w:r w:rsidR="00540C50" w:rsidRPr="00871016">
              <w:rPr>
                <w:rFonts w:eastAsia="Times New Roman"/>
                <w:color w:val="000000"/>
                <w:szCs w:val="24"/>
                <w:lang w:eastAsia="zh-CN"/>
              </w:rPr>
              <w:t>response</w:t>
            </w:r>
          </w:p>
        </w:tc>
      </w:tr>
      <w:tr w:rsidR="00540C50" w:rsidRPr="00E04E75" w14:paraId="31319ED2" w14:textId="77777777" w:rsidTr="00871016">
        <w:trPr>
          <w:trHeight w:val="290"/>
        </w:trPr>
        <w:tc>
          <w:tcPr>
            <w:tcW w:w="2605" w:type="dxa"/>
            <w:shd w:val="clear" w:color="auto" w:fill="auto"/>
            <w:noWrap/>
            <w:vAlign w:val="bottom"/>
            <w:hideMark/>
          </w:tcPr>
          <w:p w14:paraId="2EB92EFB"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MRD </w:t>
            </w:r>
          </w:p>
        </w:tc>
        <w:tc>
          <w:tcPr>
            <w:tcW w:w="7024" w:type="dxa"/>
            <w:shd w:val="clear" w:color="auto" w:fill="auto"/>
            <w:noWrap/>
            <w:vAlign w:val="bottom"/>
            <w:hideMark/>
          </w:tcPr>
          <w:p w14:paraId="114C24EF" w14:textId="303803B9"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Minimal </w:t>
            </w:r>
            <w:r w:rsidR="00540C50" w:rsidRPr="00871016">
              <w:rPr>
                <w:rFonts w:eastAsia="Times New Roman"/>
                <w:color w:val="000000"/>
                <w:szCs w:val="24"/>
                <w:lang w:eastAsia="zh-CN"/>
              </w:rPr>
              <w:t>residual disease</w:t>
            </w:r>
          </w:p>
        </w:tc>
      </w:tr>
      <w:tr w:rsidR="00540C50" w:rsidRPr="00E04E75" w14:paraId="41AC16DB" w14:textId="77777777" w:rsidTr="00871016">
        <w:trPr>
          <w:trHeight w:val="290"/>
        </w:trPr>
        <w:tc>
          <w:tcPr>
            <w:tcW w:w="2605" w:type="dxa"/>
            <w:shd w:val="clear" w:color="auto" w:fill="auto"/>
            <w:noWrap/>
            <w:vAlign w:val="bottom"/>
            <w:hideMark/>
          </w:tcPr>
          <w:p w14:paraId="2ED53309"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MTD </w:t>
            </w:r>
          </w:p>
        </w:tc>
        <w:tc>
          <w:tcPr>
            <w:tcW w:w="7024" w:type="dxa"/>
            <w:shd w:val="clear" w:color="auto" w:fill="auto"/>
            <w:noWrap/>
            <w:vAlign w:val="bottom"/>
            <w:hideMark/>
          </w:tcPr>
          <w:p w14:paraId="4413ABA1" w14:textId="6FF398A9"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Maximum </w:t>
            </w:r>
            <w:r w:rsidR="00540C50" w:rsidRPr="00871016">
              <w:rPr>
                <w:rFonts w:eastAsia="Times New Roman"/>
                <w:color w:val="000000"/>
                <w:szCs w:val="24"/>
                <w:lang w:eastAsia="zh-CN"/>
              </w:rPr>
              <w:t>tolerated dose</w:t>
            </w:r>
          </w:p>
        </w:tc>
      </w:tr>
      <w:tr w:rsidR="00540C50" w:rsidRPr="00E04E75" w14:paraId="63A0D8A7" w14:textId="77777777" w:rsidTr="00871016">
        <w:trPr>
          <w:trHeight w:val="290"/>
        </w:trPr>
        <w:tc>
          <w:tcPr>
            <w:tcW w:w="2605" w:type="dxa"/>
            <w:shd w:val="clear" w:color="auto" w:fill="auto"/>
            <w:noWrap/>
            <w:vAlign w:val="bottom"/>
            <w:hideMark/>
          </w:tcPr>
          <w:p w14:paraId="55CA1C1A"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MZL </w:t>
            </w:r>
          </w:p>
        </w:tc>
        <w:tc>
          <w:tcPr>
            <w:tcW w:w="7024" w:type="dxa"/>
            <w:shd w:val="clear" w:color="auto" w:fill="auto"/>
            <w:noWrap/>
            <w:vAlign w:val="bottom"/>
            <w:hideMark/>
          </w:tcPr>
          <w:p w14:paraId="45A4F03B" w14:textId="6F347E08"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Marginal </w:t>
            </w:r>
            <w:r w:rsidR="00540C50" w:rsidRPr="00871016">
              <w:rPr>
                <w:rFonts w:eastAsia="Times New Roman"/>
                <w:color w:val="000000"/>
                <w:szCs w:val="24"/>
                <w:lang w:eastAsia="zh-CN"/>
              </w:rPr>
              <w:t>zone lymphoma</w:t>
            </w:r>
          </w:p>
        </w:tc>
      </w:tr>
      <w:tr w:rsidR="000F4ED9" w:rsidRPr="00E04E75" w14:paraId="0263ADBA" w14:textId="77777777" w:rsidTr="00871016">
        <w:trPr>
          <w:trHeight w:val="290"/>
        </w:trPr>
        <w:tc>
          <w:tcPr>
            <w:tcW w:w="2605" w:type="dxa"/>
            <w:shd w:val="clear" w:color="auto" w:fill="auto"/>
            <w:noWrap/>
            <w:vAlign w:val="bottom"/>
          </w:tcPr>
          <w:p w14:paraId="448691AB" w14:textId="1640BEB3" w:rsidR="000F4ED9" w:rsidRPr="00871016" w:rsidRDefault="00CA3225" w:rsidP="00540C50">
            <w:pPr>
              <w:jc w:val="left"/>
              <w:rPr>
                <w:rFonts w:eastAsia="Times New Roman"/>
                <w:color w:val="000000"/>
                <w:szCs w:val="24"/>
                <w:lang w:eastAsia="zh-CN"/>
              </w:rPr>
            </w:pPr>
            <w:r>
              <w:rPr>
                <w:rFonts w:eastAsia="Times New Roman"/>
                <w:color w:val="000000"/>
                <w:szCs w:val="24"/>
                <w:lang w:eastAsia="zh-CN"/>
              </w:rPr>
              <w:t>Nab</w:t>
            </w:r>
          </w:p>
        </w:tc>
        <w:tc>
          <w:tcPr>
            <w:tcW w:w="7024" w:type="dxa"/>
            <w:shd w:val="clear" w:color="auto" w:fill="auto"/>
            <w:noWrap/>
            <w:vAlign w:val="bottom"/>
          </w:tcPr>
          <w:p w14:paraId="798F1D4B" w14:textId="04BB9347" w:rsidR="000F4ED9" w:rsidRPr="00871016" w:rsidRDefault="000F4ED9" w:rsidP="00540C50">
            <w:pPr>
              <w:jc w:val="left"/>
              <w:rPr>
                <w:rFonts w:eastAsia="Times New Roman"/>
                <w:color w:val="000000"/>
                <w:szCs w:val="24"/>
                <w:lang w:eastAsia="zh-CN"/>
              </w:rPr>
            </w:pPr>
            <w:r>
              <w:rPr>
                <w:rFonts w:eastAsia="Times New Roman"/>
                <w:color w:val="000000"/>
                <w:szCs w:val="24"/>
                <w:lang w:eastAsia="zh-CN"/>
              </w:rPr>
              <w:t>N</w:t>
            </w:r>
            <w:r w:rsidRPr="000F4ED9">
              <w:rPr>
                <w:rFonts w:eastAsia="Times New Roman"/>
                <w:color w:val="000000"/>
                <w:szCs w:val="24"/>
                <w:lang w:eastAsia="zh-CN"/>
              </w:rPr>
              <w:t>eutralizing antibodies</w:t>
            </w:r>
          </w:p>
        </w:tc>
      </w:tr>
      <w:tr w:rsidR="00540C50" w:rsidRPr="00E04E75" w14:paraId="71BA4AA5" w14:textId="77777777" w:rsidTr="00871016">
        <w:trPr>
          <w:trHeight w:val="290"/>
        </w:trPr>
        <w:tc>
          <w:tcPr>
            <w:tcW w:w="2605" w:type="dxa"/>
            <w:shd w:val="clear" w:color="auto" w:fill="auto"/>
            <w:noWrap/>
            <w:vAlign w:val="bottom"/>
            <w:hideMark/>
          </w:tcPr>
          <w:p w14:paraId="2CA47AFA"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NCI </w:t>
            </w:r>
          </w:p>
        </w:tc>
        <w:tc>
          <w:tcPr>
            <w:tcW w:w="7024" w:type="dxa"/>
            <w:shd w:val="clear" w:color="auto" w:fill="auto"/>
            <w:noWrap/>
            <w:vAlign w:val="bottom"/>
            <w:hideMark/>
          </w:tcPr>
          <w:p w14:paraId="3D0E8969"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National Cancer Institute</w:t>
            </w:r>
          </w:p>
        </w:tc>
      </w:tr>
      <w:tr w:rsidR="00540C50" w:rsidRPr="00E04E75" w14:paraId="249D9652" w14:textId="77777777" w:rsidTr="00871016">
        <w:trPr>
          <w:trHeight w:val="290"/>
        </w:trPr>
        <w:tc>
          <w:tcPr>
            <w:tcW w:w="2605" w:type="dxa"/>
            <w:shd w:val="clear" w:color="auto" w:fill="auto"/>
            <w:noWrap/>
            <w:vAlign w:val="bottom"/>
            <w:hideMark/>
          </w:tcPr>
          <w:p w14:paraId="12CEA36A" w14:textId="1B36892F" w:rsidR="00540C50" w:rsidRPr="00871016" w:rsidRDefault="00540C50" w:rsidP="00540C50">
            <w:pPr>
              <w:jc w:val="left"/>
              <w:rPr>
                <w:rFonts w:eastAsia="Times New Roman"/>
                <w:color w:val="000000"/>
                <w:szCs w:val="24"/>
                <w:lang w:eastAsia="zh-CN"/>
              </w:rPr>
            </w:pPr>
            <w:r w:rsidRPr="00871016">
              <w:rPr>
                <w:szCs w:val="24"/>
                <w:lang w:eastAsia="ja-JP"/>
              </w:rPr>
              <w:t>NCI CTCAE</w:t>
            </w:r>
          </w:p>
        </w:tc>
        <w:tc>
          <w:tcPr>
            <w:tcW w:w="7024" w:type="dxa"/>
            <w:shd w:val="clear" w:color="auto" w:fill="auto"/>
            <w:noWrap/>
            <w:vAlign w:val="bottom"/>
            <w:hideMark/>
          </w:tcPr>
          <w:p w14:paraId="1C5FDC92" w14:textId="4BD3F5D0"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National Cancer Institute’s Common Terminology Criteria for Adverse Events</w:t>
            </w:r>
          </w:p>
        </w:tc>
      </w:tr>
      <w:tr w:rsidR="009023D5" w:rsidRPr="00E04E75" w14:paraId="63576D4E" w14:textId="77777777" w:rsidTr="00871016">
        <w:trPr>
          <w:trHeight w:val="290"/>
        </w:trPr>
        <w:tc>
          <w:tcPr>
            <w:tcW w:w="2605" w:type="dxa"/>
            <w:shd w:val="clear" w:color="auto" w:fill="auto"/>
            <w:noWrap/>
            <w:vAlign w:val="bottom"/>
          </w:tcPr>
          <w:p w14:paraId="17252648" w14:textId="0FCCEAF4" w:rsidR="009023D5" w:rsidRPr="00871016" w:rsidRDefault="009023D5" w:rsidP="00540C50">
            <w:pPr>
              <w:jc w:val="left"/>
              <w:rPr>
                <w:szCs w:val="24"/>
                <w:lang w:eastAsia="ja-JP"/>
              </w:rPr>
            </w:pPr>
            <w:r w:rsidRPr="00871016">
              <w:rPr>
                <w:szCs w:val="24"/>
                <w:lang w:eastAsia="ja-JP"/>
              </w:rPr>
              <w:t>NCS</w:t>
            </w:r>
          </w:p>
        </w:tc>
        <w:tc>
          <w:tcPr>
            <w:tcW w:w="7024" w:type="dxa"/>
            <w:shd w:val="clear" w:color="auto" w:fill="auto"/>
            <w:noWrap/>
            <w:vAlign w:val="bottom"/>
          </w:tcPr>
          <w:p w14:paraId="073A518E" w14:textId="1D89FE9D" w:rsidR="009023D5" w:rsidRPr="00871016" w:rsidRDefault="00175A93" w:rsidP="00540C50">
            <w:pPr>
              <w:jc w:val="left"/>
              <w:rPr>
                <w:rFonts w:eastAsia="Times New Roman"/>
                <w:color w:val="000000"/>
                <w:szCs w:val="24"/>
                <w:lang w:eastAsia="zh-CN"/>
              </w:rPr>
            </w:pPr>
            <w:r w:rsidRPr="00871016">
              <w:rPr>
                <w:rFonts w:eastAsiaTheme="minorEastAsia"/>
                <w:szCs w:val="24"/>
                <w:lang w:eastAsia="zh-TW"/>
              </w:rPr>
              <w:t xml:space="preserve">Not </w:t>
            </w:r>
            <w:r w:rsidR="00957884" w:rsidRPr="00871016">
              <w:rPr>
                <w:rFonts w:eastAsiaTheme="minorEastAsia"/>
                <w:szCs w:val="24"/>
                <w:lang w:eastAsia="zh-TW"/>
              </w:rPr>
              <w:t>clinically significant</w:t>
            </w:r>
          </w:p>
        </w:tc>
      </w:tr>
      <w:tr w:rsidR="00540C50" w:rsidRPr="00E04E75" w14:paraId="7633092E" w14:textId="77777777" w:rsidTr="00871016">
        <w:trPr>
          <w:trHeight w:val="290"/>
        </w:trPr>
        <w:tc>
          <w:tcPr>
            <w:tcW w:w="2605" w:type="dxa"/>
            <w:shd w:val="clear" w:color="auto" w:fill="auto"/>
            <w:noWrap/>
            <w:vAlign w:val="bottom"/>
            <w:hideMark/>
          </w:tcPr>
          <w:p w14:paraId="4C9C93FE"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NGS </w:t>
            </w:r>
          </w:p>
        </w:tc>
        <w:tc>
          <w:tcPr>
            <w:tcW w:w="7024" w:type="dxa"/>
            <w:shd w:val="clear" w:color="auto" w:fill="auto"/>
            <w:noWrap/>
            <w:vAlign w:val="bottom"/>
            <w:hideMark/>
          </w:tcPr>
          <w:p w14:paraId="2DE646B3" w14:textId="51F97C8A"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Next</w:t>
            </w:r>
            <w:r w:rsidR="00540C50" w:rsidRPr="00871016">
              <w:rPr>
                <w:rFonts w:eastAsia="Times New Roman"/>
                <w:color w:val="000000"/>
                <w:szCs w:val="24"/>
                <w:lang w:eastAsia="zh-CN"/>
              </w:rPr>
              <w:t>-generation sequencing</w:t>
            </w:r>
          </w:p>
        </w:tc>
      </w:tr>
      <w:tr w:rsidR="00540C50" w:rsidRPr="00E04E75" w14:paraId="14D001D4" w14:textId="77777777" w:rsidTr="00871016">
        <w:trPr>
          <w:trHeight w:val="290"/>
        </w:trPr>
        <w:tc>
          <w:tcPr>
            <w:tcW w:w="2605" w:type="dxa"/>
            <w:shd w:val="clear" w:color="auto" w:fill="auto"/>
            <w:noWrap/>
            <w:vAlign w:val="bottom"/>
            <w:hideMark/>
          </w:tcPr>
          <w:p w14:paraId="1EF426D8"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NHL </w:t>
            </w:r>
          </w:p>
        </w:tc>
        <w:tc>
          <w:tcPr>
            <w:tcW w:w="7024" w:type="dxa"/>
            <w:shd w:val="clear" w:color="auto" w:fill="auto"/>
            <w:noWrap/>
            <w:vAlign w:val="bottom"/>
            <w:hideMark/>
          </w:tcPr>
          <w:p w14:paraId="1782ED22" w14:textId="6B2B9A1D"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Non</w:t>
            </w:r>
            <w:r w:rsidR="00540C50" w:rsidRPr="00871016">
              <w:rPr>
                <w:rFonts w:eastAsia="Times New Roman"/>
                <w:color w:val="000000"/>
                <w:szCs w:val="24"/>
                <w:lang w:eastAsia="zh-CN"/>
              </w:rPr>
              <w:t>-Hodgkin’s lymphoma</w:t>
            </w:r>
          </w:p>
        </w:tc>
      </w:tr>
      <w:tr w:rsidR="0068511A" w:rsidRPr="00E04E75" w14:paraId="350F39EC" w14:textId="77777777" w:rsidTr="00871016">
        <w:trPr>
          <w:trHeight w:val="290"/>
        </w:trPr>
        <w:tc>
          <w:tcPr>
            <w:tcW w:w="2605" w:type="dxa"/>
            <w:shd w:val="clear" w:color="auto" w:fill="auto"/>
            <w:noWrap/>
            <w:vAlign w:val="bottom"/>
          </w:tcPr>
          <w:p w14:paraId="7B18A8E5" w14:textId="1C682C8B" w:rsidR="0068511A" w:rsidRPr="00871016" w:rsidRDefault="0068511A" w:rsidP="00540C50">
            <w:pPr>
              <w:jc w:val="left"/>
              <w:rPr>
                <w:rFonts w:eastAsia="Times New Roman"/>
                <w:color w:val="000000"/>
                <w:szCs w:val="24"/>
                <w:lang w:eastAsia="zh-CN"/>
              </w:rPr>
            </w:pPr>
            <w:r w:rsidRPr="0068511A">
              <w:rPr>
                <w:rFonts w:eastAsia="Times New Roman"/>
                <w:color w:val="000000"/>
                <w:szCs w:val="24"/>
                <w:lang w:eastAsia="zh-CN"/>
              </w:rPr>
              <w:t>NMR</w:t>
            </w:r>
          </w:p>
        </w:tc>
        <w:tc>
          <w:tcPr>
            <w:tcW w:w="7024" w:type="dxa"/>
            <w:shd w:val="clear" w:color="auto" w:fill="auto"/>
            <w:noWrap/>
            <w:vAlign w:val="bottom"/>
          </w:tcPr>
          <w:p w14:paraId="7C146262" w14:textId="568B128F" w:rsidR="0068511A" w:rsidRPr="00871016" w:rsidRDefault="0068511A" w:rsidP="00540C50">
            <w:pPr>
              <w:jc w:val="left"/>
              <w:rPr>
                <w:rFonts w:eastAsia="Times New Roman"/>
                <w:color w:val="000000"/>
                <w:szCs w:val="24"/>
                <w:lang w:eastAsia="zh-CN"/>
              </w:rPr>
            </w:pPr>
            <w:r w:rsidRPr="0068511A">
              <w:rPr>
                <w:rFonts w:eastAsia="Times New Roman"/>
                <w:color w:val="000000"/>
                <w:szCs w:val="24"/>
                <w:lang w:eastAsia="zh-CN"/>
              </w:rPr>
              <w:t xml:space="preserve">No </w:t>
            </w:r>
            <w:r>
              <w:rPr>
                <w:rFonts w:eastAsia="Times New Roman"/>
                <w:color w:val="000000"/>
                <w:szCs w:val="24"/>
                <w:lang w:eastAsia="zh-CN"/>
              </w:rPr>
              <w:t>m</w:t>
            </w:r>
            <w:r w:rsidRPr="0068511A">
              <w:rPr>
                <w:rFonts w:eastAsia="Times New Roman"/>
                <w:color w:val="000000"/>
                <w:szCs w:val="24"/>
                <w:lang w:eastAsia="zh-CN"/>
              </w:rPr>
              <w:t xml:space="preserve">etabolic </w:t>
            </w:r>
            <w:r>
              <w:rPr>
                <w:rFonts w:eastAsia="Times New Roman"/>
                <w:color w:val="000000"/>
                <w:szCs w:val="24"/>
                <w:lang w:eastAsia="zh-CN"/>
              </w:rPr>
              <w:t>r</w:t>
            </w:r>
            <w:r w:rsidRPr="0068511A">
              <w:rPr>
                <w:rFonts w:eastAsia="Times New Roman"/>
                <w:color w:val="000000"/>
                <w:szCs w:val="24"/>
                <w:lang w:eastAsia="zh-CN"/>
              </w:rPr>
              <w:t>esponse</w:t>
            </w:r>
          </w:p>
        </w:tc>
      </w:tr>
      <w:tr w:rsidR="00540C50" w:rsidRPr="00E04E75" w14:paraId="008F1CBA" w14:textId="77777777" w:rsidTr="00871016">
        <w:trPr>
          <w:trHeight w:val="290"/>
        </w:trPr>
        <w:tc>
          <w:tcPr>
            <w:tcW w:w="2605" w:type="dxa"/>
            <w:shd w:val="clear" w:color="auto" w:fill="auto"/>
            <w:noWrap/>
            <w:vAlign w:val="bottom"/>
            <w:hideMark/>
          </w:tcPr>
          <w:p w14:paraId="2CC4FF94"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ORR </w:t>
            </w:r>
          </w:p>
        </w:tc>
        <w:tc>
          <w:tcPr>
            <w:tcW w:w="7024" w:type="dxa"/>
            <w:shd w:val="clear" w:color="auto" w:fill="auto"/>
            <w:noWrap/>
            <w:vAlign w:val="bottom"/>
            <w:hideMark/>
          </w:tcPr>
          <w:p w14:paraId="1C8DA211" w14:textId="02C43E87"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Overall </w:t>
            </w:r>
            <w:r w:rsidR="00540C50" w:rsidRPr="00871016">
              <w:rPr>
                <w:rFonts w:eastAsia="Times New Roman"/>
                <w:color w:val="000000"/>
                <w:szCs w:val="24"/>
                <w:lang w:eastAsia="zh-CN"/>
              </w:rPr>
              <w:t>response rate</w:t>
            </w:r>
          </w:p>
        </w:tc>
      </w:tr>
      <w:tr w:rsidR="00540C50" w:rsidRPr="00E04E75" w14:paraId="24E117AE" w14:textId="77777777" w:rsidTr="00871016">
        <w:trPr>
          <w:trHeight w:val="290"/>
        </w:trPr>
        <w:tc>
          <w:tcPr>
            <w:tcW w:w="2605" w:type="dxa"/>
            <w:shd w:val="clear" w:color="auto" w:fill="auto"/>
            <w:noWrap/>
            <w:vAlign w:val="bottom"/>
            <w:hideMark/>
          </w:tcPr>
          <w:p w14:paraId="0D4DC80A"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OS </w:t>
            </w:r>
          </w:p>
        </w:tc>
        <w:tc>
          <w:tcPr>
            <w:tcW w:w="7024" w:type="dxa"/>
            <w:shd w:val="clear" w:color="auto" w:fill="auto"/>
            <w:noWrap/>
            <w:vAlign w:val="bottom"/>
            <w:hideMark/>
          </w:tcPr>
          <w:p w14:paraId="7BFFF183" w14:textId="3D9F7B6A"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Overall </w:t>
            </w:r>
            <w:r w:rsidR="00540C50" w:rsidRPr="00871016">
              <w:rPr>
                <w:rFonts w:eastAsia="Times New Roman"/>
                <w:color w:val="000000"/>
                <w:szCs w:val="24"/>
                <w:lang w:eastAsia="zh-CN"/>
              </w:rPr>
              <w:t>survival</w:t>
            </w:r>
          </w:p>
        </w:tc>
      </w:tr>
      <w:tr w:rsidR="00540C50" w:rsidRPr="00E04E75" w14:paraId="7C65B5D8" w14:textId="77777777" w:rsidTr="00871016">
        <w:trPr>
          <w:trHeight w:val="290"/>
        </w:trPr>
        <w:tc>
          <w:tcPr>
            <w:tcW w:w="2605" w:type="dxa"/>
            <w:shd w:val="clear" w:color="auto" w:fill="auto"/>
            <w:noWrap/>
            <w:vAlign w:val="bottom"/>
            <w:hideMark/>
          </w:tcPr>
          <w:p w14:paraId="6A562B6D"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PCR </w:t>
            </w:r>
          </w:p>
        </w:tc>
        <w:tc>
          <w:tcPr>
            <w:tcW w:w="7024" w:type="dxa"/>
            <w:shd w:val="clear" w:color="auto" w:fill="auto"/>
            <w:noWrap/>
            <w:vAlign w:val="bottom"/>
            <w:hideMark/>
          </w:tcPr>
          <w:p w14:paraId="06CCDDCD" w14:textId="2A4E5818"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Polymerase </w:t>
            </w:r>
            <w:r w:rsidR="00540C50" w:rsidRPr="00871016">
              <w:rPr>
                <w:rFonts w:eastAsia="Times New Roman"/>
                <w:color w:val="000000"/>
                <w:szCs w:val="24"/>
                <w:lang w:eastAsia="zh-CN"/>
              </w:rPr>
              <w:t>chain reaction</w:t>
            </w:r>
          </w:p>
        </w:tc>
      </w:tr>
      <w:tr w:rsidR="00540C50" w:rsidRPr="00E04E75" w14:paraId="696A1E85" w14:textId="77777777" w:rsidTr="00871016">
        <w:trPr>
          <w:trHeight w:val="290"/>
        </w:trPr>
        <w:tc>
          <w:tcPr>
            <w:tcW w:w="2605" w:type="dxa"/>
            <w:shd w:val="clear" w:color="auto" w:fill="auto"/>
            <w:noWrap/>
            <w:vAlign w:val="bottom"/>
            <w:hideMark/>
          </w:tcPr>
          <w:p w14:paraId="64FE1E65"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PD </w:t>
            </w:r>
          </w:p>
        </w:tc>
        <w:tc>
          <w:tcPr>
            <w:tcW w:w="7024" w:type="dxa"/>
            <w:shd w:val="clear" w:color="auto" w:fill="auto"/>
            <w:noWrap/>
            <w:vAlign w:val="bottom"/>
            <w:hideMark/>
          </w:tcPr>
          <w:p w14:paraId="03E0FD82" w14:textId="1A965F3F" w:rsidR="00540C50" w:rsidRPr="00871016" w:rsidRDefault="00175A93" w:rsidP="00540C50">
            <w:pPr>
              <w:jc w:val="left"/>
              <w:rPr>
                <w:rFonts w:eastAsia="Times New Roman"/>
                <w:color w:val="000000"/>
                <w:szCs w:val="24"/>
                <w:lang w:eastAsia="zh-CN"/>
              </w:rPr>
            </w:pPr>
            <w:r w:rsidRPr="00871016">
              <w:rPr>
                <w:rFonts w:eastAsia="Times New Roman"/>
                <w:color w:val="000000"/>
                <w:szCs w:val="24"/>
                <w:lang w:eastAsia="zh-CN"/>
              </w:rPr>
              <w:t xml:space="preserve">Progressive </w:t>
            </w:r>
            <w:r w:rsidR="00540C50" w:rsidRPr="00871016">
              <w:rPr>
                <w:rFonts w:eastAsia="Times New Roman"/>
                <w:color w:val="000000"/>
                <w:szCs w:val="24"/>
                <w:lang w:eastAsia="zh-CN"/>
              </w:rPr>
              <w:t>disease</w:t>
            </w:r>
          </w:p>
        </w:tc>
      </w:tr>
      <w:tr w:rsidR="00A57A88" w:rsidRPr="00E04E75" w14:paraId="2FCD389E" w14:textId="77777777" w:rsidTr="00871016">
        <w:trPr>
          <w:trHeight w:val="290"/>
        </w:trPr>
        <w:tc>
          <w:tcPr>
            <w:tcW w:w="2605" w:type="dxa"/>
            <w:shd w:val="clear" w:color="auto" w:fill="auto"/>
            <w:noWrap/>
            <w:vAlign w:val="bottom"/>
          </w:tcPr>
          <w:p w14:paraId="44FD238E" w14:textId="19ACF65E" w:rsidR="00A57A88" w:rsidRPr="00871016" w:rsidRDefault="00A57A88" w:rsidP="00540C50">
            <w:pPr>
              <w:jc w:val="left"/>
              <w:rPr>
                <w:rFonts w:eastAsia="Times New Roman"/>
                <w:color w:val="000000"/>
                <w:szCs w:val="24"/>
                <w:lang w:eastAsia="zh-CN"/>
              </w:rPr>
            </w:pPr>
            <w:r w:rsidRPr="00871016">
              <w:rPr>
                <w:rFonts w:eastAsia="Times New Roman"/>
                <w:color w:val="000000"/>
                <w:szCs w:val="24"/>
                <w:lang w:eastAsia="zh-CN"/>
              </w:rPr>
              <w:t>PDS</w:t>
            </w:r>
          </w:p>
        </w:tc>
        <w:tc>
          <w:tcPr>
            <w:tcW w:w="7024" w:type="dxa"/>
            <w:shd w:val="clear" w:color="auto" w:fill="auto"/>
            <w:noWrap/>
            <w:vAlign w:val="bottom"/>
          </w:tcPr>
          <w:p w14:paraId="3E49C9BD" w14:textId="02C254AA" w:rsidR="00A57A88" w:rsidRPr="00871016" w:rsidRDefault="00642688" w:rsidP="00540C50">
            <w:pPr>
              <w:jc w:val="left"/>
              <w:rPr>
                <w:rFonts w:eastAsia="Times New Roman"/>
                <w:color w:val="000000"/>
                <w:szCs w:val="24"/>
                <w:lang w:eastAsia="zh-CN"/>
              </w:rPr>
            </w:pPr>
            <w:proofErr w:type="spellStart"/>
            <w:r w:rsidRPr="00871016">
              <w:rPr>
                <w:rFonts w:eastAsia="Times New Roman"/>
                <w:color w:val="000000"/>
                <w:szCs w:val="24"/>
                <w:lang w:eastAsia="zh-CN"/>
              </w:rPr>
              <w:t>Pharmacodynamic</w:t>
            </w:r>
            <w:proofErr w:type="spellEnd"/>
            <w:r w:rsidRPr="00871016">
              <w:rPr>
                <w:rFonts w:eastAsia="Times New Roman"/>
                <w:color w:val="000000"/>
                <w:szCs w:val="24"/>
                <w:lang w:eastAsia="zh-CN"/>
              </w:rPr>
              <w:t xml:space="preserve"> </w:t>
            </w:r>
            <w:r w:rsidR="00A57A88" w:rsidRPr="00871016">
              <w:rPr>
                <w:rFonts w:eastAsia="Times New Roman"/>
                <w:color w:val="000000"/>
                <w:szCs w:val="24"/>
                <w:lang w:eastAsia="zh-CN"/>
              </w:rPr>
              <w:t>analysis set</w:t>
            </w:r>
          </w:p>
        </w:tc>
      </w:tr>
      <w:tr w:rsidR="00540C50" w:rsidRPr="00E04E75" w14:paraId="2B5BA6B2" w14:textId="77777777" w:rsidTr="00871016">
        <w:trPr>
          <w:trHeight w:val="290"/>
        </w:trPr>
        <w:tc>
          <w:tcPr>
            <w:tcW w:w="2605" w:type="dxa"/>
            <w:shd w:val="clear" w:color="auto" w:fill="auto"/>
            <w:noWrap/>
            <w:vAlign w:val="bottom"/>
            <w:hideMark/>
          </w:tcPr>
          <w:p w14:paraId="6B27A33A"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PFS </w:t>
            </w:r>
          </w:p>
        </w:tc>
        <w:tc>
          <w:tcPr>
            <w:tcW w:w="7024" w:type="dxa"/>
            <w:shd w:val="clear" w:color="auto" w:fill="auto"/>
            <w:noWrap/>
            <w:vAlign w:val="bottom"/>
            <w:hideMark/>
          </w:tcPr>
          <w:p w14:paraId="6AADDF47" w14:textId="7436B9C6"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Progression</w:t>
            </w:r>
            <w:r w:rsidR="00540C50" w:rsidRPr="00871016">
              <w:rPr>
                <w:rFonts w:eastAsia="Times New Roman"/>
                <w:color w:val="000000"/>
                <w:szCs w:val="24"/>
                <w:lang w:eastAsia="zh-CN"/>
              </w:rPr>
              <w:t>-free survival</w:t>
            </w:r>
          </w:p>
        </w:tc>
      </w:tr>
      <w:tr w:rsidR="00540C50" w:rsidRPr="00E04E75" w14:paraId="664849AC" w14:textId="77777777" w:rsidTr="00871016">
        <w:trPr>
          <w:trHeight w:val="290"/>
        </w:trPr>
        <w:tc>
          <w:tcPr>
            <w:tcW w:w="2605" w:type="dxa"/>
            <w:shd w:val="clear" w:color="auto" w:fill="auto"/>
            <w:noWrap/>
            <w:vAlign w:val="bottom"/>
            <w:hideMark/>
          </w:tcPr>
          <w:p w14:paraId="31AF8937"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PK </w:t>
            </w:r>
          </w:p>
        </w:tc>
        <w:tc>
          <w:tcPr>
            <w:tcW w:w="7024" w:type="dxa"/>
            <w:shd w:val="clear" w:color="auto" w:fill="auto"/>
            <w:noWrap/>
            <w:vAlign w:val="bottom"/>
            <w:hideMark/>
          </w:tcPr>
          <w:p w14:paraId="362FE3F0" w14:textId="7281CDBA"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Pharmacokinetic</w:t>
            </w:r>
          </w:p>
        </w:tc>
      </w:tr>
      <w:tr w:rsidR="00A57A88" w:rsidRPr="00E04E75" w14:paraId="2979BA0A" w14:textId="77777777" w:rsidTr="00871016">
        <w:trPr>
          <w:trHeight w:val="290"/>
        </w:trPr>
        <w:tc>
          <w:tcPr>
            <w:tcW w:w="2605" w:type="dxa"/>
            <w:shd w:val="clear" w:color="auto" w:fill="auto"/>
            <w:noWrap/>
            <w:vAlign w:val="bottom"/>
          </w:tcPr>
          <w:p w14:paraId="2232636C" w14:textId="5BC6BB15" w:rsidR="00A57A88" w:rsidRPr="00871016" w:rsidRDefault="00A57A88" w:rsidP="00540C50">
            <w:pPr>
              <w:jc w:val="left"/>
              <w:rPr>
                <w:rFonts w:eastAsia="Times New Roman"/>
                <w:color w:val="000000"/>
                <w:szCs w:val="24"/>
                <w:lang w:eastAsia="zh-CN"/>
              </w:rPr>
            </w:pPr>
            <w:r w:rsidRPr="00871016">
              <w:rPr>
                <w:rFonts w:eastAsia="Times New Roman"/>
                <w:color w:val="000000"/>
                <w:szCs w:val="24"/>
                <w:lang w:eastAsia="zh-CN"/>
              </w:rPr>
              <w:t>PKS</w:t>
            </w:r>
          </w:p>
        </w:tc>
        <w:tc>
          <w:tcPr>
            <w:tcW w:w="7024" w:type="dxa"/>
            <w:shd w:val="clear" w:color="auto" w:fill="auto"/>
            <w:noWrap/>
            <w:vAlign w:val="bottom"/>
          </w:tcPr>
          <w:p w14:paraId="021CE494" w14:textId="0F968751" w:rsidR="00A57A88" w:rsidRPr="00871016" w:rsidRDefault="00A57A88" w:rsidP="00540C50">
            <w:pPr>
              <w:jc w:val="left"/>
              <w:rPr>
                <w:rFonts w:eastAsia="Times New Roman"/>
                <w:color w:val="000000"/>
                <w:szCs w:val="24"/>
                <w:lang w:eastAsia="zh-CN"/>
              </w:rPr>
            </w:pPr>
            <w:r w:rsidRPr="00871016">
              <w:rPr>
                <w:rFonts w:eastAsia="Times New Roman"/>
                <w:color w:val="000000"/>
                <w:szCs w:val="24"/>
                <w:lang w:eastAsia="zh-CN"/>
              </w:rPr>
              <w:t>Pharmacokinetic analysis set</w:t>
            </w:r>
          </w:p>
        </w:tc>
      </w:tr>
      <w:tr w:rsidR="00E54F4B" w:rsidRPr="00E04E75" w14:paraId="38D0D219" w14:textId="77777777" w:rsidTr="00871016">
        <w:trPr>
          <w:trHeight w:val="290"/>
        </w:trPr>
        <w:tc>
          <w:tcPr>
            <w:tcW w:w="2605" w:type="dxa"/>
            <w:shd w:val="clear" w:color="auto" w:fill="auto"/>
            <w:noWrap/>
            <w:vAlign w:val="bottom"/>
          </w:tcPr>
          <w:p w14:paraId="5FC9595E" w14:textId="629EAE0C" w:rsidR="00E54F4B" w:rsidRPr="00871016" w:rsidRDefault="00E54F4B" w:rsidP="00540C50">
            <w:pPr>
              <w:jc w:val="left"/>
              <w:rPr>
                <w:rFonts w:eastAsia="Times New Roman"/>
                <w:color w:val="000000"/>
                <w:szCs w:val="24"/>
                <w:lang w:eastAsia="zh-CN"/>
              </w:rPr>
            </w:pPr>
            <w:r w:rsidRPr="00E54F4B">
              <w:rPr>
                <w:rFonts w:eastAsia="Times New Roman"/>
                <w:color w:val="000000"/>
                <w:szCs w:val="24"/>
                <w:lang w:eastAsia="zh-CN"/>
              </w:rPr>
              <w:t>PMD</w:t>
            </w:r>
          </w:p>
        </w:tc>
        <w:tc>
          <w:tcPr>
            <w:tcW w:w="7024" w:type="dxa"/>
            <w:shd w:val="clear" w:color="auto" w:fill="auto"/>
            <w:noWrap/>
            <w:vAlign w:val="bottom"/>
          </w:tcPr>
          <w:p w14:paraId="4A765612" w14:textId="14A119E3" w:rsidR="00E54F4B" w:rsidRPr="00871016" w:rsidRDefault="00E54F4B" w:rsidP="00540C50">
            <w:pPr>
              <w:jc w:val="left"/>
              <w:rPr>
                <w:rFonts w:eastAsia="Times New Roman"/>
                <w:color w:val="000000"/>
                <w:szCs w:val="24"/>
                <w:lang w:eastAsia="zh-CN"/>
              </w:rPr>
            </w:pPr>
            <w:r w:rsidRPr="00E54F4B">
              <w:rPr>
                <w:rFonts w:eastAsia="Times New Roman"/>
                <w:color w:val="000000"/>
                <w:szCs w:val="24"/>
                <w:lang w:eastAsia="zh-CN"/>
              </w:rPr>
              <w:t xml:space="preserve">Progressive </w:t>
            </w:r>
            <w:r>
              <w:rPr>
                <w:rFonts w:eastAsia="Times New Roman"/>
                <w:color w:val="000000"/>
                <w:szCs w:val="24"/>
                <w:lang w:eastAsia="zh-CN"/>
              </w:rPr>
              <w:t>m</w:t>
            </w:r>
            <w:r w:rsidRPr="00E54F4B">
              <w:rPr>
                <w:rFonts w:eastAsia="Times New Roman"/>
                <w:color w:val="000000"/>
                <w:szCs w:val="24"/>
                <w:lang w:eastAsia="zh-CN"/>
              </w:rPr>
              <w:t xml:space="preserve">etabolic </w:t>
            </w:r>
            <w:r>
              <w:rPr>
                <w:rFonts w:eastAsia="Times New Roman"/>
                <w:color w:val="000000"/>
                <w:szCs w:val="24"/>
                <w:lang w:eastAsia="zh-CN"/>
              </w:rPr>
              <w:t>d</w:t>
            </w:r>
            <w:r w:rsidRPr="00E54F4B">
              <w:rPr>
                <w:rFonts w:eastAsia="Times New Roman"/>
                <w:color w:val="000000"/>
                <w:szCs w:val="24"/>
                <w:lang w:eastAsia="zh-CN"/>
              </w:rPr>
              <w:t>isease</w:t>
            </w:r>
          </w:p>
        </w:tc>
      </w:tr>
      <w:tr w:rsidR="00E54F4B" w:rsidRPr="00E04E75" w14:paraId="5A8755DA" w14:textId="77777777" w:rsidTr="00871016">
        <w:trPr>
          <w:trHeight w:val="290"/>
        </w:trPr>
        <w:tc>
          <w:tcPr>
            <w:tcW w:w="2605" w:type="dxa"/>
            <w:shd w:val="clear" w:color="auto" w:fill="auto"/>
            <w:noWrap/>
            <w:vAlign w:val="bottom"/>
          </w:tcPr>
          <w:p w14:paraId="77E4157D" w14:textId="37AC4E1D" w:rsidR="00E54F4B" w:rsidRPr="00871016" w:rsidRDefault="00E54F4B" w:rsidP="00540C50">
            <w:pPr>
              <w:jc w:val="left"/>
              <w:rPr>
                <w:rFonts w:eastAsia="Times New Roman"/>
                <w:color w:val="000000"/>
                <w:szCs w:val="24"/>
                <w:lang w:eastAsia="zh-CN"/>
              </w:rPr>
            </w:pPr>
            <w:r w:rsidRPr="00E54F4B">
              <w:rPr>
                <w:rFonts w:eastAsia="Times New Roman"/>
                <w:color w:val="000000"/>
                <w:szCs w:val="24"/>
                <w:lang w:eastAsia="zh-CN"/>
              </w:rPr>
              <w:lastRenderedPageBreak/>
              <w:t>PMR</w:t>
            </w:r>
          </w:p>
        </w:tc>
        <w:tc>
          <w:tcPr>
            <w:tcW w:w="7024" w:type="dxa"/>
            <w:shd w:val="clear" w:color="auto" w:fill="auto"/>
            <w:noWrap/>
            <w:vAlign w:val="bottom"/>
          </w:tcPr>
          <w:p w14:paraId="041952BA" w14:textId="7578544E" w:rsidR="00E54F4B" w:rsidRPr="00871016" w:rsidRDefault="00E54F4B" w:rsidP="00540C50">
            <w:pPr>
              <w:jc w:val="left"/>
              <w:rPr>
                <w:rFonts w:eastAsia="Times New Roman"/>
                <w:color w:val="000000"/>
                <w:szCs w:val="24"/>
                <w:lang w:eastAsia="zh-CN"/>
              </w:rPr>
            </w:pPr>
            <w:r w:rsidRPr="00E54F4B">
              <w:rPr>
                <w:rFonts w:eastAsia="Times New Roman"/>
                <w:color w:val="000000"/>
                <w:szCs w:val="24"/>
                <w:lang w:eastAsia="zh-CN"/>
              </w:rPr>
              <w:t xml:space="preserve">Partial </w:t>
            </w:r>
            <w:r>
              <w:rPr>
                <w:rFonts w:eastAsia="Times New Roman"/>
                <w:color w:val="000000"/>
                <w:szCs w:val="24"/>
                <w:lang w:eastAsia="zh-CN"/>
              </w:rPr>
              <w:t>m</w:t>
            </w:r>
            <w:r w:rsidRPr="00E54F4B">
              <w:rPr>
                <w:rFonts w:eastAsia="Times New Roman"/>
                <w:color w:val="000000"/>
                <w:szCs w:val="24"/>
                <w:lang w:eastAsia="zh-CN"/>
              </w:rPr>
              <w:t xml:space="preserve">etabolic </w:t>
            </w:r>
            <w:r>
              <w:rPr>
                <w:rFonts w:eastAsia="Times New Roman"/>
                <w:color w:val="000000"/>
                <w:szCs w:val="24"/>
                <w:lang w:eastAsia="zh-CN"/>
              </w:rPr>
              <w:t>r</w:t>
            </w:r>
            <w:r w:rsidRPr="00E54F4B">
              <w:rPr>
                <w:rFonts w:eastAsia="Times New Roman"/>
                <w:color w:val="000000"/>
                <w:szCs w:val="24"/>
                <w:lang w:eastAsia="zh-CN"/>
              </w:rPr>
              <w:t>esponse</w:t>
            </w:r>
          </w:p>
        </w:tc>
      </w:tr>
      <w:tr w:rsidR="00540C50" w:rsidRPr="00E04E75" w14:paraId="36D1F74D" w14:textId="77777777" w:rsidTr="00871016">
        <w:trPr>
          <w:trHeight w:val="290"/>
        </w:trPr>
        <w:tc>
          <w:tcPr>
            <w:tcW w:w="2605" w:type="dxa"/>
            <w:shd w:val="clear" w:color="auto" w:fill="auto"/>
            <w:noWrap/>
            <w:vAlign w:val="bottom"/>
            <w:hideMark/>
          </w:tcPr>
          <w:p w14:paraId="1D3D58C8"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PR </w:t>
            </w:r>
          </w:p>
        </w:tc>
        <w:tc>
          <w:tcPr>
            <w:tcW w:w="7024" w:type="dxa"/>
            <w:shd w:val="clear" w:color="auto" w:fill="auto"/>
            <w:noWrap/>
            <w:vAlign w:val="bottom"/>
            <w:hideMark/>
          </w:tcPr>
          <w:p w14:paraId="5583A807" w14:textId="78BE3F98"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Partial </w:t>
            </w:r>
            <w:r w:rsidR="00540C50" w:rsidRPr="00871016">
              <w:rPr>
                <w:rFonts w:eastAsia="Times New Roman"/>
                <w:color w:val="000000"/>
                <w:szCs w:val="24"/>
                <w:lang w:eastAsia="zh-CN"/>
              </w:rPr>
              <w:t>response</w:t>
            </w:r>
          </w:p>
        </w:tc>
      </w:tr>
      <w:tr w:rsidR="00540C50" w:rsidRPr="00E04E75" w14:paraId="5B7AA761" w14:textId="77777777" w:rsidTr="00871016">
        <w:trPr>
          <w:trHeight w:val="290"/>
        </w:trPr>
        <w:tc>
          <w:tcPr>
            <w:tcW w:w="2605" w:type="dxa"/>
            <w:shd w:val="clear" w:color="auto" w:fill="auto"/>
            <w:noWrap/>
            <w:vAlign w:val="bottom"/>
          </w:tcPr>
          <w:p w14:paraId="7F09E60F" w14:textId="4238854A" w:rsidR="00540C50" w:rsidRPr="00871016" w:rsidRDefault="00540C50" w:rsidP="00540C50">
            <w:pPr>
              <w:jc w:val="left"/>
              <w:rPr>
                <w:rFonts w:eastAsia="Times New Roman"/>
                <w:color w:val="000000"/>
                <w:szCs w:val="24"/>
                <w:lang w:eastAsia="zh-CN"/>
              </w:rPr>
            </w:pPr>
            <w:proofErr w:type="spellStart"/>
            <w:r w:rsidRPr="00871016">
              <w:rPr>
                <w:rFonts w:eastAsia="Times New Roman"/>
                <w:color w:val="000000"/>
                <w:szCs w:val="24"/>
                <w:lang w:eastAsia="zh-CN"/>
              </w:rPr>
              <w:t>PRi</w:t>
            </w:r>
            <w:proofErr w:type="spellEnd"/>
          </w:p>
        </w:tc>
        <w:tc>
          <w:tcPr>
            <w:tcW w:w="7024" w:type="dxa"/>
            <w:shd w:val="clear" w:color="auto" w:fill="auto"/>
            <w:noWrap/>
            <w:vAlign w:val="bottom"/>
          </w:tcPr>
          <w:p w14:paraId="39CBD36C" w14:textId="08245305"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Partial </w:t>
            </w:r>
            <w:r w:rsidR="00540C50" w:rsidRPr="00871016">
              <w:rPr>
                <w:rFonts w:eastAsia="Times New Roman"/>
                <w:color w:val="000000"/>
                <w:szCs w:val="24"/>
                <w:lang w:eastAsia="zh-CN"/>
              </w:rPr>
              <w:t>response with lymphocytosis</w:t>
            </w:r>
          </w:p>
        </w:tc>
      </w:tr>
      <w:tr w:rsidR="00540C50" w:rsidRPr="00E04E75" w14:paraId="43F388F7" w14:textId="77777777" w:rsidTr="00871016">
        <w:trPr>
          <w:trHeight w:val="290"/>
        </w:trPr>
        <w:tc>
          <w:tcPr>
            <w:tcW w:w="2605" w:type="dxa"/>
            <w:shd w:val="clear" w:color="auto" w:fill="auto"/>
            <w:noWrap/>
            <w:vAlign w:val="bottom"/>
          </w:tcPr>
          <w:p w14:paraId="1227837C" w14:textId="1D971858"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PSB202 </w:t>
            </w:r>
          </w:p>
        </w:tc>
        <w:tc>
          <w:tcPr>
            <w:tcW w:w="7024" w:type="dxa"/>
            <w:shd w:val="clear" w:color="auto" w:fill="auto"/>
            <w:noWrap/>
            <w:vAlign w:val="bottom"/>
          </w:tcPr>
          <w:p w14:paraId="10EBDFC0" w14:textId="7491AD19"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Investigational </w:t>
            </w:r>
            <w:r w:rsidR="00540C50" w:rsidRPr="00871016">
              <w:rPr>
                <w:rFonts w:eastAsia="Times New Roman"/>
                <w:color w:val="000000"/>
                <w:szCs w:val="24"/>
                <w:lang w:eastAsia="zh-CN"/>
              </w:rPr>
              <w:t>product</w:t>
            </w:r>
          </w:p>
        </w:tc>
      </w:tr>
      <w:tr w:rsidR="00540C50" w:rsidRPr="00E04E75" w14:paraId="05C2BBA6" w14:textId="77777777" w:rsidTr="00871016">
        <w:trPr>
          <w:trHeight w:val="290"/>
        </w:trPr>
        <w:tc>
          <w:tcPr>
            <w:tcW w:w="2605" w:type="dxa"/>
            <w:shd w:val="clear" w:color="auto" w:fill="auto"/>
            <w:noWrap/>
            <w:vAlign w:val="bottom"/>
            <w:hideMark/>
          </w:tcPr>
          <w:p w14:paraId="300907E3"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PT </w:t>
            </w:r>
          </w:p>
        </w:tc>
        <w:tc>
          <w:tcPr>
            <w:tcW w:w="7024" w:type="dxa"/>
            <w:shd w:val="clear" w:color="auto" w:fill="auto"/>
            <w:noWrap/>
            <w:vAlign w:val="bottom"/>
            <w:hideMark/>
          </w:tcPr>
          <w:p w14:paraId="65804ACE" w14:textId="13AA8076"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Prothrombin </w:t>
            </w:r>
            <w:r w:rsidR="00540C50" w:rsidRPr="00871016">
              <w:rPr>
                <w:rFonts w:eastAsia="Times New Roman"/>
                <w:color w:val="000000"/>
                <w:szCs w:val="24"/>
                <w:lang w:eastAsia="zh-CN"/>
              </w:rPr>
              <w:t>time</w:t>
            </w:r>
          </w:p>
        </w:tc>
      </w:tr>
      <w:tr w:rsidR="00540C50" w:rsidRPr="00E04E75" w14:paraId="1D0BF71B" w14:textId="77777777" w:rsidTr="00871016">
        <w:trPr>
          <w:trHeight w:val="290"/>
        </w:trPr>
        <w:tc>
          <w:tcPr>
            <w:tcW w:w="2605" w:type="dxa"/>
            <w:shd w:val="clear" w:color="auto" w:fill="auto"/>
            <w:noWrap/>
            <w:vAlign w:val="bottom"/>
            <w:hideMark/>
          </w:tcPr>
          <w:p w14:paraId="69025B4B" w14:textId="77777777" w:rsidR="00540C50" w:rsidRPr="00871016" w:rsidRDefault="00540C50" w:rsidP="00540C50">
            <w:pPr>
              <w:jc w:val="left"/>
              <w:rPr>
                <w:rFonts w:eastAsia="Times New Roman"/>
                <w:color w:val="000000"/>
                <w:szCs w:val="24"/>
                <w:lang w:eastAsia="zh-CN"/>
              </w:rPr>
            </w:pPr>
            <w:proofErr w:type="spellStart"/>
            <w:r w:rsidRPr="00871016">
              <w:rPr>
                <w:rFonts w:eastAsia="Times New Roman"/>
                <w:color w:val="000000"/>
                <w:szCs w:val="24"/>
                <w:lang w:eastAsia="zh-CN"/>
              </w:rPr>
              <w:t>QTcF</w:t>
            </w:r>
            <w:proofErr w:type="spellEnd"/>
            <w:r w:rsidRPr="00871016">
              <w:rPr>
                <w:rFonts w:eastAsia="Times New Roman"/>
                <w:color w:val="000000"/>
                <w:szCs w:val="24"/>
                <w:lang w:eastAsia="zh-CN"/>
              </w:rPr>
              <w:t xml:space="preserve"> </w:t>
            </w:r>
          </w:p>
        </w:tc>
        <w:tc>
          <w:tcPr>
            <w:tcW w:w="7024" w:type="dxa"/>
            <w:shd w:val="clear" w:color="auto" w:fill="auto"/>
            <w:noWrap/>
            <w:vAlign w:val="bottom"/>
            <w:hideMark/>
          </w:tcPr>
          <w:p w14:paraId="1A753200"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QT interval corrected for heart rate (</w:t>
            </w:r>
            <w:proofErr w:type="spellStart"/>
            <w:r w:rsidRPr="00871016">
              <w:rPr>
                <w:rFonts w:eastAsia="Times New Roman"/>
                <w:color w:val="000000"/>
                <w:szCs w:val="24"/>
                <w:lang w:eastAsia="zh-CN"/>
              </w:rPr>
              <w:t>Fridericia's</w:t>
            </w:r>
            <w:proofErr w:type="spellEnd"/>
            <w:r w:rsidRPr="00871016">
              <w:rPr>
                <w:rFonts w:eastAsia="Times New Roman"/>
                <w:color w:val="000000"/>
                <w:szCs w:val="24"/>
                <w:lang w:eastAsia="zh-CN"/>
              </w:rPr>
              <w:t xml:space="preserve"> formula)</w:t>
            </w:r>
          </w:p>
        </w:tc>
      </w:tr>
      <w:tr w:rsidR="00540C50" w:rsidRPr="00E04E75" w14:paraId="57F10467" w14:textId="77777777" w:rsidTr="00871016">
        <w:trPr>
          <w:trHeight w:val="290"/>
        </w:trPr>
        <w:tc>
          <w:tcPr>
            <w:tcW w:w="2605" w:type="dxa"/>
            <w:shd w:val="clear" w:color="auto" w:fill="auto"/>
            <w:noWrap/>
            <w:vAlign w:val="bottom"/>
            <w:hideMark/>
          </w:tcPr>
          <w:p w14:paraId="6F1376C3"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RBC </w:t>
            </w:r>
          </w:p>
        </w:tc>
        <w:tc>
          <w:tcPr>
            <w:tcW w:w="7024" w:type="dxa"/>
            <w:shd w:val="clear" w:color="auto" w:fill="auto"/>
            <w:noWrap/>
            <w:vAlign w:val="bottom"/>
            <w:hideMark/>
          </w:tcPr>
          <w:p w14:paraId="58BFFA45" w14:textId="0F0EE365"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Red </w:t>
            </w:r>
            <w:r w:rsidR="00540C50" w:rsidRPr="00871016">
              <w:rPr>
                <w:rFonts w:eastAsia="Times New Roman"/>
                <w:color w:val="000000"/>
                <w:szCs w:val="24"/>
                <w:lang w:eastAsia="zh-CN"/>
              </w:rPr>
              <w:t>blood cell</w:t>
            </w:r>
          </w:p>
        </w:tc>
      </w:tr>
      <w:tr w:rsidR="008D366F" w:rsidRPr="00E04E75" w14:paraId="21334E41" w14:textId="77777777" w:rsidTr="00871016">
        <w:trPr>
          <w:trHeight w:val="290"/>
        </w:trPr>
        <w:tc>
          <w:tcPr>
            <w:tcW w:w="2605" w:type="dxa"/>
            <w:shd w:val="clear" w:color="auto" w:fill="auto"/>
            <w:noWrap/>
            <w:vAlign w:val="bottom"/>
          </w:tcPr>
          <w:p w14:paraId="4605FE27" w14:textId="272CCE3E" w:rsidR="008D366F" w:rsidRPr="00871016" w:rsidRDefault="008D366F" w:rsidP="00540C50">
            <w:pPr>
              <w:jc w:val="left"/>
              <w:rPr>
                <w:rFonts w:eastAsia="Times New Roman"/>
                <w:color w:val="000000"/>
                <w:szCs w:val="24"/>
                <w:lang w:eastAsia="zh-CN"/>
              </w:rPr>
            </w:pPr>
            <w:r>
              <w:rPr>
                <w:rFonts w:eastAsia="Times New Roman"/>
                <w:color w:val="000000"/>
                <w:szCs w:val="24"/>
                <w:lang w:eastAsia="zh-CN"/>
              </w:rPr>
              <w:t xml:space="preserve">RNA </w:t>
            </w:r>
          </w:p>
        </w:tc>
        <w:tc>
          <w:tcPr>
            <w:tcW w:w="7024" w:type="dxa"/>
            <w:shd w:val="clear" w:color="auto" w:fill="auto"/>
            <w:noWrap/>
            <w:vAlign w:val="bottom"/>
          </w:tcPr>
          <w:p w14:paraId="6EF3FCBA" w14:textId="28FE5B8A" w:rsidR="008D366F" w:rsidRPr="00871016" w:rsidRDefault="008D366F" w:rsidP="00540C50">
            <w:pPr>
              <w:jc w:val="left"/>
              <w:rPr>
                <w:rFonts w:eastAsia="Times New Roman"/>
                <w:color w:val="000000"/>
                <w:szCs w:val="24"/>
                <w:lang w:eastAsia="zh-CN"/>
              </w:rPr>
            </w:pPr>
            <w:r w:rsidRPr="008D366F">
              <w:rPr>
                <w:rFonts w:eastAsia="Times New Roman"/>
                <w:color w:val="000000"/>
                <w:szCs w:val="24"/>
                <w:lang w:eastAsia="zh-CN"/>
              </w:rPr>
              <w:t xml:space="preserve">Ribonucleic </w:t>
            </w:r>
            <w:r>
              <w:rPr>
                <w:rFonts w:eastAsia="Times New Roman"/>
                <w:color w:val="000000"/>
                <w:szCs w:val="24"/>
                <w:lang w:eastAsia="zh-CN"/>
              </w:rPr>
              <w:t>a</w:t>
            </w:r>
            <w:r w:rsidRPr="008D366F">
              <w:rPr>
                <w:rFonts w:eastAsia="Times New Roman"/>
                <w:color w:val="000000"/>
                <w:szCs w:val="24"/>
                <w:lang w:eastAsia="zh-CN"/>
              </w:rPr>
              <w:t>cid</w:t>
            </w:r>
          </w:p>
        </w:tc>
      </w:tr>
      <w:tr w:rsidR="00540C50" w:rsidRPr="00E04E75" w14:paraId="14DFD425" w14:textId="77777777" w:rsidTr="00871016">
        <w:trPr>
          <w:trHeight w:val="290"/>
        </w:trPr>
        <w:tc>
          <w:tcPr>
            <w:tcW w:w="2605" w:type="dxa"/>
            <w:shd w:val="clear" w:color="auto" w:fill="auto"/>
            <w:noWrap/>
            <w:vAlign w:val="bottom"/>
            <w:hideMark/>
          </w:tcPr>
          <w:p w14:paraId="79D3D97B"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R/R </w:t>
            </w:r>
          </w:p>
        </w:tc>
        <w:tc>
          <w:tcPr>
            <w:tcW w:w="7024" w:type="dxa"/>
            <w:shd w:val="clear" w:color="auto" w:fill="auto"/>
            <w:noWrap/>
            <w:vAlign w:val="bottom"/>
            <w:hideMark/>
          </w:tcPr>
          <w:p w14:paraId="4F4B3FEA" w14:textId="0D7C9A8F" w:rsidR="00540C50" w:rsidRPr="00871016" w:rsidRDefault="00185BEE" w:rsidP="00540C50">
            <w:pPr>
              <w:jc w:val="left"/>
              <w:rPr>
                <w:rFonts w:eastAsia="Times New Roman"/>
                <w:color w:val="000000"/>
                <w:szCs w:val="24"/>
                <w:lang w:eastAsia="zh-CN"/>
              </w:rPr>
            </w:pPr>
            <w:r w:rsidRPr="00871016">
              <w:rPr>
                <w:rFonts w:eastAsia="Times New Roman"/>
                <w:color w:val="000000"/>
                <w:szCs w:val="24"/>
                <w:lang w:eastAsia="zh-CN"/>
              </w:rPr>
              <w:t>R</w:t>
            </w:r>
            <w:r w:rsidR="00540C50" w:rsidRPr="00871016">
              <w:rPr>
                <w:rFonts w:eastAsia="Times New Roman"/>
                <w:color w:val="000000"/>
                <w:szCs w:val="24"/>
                <w:lang w:eastAsia="zh-CN"/>
              </w:rPr>
              <w:t>elapsed</w:t>
            </w:r>
            <w:r w:rsidRPr="00871016">
              <w:rPr>
                <w:rFonts w:eastAsia="Times New Roman"/>
                <w:color w:val="000000"/>
                <w:szCs w:val="24"/>
                <w:lang w:eastAsia="zh-CN"/>
              </w:rPr>
              <w:t xml:space="preserve"> or</w:t>
            </w:r>
            <w:r w:rsidR="00E75EE2">
              <w:rPr>
                <w:rFonts w:eastAsia="Times New Roman"/>
                <w:color w:val="000000"/>
                <w:szCs w:val="24"/>
                <w:lang w:eastAsia="zh-CN"/>
              </w:rPr>
              <w:t xml:space="preserve"> </w:t>
            </w:r>
            <w:r w:rsidR="00540C50" w:rsidRPr="00871016">
              <w:rPr>
                <w:rFonts w:eastAsia="Times New Roman"/>
                <w:color w:val="000000"/>
                <w:szCs w:val="24"/>
                <w:lang w:eastAsia="zh-CN"/>
              </w:rPr>
              <w:t>refractory</w:t>
            </w:r>
          </w:p>
        </w:tc>
      </w:tr>
      <w:tr w:rsidR="00540C50" w:rsidRPr="00E04E75" w14:paraId="024319E0" w14:textId="77777777" w:rsidTr="00871016">
        <w:trPr>
          <w:trHeight w:val="290"/>
        </w:trPr>
        <w:tc>
          <w:tcPr>
            <w:tcW w:w="2605" w:type="dxa"/>
            <w:shd w:val="clear" w:color="auto" w:fill="auto"/>
            <w:noWrap/>
            <w:vAlign w:val="bottom"/>
            <w:hideMark/>
          </w:tcPr>
          <w:p w14:paraId="69DA44A3"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RP1bD </w:t>
            </w:r>
          </w:p>
        </w:tc>
        <w:tc>
          <w:tcPr>
            <w:tcW w:w="7024" w:type="dxa"/>
            <w:shd w:val="clear" w:color="auto" w:fill="auto"/>
            <w:noWrap/>
            <w:vAlign w:val="bottom"/>
            <w:hideMark/>
          </w:tcPr>
          <w:p w14:paraId="75882011" w14:textId="56AD7AAA"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Recommended </w:t>
            </w:r>
            <w:r w:rsidR="000B2764">
              <w:rPr>
                <w:rFonts w:eastAsia="Times New Roman"/>
                <w:color w:val="000000"/>
                <w:szCs w:val="24"/>
                <w:lang w:eastAsia="zh-CN"/>
              </w:rPr>
              <w:t>Phase 1b</w:t>
            </w:r>
            <w:r w:rsidR="00540C50" w:rsidRPr="00871016">
              <w:rPr>
                <w:rFonts w:eastAsia="Times New Roman"/>
                <w:color w:val="000000"/>
                <w:szCs w:val="24"/>
                <w:lang w:eastAsia="zh-CN"/>
              </w:rPr>
              <w:t xml:space="preserve"> dose</w:t>
            </w:r>
          </w:p>
        </w:tc>
      </w:tr>
      <w:tr w:rsidR="00540C50" w:rsidRPr="00E04E75" w14:paraId="6ADEC853" w14:textId="77777777" w:rsidTr="00871016">
        <w:trPr>
          <w:trHeight w:val="290"/>
        </w:trPr>
        <w:tc>
          <w:tcPr>
            <w:tcW w:w="2605" w:type="dxa"/>
            <w:shd w:val="clear" w:color="auto" w:fill="auto"/>
            <w:noWrap/>
            <w:vAlign w:val="bottom"/>
            <w:hideMark/>
          </w:tcPr>
          <w:p w14:paraId="046CEE75"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SAE </w:t>
            </w:r>
          </w:p>
        </w:tc>
        <w:tc>
          <w:tcPr>
            <w:tcW w:w="7024" w:type="dxa"/>
            <w:shd w:val="clear" w:color="auto" w:fill="auto"/>
            <w:noWrap/>
            <w:vAlign w:val="bottom"/>
            <w:hideMark/>
          </w:tcPr>
          <w:p w14:paraId="6204BD4B" w14:textId="1F00CA29"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Serious </w:t>
            </w:r>
            <w:r w:rsidR="00540C50" w:rsidRPr="00871016">
              <w:rPr>
                <w:rFonts w:eastAsia="Times New Roman"/>
                <w:color w:val="000000"/>
                <w:szCs w:val="24"/>
                <w:lang w:eastAsia="zh-CN"/>
              </w:rPr>
              <w:t>adverse event</w:t>
            </w:r>
          </w:p>
        </w:tc>
      </w:tr>
      <w:tr w:rsidR="00540C50" w:rsidRPr="00E04E75" w14:paraId="3784A269" w14:textId="77777777" w:rsidTr="00871016">
        <w:trPr>
          <w:trHeight w:val="290"/>
        </w:trPr>
        <w:tc>
          <w:tcPr>
            <w:tcW w:w="2605" w:type="dxa"/>
            <w:shd w:val="clear" w:color="auto" w:fill="auto"/>
            <w:noWrap/>
            <w:vAlign w:val="bottom"/>
            <w:hideMark/>
          </w:tcPr>
          <w:p w14:paraId="7FB80F6F"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SAP </w:t>
            </w:r>
          </w:p>
        </w:tc>
        <w:tc>
          <w:tcPr>
            <w:tcW w:w="7024" w:type="dxa"/>
            <w:shd w:val="clear" w:color="auto" w:fill="auto"/>
            <w:noWrap/>
            <w:vAlign w:val="bottom"/>
            <w:hideMark/>
          </w:tcPr>
          <w:p w14:paraId="53351C1F"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Statistical Analysis Plan</w:t>
            </w:r>
          </w:p>
        </w:tc>
      </w:tr>
      <w:tr w:rsidR="00540C50" w:rsidRPr="00E04E75" w14:paraId="42976961" w14:textId="77777777" w:rsidTr="00871016">
        <w:trPr>
          <w:trHeight w:val="290"/>
        </w:trPr>
        <w:tc>
          <w:tcPr>
            <w:tcW w:w="2605" w:type="dxa"/>
            <w:shd w:val="clear" w:color="auto" w:fill="auto"/>
            <w:noWrap/>
            <w:vAlign w:val="bottom"/>
            <w:hideMark/>
          </w:tcPr>
          <w:p w14:paraId="1325B8D5"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SD </w:t>
            </w:r>
          </w:p>
        </w:tc>
        <w:tc>
          <w:tcPr>
            <w:tcW w:w="7024" w:type="dxa"/>
            <w:shd w:val="clear" w:color="auto" w:fill="auto"/>
            <w:noWrap/>
            <w:vAlign w:val="bottom"/>
            <w:hideMark/>
          </w:tcPr>
          <w:p w14:paraId="29307223" w14:textId="7C5847B4"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Stable </w:t>
            </w:r>
            <w:r w:rsidR="00540C50" w:rsidRPr="00871016">
              <w:rPr>
                <w:rFonts w:eastAsia="Times New Roman"/>
                <w:color w:val="000000"/>
                <w:szCs w:val="24"/>
                <w:lang w:eastAsia="zh-CN"/>
              </w:rPr>
              <w:t>disease</w:t>
            </w:r>
          </w:p>
        </w:tc>
      </w:tr>
      <w:tr w:rsidR="00540C50" w:rsidRPr="00E04E75" w14:paraId="425BDBA5" w14:textId="77777777" w:rsidTr="00871016">
        <w:trPr>
          <w:trHeight w:val="290"/>
        </w:trPr>
        <w:tc>
          <w:tcPr>
            <w:tcW w:w="2605" w:type="dxa"/>
            <w:shd w:val="clear" w:color="auto" w:fill="auto"/>
            <w:noWrap/>
            <w:vAlign w:val="bottom"/>
            <w:hideMark/>
          </w:tcPr>
          <w:p w14:paraId="005B28C9"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SFU </w:t>
            </w:r>
          </w:p>
        </w:tc>
        <w:tc>
          <w:tcPr>
            <w:tcW w:w="7024" w:type="dxa"/>
            <w:shd w:val="clear" w:color="auto" w:fill="auto"/>
            <w:noWrap/>
            <w:vAlign w:val="bottom"/>
            <w:hideMark/>
          </w:tcPr>
          <w:p w14:paraId="443863DD"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Safety Follow-up</w:t>
            </w:r>
          </w:p>
        </w:tc>
      </w:tr>
      <w:tr w:rsidR="00540C50" w:rsidRPr="00E04E75" w14:paraId="6777DD83" w14:textId="77777777" w:rsidTr="00871016">
        <w:trPr>
          <w:trHeight w:val="290"/>
        </w:trPr>
        <w:tc>
          <w:tcPr>
            <w:tcW w:w="2605" w:type="dxa"/>
            <w:shd w:val="clear" w:color="auto" w:fill="auto"/>
            <w:noWrap/>
            <w:vAlign w:val="bottom"/>
            <w:hideMark/>
          </w:tcPr>
          <w:p w14:paraId="5906204E"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SLL </w:t>
            </w:r>
          </w:p>
        </w:tc>
        <w:tc>
          <w:tcPr>
            <w:tcW w:w="7024" w:type="dxa"/>
            <w:shd w:val="clear" w:color="auto" w:fill="auto"/>
            <w:noWrap/>
            <w:vAlign w:val="bottom"/>
            <w:hideMark/>
          </w:tcPr>
          <w:p w14:paraId="5B124898" w14:textId="2F092501"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Small </w:t>
            </w:r>
            <w:r w:rsidR="009016F7" w:rsidRPr="00871016">
              <w:rPr>
                <w:rFonts w:eastAsia="Times New Roman"/>
                <w:color w:val="000000"/>
                <w:szCs w:val="24"/>
                <w:lang w:eastAsia="zh-CN"/>
              </w:rPr>
              <w:t>l</w:t>
            </w:r>
            <w:r w:rsidRPr="00871016">
              <w:rPr>
                <w:rFonts w:eastAsia="Times New Roman"/>
                <w:color w:val="000000"/>
                <w:szCs w:val="24"/>
                <w:lang w:eastAsia="zh-CN"/>
              </w:rPr>
              <w:t xml:space="preserve">ymphocytic </w:t>
            </w:r>
            <w:r w:rsidR="009016F7" w:rsidRPr="00871016">
              <w:rPr>
                <w:rFonts w:eastAsia="Times New Roman"/>
                <w:color w:val="000000"/>
                <w:szCs w:val="24"/>
                <w:lang w:eastAsia="zh-CN"/>
              </w:rPr>
              <w:t>l</w:t>
            </w:r>
            <w:r w:rsidRPr="00871016">
              <w:rPr>
                <w:rFonts w:eastAsia="Times New Roman"/>
                <w:color w:val="000000"/>
                <w:szCs w:val="24"/>
                <w:lang w:eastAsia="zh-CN"/>
              </w:rPr>
              <w:t>ymphoma</w:t>
            </w:r>
          </w:p>
        </w:tc>
      </w:tr>
      <w:tr w:rsidR="00540C50" w:rsidRPr="00E04E75" w14:paraId="60566866" w14:textId="77777777" w:rsidTr="00871016">
        <w:trPr>
          <w:trHeight w:val="290"/>
        </w:trPr>
        <w:tc>
          <w:tcPr>
            <w:tcW w:w="2605" w:type="dxa"/>
            <w:shd w:val="clear" w:color="auto" w:fill="auto"/>
            <w:noWrap/>
            <w:vAlign w:val="bottom"/>
            <w:hideMark/>
          </w:tcPr>
          <w:p w14:paraId="7C79D2D0"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SOC </w:t>
            </w:r>
          </w:p>
        </w:tc>
        <w:tc>
          <w:tcPr>
            <w:tcW w:w="7024" w:type="dxa"/>
            <w:shd w:val="clear" w:color="auto" w:fill="auto"/>
            <w:noWrap/>
            <w:vAlign w:val="bottom"/>
            <w:hideMark/>
          </w:tcPr>
          <w:p w14:paraId="689968CD" w14:textId="230DEEF1"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System </w:t>
            </w:r>
            <w:r w:rsidR="00540C50" w:rsidRPr="00871016">
              <w:rPr>
                <w:rFonts w:eastAsia="Times New Roman"/>
                <w:color w:val="000000"/>
                <w:szCs w:val="24"/>
                <w:lang w:eastAsia="zh-CN"/>
              </w:rPr>
              <w:t>organ class</w:t>
            </w:r>
          </w:p>
        </w:tc>
      </w:tr>
      <w:tr w:rsidR="00164ABC" w:rsidRPr="00E04E75" w14:paraId="7E34212B" w14:textId="77777777" w:rsidTr="00871016">
        <w:trPr>
          <w:trHeight w:val="290"/>
        </w:trPr>
        <w:tc>
          <w:tcPr>
            <w:tcW w:w="2605" w:type="dxa"/>
            <w:shd w:val="clear" w:color="auto" w:fill="auto"/>
            <w:noWrap/>
            <w:vAlign w:val="bottom"/>
          </w:tcPr>
          <w:p w14:paraId="122986D5" w14:textId="4E71D46A" w:rsidR="00164ABC" w:rsidRPr="00871016" w:rsidRDefault="00164ABC" w:rsidP="00540C50">
            <w:pPr>
              <w:jc w:val="left"/>
              <w:rPr>
                <w:rFonts w:eastAsia="Times New Roman"/>
                <w:color w:val="000000"/>
                <w:szCs w:val="24"/>
                <w:lang w:eastAsia="zh-CN"/>
              </w:rPr>
            </w:pPr>
            <w:r>
              <w:rPr>
                <w:rFonts w:eastAsia="Times New Roman"/>
                <w:color w:val="000000"/>
                <w:szCs w:val="24"/>
                <w:lang w:eastAsia="zh-CN"/>
              </w:rPr>
              <w:t>SPD</w:t>
            </w:r>
          </w:p>
        </w:tc>
        <w:tc>
          <w:tcPr>
            <w:tcW w:w="7024" w:type="dxa"/>
            <w:shd w:val="clear" w:color="auto" w:fill="auto"/>
            <w:noWrap/>
            <w:vAlign w:val="bottom"/>
          </w:tcPr>
          <w:p w14:paraId="5E264BBB" w14:textId="132D386D" w:rsidR="00164ABC" w:rsidRPr="00871016" w:rsidRDefault="00164ABC" w:rsidP="00540C50">
            <w:pPr>
              <w:jc w:val="left"/>
              <w:rPr>
                <w:rFonts w:eastAsia="Times New Roman"/>
                <w:color w:val="000000"/>
                <w:szCs w:val="24"/>
                <w:lang w:eastAsia="zh-CN"/>
              </w:rPr>
            </w:pPr>
            <w:r>
              <w:rPr>
                <w:rFonts w:eastAsia="Times New Roman"/>
                <w:color w:val="000000"/>
                <w:szCs w:val="24"/>
                <w:lang w:eastAsia="zh-CN"/>
              </w:rPr>
              <w:t>S</w:t>
            </w:r>
            <w:r w:rsidRPr="00164ABC">
              <w:rPr>
                <w:rFonts w:eastAsia="Times New Roman"/>
                <w:color w:val="000000"/>
                <w:szCs w:val="24"/>
                <w:lang w:eastAsia="zh-CN"/>
              </w:rPr>
              <w:t xml:space="preserve">um of </w:t>
            </w:r>
            <w:r w:rsidR="00026D6A" w:rsidRPr="00026D6A">
              <w:rPr>
                <w:rFonts w:eastAsia="Times New Roman"/>
                <w:color w:val="000000"/>
                <w:szCs w:val="24"/>
                <w:lang w:eastAsia="zh-CN"/>
              </w:rPr>
              <w:t>the product of the perpendicular diameters for multiple lesion</w:t>
            </w:r>
            <w:r w:rsidRPr="00164ABC">
              <w:rPr>
                <w:rFonts w:eastAsia="Times New Roman"/>
                <w:color w:val="000000"/>
                <w:szCs w:val="24"/>
                <w:lang w:eastAsia="zh-CN"/>
              </w:rPr>
              <w:t>s</w:t>
            </w:r>
          </w:p>
        </w:tc>
      </w:tr>
      <w:tr w:rsidR="00540C50" w:rsidRPr="00E04E75" w14:paraId="4FBC474C" w14:textId="77777777" w:rsidTr="00871016">
        <w:trPr>
          <w:trHeight w:val="290"/>
        </w:trPr>
        <w:tc>
          <w:tcPr>
            <w:tcW w:w="2605" w:type="dxa"/>
            <w:shd w:val="clear" w:color="auto" w:fill="auto"/>
            <w:noWrap/>
            <w:vAlign w:val="bottom"/>
            <w:hideMark/>
          </w:tcPr>
          <w:p w14:paraId="554B4340"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SRC </w:t>
            </w:r>
          </w:p>
        </w:tc>
        <w:tc>
          <w:tcPr>
            <w:tcW w:w="7024" w:type="dxa"/>
            <w:shd w:val="clear" w:color="auto" w:fill="auto"/>
            <w:noWrap/>
            <w:vAlign w:val="bottom"/>
            <w:hideMark/>
          </w:tcPr>
          <w:p w14:paraId="435FDD5E"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Safety Review Committee</w:t>
            </w:r>
          </w:p>
        </w:tc>
      </w:tr>
      <w:tr w:rsidR="00EB7457" w:rsidRPr="00E04E75" w14:paraId="5342AFC5" w14:textId="77777777" w:rsidTr="00871016">
        <w:trPr>
          <w:trHeight w:val="290"/>
        </w:trPr>
        <w:tc>
          <w:tcPr>
            <w:tcW w:w="2605" w:type="dxa"/>
            <w:shd w:val="clear" w:color="auto" w:fill="auto"/>
            <w:noWrap/>
            <w:vAlign w:val="bottom"/>
          </w:tcPr>
          <w:p w14:paraId="17A5C772" w14:textId="6DE6CB6F" w:rsidR="00EB7457" w:rsidRPr="00871016" w:rsidRDefault="00EB7457" w:rsidP="00540C50">
            <w:pPr>
              <w:jc w:val="left"/>
              <w:rPr>
                <w:rFonts w:eastAsia="Times New Roman"/>
                <w:color w:val="000000"/>
                <w:szCs w:val="24"/>
                <w:lang w:eastAsia="zh-CN"/>
              </w:rPr>
            </w:pPr>
            <w:r w:rsidRPr="00871016">
              <w:rPr>
                <w:rFonts w:eastAsia="Times New Roman"/>
                <w:color w:val="000000"/>
                <w:szCs w:val="24"/>
                <w:lang w:eastAsia="zh-CN"/>
              </w:rPr>
              <w:t>STD</w:t>
            </w:r>
          </w:p>
        </w:tc>
        <w:tc>
          <w:tcPr>
            <w:tcW w:w="7024" w:type="dxa"/>
            <w:shd w:val="clear" w:color="auto" w:fill="auto"/>
            <w:noWrap/>
            <w:vAlign w:val="bottom"/>
          </w:tcPr>
          <w:p w14:paraId="4DE131DC" w14:textId="082F0DDD" w:rsidR="00EB7457"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S</w:t>
            </w:r>
            <w:r w:rsidR="00EB7457" w:rsidRPr="00871016">
              <w:rPr>
                <w:rFonts w:eastAsia="Times New Roman"/>
                <w:color w:val="000000"/>
                <w:szCs w:val="24"/>
                <w:lang w:eastAsia="zh-CN"/>
              </w:rPr>
              <w:t>tandard deviation</w:t>
            </w:r>
          </w:p>
        </w:tc>
      </w:tr>
      <w:tr w:rsidR="00540C50" w:rsidRPr="00E04E75" w14:paraId="257BCEF6" w14:textId="77777777" w:rsidTr="00871016">
        <w:trPr>
          <w:trHeight w:val="290"/>
        </w:trPr>
        <w:tc>
          <w:tcPr>
            <w:tcW w:w="2605" w:type="dxa"/>
            <w:shd w:val="clear" w:color="auto" w:fill="auto"/>
            <w:noWrap/>
            <w:vAlign w:val="bottom"/>
            <w:hideMark/>
          </w:tcPr>
          <w:p w14:paraId="7E28F178" w14:textId="16398BDF" w:rsidR="00540C50" w:rsidRPr="00871016" w:rsidRDefault="00540C50" w:rsidP="00540C50">
            <w:pPr>
              <w:jc w:val="left"/>
              <w:rPr>
                <w:rFonts w:eastAsia="Times New Roman"/>
                <w:color w:val="000000"/>
                <w:szCs w:val="24"/>
                <w:lang w:eastAsia="zh-CN"/>
              </w:rPr>
            </w:pPr>
            <w:r w:rsidRPr="00871016">
              <w:rPr>
                <w:szCs w:val="24"/>
              </w:rPr>
              <w:t>t</w:t>
            </w:r>
            <w:r w:rsidRPr="00871016">
              <w:rPr>
                <w:szCs w:val="24"/>
                <w:vertAlign w:val="subscript"/>
              </w:rPr>
              <w:t>½</w:t>
            </w:r>
          </w:p>
        </w:tc>
        <w:tc>
          <w:tcPr>
            <w:tcW w:w="7024" w:type="dxa"/>
            <w:shd w:val="clear" w:color="auto" w:fill="auto"/>
            <w:noWrap/>
            <w:vAlign w:val="bottom"/>
            <w:hideMark/>
          </w:tcPr>
          <w:p w14:paraId="03C48700" w14:textId="6894484C"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Terminal </w:t>
            </w:r>
            <w:r w:rsidR="00540C50" w:rsidRPr="00871016">
              <w:rPr>
                <w:rFonts w:eastAsia="Times New Roman"/>
                <w:color w:val="000000"/>
                <w:szCs w:val="24"/>
                <w:lang w:eastAsia="zh-CN"/>
              </w:rPr>
              <w:t>elimination half-life</w:t>
            </w:r>
          </w:p>
        </w:tc>
      </w:tr>
      <w:tr w:rsidR="00540C50" w:rsidRPr="00E04E75" w14:paraId="780880F3" w14:textId="77777777" w:rsidTr="00871016">
        <w:trPr>
          <w:trHeight w:val="290"/>
        </w:trPr>
        <w:tc>
          <w:tcPr>
            <w:tcW w:w="2605" w:type="dxa"/>
            <w:shd w:val="clear" w:color="auto" w:fill="auto"/>
            <w:noWrap/>
            <w:vAlign w:val="bottom"/>
            <w:hideMark/>
          </w:tcPr>
          <w:p w14:paraId="30C2B63A"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TEAE </w:t>
            </w:r>
          </w:p>
        </w:tc>
        <w:tc>
          <w:tcPr>
            <w:tcW w:w="7024" w:type="dxa"/>
            <w:shd w:val="clear" w:color="auto" w:fill="auto"/>
            <w:noWrap/>
            <w:vAlign w:val="bottom"/>
            <w:hideMark/>
          </w:tcPr>
          <w:p w14:paraId="38D5AADC" w14:textId="1BA68705"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Treatment</w:t>
            </w:r>
            <w:r w:rsidR="00540C50" w:rsidRPr="00871016">
              <w:rPr>
                <w:rFonts w:eastAsia="Times New Roman"/>
                <w:color w:val="000000"/>
                <w:szCs w:val="24"/>
                <w:lang w:eastAsia="zh-CN"/>
              </w:rPr>
              <w:t>-emergent adverse event</w:t>
            </w:r>
          </w:p>
        </w:tc>
      </w:tr>
      <w:tr w:rsidR="00540C50" w:rsidRPr="00E04E75" w14:paraId="164E34A5" w14:textId="77777777" w:rsidTr="00871016">
        <w:trPr>
          <w:trHeight w:val="290"/>
        </w:trPr>
        <w:tc>
          <w:tcPr>
            <w:tcW w:w="2605" w:type="dxa"/>
            <w:shd w:val="clear" w:color="auto" w:fill="auto"/>
            <w:noWrap/>
            <w:vAlign w:val="bottom"/>
            <w:hideMark/>
          </w:tcPr>
          <w:p w14:paraId="2B6607FB" w14:textId="6625958C" w:rsidR="00540C50" w:rsidRPr="00871016" w:rsidRDefault="00540C50" w:rsidP="00540C50">
            <w:pPr>
              <w:jc w:val="left"/>
              <w:rPr>
                <w:rFonts w:eastAsia="Times New Roman"/>
                <w:color w:val="000000"/>
                <w:szCs w:val="24"/>
                <w:lang w:eastAsia="zh-CN"/>
              </w:rPr>
            </w:pPr>
            <w:proofErr w:type="spellStart"/>
            <w:r w:rsidRPr="00871016">
              <w:rPr>
                <w:szCs w:val="24"/>
              </w:rPr>
              <w:t>t</w:t>
            </w:r>
            <w:r w:rsidRPr="00871016">
              <w:rPr>
                <w:szCs w:val="24"/>
                <w:vertAlign w:val="subscript"/>
              </w:rPr>
              <w:t>max</w:t>
            </w:r>
            <w:proofErr w:type="spellEnd"/>
          </w:p>
        </w:tc>
        <w:tc>
          <w:tcPr>
            <w:tcW w:w="7024" w:type="dxa"/>
            <w:shd w:val="clear" w:color="auto" w:fill="auto"/>
            <w:noWrap/>
            <w:vAlign w:val="bottom"/>
            <w:hideMark/>
          </w:tcPr>
          <w:p w14:paraId="044CEDDF" w14:textId="4F666A2F"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Time </w:t>
            </w:r>
            <w:r w:rsidR="00540C50" w:rsidRPr="00871016">
              <w:rPr>
                <w:rFonts w:eastAsia="Times New Roman"/>
                <w:color w:val="000000"/>
                <w:szCs w:val="24"/>
                <w:lang w:eastAsia="zh-CN"/>
              </w:rPr>
              <w:t xml:space="preserve">corresponding to occurrence of </w:t>
            </w:r>
            <w:proofErr w:type="spellStart"/>
            <w:r w:rsidR="00540C50" w:rsidRPr="00871016">
              <w:rPr>
                <w:szCs w:val="24"/>
              </w:rPr>
              <w:t>C</w:t>
            </w:r>
            <w:r w:rsidR="00540C50" w:rsidRPr="00871016">
              <w:rPr>
                <w:szCs w:val="24"/>
                <w:vertAlign w:val="subscript"/>
              </w:rPr>
              <w:t>max</w:t>
            </w:r>
            <w:proofErr w:type="spellEnd"/>
            <w:r w:rsidR="00540C50" w:rsidRPr="00871016" w:rsidDel="005C009F">
              <w:rPr>
                <w:rFonts w:eastAsia="Times New Roman"/>
                <w:color w:val="000000"/>
                <w:szCs w:val="24"/>
                <w:lang w:eastAsia="zh-CN"/>
              </w:rPr>
              <w:t xml:space="preserve"> </w:t>
            </w:r>
          </w:p>
        </w:tc>
      </w:tr>
      <w:tr w:rsidR="0060284C" w:rsidRPr="00E04E75" w14:paraId="206207BF" w14:textId="77777777" w:rsidTr="00871016">
        <w:trPr>
          <w:trHeight w:val="290"/>
        </w:trPr>
        <w:tc>
          <w:tcPr>
            <w:tcW w:w="2605" w:type="dxa"/>
            <w:shd w:val="clear" w:color="auto" w:fill="auto"/>
            <w:noWrap/>
            <w:vAlign w:val="bottom"/>
          </w:tcPr>
          <w:p w14:paraId="3AD8D668" w14:textId="182799C6" w:rsidR="0060284C" w:rsidRPr="00871016" w:rsidRDefault="007D2E72" w:rsidP="00540C50">
            <w:pPr>
              <w:jc w:val="left"/>
              <w:rPr>
                <w:szCs w:val="24"/>
              </w:rPr>
            </w:pPr>
            <w:r w:rsidRPr="00871016">
              <w:rPr>
                <w:szCs w:val="24"/>
              </w:rPr>
              <w:t>TP</w:t>
            </w:r>
          </w:p>
        </w:tc>
        <w:tc>
          <w:tcPr>
            <w:tcW w:w="7024" w:type="dxa"/>
            <w:shd w:val="clear" w:color="auto" w:fill="auto"/>
            <w:noWrap/>
            <w:vAlign w:val="bottom"/>
          </w:tcPr>
          <w:p w14:paraId="2BA6283A" w14:textId="270469B0" w:rsidR="0060284C" w:rsidRPr="00871016" w:rsidRDefault="00642688" w:rsidP="00540C50">
            <w:pPr>
              <w:jc w:val="left"/>
              <w:rPr>
                <w:rFonts w:eastAsia="Times New Roman"/>
                <w:color w:val="000000"/>
                <w:szCs w:val="24"/>
                <w:lang w:eastAsia="zh-CN"/>
              </w:rPr>
            </w:pPr>
            <w:proofErr w:type="spellStart"/>
            <w:r w:rsidRPr="00871016">
              <w:rPr>
                <w:rFonts w:eastAsia="Times New Roman"/>
                <w:color w:val="000000"/>
                <w:szCs w:val="24"/>
                <w:lang w:eastAsia="zh-CN"/>
              </w:rPr>
              <w:t>Treponema</w:t>
            </w:r>
            <w:proofErr w:type="spellEnd"/>
            <w:r w:rsidRPr="00871016">
              <w:rPr>
                <w:rFonts w:eastAsia="Times New Roman"/>
                <w:color w:val="000000"/>
                <w:szCs w:val="24"/>
                <w:lang w:eastAsia="zh-CN"/>
              </w:rPr>
              <w:t xml:space="preserve"> </w:t>
            </w:r>
            <w:r w:rsidR="00A57A88" w:rsidRPr="00871016">
              <w:rPr>
                <w:rFonts w:eastAsia="Times New Roman"/>
                <w:color w:val="000000"/>
                <w:szCs w:val="24"/>
                <w:lang w:eastAsia="zh-CN"/>
              </w:rPr>
              <w:t>Pallidum</w:t>
            </w:r>
          </w:p>
        </w:tc>
      </w:tr>
      <w:tr w:rsidR="00540C50" w:rsidRPr="00E04E75" w14:paraId="116B5D75" w14:textId="77777777" w:rsidTr="00871016">
        <w:trPr>
          <w:trHeight w:val="290"/>
        </w:trPr>
        <w:tc>
          <w:tcPr>
            <w:tcW w:w="2605" w:type="dxa"/>
            <w:shd w:val="clear" w:color="auto" w:fill="auto"/>
            <w:noWrap/>
            <w:vAlign w:val="bottom"/>
            <w:hideMark/>
          </w:tcPr>
          <w:p w14:paraId="38C2EEBA" w14:textId="76D6D971"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ULQ </w:t>
            </w:r>
          </w:p>
        </w:tc>
        <w:tc>
          <w:tcPr>
            <w:tcW w:w="7024" w:type="dxa"/>
            <w:shd w:val="clear" w:color="auto" w:fill="auto"/>
            <w:noWrap/>
            <w:vAlign w:val="bottom"/>
            <w:hideMark/>
          </w:tcPr>
          <w:p w14:paraId="294D315C" w14:textId="6F574BE4"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Upper </w:t>
            </w:r>
            <w:r w:rsidR="00540C50" w:rsidRPr="00871016">
              <w:rPr>
                <w:rFonts w:eastAsia="Times New Roman"/>
                <w:color w:val="000000"/>
                <w:szCs w:val="24"/>
                <w:lang w:eastAsia="zh-CN"/>
              </w:rPr>
              <w:t>limit of quantification</w:t>
            </w:r>
          </w:p>
        </w:tc>
      </w:tr>
      <w:tr w:rsidR="00540C50" w:rsidRPr="00E04E75" w14:paraId="33FE0805" w14:textId="77777777" w:rsidTr="00871016">
        <w:trPr>
          <w:trHeight w:val="290"/>
        </w:trPr>
        <w:tc>
          <w:tcPr>
            <w:tcW w:w="2605" w:type="dxa"/>
            <w:shd w:val="clear" w:color="auto" w:fill="auto"/>
            <w:noWrap/>
            <w:vAlign w:val="bottom"/>
            <w:hideMark/>
          </w:tcPr>
          <w:p w14:paraId="0562C0C8"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VGPR </w:t>
            </w:r>
          </w:p>
        </w:tc>
        <w:tc>
          <w:tcPr>
            <w:tcW w:w="7024" w:type="dxa"/>
            <w:shd w:val="clear" w:color="auto" w:fill="auto"/>
            <w:noWrap/>
            <w:vAlign w:val="bottom"/>
            <w:hideMark/>
          </w:tcPr>
          <w:p w14:paraId="388A7D84" w14:textId="03076A8F"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Very </w:t>
            </w:r>
            <w:r w:rsidR="00540C50" w:rsidRPr="00871016">
              <w:rPr>
                <w:rFonts w:eastAsia="Times New Roman"/>
                <w:color w:val="000000"/>
                <w:szCs w:val="24"/>
                <w:lang w:eastAsia="zh-CN"/>
              </w:rPr>
              <w:t>good partial response</w:t>
            </w:r>
          </w:p>
        </w:tc>
      </w:tr>
      <w:tr w:rsidR="00540C50" w:rsidRPr="00E04E75" w14:paraId="41DB7210" w14:textId="77777777" w:rsidTr="00871016">
        <w:trPr>
          <w:trHeight w:val="290"/>
        </w:trPr>
        <w:tc>
          <w:tcPr>
            <w:tcW w:w="2605" w:type="dxa"/>
            <w:shd w:val="clear" w:color="auto" w:fill="auto"/>
            <w:noWrap/>
            <w:vAlign w:val="bottom"/>
            <w:hideMark/>
          </w:tcPr>
          <w:p w14:paraId="33868434" w14:textId="3913D1D8" w:rsidR="00540C50" w:rsidRPr="00871016" w:rsidRDefault="00540C50" w:rsidP="00540C50">
            <w:pPr>
              <w:jc w:val="left"/>
              <w:rPr>
                <w:rFonts w:eastAsia="Times New Roman"/>
                <w:color w:val="000000"/>
                <w:szCs w:val="24"/>
                <w:lang w:eastAsia="zh-CN"/>
              </w:rPr>
            </w:pPr>
            <w:proofErr w:type="spellStart"/>
            <w:r w:rsidRPr="00871016">
              <w:rPr>
                <w:rFonts w:eastAsia="Times New Roman"/>
                <w:color w:val="000000"/>
                <w:szCs w:val="24"/>
                <w:lang w:eastAsia="zh-CN"/>
              </w:rPr>
              <w:t>Vz</w:t>
            </w:r>
            <w:proofErr w:type="spellEnd"/>
            <w:r w:rsidRPr="00871016">
              <w:rPr>
                <w:rFonts w:eastAsia="Times New Roman"/>
                <w:color w:val="000000"/>
                <w:szCs w:val="24"/>
                <w:lang w:eastAsia="zh-CN"/>
              </w:rPr>
              <w:t xml:space="preserve"> </w:t>
            </w:r>
          </w:p>
        </w:tc>
        <w:tc>
          <w:tcPr>
            <w:tcW w:w="7024" w:type="dxa"/>
            <w:shd w:val="clear" w:color="auto" w:fill="auto"/>
            <w:noWrap/>
            <w:vAlign w:val="bottom"/>
            <w:hideMark/>
          </w:tcPr>
          <w:p w14:paraId="4A8A974E" w14:textId="4E8FA5D2"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Volume </w:t>
            </w:r>
            <w:r w:rsidR="008F7847" w:rsidRPr="00871016">
              <w:rPr>
                <w:rFonts w:eastAsia="Times New Roman"/>
                <w:color w:val="000000"/>
                <w:szCs w:val="24"/>
                <w:lang w:eastAsia="zh-CN"/>
              </w:rPr>
              <w:t>of distribution during the terminal phase</w:t>
            </w:r>
          </w:p>
        </w:tc>
      </w:tr>
      <w:tr w:rsidR="00540C50" w:rsidRPr="00E04E75" w14:paraId="3DDE405B" w14:textId="77777777" w:rsidTr="00871016">
        <w:trPr>
          <w:trHeight w:val="290"/>
        </w:trPr>
        <w:tc>
          <w:tcPr>
            <w:tcW w:w="2605" w:type="dxa"/>
            <w:shd w:val="clear" w:color="auto" w:fill="auto"/>
            <w:noWrap/>
            <w:vAlign w:val="bottom"/>
            <w:hideMark/>
          </w:tcPr>
          <w:p w14:paraId="1AB3AAC7"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WBC </w:t>
            </w:r>
          </w:p>
        </w:tc>
        <w:tc>
          <w:tcPr>
            <w:tcW w:w="7024" w:type="dxa"/>
            <w:shd w:val="clear" w:color="auto" w:fill="auto"/>
            <w:noWrap/>
            <w:vAlign w:val="bottom"/>
            <w:hideMark/>
          </w:tcPr>
          <w:p w14:paraId="79AB5B66" w14:textId="77D95A21" w:rsidR="00540C50" w:rsidRPr="00871016" w:rsidRDefault="00642688" w:rsidP="00540C50">
            <w:pPr>
              <w:jc w:val="left"/>
              <w:rPr>
                <w:rFonts w:eastAsia="Times New Roman"/>
                <w:color w:val="000000"/>
                <w:szCs w:val="24"/>
                <w:lang w:eastAsia="zh-CN"/>
              </w:rPr>
            </w:pPr>
            <w:r w:rsidRPr="00871016">
              <w:rPr>
                <w:rFonts w:eastAsia="Times New Roman"/>
                <w:color w:val="000000"/>
                <w:szCs w:val="24"/>
                <w:lang w:eastAsia="zh-CN"/>
              </w:rPr>
              <w:t xml:space="preserve">White </w:t>
            </w:r>
            <w:r w:rsidR="00540C50" w:rsidRPr="00871016">
              <w:rPr>
                <w:rFonts w:eastAsia="Times New Roman"/>
                <w:color w:val="000000"/>
                <w:szCs w:val="24"/>
                <w:lang w:eastAsia="zh-CN"/>
              </w:rPr>
              <w:t>blood cell</w:t>
            </w:r>
          </w:p>
        </w:tc>
      </w:tr>
      <w:tr w:rsidR="00540C50" w:rsidRPr="00E04E75" w14:paraId="71ADD56B" w14:textId="77777777" w:rsidTr="00871016">
        <w:trPr>
          <w:trHeight w:val="290"/>
        </w:trPr>
        <w:tc>
          <w:tcPr>
            <w:tcW w:w="2605" w:type="dxa"/>
            <w:shd w:val="clear" w:color="auto" w:fill="auto"/>
            <w:noWrap/>
            <w:vAlign w:val="bottom"/>
            <w:hideMark/>
          </w:tcPr>
          <w:p w14:paraId="2F308BDF" w14:textId="77777777" w:rsidR="00540C50" w:rsidRPr="00871016" w:rsidRDefault="00540C50" w:rsidP="00540C50">
            <w:pPr>
              <w:jc w:val="left"/>
              <w:rPr>
                <w:rFonts w:eastAsia="Times New Roman"/>
                <w:color w:val="000000"/>
                <w:szCs w:val="24"/>
                <w:lang w:eastAsia="zh-CN"/>
              </w:rPr>
            </w:pPr>
            <w:r w:rsidRPr="00871016">
              <w:rPr>
                <w:rFonts w:eastAsia="Times New Roman"/>
                <w:color w:val="000000"/>
                <w:szCs w:val="24"/>
                <w:lang w:eastAsia="zh-CN"/>
              </w:rPr>
              <w:t xml:space="preserve">WM </w:t>
            </w:r>
          </w:p>
        </w:tc>
        <w:tc>
          <w:tcPr>
            <w:tcW w:w="7024" w:type="dxa"/>
            <w:shd w:val="clear" w:color="auto" w:fill="auto"/>
            <w:noWrap/>
            <w:vAlign w:val="bottom"/>
            <w:hideMark/>
          </w:tcPr>
          <w:p w14:paraId="7472C2F3" w14:textId="527C1384" w:rsidR="00540C50" w:rsidRPr="00871016" w:rsidRDefault="00642688" w:rsidP="00540C50">
            <w:pPr>
              <w:jc w:val="left"/>
              <w:rPr>
                <w:rFonts w:eastAsia="Times New Roman"/>
                <w:color w:val="000000"/>
                <w:szCs w:val="24"/>
                <w:lang w:eastAsia="zh-CN"/>
              </w:rPr>
            </w:pPr>
            <w:proofErr w:type="spellStart"/>
            <w:r w:rsidRPr="00871016">
              <w:rPr>
                <w:rFonts w:eastAsia="Times New Roman"/>
                <w:color w:val="000000"/>
                <w:szCs w:val="24"/>
                <w:lang w:eastAsia="zh-CN"/>
              </w:rPr>
              <w:t>Waldenström</w:t>
            </w:r>
            <w:proofErr w:type="spellEnd"/>
            <w:r w:rsidRPr="00871016">
              <w:rPr>
                <w:rFonts w:eastAsia="Times New Roman"/>
                <w:color w:val="000000"/>
                <w:szCs w:val="24"/>
                <w:lang w:eastAsia="zh-CN"/>
              </w:rPr>
              <w:t xml:space="preserve"> </w:t>
            </w:r>
            <w:proofErr w:type="spellStart"/>
            <w:r w:rsidR="00540C50" w:rsidRPr="00871016">
              <w:rPr>
                <w:rFonts w:eastAsia="Times New Roman"/>
                <w:color w:val="000000"/>
                <w:szCs w:val="24"/>
                <w:lang w:eastAsia="zh-CN"/>
              </w:rPr>
              <w:t>macroglobulinemia</w:t>
            </w:r>
            <w:proofErr w:type="spellEnd"/>
          </w:p>
        </w:tc>
      </w:tr>
    </w:tbl>
    <w:p w14:paraId="381C78E5" w14:textId="77777777" w:rsidR="007D056A" w:rsidRPr="00A862DC" w:rsidRDefault="007D056A" w:rsidP="000E334F">
      <w:pPr>
        <w:spacing w:before="80"/>
        <w:rPr>
          <w:szCs w:val="24"/>
        </w:rPr>
      </w:pPr>
    </w:p>
    <w:p w14:paraId="103B1411" w14:textId="77777777" w:rsidR="00062452" w:rsidRPr="00A862DC" w:rsidRDefault="00062452" w:rsidP="000E334F">
      <w:pPr>
        <w:spacing w:before="80"/>
        <w:rPr>
          <w:szCs w:val="24"/>
        </w:rPr>
        <w:sectPr w:rsidR="00062452" w:rsidRPr="00A862DC" w:rsidSect="0009177D">
          <w:pgSz w:w="11907" w:h="16840" w:code="9"/>
          <w:pgMar w:top="1134" w:right="1134" w:bottom="1134" w:left="1134" w:header="624" w:footer="567" w:gutter="0"/>
          <w:cols w:space="720"/>
        </w:sectPr>
      </w:pPr>
    </w:p>
    <w:p w14:paraId="48CDEDE9" w14:textId="57B30686" w:rsidR="00AC2696" w:rsidRPr="00871016" w:rsidRDefault="00062452" w:rsidP="00AC2696">
      <w:pPr>
        <w:pStyle w:val="1"/>
        <w:spacing w:before="120" w:after="120"/>
        <w:rPr>
          <w:szCs w:val="24"/>
        </w:rPr>
      </w:pPr>
      <w:bookmarkStart w:id="4" w:name="_Ref135021613"/>
      <w:bookmarkStart w:id="5" w:name="_Ref135021621"/>
      <w:bookmarkStart w:id="6" w:name="_Toc92201341"/>
      <w:r w:rsidRPr="00A862DC">
        <w:rPr>
          <w:szCs w:val="24"/>
        </w:rPr>
        <w:lastRenderedPageBreak/>
        <w:t>INTRODUCTION</w:t>
      </w:r>
      <w:bookmarkEnd w:id="4"/>
      <w:bookmarkEnd w:id="5"/>
      <w:bookmarkEnd w:id="6"/>
    </w:p>
    <w:p w14:paraId="1F4B850A" w14:textId="65515C75" w:rsidR="007C5315" w:rsidRPr="00D66C31" w:rsidRDefault="007C5315" w:rsidP="00D66C31">
      <w:pPr>
        <w:spacing w:before="120" w:after="120"/>
        <w:rPr>
          <w:szCs w:val="24"/>
        </w:rPr>
      </w:pPr>
      <w:r w:rsidRPr="00D66C31">
        <w:rPr>
          <w:szCs w:val="24"/>
        </w:rPr>
        <w:t xml:space="preserve">This is an open-label, multi-center </w:t>
      </w:r>
      <w:r w:rsidR="000B2764" w:rsidRPr="00D66C31">
        <w:rPr>
          <w:szCs w:val="24"/>
        </w:rPr>
        <w:t>Phase 1a</w:t>
      </w:r>
      <w:r w:rsidRPr="00D66C31">
        <w:rPr>
          <w:szCs w:val="24"/>
        </w:rPr>
        <w:t xml:space="preserve">/1b study of intravenous PSB202 in </w:t>
      </w:r>
      <w:r w:rsidR="00876081" w:rsidRPr="00D66C31">
        <w:rPr>
          <w:szCs w:val="24"/>
        </w:rPr>
        <w:t>patients</w:t>
      </w:r>
      <w:r w:rsidR="00D95197" w:rsidRPr="00D66C31">
        <w:rPr>
          <w:szCs w:val="24"/>
        </w:rPr>
        <w:t xml:space="preserve"> </w:t>
      </w:r>
      <w:r w:rsidRPr="00D66C31">
        <w:rPr>
          <w:szCs w:val="24"/>
        </w:rPr>
        <w:t xml:space="preserve">with relapsed indolent/follicular </w:t>
      </w:r>
      <w:r w:rsidR="002716CF" w:rsidRPr="00D66C31">
        <w:rPr>
          <w:szCs w:val="24"/>
        </w:rPr>
        <w:t>non-Hodgkin’s lymphoma (</w:t>
      </w:r>
      <w:r w:rsidRPr="00D66C31">
        <w:rPr>
          <w:szCs w:val="24"/>
        </w:rPr>
        <w:t>NHL</w:t>
      </w:r>
      <w:r w:rsidR="002716CF" w:rsidRPr="00D66C31">
        <w:rPr>
          <w:szCs w:val="24"/>
        </w:rPr>
        <w:t>)</w:t>
      </w:r>
      <w:r w:rsidRPr="00D66C31">
        <w:rPr>
          <w:szCs w:val="24"/>
        </w:rPr>
        <w:t xml:space="preserve">, </w:t>
      </w:r>
      <w:r w:rsidR="00A04E93" w:rsidRPr="00D66C31">
        <w:rPr>
          <w:szCs w:val="24"/>
        </w:rPr>
        <w:t>chronic lymphocytic leukemia (</w:t>
      </w:r>
      <w:r w:rsidRPr="00D66C31">
        <w:rPr>
          <w:szCs w:val="24"/>
        </w:rPr>
        <w:t>CLL</w:t>
      </w:r>
      <w:r w:rsidR="00A04E93" w:rsidRPr="00D66C31">
        <w:rPr>
          <w:szCs w:val="24"/>
        </w:rPr>
        <w:t>)</w:t>
      </w:r>
      <w:r w:rsidRPr="00D66C31">
        <w:rPr>
          <w:szCs w:val="24"/>
        </w:rPr>
        <w:t xml:space="preserve">, and </w:t>
      </w:r>
      <w:proofErr w:type="spellStart"/>
      <w:r w:rsidR="00A04E93" w:rsidRPr="00D66C31">
        <w:rPr>
          <w:szCs w:val="24"/>
        </w:rPr>
        <w:t>waldenström</w:t>
      </w:r>
      <w:proofErr w:type="spellEnd"/>
      <w:r w:rsidR="00A04E93" w:rsidRPr="00D66C31">
        <w:rPr>
          <w:szCs w:val="24"/>
        </w:rPr>
        <w:t xml:space="preserve"> </w:t>
      </w:r>
      <w:proofErr w:type="spellStart"/>
      <w:r w:rsidR="00A04E93" w:rsidRPr="00D66C31">
        <w:rPr>
          <w:szCs w:val="24"/>
        </w:rPr>
        <w:t>macroglobulinemia</w:t>
      </w:r>
      <w:proofErr w:type="spellEnd"/>
      <w:r w:rsidR="00A04E93" w:rsidRPr="00D66C31">
        <w:rPr>
          <w:szCs w:val="24"/>
        </w:rPr>
        <w:t xml:space="preserve"> (</w:t>
      </w:r>
      <w:r w:rsidRPr="00D66C31">
        <w:rPr>
          <w:szCs w:val="24"/>
        </w:rPr>
        <w:t>WM</w:t>
      </w:r>
      <w:r w:rsidR="00A04E93" w:rsidRPr="00D66C31">
        <w:rPr>
          <w:szCs w:val="24"/>
        </w:rPr>
        <w:t>)</w:t>
      </w:r>
      <w:r w:rsidRPr="00D66C31">
        <w:rPr>
          <w:szCs w:val="24"/>
        </w:rPr>
        <w:t xml:space="preserve"> who have failed or are intolerant to</w:t>
      </w:r>
      <w:r w:rsidR="00D95197" w:rsidRPr="00D66C31">
        <w:rPr>
          <w:szCs w:val="24"/>
        </w:rPr>
        <w:t xml:space="preserve"> </w:t>
      </w:r>
      <w:r w:rsidRPr="00D66C31">
        <w:rPr>
          <w:szCs w:val="24"/>
        </w:rPr>
        <w:t>standard of care therapy.</w:t>
      </w:r>
    </w:p>
    <w:p w14:paraId="50D4ED10" w14:textId="7BE68795" w:rsidR="00AC2696" w:rsidRPr="00D66C31" w:rsidRDefault="00AC2696" w:rsidP="00D66C31">
      <w:pPr>
        <w:spacing w:before="120" w:after="120"/>
        <w:rPr>
          <w:szCs w:val="24"/>
        </w:rPr>
      </w:pPr>
      <w:r w:rsidRPr="00D66C31">
        <w:rPr>
          <w:szCs w:val="24"/>
        </w:rPr>
        <w:t xml:space="preserve">This Statistical Analysis Plan (SAP) describes the detailed statistical methodology for analyzing study data to support the final clinical study report (CSR). </w:t>
      </w:r>
    </w:p>
    <w:p w14:paraId="2965D5A4" w14:textId="59982CA2" w:rsidR="004F64E7" w:rsidRPr="00A862DC" w:rsidRDefault="004F64E7" w:rsidP="00D66C31">
      <w:pPr>
        <w:spacing w:before="120" w:after="120"/>
        <w:rPr>
          <w:szCs w:val="24"/>
        </w:rPr>
      </w:pPr>
      <w:r w:rsidRPr="00A862DC">
        <w:rPr>
          <w:szCs w:val="24"/>
        </w:rPr>
        <w:t>T</w:t>
      </w:r>
      <w:r w:rsidR="000A0DA7" w:rsidRPr="00A862DC">
        <w:rPr>
          <w:szCs w:val="24"/>
        </w:rPr>
        <w:t>he analyses described in t</w:t>
      </w:r>
      <w:r w:rsidRPr="00A862DC">
        <w:rPr>
          <w:szCs w:val="24"/>
        </w:rPr>
        <w:t xml:space="preserve">his SAP </w:t>
      </w:r>
      <w:r w:rsidR="000A0DA7" w:rsidRPr="00A862DC">
        <w:rPr>
          <w:szCs w:val="24"/>
        </w:rPr>
        <w:t xml:space="preserve">are </w:t>
      </w:r>
      <w:r w:rsidRPr="00A862DC">
        <w:rPr>
          <w:szCs w:val="24"/>
        </w:rPr>
        <w:t>based upon the following study documents:</w:t>
      </w:r>
    </w:p>
    <w:p w14:paraId="42C1C8DF" w14:textId="157B1230" w:rsidR="004F64E7" w:rsidRPr="00871016" w:rsidRDefault="00DC74B7" w:rsidP="00D66C31">
      <w:pPr>
        <w:numPr>
          <w:ilvl w:val="0"/>
          <w:numId w:val="4"/>
        </w:numPr>
        <w:tabs>
          <w:tab w:val="clear" w:pos="720"/>
          <w:tab w:val="num" w:pos="567"/>
        </w:tabs>
        <w:spacing w:before="120" w:after="120"/>
        <w:ind w:left="567" w:hanging="425"/>
        <w:rPr>
          <w:szCs w:val="24"/>
        </w:rPr>
      </w:pPr>
      <w:r w:rsidRPr="00871016">
        <w:rPr>
          <w:szCs w:val="24"/>
        </w:rPr>
        <w:t xml:space="preserve">Study Protocol, Version </w:t>
      </w:r>
      <w:r w:rsidR="0082458E" w:rsidRPr="00871016">
        <w:rPr>
          <w:szCs w:val="24"/>
        </w:rPr>
        <w:t>1.0</w:t>
      </w:r>
      <w:r w:rsidRPr="00871016">
        <w:rPr>
          <w:szCs w:val="24"/>
        </w:rPr>
        <w:t xml:space="preserve"> (</w:t>
      </w:r>
      <w:r w:rsidR="009241E7">
        <w:rPr>
          <w:szCs w:val="24"/>
        </w:rPr>
        <w:t>21</w:t>
      </w:r>
      <w:bookmarkStart w:id="7" w:name="_GoBack"/>
      <w:bookmarkEnd w:id="7"/>
      <w:r w:rsidR="00BF5400" w:rsidRPr="00871016">
        <w:rPr>
          <w:szCs w:val="24"/>
        </w:rPr>
        <w:t xml:space="preserve"> Jan</w:t>
      </w:r>
      <w:r w:rsidRPr="00871016">
        <w:rPr>
          <w:szCs w:val="24"/>
        </w:rPr>
        <w:t xml:space="preserve">, </w:t>
      </w:r>
      <w:r w:rsidR="0082458E" w:rsidRPr="00871016">
        <w:rPr>
          <w:szCs w:val="24"/>
        </w:rPr>
        <w:t>2021</w:t>
      </w:r>
      <w:r w:rsidRPr="00871016">
        <w:rPr>
          <w:szCs w:val="24"/>
        </w:rPr>
        <w:t>)</w:t>
      </w:r>
    </w:p>
    <w:p w14:paraId="08894AFE" w14:textId="4A9220E3" w:rsidR="00EB3F8D" w:rsidRPr="00871016" w:rsidRDefault="00477702" w:rsidP="00D66C31">
      <w:pPr>
        <w:numPr>
          <w:ilvl w:val="0"/>
          <w:numId w:val="4"/>
        </w:numPr>
        <w:tabs>
          <w:tab w:val="clear" w:pos="720"/>
          <w:tab w:val="num" w:pos="567"/>
        </w:tabs>
        <w:spacing w:before="120" w:after="120"/>
        <w:ind w:left="567" w:hanging="425"/>
        <w:rPr>
          <w:szCs w:val="24"/>
        </w:rPr>
      </w:pPr>
      <w:bookmarkStart w:id="8" w:name="_Hlk85629981"/>
      <w:r w:rsidRPr="00871016">
        <w:rPr>
          <w:szCs w:val="24"/>
        </w:rPr>
        <w:t>e</w:t>
      </w:r>
      <w:r w:rsidR="00DC74B7" w:rsidRPr="00871016">
        <w:rPr>
          <w:szCs w:val="24"/>
        </w:rPr>
        <w:t>lectronic Case Report Form (</w:t>
      </w:r>
      <w:proofErr w:type="spellStart"/>
      <w:r w:rsidR="00DC74B7" w:rsidRPr="00871016">
        <w:rPr>
          <w:szCs w:val="24"/>
        </w:rPr>
        <w:t>eCRF</w:t>
      </w:r>
      <w:proofErr w:type="spellEnd"/>
      <w:r w:rsidR="00DC74B7" w:rsidRPr="00871016">
        <w:rPr>
          <w:szCs w:val="24"/>
        </w:rPr>
        <w:t xml:space="preserve">), Version </w:t>
      </w:r>
      <w:r w:rsidR="00C3644C">
        <w:rPr>
          <w:szCs w:val="24"/>
        </w:rPr>
        <w:t>2</w:t>
      </w:r>
      <w:r w:rsidR="0082458E" w:rsidRPr="00871016">
        <w:rPr>
          <w:szCs w:val="24"/>
        </w:rPr>
        <w:t>.0</w:t>
      </w:r>
      <w:r w:rsidR="00DC74B7" w:rsidRPr="00871016">
        <w:rPr>
          <w:szCs w:val="24"/>
        </w:rPr>
        <w:t xml:space="preserve"> </w:t>
      </w:r>
      <w:bookmarkEnd w:id="8"/>
      <w:r w:rsidR="00DC74B7" w:rsidRPr="00871016">
        <w:rPr>
          <w:szCs w:val="24"/>
        </w:rPr>
        <w:t>(</w:t>
      </w:r>
      <w:r w:rsidR="00C3644C">
        <w:rPr>
          <w:szCs w:val="24"/>
        </w:rPr>
        <w:t>06</w:t>
      </w:r>
      <w:r w:rsidR="00C3644C" w:rsidRPr="00871016">
        <w:rPr>
          <w:szCs w:val="24"/>
        </w:rPr>
        <w:t xml:space="preserve"> </w:t>
      </w:r>
      <w:r w:rsidR="00C3644C">
        <w:rPr>
          <w:szCs w:val="24"/>
        </w:rPr>
        <w:t>Sep</w:t>
      </w:r>
      <w:r w:rsidR="00525417" w:rsidRPr="00871016">
        <w:rPr>
          <w:szCs w:val="24"/>
        </w:rPr>
        <w:t>, 2021</w:t>
      </w:r>
      <w:r w:rsidR="00DC74B7" w:rsidRPr="00871016">
        <w:rPr>
          <w:szCs w:val="24"/>
        </w:rPr>
        <w:t>)</w:t>
      </w:r>
    </w:p>
    <w:p w14:paraId="1D7070AE" w14:textId="6BD5B906" w:rsidR="00062452" w:rsidRPr="00A862DC" w:rsidRDefault="00062452" w:rsidP="005760AE">
      <w:pPr>
        <w:pStyle w:val="1"/>
        <w:spacing w:before="120" w:after="120"/>
        <w:rPr>
          <w:szCs w:val="24"/>
        </w:rPr>
      </w:pPr>
      <w:bookmarkStart w:id="9" w:name="_Toc92201342"/>
      <w:r w:rsidRPr="00A862DC">
        <w:rPr>
          <w:szCs w:val="24"/>
        </w:rPr>
        <w:t>STUDY OBJECTIVES</w:t>
      </w:r>
      <w:bookmarkEnd w:id="9"/>
    </w:p>
    <w:p w14:paraId="3194C530" w14:textId="3DBB66C2" w:rsidR="00B5641F" w:rsidRPr="00A862DC" w:rsidRDefault="009613DD" w:rsidP="00B5641F">
      <w:pPr>
        <w:pStyle w:val="2"/>
        <w:spacing w:after="120"/>
        <w:rPr>
          <w:szCs w:val="24"/>
        </w:rPr>
      </w:pPr>
      <w:bookmarkStart w:id="10" w:name="_Toc92201343"/>
      <w:r w:rsidRPr="00A862DC">
        <w:rPr>
          <w:szCs w:val="24"/>
        </w:rPr>
        <w:t>Primary Objective</w:t>
      </w:r>
      <w:r w:rsidR="007B236C" w:rsidRPr="00A862DC">
        <w:rPr>
          <w:szCs w:val="24"/>
        </w:rPr>
        <w:t xml:space="preserve"> </w:t>
      </w:r>
      <w:r w:rsidRPr="00A862DC">
        <w:rPr>
          <w:szCs w:val="24"/>
        </w:rPr>
        <w:t>(</w:t>
      </w:r>
      <w:r w:rsidR="000B2764">
        <w:rPr>
          <w:szCs w:val="24"/>
        </w:rPr>
        <w:t>Phase 1a</w:t>
      </w:r>
      <w:r w:rsidRPr="00A862DC">
        <w:rPr>
          <w:szCs w:val="24"/>
        </w:rPr>
        <w:t>)</w:t>
      </w:r>
      <w:bookmarkEnd w:id="10"/>
    </w:p>
    <w:p w14:paraId="08C3A994" w14:textId="4F17048D" w:rsidR="00B5641F" w:rsidRPr="00D66C31" w:rsidRDefault="00D95197" w:rsidP="00D66C31">
      <w:pPr>
        <w:spacing w:before="120" w:after="120"/>
        <w:rPr>
          <w:szCs w:val="24"/>
        </w:rPr>
      </w:pPr>
      <w:r w:rsidRPr="00D66C31">
        <w:rPr>
          <w:szCs w:val="24"/>
        </w:rPr>
        <w:t xml:space="preserve">To determine the maximum tolerated dose (MTD)/recommended </w:t>
      </w:r>
      <w:r w:rsidR="000B2764" w:rsidRPr="00D66C31">
        <w:rPr>
          <w:szCs w:val="24"/>
        </w:rPr>
        <w:t>Phase 1b</w:t>
      </w:r>
      <w:r w:rsidRPr="00D66C31">
        <w:rPr>
          <w:szCs w:val="24"/>
        </w:rPr>
        <w:t xml:space="preserve"> dose (RP1bD)</w:t>
      </w:r>
      <w:r w:rsidR="00B5641F" w:rsidRPr="00D66C31">
        <w:rPr>
          <w:szCs w:val="24"/>
        </w:rPr>
        <w:t xml:space="preserve"> </w:t>
      </w:r>
      <w:r w:rsidRPr="00D66C31">
        <w:rPr>
          <w:szCs w:val="24"/>
        </w:rPr>
        <w:t xml:space="preserve">of PSB202 by </w:t>
      </w:r>
      <w:r w:rsidR="00C52160" w:rsidRPr="00D66C31">
        <w:rPr>
          <w:szCs w:val="24"/>
        </w:rPr>
        <w:t>intravenous (</w:t>
      </w:r>
      <w:proofErr w:type="spellStart"/>
      <w:r w:rsidR="00C306A7" w:rsidRPr="00871016">
        <w:rPr>
          <w:i/>
          <w:iCs/>
          <w:szCs w:val="24"/>
          <w:lang w:val="en-GB" w:eastAsia="ja-JP"/>
        </w:rPr>
        <w:t>i.v.</w:t>
      </w:r>
      <w:proofErr w:type="spellEnd"/>
      <w:r w:rsidR="00C52160" w:rsidRPr="00D66C31">
        <w:rPr>
          <w:szCs w:val="24"/>
        </w:rPr>
        <w:t>)</w:t>
      </w:r>
      <w:r w:rsidRPr="00D66C31">
        <w:rPr>
          <w:szCs w:val="24"/>
        </w:rPr>
        <w:t xml:space="preserve"> injection in </w:t>
      </w:r>
      <w:r w:rsidR="00876081" w:rsidRPr="00D66C31">
        <w:rPr>
          <w:szCs w:val="24"/>
        </w:rPr>
        <w:t>patients</w:t>
      </w:r>
      <w:r w:rsidRPr="00D66C31">
        <w:rPr>
          <w:szCs w:val="24"/>
        </w:rPr>
        <w:t xml:space="preserve"> with previously treated chronic lymphocytic</w:t>
      </w:r>
      <w:r w:rsidR="00B5641F" w:rsidRPr="00D66C31">
        <w:rPr>
          <w:szCs w:val="24"/>
        </w:rPr>
        <w:t xml:space="preserve"> </w:t>
      </w:r>
      <w:r w:rsidRPr="00D66C31">
        <w:rPr>
          <w:szCs w:val="24"/>
        </w:rPr>
        <w:t>leukemia/small lymphocytic lymphoma (CLL/SLL), selected B-cell NHL, and</w:t>
      </w:r>
      <w:r w:rsidR="00871016" w:rsidRPr="00D66C31">
        <w:rPr>
          <w:szCs w:val="24"/>
        </w:rPr>
        <w:t xml:space="preserve"> </w:t>
      </w:r>
      <w:r w:rsidRPr="00D66C31">
        <w:rPr>
          <w:szCs w:val="24"/>
        </w:rPr>
        <w:t>WM.</w:t>
      </w:r>
    </w:p>
    <w:p w14:paraId="089E0BBB" w14:textId="1B406FF8" w:rsidR="00B5641F" w:rsidRPr="00A862DC" w:rsidRDefault="00C5083B" w:rsidP="00B5641F">
      <w:pPr>
        <w:pStyle w:val="2"/>
        <w:spacing w:after="120"/>
        <w:rPr>
          <w:szCs w:val="24"/>
        </w:rPr>
      </w:pPr>
      <w:bookmarkStart w:id="11" w:name="_Toc92201344"/>
      <w:r w:rsidRPr="00A862DC">
        <w:rPr>
          <w:szCs w:val="24"/>
        </w:rPr>
        <w:t>Secondary Objective</w:t>
      </w:r>
      <w:r w:rsidR="007B236C" w:rsidRPr="00A862DC">
        <w:rPr>
          <w:rFonts w:hint="eastAsia"/>
          <w:szCs w:val="24"/>
          <w:lang w:eastAsia="zh-CN"/>
        </w:rPr>
        <w:t>s</w:t>
      </w:r>
      <w:r w:rsidR="007B236C" w:rsidRPr="00A862DC">
        <w:rPr>
          <w:szCs w:val="24"/>
        </w:rPr>
        <w:t xml:space="preserve"> </w:t>
      </w:r>
      <w:r w:rsidRPr="00A862DC">
        <w:rPr>
          <w:szCs w:val="24"/>
        </w:rPr>
        <w:t>(</w:t>
      </w:r>
      <w:r w:rsidR="000B2764">
        <w:rPr>
          <w:szCs w:val="24"/>
        </w:rPr>
        <w:t>Phase 1a</w:t>
      </w:r>
      <w:r w:rsidRPr="00A862DC">
        <w:rPr>
          <w:szCs w:val="24"/>
        </w:rPr>
        <w:t>)</w:t>
      </w:r>
      <w:bookmarkEnd w:id="11"/>
    </w:p>
    <w:p w14:paraId="7A47BCDD" w14:textId="7E5906C0" w:rsidR="00B5641F" w:rsidRPr="007168D8" w:rsidRDefault="00B5641F" w:rsidP="001A4BDD">
      <w:pPr>
        <w:numPr>
          <w:ilvl w:val="0"/>
          <w:numId w:val="41"/>
        </w:numPr>
        <w:tabs>
          <w:tab w:val="num" w:pos="567"/>
        </w:tabs>
        <w:spacing w:before="120" w:after="120"/>
        <w:ind w:left="567" w:hanging="425"/>
        <w:rPr>
          <w:szCs w:val="24"/>
        </w:rPr>
      </w:pPr>
      <w:r w:rsidRPr="007168D8">
        <w:rPr>
          <w:szCs w:val="24"/>
        </w:rPr>
        <w:t xml:space="preserve">To determine the safety profile and tolerability of PSB202 including acute and chronic toxicities, and presence or absence of treatment-emergent </w:t>
      </w:r>
      <w:r w:rsidR="008C6DA2" w:rsidRPr="007168D8">
        <w:rPr>
          <w:szCs w:val="24"/>
        </w:rPr>
        <w:t>a</w:t>
      </w:r>
      <w:r w:rsidRPr="007168D8">
        <w:rPr>
          <w:szCs w:val="24"/>
        </w:rPr>
        <w:t>nti-</w:t>
      </w:r>
      <w:r w:rsidR="008C6DA2" w:rsidRPr="007168D8">
        <w:rPr>
          <w:szCs w:val="24"/>
        </w:rPr>
        <w:t>d</w:t>
      </w:r>
      <w:r w:rsidRPr="007168D8">
        <w:rPr>
          <w:szCs w:val="24"/>
        </w:rPr>
        <w:t>rug-</w:t>
      </w:r>
      <w:r w:rsidR="008C6DA2" w:rsidRPr="007168D8">
        <w:rPr>
          <w:szCs w:val="24"/>
        </w:rPr>
        <w:t>a</w:t>
      </w:r>
      <w:r w:rsidRPr="007168D8">
        <w:rPr>
          <w:szCs w:val="24"/>
        </w:rPr>
        <w:t>ntibodies</w:t>
      </w:r>
      <w:r w:rsidR="0082458E" w:rsidRPr="007168D8">
        <w:rPr>
          <w:szCs w:val="24"/>
        </w:rPr>
        <w:t xml:space="preserve"> (ADA)</w:t>
      </w:r>
      <w:r w:rsidRPr="007168D8">
        <w:rPr>
          <w:szCs w:val="24"/>
        </w:rPr>
        <w:t>.</w:t>
      </w:r>
    </w:p>
    <w:p w14:paraId="0FF18978" w14:textId="3864EC8A" w:rsidR="00B5641F" w:rsidRPr="007168D8" w:rsidRDefault="00B5641F" w:rsidP="001A4BDD">
      <w:pPr>
        <w:numPr>
          <w:ilvl w:val="0"/>
          <w:numId w:val="41"/>
        </w:numPr>
        <w:tabs>
          <w:tab w:val="num" w:pos="567"/>
        </w:tabs>
        <w:spacing w:before="120" w:after="120"/>
        <w:ind w:left="567" w:hanging="425"/>
        <w:rPr>
          <w:szCs w:val="24"/>
        </w:rPr>
      </w:pPr>
      <w:r w:rsidRPr="007168D8">
        <w:rPr>
          <w:szCs w:val="24"/>
        </w:rPr>
        <w:t xml:space="preserve">To characterize the pharmacokinetics (PK) and </w:t>
      </w:r>
      <w:proofErr w:type="spellStart"/>
      <w:r w:rsidRPr="007168D8">
        <w:rPr>
          <w:szCs w:val="24"/>
        </w:rPr>
        <w:t>pharmacodynamic</w:t>
      </w:r>
      <w:proofErr w:type="spellEnd"/>
      <w:r w:rsidRPr="007168D8">
        <w:rPr>
          <w:szCs w:val="24"/>
        </w:rPr>
        <w:t xml:space="preserve"> properties of PSB202.</w:t>
      </w:r>
    </w:p>
    <w:p w14:paraId="7312C93C" w14:textId="6BEBBCBB" w:rsidR="00D86790" w:rsidRPr="007168D8" w:rsidRDefault="00B5641F" w:rsidP="001A4BDD">
      <w:pPr>
        <w:numPr>
          <w:ilvl w:val="0"/>
          <w:numId w:val="41"/>
        </w:numPr>
        <w:tabs>
          <w:tab w:val="num" w:pos="567"/>
        </w:tabs>
        <w:spacing w:before="120" w:after="120"/>
        <w:ind w:left="567" w:hanging="425"/>
        <w:rPr>
          <w:szCs w:val="24"/>
        </w:rPr>
      </w:pPr>
      <w:r w:rsidRPr="007168D8">
        <w:rPr>
          <w:szCs w:val="24"/>
        </w:rPr>
        <w:t>To assess the preliminary anti-tumor activity of PSB202 based on overall response rate (ORR) according to International Workshop Guidelines for CLL/SLL (</w:t>
      </w:r>
      <w:r w:rsidR="00DF10CC" w:rsidRPr="007168D8">
        <w:rPr>
          <w:szCs w:val="24"/>
        </w:rPr>
        <w:t>International Workshop Guidelines for CLL/SLL [</w:t>
      </w:r>
      <w:r w:rsidRPr="007168D8">
        <w:rPr>
          <w:szCs w:val="24"/>
        </w:rPr>
        <w:t>IWCLL</w:t>
      </w:r>
      <w:r w:rsidR="00DF10CC" w:rsidRPr="007168D8">
        <w:rPr>
          <w:szCs w:val="24"/>
        </w:rPr>
        <w:t>]</w:t>
      </w:r>
      <w:r w:rsidRPr="007168D8">
        <w:rPr>
          <w:szCs w:val="24"/>
        </w:rPr>
        <w:t xml:space="preserve"> 2018, </w:t>
      </w:r>
      <w:hyperlink w:anchor="REF_2" w:history="1">
        <w:r w:rsidR="00FF3423" w:rsidRPr="007168D8">
          <w:t>[</w:t>
        </w:r>
        <w:r w:rsidRPr="007168D8">
          <w:t>Hallek, Cheson et al. 2018</w:t>
        </w:r>
        <w:r w:rsidR="00FF3423" w:rsidRPr="007168D8">
          <w:t>]</w:t>
        </w:r>
      </w:hyperlink>
      <w:r w:rsidRPr="007168D8">
        <w:rPr>
          <w:szCs w:val="24"/>
        </w:rPr>
        <w:t>) and WM (</w:t>
      </w:r>
      <w:r w:rsidR="00DF10CC" w:rsidRPr="007168D8">
        <w:rPr>
          <w:szCs w:val="24"/>
        </w:rPr>
        <w:t xml:space="preserve">International Workshop Guidelines for </w:t>
      </w:r>
      <w:r w:rsidR="00FA2AEF" w:rsidRPr="007168D8">
        <w:rPr>
          <w:szCs w:val="24"/>
        </w:rPr>
        <w:t>WM</w:t>
      </w:r>
      <w:r w:rsidR="00235B17" w:rsidRPr="007168D8">
        <w:rPr>
          <w:szCs w:val="24"/>
        </w:rPr>
        <w:t xml:space="preserve"> [</w:t>
      </w:r>
      <w:r w:rsidRPr="007168D8">
        <w:rPr>
          <w:szCs w:val="24"/>
        </w:rPr>
        <w:t>IWWM</w:t>
      </w:r>
      <w:r w:rsidR="00235B17" w:rsidRPr="007168D8">
        <w:rPr>
          <w:szCs w:val="24"/>
        </w:rPr>
        <w:t>]</w:t>
      </w:r>
      <w:r w:rsidRPr="007168D8">
        <w:rPr>
          <w:szCs w:val="24"/>
        </w:rPr>
        <w:t xml:space="preserve">8, </w:t>
      </w:r>
      <w:hyperlink w:anchor="REF_3" w:history="1">
        <w:r w:rsidR="00C03A7C" w:rsidRPr="007168D8">
          <w:t>[</w:t>
        </w:r>
        <w:r w:rsidRPr="007168D8">
          <w:t>Leblond, Kastritis et al. 2016</w:t>
        </w:r>
        <w:r w:rsidR="00C03A7C" w:rsidRPr="007168D8">
          <w:t>]</w:t>
        </w:r>
      </w:hyperlink>
      <w:r w:rsidRPr="007168D8">
        <w:rPr>
          <w:szCs w:val="24"/>
        </w:rPr>
        <w:t xml:space="preserve">), Lugano Treatment Response Criteria for </w:t>
      </w:r>
      <w:r w:rsidR="00E95BED" w:rsidRPr="00E95BED">
        <w:rPr>
          <w:szCs w:val="24"/>
        </w:rPr>
        <w:t>Mantle Cell Lymphoma (MCL),</w:t>
      </w:r>
      <w:r w:rsidR="00E95BED">
        <w:rPr>
          <w:szCs w:val="24"/>
        </w:rPr>
        <w:t xml:space="preserve"> </w:t>
      </w:r>
      <w:r w:rsidR="00E95BED" w:rsidRPr="00E95BED">
        <w:rPr>
          <w:szCs w:val="24"/>
        </w:rPr>
        <w:t>Marginal Zone Lymphoma (MZL),</w:t>
      </w:r>
      <w:r w:rsidR="00E95BED">
        <w:rPr>
          <w:szCs w:val="24"/>
        </w:rPr>
        <w:t xml:space="preserve"> </w:t>
      </w:r>
      <w:r w:rsidRPr="007168D8">
        <w:rPr>
          <w:szCs w:val="24"/>
        </w:rPr>
        <w:t>MALT</w:t>
      </w:r>
      <w:r w:rsidR="00033678" w:rsidRPr="007168D8">
        <w:rPr>
          <w:szCs w:val="24"/>
        </w:rPr>
        <w:t>-</w:t>
      </w:r>
      <w:r w:rsidRPr="007168D8">
        <w:rPr>
          <w:szCs w:val="24"/>
        </w:rPr>
        <w:t xml:space="preserve">lymphoma, and other NHL (Lugano 2014, </w:t>
      </w:r>
      <w:hyperlink w:anchor="REF_4" w:history="1">
        <w:r w:rsidR="00235B17" w:rsidRPr="007168D8">
          <w:t>[</w:t>
        </w:r>
        <w:r w:rsidRPr="007168D8">
          <w:t>Cheson, Fisher et al. 2014</w:t>
        </w:r>
        <w:r w:rsidR="00235B17" w:rsidRPr="007168D8">
          <w:t>]</w:t>
        </w:r>
      </w:hyperlink>
      <w:r w:rsidRPr="007168D8">
        <w:rPr>
          <w:szCs w:val="24"/>
        </w:rPr>
        <w:t>), or other criteria as appropriate to tumor type, as assessed by the Investigator.</w:t>
      </w:r>
    </w:p>
    <w:p w14:paraId="79257A34" w14:textId="6AECF8F7" w:rsidR="007B236C" w:rsidRPr="00A862DC" w:rsidRDefault="007B236C" w:rsidP="007B236C">
      <w:pPr>
        <w:pStyle w:val="2"/>
        <w:rPr>
          <w:lang w:eastAsia="ja-JP"/>
        </w:rPr>
      </w:pPr>
      <w:r w:rsidRPr="00A862DC">
        <w:rPr>
          <w:lang w:eastAsia="ja-JP"/>
        </w:rPr>
        <w:t xml:space="preserve"> </w:t>
      </w:r>
      <w:bookmarkStart w:id="12" w:name="_Toc92201345"/>
      <w:r w:rsidRPr="00A862DC">
        <w:rPr>
          <w:lang w:eastAsia="ja-JP"/>
        </w:rPr>
        <w:t>Primary Objective (</w:t>
      </w:r>
      <w:r w:rsidR="000B2764">
        <w:rPr>
          <w:lang w:eastAsia="ja-JP"/>
        </w:rPr>
        <w:t>Phase 1b</w:t>
      </w:r>
      <w:r w:rsidRPr="00A862DC">
        <w:rPr>
          <w:lang w:eastAsia="ja-JP"/>
        </w:rPr>
        <w:t>)</w:t>
      </w:r>
      <w:bookmarkEnd w:id="12"/>
    </w:p>
    <w:p w14:paraId="2A9C5FB5" w14:textId="67B5B109" w:rsidR="007B236C" w:rsidRPr="00D66C31" w:rsidRDefault="007B236C" w:rsidP="00D66C31">
      <w:pPr>
        <w:spacing w:before="120" w:after="120"/>
        <w:rPr>
          <w:szCs w:val="24"/>
        </w:rPr>
      </w:pPr>
      <w:r w:rsidRPr="00D66C31">
        <w:rPr>
          <w:szCs w:val="24"/>
        </w:rPr>
        <w:t>To assess evidence of anti-tumor activity of PSB202 based on</w:t>
      </w:r>
      <w:r w:rsidR="00D0645B" w:rsidRPr="00D66C31">
        <w:rPr>
          <w:szCs w:val="24"/>
        </w:rPr>
        <w:t xml:space="preserve"> </w:t>
      </w:r>
      <w:r w:rsidRPr="00D66C31">
        <w:rPr>
          <w:szCs w:val="24"/>
        </w:rPr>
        <w:t xml:space="preserve">ORR as assessed by the Investigator, in guidance of and following protocol-referenced international standards. An </w:t>
      </w:r>
      <w:r w:rsidR="00A17FDB" w:rsidRPr="00D66C31">
        <w:rPr>
          <w:szCs w:val="24"/>
        </w:rPr>
        <w:t>I</w:t>
      </w:r>
      <w:r w:rsidRPr="00D66C31">
        <w:rPr>
          <w:szCs w:val="24"/>
        </w:rPr>
        <w:t xml:space="preserve">ndependent </w:t>
      </w:r>
      <w:r w:rsidR="00A17FDB" w:rsidRPr="00D66C31">
        <w:rPr>
          <w:szCs w:val="24"/>
        </w:rPr>
        <w:t>R</w:t>
      </w:r>
      <w:r w:rsidRPr="00D66C31">
        <w:rPr>
          <w:szCs w:val="24"/>
        </w:rPr>
        <w:t xml:space="preserve">eview </w:t>
      </w:r>
      <w:r w:rsidR="00A17FDB" w:rsidRPr="00D66C31">
        <w:rPr>
          <w:szCs w:val="24"/>
        </w:rPr>
        <w:t>C</w:t>
      </w:r>
      <w:r w:rsidRPr="00D66C31">
        <w:rPr>
          <w:szCs w:val="24"/>
        </w:rPr>
        <w:t xml:space="preserve">ommittee </w:t>
      </w:r>
      <w:r w:rsidR="00A17FDB" w:rsidRPr="00D66C31">
        <w:rPr>
          <w:szCs w:val="24"/>
        </w:rPr>
        <w:t xml:space="preserve">(IRC) </w:t>
      </w:r>
      <w:r w:rsidRPr="00D66C31">
        <w:rPr>
          <w:szCs w:val="24"/>
        </w:rPr>
        <w:t>may review the Investigators’ assessments.</w:t>
      </w:r>
    </w:p>
    <w:p w14:paraId="719EF2A9" w14:textId="550ED2F0" w:rsidR="00B5641F" w:rsidRPr="00A862DC" w:rsidRDefault="007B236C" w:rsidP="00A3051E">
      <w:pPr>
        <w:pStyle w:val="2"/>
        <w:spacing w:after="120"/>
        <w:rPr>
          <w:szCs w:val="24"/>
        </w:rPr>
      </w:pPr>
      <w:bookmarkStart w:id="13" w:name="_Toc92201346"/>
      <w:r w:rsidRPr="00A862DC">
        <w:rPr>
          <w:szCs w:val="24"/>
        </w:rPr>
        <w:t>Secondary Objective</w:t>
      </w:r>
      <w:r w:rsidRPr="00A862DC">
        <w:rPr>
          <w:rFonts w:hint="eastAsia"/>
          <w:szCs w:val="24"/>
          <w:lang w:eastAsia="zh-CN"/>
        </w:rPr>
        <w:t>s</w:t>
      </w:r>
      <w:r w:rsidRPr="00A862DC">
        <w:rPr>
          <w:szCs w:val="24"/>
        </w:rPr>
        <w:t xml:space="preserve"> (</w:t>
      </w:r>
      <w:r w:rsidR="000B2764">
        <w:rPr>
          <w:szCs w:val="24"/>
        </w:rPr>
        <w:t>Phase 1b</w:t>
      </w:r>
      <w:r w:rsidRPr="00A862DC">
        <w:rPr>
          <w:szCs w:val="24"/>
        </w:rPr>
        <w:t>)</w:t>
      </w:r>
      <w:bookmarkEnd w:id="13"/>
    </w:p>
    <w:p w14:paraId="1CA2FC05" w14:textId="2370E7D0" w:rsidR="00B5641F" w:rsidRPr="00A862DC" w:rsidRDefault="00B5641F" w:rsidP="007168D8">
      <w:pPr>
        <w:numPr>
          <w:ilvl w:val="0"/>
          <w:numId w:val="4"/>
        </w:numPr>
        <w:tabs>
          <w:tab w:val="clear" w:pos="720"/>
          <w:tab w:val="num" w:pos="567"/>
        </w:tabs>
        <w:spacing w:before="120" w:after="120"/>
        <w:ind w:left="567" w:hanging="425"/>
        <w:rPr>
          <w:szCs w:val="24"/>
        </w:rPr>
      </w:pPr>
      <w:r w:rsidRPr="00A862DC">
        <w:rPr>
          <w:szCs w:val="24"/>
        </w:rPr>
        <w:t>To assess the preliminary anti-tumor activity of PSB202 by determining:</w:t>
      </w:r>
    </w:p>
    <w:p w14:paraId="33AB0717" w14:textId="64002DB0" w:rsidR="00B5641F" w:rsidRPr="00A862DC" w:rsidRDefault="00B5641F" w:rsidP="00B5641F">
      <w:pPr>
        <w:pStyle w:val="af3"/>
        <w:autoSpaceDE w:val="0"/>
        <w:autoSpaceDN w:val="0"/>
        <w:adjustRightInd w:val="0"/>
        <w:jc w:val="left"/>
        <w:rPr>
          <w:szCs w:val="24"/>
          <w:lang w:eastAsia="ja-JP"/>
        </w:rPr>
      </w:pPr>
      <w:proofErr w:type="gramStart"/>
      <w:r w:rsidRPr="00A862DC">
        <w:rPr>
          <w:rFonts w:ascii="Courier New" w:hAnsi="Courier New" w:cs="Courier New"/>
          <w:szCs w:val="24"/>
          <w:lang w:eastAsia="ja-JP"/>
        </w:rPr>
        <w:t>o</w:t>
      </w:r>
      <w:proofErr w:type="gramEnd"/>
      <w:r w:rsidRPr="00A862DC">
        <w:rPr>
          <w:rFonts w:ascii="Courier New" w:hAnsi="Courier New" w:cs="Courier New"/>
          <w:szCs w:val="24"/>
          <w:lang w:eastAsia="ja-JP"/>
        </w:rPr>
        <w:t xml:space="preserve"> </w:t>
      </w:r>
      <w:r w:rsidRPr="00A862DC">
        <w:rPr>
          <w:szCs w:val="24"/>
          <w:lang w:eastAsia="ja-JP"/>
        </w:rPr>
        <w:t>ORR as assessed by Central Review for this secondary objective</w:t>
      </w:r>
    </w:p>
    <w:p w14:paraId="433BBB79" w14:textId="76EECBB3" w:rsidR="00B5641F" w:rsidRPr="00A862DC" w:rsidRDefault="00B5641F" w:rsidP="00B5641F">
      <w:pPr>
        <w:pStyle w:val="af3"/>
        <w:autoSpaceDE w:val="0"/>
        <w:autoSpaceDN w:val="0"/>
        <w:adjustRightInd w:val="0"/>
        <w:jc w:val="left"/>
        <w:rPr>
          <w:szCs w:val="24"/>
          <w:lang w:eastAsia="ja-JP"/>
        </w:rPr>
      </w:pPr>
      <w:proofErr w:type="gramStart"/>
      <w:r w:rsidRPr="00A862DC">
        <w:rPr>
          <w:rFonts w:ascii="Courier New" w:hAnsi="Courier New" w:cs="Courier New"/>
          <w:szCs w:val="24"/>
          <w:lang w:eastAsia="ja-JP"/>
        </w:rPr>
        <w:t>o</w:t>
      </w:r>
      <w:proofErr w:type="gramEnd"/>
      <w:r w:rsidRPr="00A862DC">
        <w:rPr>
          <w:rFonts w:ascii="Courier New" w:hAnsi="Courier New" w:cs="Courier New"/>
          <w:szCs w:val="24"/>
          <w:lang w:eastAsia="ja-JP"/>
        </w:rPr>
        <w:t xml:space="preserve"> </w:t>
      </w:r>
      <w:r w:rsidRPr="00A862DC">
        <w:rPr>
          <w:szCs w:val="24"/>
          <w:lang w:eastAsia="ja-JP"/>
        </w:rPr>
        <w:t>Best overall response (BOR) as assessed by Investigator</w:t>
      </w:r>
      <w:r w:rsidR="00BF0AF0" w:rsidRPr="00A862DC">
        <w:rPr>
          <w:szCs w:val="24"/>
          <w:lang w:eastAsia="ja-JP"/>
        </w:rPr>
        <w:t xml:space="preserve"> and IRC</w:t>
      </w:r>
    </w:p>
    <w:p w14:paraId="6593DAAF" w14:textId="4209898A" w:rsidR="00B5641F" w:rsidRPr="00A862DC" w:rsidRDefault="00B5641F" w:rsidP="00B5641F">
      <w:pPr>
        <w:pStyle w:val="af3"/>
        <w:autoSpaceDE w:val="0"/>
        <w:autoSpaceDN w:val="0"/>
        <w:adjustRightInd w:val="0"/>
        <w:jc w:val="left"/>
        <w:rPr>
          <w:szCs w:val="24"/>
          <w:lang w:eastAsia="ja-JP"/>
        </w:rPr>
      </w:pPr>
      <w:proofErr w:type="gramStart"/>
      <w:r w:rsidRPr="00A862DC">
        <w:rPr>
          <w:rFonts w:ascii="Courier New" w:hAnsi="Courier New" w:cs="Courier New"/>
          <w:szCs w:val="24"/>
          <w:lang w:eastAsia="ja-JP"/>
        </w:rPr>
        <w:t>o</w:t>
      </w:r>
      <w:proofErr w:type="gramEnd"/>
      <w:r w:rsidRPr="00A862DC">
        <w:rPr>
          <w:rFonts w:ascii="Courier New" w:hAnsi="Courier New" w:cs="Courier New"/>
          <w:szCs w:val="24"/>
          <w:lang w:eastAsia="ja-JP"/>
        </w:rPr>
        <w:t xml:space="preserve"> </w:t>
      </w:r>
      <w:r w:rsidRPr="00A862DC">
        <w:rPr>
          <w:szCs w:val="24"/>
          <w:lang w:eastAsia="ja-JP"/>
        </w:rPr>
        <w:t>Duration of response (DOR) as assessed by Investigator</w:t>
      </w:r>
      <w:r w:rsidR="00BF0AF0" w:rsidRPr="00A862DC">
        <w:rPr>
          <w:szCs w:val="24"/>
          <w:lang w:eastAsia="ja-JP"/>
        </w:rPr>
        <w:t xml:space="preserve"> and IRC</w:t>
      </w:r>
    </w:p>
    <w:p w14:paraId="38AC55C1" w14:textId="02EE4230" w:rsidR="00B5641F" w:rsidRPr="00A862DC" w:rsidRDefault="00B5641F" w:rsidP="00B5641F">
      <w:pPr>
        <w:pStyle w:val="af3"/>
        <w:rPr>
          <w:szCs w:val="24"/>
          <w:lang w:eastAsia="ja-JP"/>
        </w:rPr>
      </w:pPr>
      <w:proofErr w:type="gramStart"/>
      <w:r w:rsidRPr="00A862DC">
        <w:rPr>
          <w:rFonts w:ascii="Courier New" w:hAnsi="Courier New" w:cs="Courier New"/>
          <w:szCs w:val="24"/>
          <w:lang w:eastAsia="ja-JP"/>
        </w:rPr>
        <w:t>o</w:t>
      </w:r>
      <w:proofErr w:type="gramEnd"/>
      <w:r w:rsidRPr="00A862DC">
        <w:rPr>
          <w:rFonts w:ascii="Courier New" w:hAnsi="Courier New" w:cs="Courier New"/>
          <w:szCs w:val="24"/>
          <w:lang w:eastAsia="ja-JP"/>
        </w:rPr>
        <w:t xml:space="preserve"> </w:t>
      </w:r>
      <w:r w:rsidRPr="00A862DC">
        <w:rPr>
          <w:szCs w:val="24"/>
          <w:lang w:eastAsia="ja-JP"/>
        </w:rPr>
        <w:t>Progression-free survival (PFS) as assessed by Investigator</w:t>
      </w:r>
      <w:r w:rsidR="00BF0AF0" w:rsidRPr="00A862DC">
        <w:rPr>
          <w:szCs w:val="24"/>
          <w:lang w:eastAsia="ja-JP"/>
        </w:rPr>
        <w:t xml:space="preserve"> and IRC</w:t>
      </w:r>
    </w:p>
    <w:p w14:paraId="11D8FD77" w14:textId="3D79CF5C" w:rsidR="00BF0AF0" w:rsidRPr="00A862DC" w:rsidRDefault="00BF0AF0" w:rsidP="00BF0AF0">
      <w:pPr>
        <w:pStyle w:val="af3"/>
        <w:rPr>
          <w:szCs w:val="24"/>
          <w:lang w:eastAsia="ja-JP"/>
        </w:rPr>
      </w:pPr>
      <w:proofErr w:type="gramStart"/>
      <w:r w:rsidRPr="00A862DC">
        <w:rPr>
          <w:rFonts w:ascii="Courier New" w:hAnsi="Courier New" w:cs="Courier New"/>
          <w:szCs w:val="24"/>
          <w:lang w:eastAsia="ja-JP"/>
        </w:rPr>
        <w:t>o</w:t>
      </w:r>
      <w:proofErr w:type="gramEnd"/>
      <w:r w:rsidRPr="00A862DC">
        <w:rPr>
          <w:rFonts w:ascii="Courier New" w:hAnsi="Courier New" w:cs="Courier New"/>
          <w:szCs w:val="24"/>
          <w:lang w:eastAsia="ja-JP"/>
        </w:rPr>
        <w:t xml:space="preserve"> </w:t>
      </w:r>
      <w:r w:rsidRPr="00A862DC">
        <w:rPr>
          <w:szCs w:val="24"/>
          <w:lang w:eastAsia="ja-JP"/>
        </w:rPr>
        <w:t>End</w:t>
      </w:r>
      <w:r w:rsidR="00E75EE2">
        <w:rPr>
          <w:szCs w:val="24"/>
          <w:lang w:eastAsia="ja-JP"/>
        </w:rPr>
        <w:t xml:space="preserve"> </w:t>
      </w:r>
      <w:r w:rsidRPr="00A862DC">
        <w:rPr>
          <w:szCs w:val="24"/>
          <w:lang w:eastAsia="ja-JP"/>
        </w:rPr>
        <w:t xml:space="preserve">of Treatment Response (ETR) </w:t>
      </w:r>
      <w:r w:rsidR="00CB6FFB" w:rsidRPr="00CB6FFB">
        <w:rPr>
          <w:szCs w:val="24"/>
          <w:lang w:eastAsia="ja-JP"/>
        </w:rPr>
        <w:t xml:space="preserve"> </w:t>
      </w:r>
      <w:r w:rsidR="00CB6FFB" w:rsidRPr="00A862DC">
        <w:rPr>
          <w:szCs w:val="24"/>
          <w:lang w:eastAsia="ja-JP"/>
        </w:rPr>
        <w:t>as assessed by Investigator and IRC</w:t>
      </w:r>
    </w:p>
    <w:p w14:paraId="20DC268A" w14:textId="033ED348" w:rsidR="00BF0AF0" w:rsidRPr="00A862DC" w:rsidRDefault="00BF0AF0" w:rsidP="00BF0AF0">
      <w:pPr>
        <w:pStyle w:val="af3"/>
        <w:rPr>
          <w:szCs w:val="24"/>
          <w:lang w:eastAsia="ja-JP"/>
        </w:rPr>
      </w:pPr>
      <w:proofErr w:type="gramStart"/>
      <w:r w:rsidRPr="00A862DC">
        <w:rPr>
          <w:rFonts w:ascii="Courier New" w:hAnsi="Courier New" w:cs="Courier New"/>
          <w:szCs w:val="24"/>
          <w:lang w:eastAsia="ja-JP"/>
        </w:rPr>
        <w:t>o</w:t>
      </w:r>
      <w:proofErr w:type="gramEnd"/>
      <w:r w:rsidRPr="00A862DC">
        <w:rPr>
          <w:rFonts w:ascii="Courier New" w:hAnsi="Courier New" w:cs="Courier New"/>
          <w:szCs w:val="24"/>
          <w:lang w:eastAsia="ja-JP"/>
        </w:rPr>
        <w:t xml:space="preserve"> </w:t>
      </w:r>
      <w:r w:rsidRPr="00A862DC">
        <w:rPr>
          <w:szCs w:val="24"/>
          <w:lang w:eastAsia="ja-JP"/>
        </w:rPr>
        <w:t xml:space="preserve">Overall survival (OS) </w:t>
      </w:r>
    </w:p>
    <w:p w14:paraId="728C2DF5" w14:textId="707C2E0F" w:rsidR="00B5641F" w:rsidRPr="007168D8" w:rsidRDefault="00B5641F" w:rsidP="007168D8">
      <w:pPr>
        <w:numPr>
          <w:ilvl w:val="0"/>
          <w:numId w:val="4"/>
        </w:numPr>
        <w:tabs>
          <w:tab w:val="clear" w:pos="720"/>
          <w:tab w:val="num" w:pos="567"/>
        </w:tabs>
        <w:spacing w:before="120" w:after="120"/>
        <w:ind w:left="567" w:hanging="425"/>
        <w:rPr>
          <w:szCs w:val="24"/>
        </w:rPr>
      </w:pPr>
      <w:r w:rsidRPr="007168D8">
        <w:rPr>
          <w:szCs w:val="24"/>
        </w:rPr>
        <w:t>To determine the safety profile and tolerability of PSB202.</w:t>
      </w:r>
    </w:p>
    <w:p w14:paraId="6475ADA9" w14:textId="41FDF32B" w:rsidR="00D86790" w:rsidRPr="007168D8" w:rsidRDefault="00B5641F" w:rsidP="007168D8">
      <w:pPr>
        <w:numPr>
          <w:ilvl w:val="0"/>
          <w:numId w:val="4"/>
        </w:numPr>
        <w:tabs>
          <w:tab w:val="clear" w:pos="720"/>
          <w:tab w:val="num" w:pos="567"/>
        </w:tabs>
        <w:spacing w:before="120" w:after="120"/>
        <w:ind w:left="567" w:hanging="425"/>
        <w:rPr>
          <w:szCs w:val="24"/>
        </w:rPr>
      </w:pPr>
      <w:r w:rsidRPr="007168D8">
        <w:rPr>
          <w:szCs w:val="24"/>
        </w:rPr>
        <w:lastRenderedPageBreak/>
        <w:t>To characterize the PK/</w:t>
      </w:r>
      <w:proofErr w:type="spellStart"/>
      <w:r w:rsidR="00FA2AEF" w:rsidRPr="007168D8">
        <w:rPr>
          <w:szCs w:val="24"/>
        </w:rPr>
        <w:t>pharmacodynamic</w:t>
      </w:r>
      <w:proofErr w:type="spellEnd"/>
      <w:r w:rsidRPr="007168D8">
        <w:rPr>
          <w:szCs w:val="24"/>
        </w:rPr>
        <w:t xml:space="preserve"> properties to produce evidence of biological impact for PSB202.</w:t>
      </w:r>
    </w:p>
    <w:p w14:paraId="2F7BCE96" w14:textId="2B36671C" w:rsidR="007B236C" w:rsidRPr="00A862DC" w:rsidRDefault="00C5083B" w:rsidP="007B236C">
      <w:pPr>
        <w:pStyle w:val="2"/>
        <w:spacing w:after="120"/>
        <w:rPr>
          <w:szCs w:val="24"/>
        </w:rPr>
      </w:pPr>
      <w:bookmarkStart w:id="14" w:name="_Toc92201347"/>
      <w:r w:rsidRPr="00A862DC">
        <w:rPr>
          <w:szCs w:val="24"/>
        </w:rPr>
        <w:t>Exploratory Objective</w:t>
      </w:r>
      <w:r w:rsidR="007B236C" w:rsidRPr="00A862DC">
        <w:rPr>
          <w:szCs w:val="24"/>
        </w:rPr>
        <w:t xml:space="preserve"> </w:t>
      </w:r>
      <w:r w:rsidRPr="00A862DC">
        <w:rPr>
          <w:szCs w:val="24"/>
        </w:rPr>
        <w:t>(</w:t>
      </w:r>
      <w:r w:rsidR="000B2764">
        <w:rPr>
          <w:szCs w:val="24"/>
        </w:rPr>
        <w:t>Phase 1a</w:t>
      </w:r>
      <w:r w:rsidRPr="00A862DC">
        <w:rPr>
          <w:szCs w:val="24"/>
        </w:rPr>
        <w:t>)</w:t>
      </w:r>
      <w:bookmarkEnd w:id="14"/>
    </w:p>
    <w:p w14:paraId="6586DD92" w14:textId="1BC1620E" w:rsidR="00C5447E" w:rsidRPr="00FA2AEF" w:rsidRDefault="00C5447E" w:rsidP="00C5447E">
      <w:pPr>
        <w:numPr>
          <w:ilvl w:val="0"/>
          <w:numId w:val="4"/>
        </w:numPr>
        <w:tabs>
          <w:tab w:val="clear" w:pos="720"/>
          <w:tab w:val="num" w:pos="567"/>
        </w:tabs>
        <w:spacing w:before="120" w:after="120"/>
        <w:ind w:left="567" w:hanging="425"/>
        <w:rPr>
          <w:szCs w:val="24"/>
        </w:rPr>
      </w:pPr>
      <w:r w:rsidRPr="00A862DC">
        <w:rPr>
          <w:szCs w:val="24"/>
        </w:rPr>
        <w:t xml:space="preserve">To </w:t>
      </w:r>
      <w:r>
        <w:rPr>
          <w:szCs w:val="24"/>
        </w:rPr>
        <w:t xml:space="preserve">explore </w:t>
      </w:r>
      <w:r w:rsidRPr="00A862DC">
        <w:rPr>
          <w:szCs w:val="24"/>
        </w:rPr>
        <w:t>the relationship between PK and drug effects, including efficacy and safety.</w:t>
      </w:r>
    </w:p>
    <w:p w14:paraId="4A649F42" w14:textId="21D314D9" w:rsidR="00472A85" w:rsidRPr="00A862DC" w:rsidRDefault="007B236C" w:rsidP="007B236C">
      <w:pPr>
        <w:pStyle w:val="2"/>
        <w:rPr>
          <w:lang w:eastAsia="ja-JP"/>
        </w:rPr>
      </w:pPr>
      <w:bookmarkStart w:id="15" w:name="_Toc92201348"/>
      <w:r w:rsidRPr="00A862DC">
        <w:rPr>
          <w:lang w:eastAsia="ja-JP"/>
        </w:rPr>
        <w:t>Exploratory Objective (</w:t>
      </w:r>
      <w:r w:rsidR="000B2764">
        <w:rPr>
          <w:lang w:eastAsia="ja-JP"/>
        </w:rPr>
        <w:t>Phase 1b</w:t>
      </w:r>
      <w:r w:rsidRPr="00A862DC">
        <w:rPr>
          <w:lang w:eastAsia="ja-JP"/>
        </w:rPr>
        <w:t>)</w:t>
      </w:r>
      <w:bookmarkEnd w:id="15"/>
    </w:p>
    <w:p w14:paraId="60F56672" w14:textId="38B20076" w:rsidR="00472A85" w:rsidRPr="007168D8" w:rsidRDefault="00472A85" w:rsidP="007168D8">
      <w:pPr>
        <w:numPr>
          <w:ilvl w:val="0"/>
          <w:numId w:val="4"/>
        </w:numPr>
        <w:tabs>
          <w:tab w:val="clear" w:pos="720"/>
          <w:tab w:val="num" w:pos="567"/>
        </w:tabs>
        <w:spacing w:before="120" w:after="120"/>
        <w:ind w:left="567" w:hanging="425"/>
        <w:rPr>
          <w:szCs w:val="24"/>
        </w:rPr>
      </w:pPr>
      <w:r w:rsidRPr="007168D8">
        <w:rPr>
          <w:szCs w:val="24"/>
        </w:rPr>
        <w:t xml:space="preserve">To evaluate minimal residual disease (MRD), assessed in the peripheral blood and/or bone marrow, by molecular assays including next-generation sequencing (NGS), allele-specific oligonucleotide polymerase chain reaction (PCR) and/or flow cytometry, in </w:t>
      </w:r>
      <w:r w:rsidR="00876081" w:rsidRPr="007168D8">
        <w:rPr>
          <w:szCs w:val="24"/>
        </w:rPr>
        <w:t>patients</w:t>
      </w:r>
      <w:r w:rsidRPr="007168D8">
        <w:rPr>
          <w:szCs w:val="24"/>
        </w:rPr>
        <w:t xml:space="preserve"> meeting response criteria for </w:t>
      </w:r>
      <w:r w:rsidR="00623806">
        <w:rPr>
          <w:szCs w:val="24"/>
          <w:lang w:eastAsia="ja-JP"/>
        </w:rPr>
        <w:t>complete response</w:t>
      </w:r>
      <w:r w:rsidR="00623806" w:rsidRPr="007168D8">
        <w:rPr>
          <w:szCs w:val="24"/>
        </w:rPr>
        <w:t xml:space="preserve"> </w:t>
      </w:r>
      <w:r w:rsidR="00623806">
        <w:rPr>
          <w:szCs w:val="24"/>
          <w:lang w:eastAsia="zh-CN"/>
        </w:rPr>
        <w:t>(</w:t>
      </w:r>
      <w:r w:rsidRPr="007168D8">
        <w:rPr>
          <w:szCs w:val="24"/>
        </w:rPr>
        <w:t>CR</w:t>
      </w:r>
      <w:r w:rsidR="00623806">
        <w:rPr>
          <w:szCs w:val="24"/>
        </w:rPr>
        <w:t>)</w:t>
      </w:r>
      <w:r w:rsidRPr="007168D8">
        <w:rPr>
          <w:szCs w:val="24"/>
        </w:rPr>
        <w:t>.</w:t>
      </w:r>
    </w:p>
    <w:p w14:paraId="16E3CD40" w14:textId="190434A5" w:rsidR="00472A85" w:rsidRPr="007168D8" w:rsidRDefault="00472A85" w:rsidP="007168D8">
      <w:pPr>
        <w:numPr>
          <w:ilvl w:val="0"/>
          <w:numId w:val="4"/>
        </w:numPr>
        <w:tabs>
          <w:tab w:val="clear" w:pos="720"/>
          <w:tab w:val="num" w:pos="567"/>
        </w:tabs>
        <w:spacing w:before="120" w:after="120"/>
        <w:ind w:left="567" w:hanging="425"/>
        <w:rPr>
          <w:szCs w:val="24"/>
        </w:rPr>
      </w:pPr>
      <w:r w:rsidRPr="007168D8">
        <w:rPr>
          <w:szCs w:val="24"/>
        </w:rPr>
        <w:t xml:space="preserve">In </w:t>
      </w:r>
      <w:r w:rsidR="00136A7A" w:rsidRPr="007168D8">
        <w:rPr>
          <w:szCs w:val="24"/>
        </w:rPr>
        <w:t>follicular lymphoma (</w:t>
      </w:r>
      <w:r w:rsidRPr="007168D8">
        <w:rPr>
          <w:szCs w:val="24"/>
        </w:rPr>
        <w:t>FL</w:t>
      </w:r>
      <w:r w:rsidR="00136A7A" w:rsidRPr="007168D8">
        <w:rPr>
          <w:szCs w:val="24"/>
        </w:rPr>
        <w:t>)</w:t>
      </w:r>
      <w:r w:rsidRPr="007168D8">
        <w:rPr>
          <w:szCs w:val="24"/>
        </w:rPr>
        <w:t xml:space="preserve"> </w:t>
      </w:r>
      <w:r w:rsidR="00876081" w:rsidRPr="007168D8">
        <w:rPr>
          <w:szCs w:val="24"/>
        </w:rPr>
        <w:t>patients</w:t>
      </w:r>
      <w:r w:rsidRPr="007168D8">
        <w:rPr>
          <w:szCs w:val="24"/>
        </w:rPr>
        <w:t xml:space="preserve">: in responding </w:t>
      </w:r>
      <w:r w:rsidR="00876081" w:rsidRPr="007168D8">
        <w:rPr>
          <w:szCs w:val="24"/>
        </w:rPr>
        <w:t>patients</w:t>
      </w:r>
      <w:r w:rsidRPr="007168D8">
        <w:rPr>
          <w:szCs w:val="24"/>
        </w:rPr>
        <w:t>, to characterize reversion of peripheral blood BCL-2 rearrangement.</w:t>
      </w:r>
    </w:p>
    <w:p w14:paraId="0A9840C0" w14:textId="77777777" w:rsidR="00062452" w:rsidRPr="00A862DC" w:rsidRDefault="00062452" w:rsidP="005760AE">
      <w:pPr>
        <w:pStyle w:val="1"/>
        <w:spacing w:before="120" w:after="120"/>
        <w:rPr>
          <w:szCs w:val="24"/>
        </w:rPr>
      </w:pPr>
      <w:bookmarkStart w:id="16" w:name="_Toc92201349"/>
      <w:r w:rsidRPr="00A862DC">
        <w:rPr>
          <w:szCs w:val="24"/>
        </w:rPr>
        <w:t>INVESTIGATIONAL PLAN</w:t>
      </w:r>
      <w:bookmarkEnd w:id="16"/>
    </w:p>
    <w:p w14:paraId="72AE6117" w14:textId="4197982D" w:rsidR="007B236C" w:rsidRPr="00A862DC" w:rsidRDefault="00062452" w:rsidP="007B236C">
      <w:pPr>
        <w:pStyle w:val="2"/>
        <w:spacing w:after="120"/>
        <w:rPr>
          <w:szCs w:val="24"/>
        </w:rPr>
      </w:pPr>
      <w:bookmarkStart w:id="17" w:name="_Toc92201350"/>
      <w:r w:rsidRPr="00A862DC">
        <w:rPr>
          <w:szCs w:val="24"/>
        </w:rPr>
        <w:t>Overall Study Design and Plan</w:t>
      </w:r>
      <w:bookmarkEnd w:id="17"/>
    </w:p>
    <w:p w14:paraId="65C5CE50" w14:textId="06C10C2B" w:rsidR="00AB7790" w:rsidRDefault="00AB7790" w:rsidP="00AB7790">
      <w:pPr>
        <w:pStyle w:val="3"/>
        <w:rPr>
          <w:lang w:val="en-GB" w:eastAsia="ja-JP"/>
        </w:rPr>
      </w:pPr>
      <w:bookmarkStart w:id="18" w:name="_Toc92201351"/>
      <w:r>
        <w:rPr>
          <w:lang w:val="en-GB" w:eastAsia="ja-JP"/>
        </w:rPr>
        <w:t>Study Design</w:t>
      </w:r>
      <w:bookmarkEnd w:id="18"/>
    </w:p>
    <w:p w14:paraId="2C0D7732" w14:textId="4504CFCF" w:rsidR="00467DB7" w:rsidRPr="00467DB7" w:rsidRDefault="00DE3AB8" w:rsidP="00467DB7">
      <w:pPr>
        <w:spacing w:before="120" w:after="120"/>
        <w:rPr>
          <w:szCs w:val="24"/>
        </w:rPr>
      </w:pPr>
      <w:r w:rsidRPr="00467DB7">
        <w:rPr>
          <w:szCs w:val="24"/>
        </w:rPr>
        <w:t xml:space="preserve">This is an open-label, multi-center </w:t>
      </w:r>
      <w:r w:rsidR="000B2764" w:rsidRPr="00467DB7">
        <w:rPr>
          <w:szCs w:val="24"/>
        </w:rPr>
        <w:t>Phase 1a</w:t>
      </w:r>
      <w:r w:rsidRPr="00467DB7">
        <w:rPr>
          <w:szCs w:val="24"/>
        </w:rPr>
        <w:t xml:space="preserve">/1b study of PSB202 by </w:t>
      </w:r>
      <w:proofErr w:type="spellStart"/>
      <w:r w:rsidR="00C306A7" w:rsidRPr="00871016">
        <w:rPr>
          <w:i/>
          <w:iCs/>
          <w:szCs w:val="24"/>
          <w:lang w:val="en-GB" w:eastAsia="ja-JP"/>
        </w:rPr>
        <w:t>i.v.</w:t>
      </w:r>
      <w:proofErr w:type="spellEnd"/>
      <w:r w:rsidR="00C306A7" w:rsidRPr="00871016">
        <w:rPr>
          <w:i/>
          <w:iCs/>
          <w:szCs w:val="24"/>
          <w:lang w:val="en-GB" w:eastAsia="ja-JP"/>
        </w:rPr>
        <w:t xml:space="preserve"> </w:t>
      </w:r>
      <w:r w:rsidRPr="00467DB7">
        <w:rPr>
          <w:szCs w:val="24"/>
        </w:rPr>
        <w:t xml:space="preserve">infusion in </w:t>
      </w:r>
      <w:r w:rsidR="00876081" w:rsidRPr="00467DB7">
        <w:rPr>
          <w:szCs w:val="24"/>
        </w:rPr>
        <w:t>patients</w:t>
      </w:r>
      <w:r w:rsidR="00884CB5" w:rsidRPr="00467DB7">
        <w:rPr>
          <w:szCs w:val="24"/>
        </w:rPr>
        <w:t xml:space="preserve"> </w:t>
      </w:r>
      <w:r w:rsidRPr="00467DB7">
        <w:rPr>
          <w:szCs w:val="24"/>
        </w:rPr>
        <w:t>with CLL/SLL and NHL who have failed or are intolerant to standard of care and require</w:t>
      </w:r>
      <w:r w:rsidR="00FC5822" w:rsidRPr="00467DB7">
        <w:rPr>
          <w:szCs w:val="24"/>
        </w:rPr>
        <w:t xml:space="preserve"> </w:t>
      </w:r>
      <w:r w:rsidRPr="00467DB7">
        <w:rPr>
          <w:szCs w:val="24"/>
        </w:rPr>
        <w:t>systemic therapy based on disease-specific criteria.</w:t>
      </w:r>
    </w:p>
    <w:p w14:paraId="6D5F3B37" w14:textId="0334BEC7" w:rsidR="00884CB5" w:rsidRPr="00467DB7" w:rsidRDefault="00A20A74" w:rsidP="00467DB7">
      <w:pPr>
        <w:spacing w:before="120" w:after="120"/>
        <w:rPr>
          <w:szCs w:val="24"/>
        </w:rPr>
      </w:pPr>
      <w:r w:rsidRPr="00467DB7">
        <w:rPr>
          <w:szCs w:val="24"/>
        </w:rPr>
        <w:t xml:space="preserve">This study includes 2 parts: </w:t>
      </w:r>
      <w:r w:rsidR="000B2764" w:rsidRPr="00467DB7">
        <w:rPr>
          <w:szCs w:val="24"/>
        </w:rPr>
        <w:t>Phase 1a</w:t>
      </w:r>
      <w:r w:rsidRPr="00467DB7">
        <w:rPr>
          <w:szCs w:val="24"/>
        </w:rPr>
        <w:t xml:space="preserve"> (dose escalation) and </w:t>
      </w:r>
      <w:r w:rsidR="000B2764" w:rsidRPr="00467DB7">
        <w:rPr>
          <w:szCs w:val="24"/>
        </w:rPr>
        <w:t>Phase 1b</w:t>
      </w:r>
      <w:r w:rsidRPr="00467DB7">
        <w:rPr>
          <w:szCs w:val="24"/>
        </w:rPr>
        <w:t xml:space="preserve"> (dose expansion).</w:t>
      </w:r>
    </w:p>
    <w:p w14:paraId="1AAF2DAF" w14:textId="64A51E53" w:rsidR="00280578" w:rsidRPr="00467DB7" w:rsidRDefault="00884CB5" w:rsidP="00467DB7">
      <w:pPr>
        <w:spacing w:before="120" w:after="120"/>
        <w:rPr>
          <w:szCs w:val="24"/>
        </w:rPr>
      </w:pPr>
      <w:r w:rsidRPr="00467DB7">
        <w:rPr>
          <w:szCs w:val="24"/>
        </w:rPr>
        <w:t xml:space="preserve">In </w:t>
      </w:r>
      <w:r w:rsidR="000B2764" w:rsidRPr="00467DB7">
        <w:rPr>
          <w:szCs w:val="24"/>
        </w:rPr>
        <w:t>Phase 1a</w:t>
      </w:r>
      <w:r w:rsidRPr="00467DB7">
        <w:rPr>
          <w:szCs w:val="24"/>
        </w:rPr>
        <w:t xml:space="preserve">, </w:t>
      </w:r>
      <w:r w:rsidR="00BE5634" w:rsidRPr="00467DB7">
        <w:rPr>
          <w:szCs w:val="24"/>
        </w:rPr>
        <w:t xml:space="preserve">the </w:t>
      </w:r>
      <w:r w:rsidR="00876081" w:rsidRPr="00467DB7">
        <w:rPr>
          <w:szCs w:val="24"/>
        </w:rPr>
        <w:t>patients</w:t>
      </w:r>
      <w:r w:rsidRPr="00467DB7">
        <w:rPr>
          <w:szCs w:val="24"/>
        </w:rPr>
        <w:t xml:space="preserve"> will be enrolled using an accelerated titration design in the first 3 dose (likely sub-therapeutic) levels, with a standard 3</w:t>
      </w:r>
      <w:r w:rsidR="00BE5634" w:rsidRPr="00467DB7">
        <w:rPr>
          <w:szCs w:val="24"/>
        </w:rPr>
        <w:t> </w:t>
      </w:r>
      <w:r w:rsidRPr="00467DB7">
        <w:rPr>
          <w:szCs w:val="24"/>
        </w:rPr>
        <w:t>+</w:t>
      </w:r>
      <w:r w:rsidR="00BE5634" w:rsidRPr="00467DB7">
        <w:rPr>
          <w:szCs w:val="24"/>
        </w:rPr>
        <w:t> </w:t>
      </w:r>
      <w:r w:rsidRPr="00467DB7">
        <w:rPr>
          <w:szCs w:val="24"/>
        </w:rPr>
        <w:t xml:space="preserve">3 design thereafter. The starting dose of PSB202 in </w:t>
      </w:r>
      <w:proofErr w:type="spellStart"/>
      <w:r w:rsidR="00C306A7" w:rsidRPr="00871016">
        <w:rPr>
          <w:i/>
          <w:iCs/>
          <w:szCs w:val="24"/>
          <w:lang w:val="en-GB" w:eastAsia="ja-JP"/>
        </w:rPr>
        <w:t>i.v.</w:t>
      </w:r>
      <w:proofErr w:type="spellEnd"/>
      <w:r w:rsidR="00C306A7" w:rsidRPr="00871016">
        <w:rPr>
          <w:i/>
          <w:iCs/>
          <w:szCs w:val="24"/>
          <w:lang w:val="en-GB" w:eastAsia="ja-JP"/>
        </w:rPr>
        <w:t xml:space="preserve"> </w:t>
      </w:r>
      <w:r w:rsidRPr="00467DB7">
        <w:rPr>
          <w:szCs w:val="24"/>
        </w:rPr>
        <w:t>administration is 12 mg.</w:t>
      </w:r>
    </w:p>
    <w:p w14:paraId="119A33EE" w14:textId="0051B303" w:rsidR="00280578" w:rsidRPr="00467DB7" w:rsidRDefault="00884CB5" w:rsidP="00467DB7">
      <w:pPr>
        <w:spacing w:before="120" w:after="120"/>
        <w:rPr>
          <w:szCs w:val="24"/>
        </w:rPr>
      </w:pPr>
      <w:r w:rsidRPr="00467DB7">
        <w:rPr>
          <w:szCs w:val="24"/>
        </w:rPr>
        <w:t>Once the MTD and/or RP1bD is</w:t>
      </w:r>
      <w:r w:rsidR="00280578" w:rsidRPr="00467DB7">
        <w:rPr>
          <w:szCs w:val="24"/>
        </w:rPr>
        <w:t xml:space="preserve"> </w:t>
      </w:r>
      <w:r w:rsidRPr="00467DB7">
        <w:rPr>
          <w:szCs w:val="24"/>
        </w:rPr>
        <w:t xml:space="preserve">identified, </w:t>
      </w:r>
      <w:r w:rsidR="00493503" w:rsidRPr="00467DB7">
        <w:rPr>
          <w:szCs w:val="24"/>
        </w:rPr>
        <w:t xml:space="preserve">the </w:t>
      </w:r>
      <w:r w:rsidR="00876081" w:rsidRPr="00467DB7">
        <w:rPr>
          <w:szCs w:val="24"/>
        </w:rPr>
        <w:t>patients</w:t>
      </w:r>
      <w:r w:rsidRPr="00467DB7">
        <w:rPr>
          <w:szCs w:val="24"/>
        </w:rPr>
        <w:t xml:space="preserve"> will be enrolled to </w:t>
      </w:r>
      <w:r w:rsidR="00493503" w:rsidRPr="00467DB7">
        <w:rPr>
          <w:szCs w:val="24"/>
        </w:rPr>
        <w:t>1</w:t>
      </w:r>
      <w:r w:rsidRPr="00467DB7">
        <w:rPr>
          <w:szCs w:val="24"/>
        </w:rPr>
        <w:t xml:space="preserve"> of </w:t>
      </w:r>
      <w:r w:rsidR="00493503" w:rsidRPr="00467DB7">
        <w:rPr>
          <w:szCs w:val="24"/>
        </w:rPr>
        <w:t>3</w:t>
      </w:r>
      <w:r w:rsidRPr="00467DB7">
        <w:rPr>
          <w:szCs w:val="24"/>
        </w:rPr>
        <w:t xml:space="preserve"> </w:t>
      </w:r>
      <w:r w:rsidR="000B2764" w:rsidRPr="00467DB7">
        <w:rPr>
          <w:szCs w:val="24"/>
        </w:rPr>
        <w:t>Phase 1b</w:t>
      </w:r>
      <w:r w:rsidRPr="00467DB7">
        <w:rPr>
          <w:szCs w:val="24"/>
        </w:rPr>
        <w:t xml:space="preserve"> dose expansion cohorts</w:t>
      </w:r>
      <w:r w:rsidR="00280578" w:rsidRPr="00467DB7">
        <w:rPr>
          <w:szCs w:val="24"/>
        </w:rPr>
        <w:t xml:space="preserve"> </w:t>
      </w:r>
      <w:r w:rsidRPr="00467DB7">
        <w:rPr>
          <w:szCs w:val="24"/>
        </w:rPr>
        <w:t xml:space="preserve">depending on tumor histology, tumor genotype, and prior treatment history. </w:t>
      </w:r>
      <w:r w:rsidR="00787C73" w:rsidRPr="00467DB7">
        <w:rPr>
          <w:szCs w:val="24"/>
        </w:rPr>
        <w:t>One c</w:t>
      </w:r>
      <w:r w:rsidRPr="00467DB7">
        <w:rPr>
          <w:szCs w:val="24"/>
        </w:rPr>
        <w:t>ycle length</w:t>
      </w:r>
      <w:r w:rsidR="00280578" w:rsidRPr="00467DB7">
        <w:rPr>
          <w:szCs w:val="24"/>
        </w:rPr>
        <w:t xml:space="preserve"> </w:t>
      </w:r>
      <w:r w:rsidRPr="00467DB7">
        <w:rPr>
          <w:szCs w:val="24"/>
        </w:rPr>
        <w:t>will be 21 days.</w:t>
      </w:r>
    </w:p>
    <w:p w14:paraId="6144A50D" w14:textId="7C09BEDA" w:rsidR="00DE4FC6" w:rsidRPr="00467DB7" w:rsidRDefault="000B2764" w:rsidP="00467DB7">
      <w:pPr>
        <w:spacing w:before="120" w:after="120"/>
        <w:rPr>
          <w:szCs w:val="24"/>
        </w:rPr>
      </w:pPr>
      <w:r w:rsidRPr="00467DB7">
        <w:rPr>
          <w:szCs w:val="24"/>
        </w:rPr>
        <w:t>Phase 1a</w:t>
      </w:r>
      <w:r w:rsidR="007B72C6" w:rsidRPr="00467DB7">
        <w:rPr>
          <w:szCs w:val="24"/>
        </w:rPr>
        <w:t xml:space="preserve"> and </w:t>
      </w:r>
      <w:r w:rsidR="0011297F" w:rsidRPr="00467DB7">
        <w:rPr>
          <w:szCs w:val="24"/>
        </w:rPr>
        <w:t>P</w:t>
      </w:r>
      <w:r w:rsidR="007B72C6" w:rsidRPr="00467DB7">
        <w:rPr>
          <w:szCs w:val="24"/>
        </w:rPr>
        <w:t xml:space="preserve">hase1b will enroll </w:t>
      </w:r>
      <w:r w:rsidR="00876081" w:rsidRPr="00467DB7">
        <w:rPr>
          <w:szCs w:val="24"/>
        </w:rPr>
        <w:t>patients</w:t>
      </w:r>
      <w:r w:rsidR="007B72C6" w:rsidRPr="00467DB7">
        <w:rPr>
          <w:szCs w:val="24"/>
        </w:rPr>
        <w:t xml:space="preserve"> with histologically confirmed (by local pathology) previously treated CLL/SLL, WM or NHL who meet eligibility criteria as applicable. </w:t>
      </w:r>
    </w:p>
    <w:p w14:paraId="6E8B7F4E" w14:textId="099AEEF7" w:rsidR="00DB4590" w:rsidRPr="00467DB7" w:rsidRDefault="007B72C6" w:rsidP="00467DB7">
      <w:r w:rsidRPr="00467DB7">
        <w:t xml:space="preserve">Both </w:t>
      </w:r>
      <w:r w:rsidR="000B2764" w:rsidRPr="00467DB7">
        <w:t>Phase 1a</w:t>
      </w:r>
      <w:r w:rsidRPr="00467DB7">
        <w:t xml:space="preserve"> and </w:t>
      </w:r>
      <w:r w:rsidR="000B2764" w:rsidRPr="00467DB7">
        <w:t>Phase 1b</w:t>
      </w:r>
      <w:r w:rsidRPr="00467DB7">
        <w:t xml:space="preserve"> will consist of a screening period, a treatment period, an End of Treatment (EOT) visit, a Safety Follow-up (SFU) visit, and Long-Term Follow-up (LTFU) of up to </w:t>
      </w:r>
      <w:r w:rsidR="00AD029E" w:rsidRPr="00467DB7">
        <w:t>2</w:t>
      </w:r>
      <w:r w:rsidRPr="00467DB7">
        <w:t xml:space="preserve"> years from any </w:t>
      </w:r>
      <w:r w:rsidR="000B2DE1" w:rsidRPr="00467DB7">
        <w:t>patient</w:t>
      </w:r>
      <w:r w:rsidRPr="00467DB7">
        <w:t xml:space="preserve">s start of study date. Ongoing safety and disease assessments (for </w:t>
      </w:r>
      <w:r w:rsidR="00876081" w:rsidRPr="00467DB7">
        <w:t>patients</w:t>
      </w:r>
      <w:r w:rsidRPr="00467DB7">
        <w:t xml:space="preserve"> without </w:t>
      </w:r>
      <w:r w:rsidR="001E56EB" w:rsidRPr="00467DB7">
        <w:t xml:space="preserve">progressive disease </w:t>
      </w:r>
      <w:r w:rsidR="00E75EE2">
        <w:t>[</w:t>
      </w:r>
      <w:r w:rsidRPr="00467DB7">
        <w:t>PD</w:t>
      </w:r>
      <w:r w:rsidR="00E75EE2">
        <w:t>]</w:t>
      </w:r>
      <w:r w:rsidRPr="00467DB7">
        <w:t>), disease status, survival, and subsequent anti</w:t>
      </w:r>
      <w:r w:rsidR="00A5236A" w:rsidRPr="00467DB7">
        <w:t>-</w:t>
      </w:r>
      <w:r w:rsidRPr="00467DB7">
        <w:t xml:space="preserve">cancer </w:t>
      </w:r>
      <w:proofErr w:type="gramStart"/>
      <w:r w:rsidRPr="00467DB7">
        <w:t>therapy(</w:t>
      </w:r>
      <w:proofErr w:type="spellStart"/>
      <w:proofErr w:type="gramEnd"/>
      <w:r w:rsidRPr="00467DB7">
        <w:t>ies</w:t>
      </w:r>
      <w:proofErr w:type="spellEnd"/>
      <w:r w:rsidRPr="00467DB7">
        <w:t>) will be assessed during LTFU.</w:t>
      </w:r>
    </w:p>
    <w:p w14:paraId="35480F36" w14:textId="1CEBB871" w:rsidR="00AB6697" w:rsidRDefault="00AB6697" w:rsidP="00A20A74"/>
    <w:p w14:paraId="7980D782" w14:textId="4E1F59DC" w:rsidR="00AB7790" w:rsidRDefault="009067A9" w:rsidP="009067A9">
      <w:pPr>
        <w:pStyle w:val="3"/>
        <w:rPr>
          <w:lang w:val="en-GB" w:eastAsia="ja-JP"/>
        </w:rPr>
      </w:pPr>
      <w:bookmarkStart w:id="19" w:name="_Toc92201352"/>
      <w:r w:rsidRPr="009067A9">
        <w:rPr>
          <w:lang w:val="en-GB" w:eastAsia="ja-JP"/>
        </w:rPr>
        <w:t>General Treatment Procedures</w:t>
      </w:r>
      <w:bookmarkEnd w:id="19"/>
    </w:p>
    <w:p w14:paraId="6C61316C" w14:textId="411685B1" w:rsidR="009067A9" w:rsidRPr="00D66C31" w:rsidRDefault="00AB4F3A" w:rsidP="00D66C31">
      <w:pPr>
        <w:spacing w:before="120" w:after="120"/>
        <w:rPr>
          <w:szCs w:val="24"/>
        </w:rPr>
      </w:pPr>
      <w:r w:rsidRPr="00D66C31">
        <w:rPr>
          <w:szCs w:val="24"/>
        </w:rPr>
        <w:t>The p</w:t>
      </w:r>
      <w:r w:rsidR="00876081" w:rsidRPr="00D66C31">
        <w:rPr>
          <w:szCs w:val="24"/>
        </w:rPr>
        <w:t>atients</w:t>
      </w:r>
      <w:r w:rsidR="009067A9" w:rsidRPr="00D66C31">
        <w:rPr>
          <w:szCs w:val="24"/>
        </w:rPr>
        <w:t xml:space="preserve"> will receive the assigned PSB202 dose on Cycle 1 Day 1 (C1D1) in accordance with the cohort assignment. The starting dose of PSB202 is 12 mg administered by </w:t>
      </w:r>
      <w:proofErr w:type="spellStart"/>
      <w:r w:rsidR="00C306A7" w:rsidRPr="00871016">
        <w:rPr>
          <w:i/>
          <w:iCs/>
          <w:szCs w:val="24"/>
          <w:lang w:val="en-GB" w:eastAsia="ja-JP"/>
        </w:rPr>
        <w:t>i.v</w:t>
      </w:r>
      <w:proofErr w:type="spellEnd"/>
      <w:r w:rsidR="00642688" w:rsidRPr="00D66C31">
        <w:rPr>
          <w:szCs w:val="24"/>
        </w:rPr>
        <w:t xml:space="preserve">. </w:t>
      </w:r>
      <w:r w:rsidR="009067A9" w:rsidRPr="00D66C31">
        <w:rPr>
          <w:szCs w:val="24"/>
        </w:rPr>
        <w:t xml:space="preserve">infusion. An additional and identical loading dose will be provided on C1D8 and C1D15. PSB202 will be administered only on Day 1 of subsequent cycles. In </w:t>
      </w:r>
      <w:r w:rsidR="000B2764" w:rsidRPr="00D66C31">
        <w:rPr>
          <w:szCs w:val="24"/>
        </w:rPr>
        <w:t>Phase 1a</w:t>
      </w:r>
      <w:r w:rsidR="009067A9" w:rsidRPr="00D66C31">
        <w:rPr>
          <w:szCs w:val="24"/>
        </w:rPr>
        <w:t xml:space="preserve"> and </w:t>
      </w:r>
      <w:r w:rsidR="000B2764" w:rsidRPr="00D66C31">
        <w:rPr>
          <w:szCs w:val="24"/>
        </w:rPr>
        <w:t>Phase 1b</w:t>
      </w:r>
      <w:r w:rsidR="009067A9" w:rsidRPr="00D66C31">
        <w:rPr>
          <w:szCs w:val="24"/>
        </w:rPr>
        <w:t>, cycle length is 21</w:t>
      </w:r>
      <w:r w:rsidR="00547518" w:rsidRPr="00D66C31">
        <w:rPr>
          <w:szCs w:val="24"/>
        </w:rPr>
        <w:t> </w:t>
      </w:r>
      <w:r w:rsidR="009067A9" w:rsidRPr="00D66C31">
        <w:rPr>
          <w:szCs w:val="24"/>
        </w:rPr>
        <w:t>days. The dose limiting toxicity (DLT)</w:t>
      </w:r>
      <w:r w:rsidR="00FA2AEF" w:rsidRPr="00D66C31">
        <w:rPr>
          <w:szCs w:val="24"/>
        </w:rPr>
        <w:t xml:space="preserve"> </w:t>
      </w:r>
      <w:r w:rsidR="009067A9" w:rsidRPr="00D66C31">
        <w:rPr>
          <w:szCs w:val="24"/>
        </w:rPr>
        <w:t xml:space="preserve">period during </w:t>
      </w:r>
      <w:r w:rsidR="000B2764" w:rsidRPr="00D66C31">
        <w:rPr>
          <w:szCs w:val="24"/>
        </w:rPr>
        <w:t>Phase 1a</w:t>
      </w:r>
      <w:r w:rsidR="009067A9" w:rsidRPr="00D66C31">
        <w:rPr>
          <w:szCs w:val="24"/>
        </w:rPr>
        <w:t xml:space="preserve"> comprises 28 days, i.e.</w:t>
      </w:r>
      <w:r w:rsidR="0036373D" w:rsidRPr="00D66C31">
        <w:rPr>
          <w:szCs w:val="24"/>
        </w:rPr>
        <w:t>,</w:t>
      </w:r>
      <w:r w:rsidR="009067A9" w:rsidRPr="00D66C31">
        <w:rPr>
          <w:szCs w:val="24"/>
        </w:rPr>
        <w:t xml:space="preserve"> the DLT</w:t>
      </w:r>
      <w:r w:rsidR="001E56EB" w:rsidRPr="00D66C31">
        <w:rPr>
          <w:szCs w:val="24"/>
        </w:rPr>
        <w:t xml:space="preserve"> </w:t>
      </w:r>
      <w:r w:rsidR="009067A9" w:rsidRPr="00D66C31">
        <w:rPr>
          <w:szCs w:val="24"/>
        </w:rPr>
        <w:t>period extends into Cycle 2 to include the C2D1 dose with 7 days of C</w:t>
      </w:r>
      <w:r w:rsidR="00D356C5" w:rsidRPr="00D66C31">
        <w:rPr>
          <w:szCs w:val="24"/>
        </w:rPr>
        <w:t>ycle</w:t>
      </w:r>
      <w:r w:rsidR="008864A5" w:rsidRPr="00D66C31">
        <w:rPr>
          <w:szCs w:val="24"/>
        </w:rPr>
        <w:t xml:space="preserve"> </w:t>
      </w:r>
      <w:r w:rsidR="009067A9" w:rsidRPr="00D66C31">
        <w:rPr>
          <w:szCs w:val="24"/>
        </w:rPr>
        <w:t xml:space="preserve">2 </w:t>
      </w:r>
      <w:r w:rsidR="00C27EDD" w:rsidRPr="00D66C31">
        <w:rPr>
          <w:szCs w:val="24"/>
        </w:rPr>
        <w:t>F</w:t>
      </w:r>
      <w:r w:rsidR="009067A9" w:rsidRPr="00D66C31">
        <w:rPr>
          <w:szCs w:val="24"/>
        </w:rPr>
        <w:t>ollow-up.</w:t>
      </w:r>
    </w:p>
    <w:p w14:paraId="4EEF6EEA" w14:textId="13C1521D" w:rsidR="009067A9" w:rsidRPr="00D66C31" w:rsidRDefault="009067A9" w:rsidP="00D66C31">
      <w:pPr>
        <w:spacing w:before="120" w:after="120"/>
        <w:rPr>
          <w:szCs w:val="24"/>
        </w:rPr>
      </w:pPr>
      <w:r w:rsidRPr="00D66C31">
        <w:rPr>
          <w:szCs w:val="24"/>
        </w:rPr>
        <w:lastRenderedPageBreak/>
        <w:t xml:space="preserve">Individual </w:t>
      </w:r>
      <w:r w:rsidR="00876081" w:rsidRPr="00D66C31">
        <w:rPr>
          <w:szCs w:val="24"/>
        </w:rPr>
        <w:t>patients</w:t>
      </w:r>
      <w:r w:rsidRPr="00D66C31">
        <w:rPr>
          <w:szCs w:val="24"/>
        </w:rPr>
        <w:t xml:space="preserve"> will continue PSB202 dosing until PD, unacceptable toxicity, or other reason for treatment discontinuation, as outlined in </w:t>
      </w:r>
      <w:r w:rsidR="001C71EF" w:rsidRPr="00D66C31">
        <w:rPr>
          <w:szCs w:val="24"/>
        </w:rPr>
        <w:t xml:space="preserve">Protocol </w:t>
      </w:r>
      <w:r w:rsidRPr="00D66C31">
        <w:rPr>
          <w:szCs w:val="24"/>
        </w:rPr>
        <w:t xml:space="preserve">Section 6.4. All treated </w:t>
      </w:r>
      <w:r w:rsidR="00876081" w:rsidRPr="00D66C31">
        <w:rPr>
          <w:szCs w:val="24"/>
        </w:rPr>
        <w:t>patients</w:t>
      </w:r>
      <w:r w:rsidRPr="00D66C31">
        <w:rPr>
          <w:szCs w:val="24"/>
        </w:rPr>
        <w:t xml:space="preserve"> will undergo an SFU visit between 3 and 5 weeks after the last dose of study drug (i.e., 21 days after the last dose of study drug [+14 days]).</w:t>
      </w:r>
    </w:p>
    <w:p w14:paraId="647532AA" w14:textId="68141C29" w:rsidR="000871E2" w:rsidRPr="00D66C31" w:rsidRDefault="009067A9" w:rsidP="00D66C31">
      <w:pPr>
        <w:spacing w:before="120" w:after="120"/>
        <w:rPr>
          <w:szCs w:val="24"/>
        </w:rPr>
      </w:pPr>
      <w:r w:rsidRPr="00D66C31">
        <w:rPr>
          <w:szCs w:val="24"/>
        </w:rPr>
        <w:t xml:space="preserve">After treatment discontinuation, all </w:t>
      </w:r>
      <w:r w:rsidR="00876081" w:rsidRPr="00D66C31">
        <w:rPr>
          <w:szCs w:val="24"/>
        </w:rPr>
        <w:t>patients</w:t>
      </w:r>
      <w:r w:rsidRPr="00D66C31">
        <w:rPr>
          <w:szCs w:val="24"/>
        </w:rPr>
        <w:t xml:space="preserve"> will enter the LTFU period of the study. </w:t>
      </w:r>
      <w:r w:rsidR="00876081" w:rsidRPr="00D66C31">
        <w:rPr>
          <w:szCs w:val="24"/>
        </w:rPr>
        <w:t>Patients</w:t>
      </w:r>
      <w:r w:rsidRPr="00D66C31">
        <w:rPr>
          <w:szCs w:val="24"/>
        </w:rPr>
        <w:t xml:space="preserve"> who discontinue study treatment for reasons other than PD, withdrawal of consent, or initiation of a new anti</w:t>
      </w:r>
      <w:r w:rsidR="00A5236A" w:rsidRPr="00D66C31">
        <w:rPr>
          <w:szCs w:val="24"/>
        </w:rPr>
        <w:noBreakHyphen/>
      </w:r>
      <w:r w:rsidRPr="00D66C31">
        <w:rPr>
          <w:szCs w:val="24"/>
        </w:rPr>
        <w:t xml:space="preserve">cancer </w:t>
      </w:r>
      <w:proofErr w:type="gramStart"/>
      <w:r w:rsidRPr="00D66C31">
        <w:rPr>
          <w:szCs w:val="24"/>
        </w:rPr>
        <w:t>therapy(</w:t>
      </w:r>
      <w:proofErr w:type="spellStart"/>
      <w:proofErr w:type="gramEnd"/>
      <w:r w:rsidRPr="00D66C31">
        <w:rPr>
          <w:szCs w:val="24"/>
        </w:rPr>
        <w:t>ies</w:t>
      </w:r>
      <w:proofErr w:type="spellEnd"/>
      <w:r w:rsidRPr="00D66C31">
        <w:rPr>
          <w:szCs w:val="24"/>
        </w:rPr>
        <w:t>), will also be assessed for progression of disease during LTFU until PD, withdrawal of consent, or initiation of a new anti</w:t>
      </w:r>
      <w:r w:rsidR="00A5236A" w:rsidRPr="00D66C31">
        <w:rPr>
          <w:szCs w:val="24"/>
        </w:rPr>
        <w:noBreakHyphen/>
      </w:r>
      <w:r w:rsidRPr="00D66C31">
        <w:rPr>
          <w:szCs w:val="24"/>
        </w:rPr>
        <w:t>cancer therapy(</w:t>
      </w:r>
      <w:proofErr w:type="spellStart"/>
      <w:r w:rsidRPr="00D66C31">
        <w:rPr>
          <w:szCs w:val="24"/>
        </w:rPr>
        <w:t>ies</w:t>
      </w:r>
      <w:proofErr w:type="spellEnd"/>
      <w:r w:rsidRPr="00D66C31">
        <w:rPr>
          <w:szCs w:val="24"/>
        </w:rPr>
        <w:t xml:space="preserve">). Once PD is confirmed, </w:t>
      </w:r>
      <w:r w:rsidR="00876081" w:rsidRPr="00D66C31">
        <w:rPr>
          <w:szCs w:val="24"/>
        </w:rPr>
        <w:t>patients</w:t>
      </w:r>
      <w:r w:rsidRPr="00D66C31">
        <w:rPr>
          <w:szCs w:val="24"/>
        </w:rPr>
        <w:t xml:space="preserve"> will be followed for survival status by telephone.</w:t>
      </w:r>
    </w:p>
    <w:p w14:paraId="48E5ACBF" w14:textId="36FB7CEC" w:rsidR="000871E2" w:rsidRPr="00E67CDD" w:rsidRDefault="000B2764" w:rsidP="00A20A74">
      <w:pPr>
        <w:pStyle w:val="3"/>
        <w:rPr>
          <w:lang w:val="en-GB" w:eastAsia="ja-JP"/>
        </w:rPr>
      </w:pPr>
      <w:bookmarkStart w:id="20" w:name="_Toc92201353"/>
      <w:r>
        <w:rPr>
          <w:lang w:val="en-GB" w:eastAsia="ja-JP"/>
        </w:rPr>
        <w:t>Phase 1a</w:t>
      </w:r>
      <w:bookmarkEnd w:id="20"/>
      <w:r w:rsidR="000871E2" w:rsidRPr="000871E2">
        <w:rPr>
          <w:lang w:val="en-GB" w:eastAsia="ja-JP"/>
        </w:rPr>
        <w:t xml:space="preserve"> </w:t>
      </w:r>
    </w:p>
    <w:p w14:paraId="4DC129C9" w14:textId="7ADA5237" w:rsidR="00412E34" w:rsidRPr="00D66C31" w:rsidRDefault="000B2764" w:rsidP="00D66C31">
      <w:pPr>
        <w:spacing w:before="120" w:after="120"/>
        <w:rPr>
          <w:szCs w:val="24"/>
        </w:rPr>
      </w:pPr>
      <w:r w:rsidRPr="00D66C31">
        <w:rPr>
          <w:szCs w:val="24"/>
        </w:rPr>
        <w:t>Phase 1a</w:t>
      </w:r>
      <w:r w:rsidR="0029351F" w:rsidRPr="00D66C31">
        <w:rPr>
          <w:szCs w:val="24"/>
        </w:rPr>
        <w:t xml:space="preserve"> will enroll </w:t>
      </w:r>
      <w:r w:rsidR="00E85BF9" w:rsidRPr="00D66C31">
        <w:rPr>
          <w:szCs w:val="24"/>
        </w:rPr>
        <w:t xml:space="preserve">the </w:t>
      </w:r>
      <w:r w:rsidR="00876081" w:rsidRPr="00D66C31">
        <w:rPr>
          <w:szCs w:val="24"/>
        </w:rPr>
        <w:t>patients</w:t>
      </w:r>
      <w:r w:rsidR="0029351F" w:rsidRPr="00D66C31">
        <w:rPr>
          <w:szCs w:val="24"/>
        </w:rPr>
        <w:t xml:space="preserve"> with histologically confirmed CLL/SLL, NHL, or WM who</w:t>
      </w:r>
      <w:r w:rsidR="00874BEC" w:rsidRPr="00D66C31">
        <w:rPr>
          <w:szCs w:val="24"/>
        </w:rPr>
        <w:t xml:space="preserve"> </w:t>
      </w:r>
      <w:r w:rsidR="0029351F" w:rsidRPr="00D66C31">
        <w:rPr>
          <w:szCs w:val="24"/>
        </w:rPr>
        <w:t>have failed or are intolerant to standard of care.</w:t>
      </w:r>
    </w:p>
    <w:p w14:paraId="698DC93A" w14:textId="0BDDA971" w:rsidR="00412E34" w:rsidRPr="00D66C31" w:rsidRDefault="00412E34" w:rsidP="00D66C31">
      <w:pPr>
        <w:spacing w:before="120" w:after="120"/>
        <w:rPr>
          <w:szCs w:val="24"/>
        </w:rPr>
      </w:pPr>
      <w:r w:rsidRPr="00D66C31">
        <w:rPr>
          <w:szCs w:val="24"/>
        </w:rPr>
        <w:t xml:space="preserve">Dose escalation will follow an accelerated titration design with single-patient dosing in the first </w:t>
      </w:r>
      <w:r w:rsidR="000E1251" w:rsidRPr="00D66C31">
        <w:rPr>
          <w:szCs w:val="24"/>
        </w:rPr>
        <w:t>3</w:t>
      </w:r>
      <w:r w:rsidRPr="00D66C31">
        <w:rPr>
          <w:szCs w:val="24"/>
        </w:rPr>
        <w:t xml:space="preserve"> cohorts. The occurrence of ≥1 Grade 2 or higher </w:t>
      </w:r>
      <w:r w:rsidR="003F1598" w:rsidRPr="00D66C31">
        <w:rPr>
          <w:szCs w:val="24"/>
        </w:rPr>
        <w:t>adverse event (</w:t>
      </w:r>
      <w:r w:rsidRPr="00D66C31">
        <w:rPr>
          <w:szCs w:val="24"/>
        </w:rPr>
        <w:t>AE</w:t>
      </w:r>
      <w:r w:rsidR="003F1598" w:rsidRPr="00D66C31">
        <w:rPr>
          <w:szCs w:val="24"/>
        </w:rPr>
        <w:t>)</w:t>
      </w:r>
      <w:r w:rsidRPr="00D66C31">
        <w:rPr>
          <w:szCs w:val="24"/>
        </w:rPr>
        <w:t xml:space="preserve"> in any of the single-patient cohorts during the first cycle of study drug, that cannot be reasonably attributed to the patient’s underlying disease, other medical condition or concomitant medications, will result in a switch to a 3+3 dose escalation regime for the current and subsequent dose levels. </w:t>
      </w:r>
    </w:p>
    <w:p w14:paraId="21EE87F2" w14:textId="2DDBDD62" w:rsidR="00076D5C" w:rsidRPr="00D66C31" w:rsidRDefault="00412E34" w:rsidP="00D66C31">
      <w:pPr>
        <w:spacing w:before="120" w:after="120"/>
        <w:rPr>
          <w:szCs w:val="24"/>
        </w:rPr>
      </w:pPr>
      <w:r w:rsidRPr="00D66C31">
        <w:rPr>
          <w:szCs w:val="24"/>
        </w:rPr>
        <w:t xml:space="preserve">The starting dose of PSB202 is 12 mg </w:t>
      </w:r>
      <w:proofErr w:type="spellStart"/>
      <w:r w:rsidR="00C306A7" w:rsidRPr="00871016">
        <w:rPr>
          <w:i/>
          <w:iCs/>
          <w:szCs w:val="24"/>
          <w:lang w:val="en-GB" w:eastAsia="ja-JP"/>
        </w:rPr>
        <w:t>i.v.</w:t>
      </w:r>
      <w:proofErr w:type="spellEnd"/>
      <w:r w:rsidRPr="00D66C31">
        <w:rPr>
          <w:szCs w:val="24"/>
        </w:rPr>
        <w:t xml:space="preserve"> The DLT period will be 28 days, commencing</w:t>
      </w:r>
      <w:r w:rsidR="00C24E18" w:rsidRPr="00D66C31">
        <w:rPr>
          <w:szCs w:val="24"/>
        </w:rPr>
        <w:t xml:space="preserve"> </w:t>
      </w:r>
      <w:r w:rsidRPr="00D66C31">
        <w:rPr>
          <w:szCs w:val="24"/>
        </w:rPr>
        <w:t>with the first dose of PSB202. Cycle length will be 21 days.</w:t>
      </w:r>
    </w:p>
    <w:p w14:paraId="607888F5" w14:textId="409A3218" w:rsidR="00DF3D12" w:rsidRPr="00566AFC" w:rsidRDefault="00720995" w:rsidP="00566AFC">
      <w:pPr>
        <w:spacing w:before="120" w:after="120"/>
        <w:rPr>
          <w:szCs w:val="24"/>
        </w:rPr>
      </w:pPr>
      <w:r w:rsidRPr="00D66C31">
        <w:rPr>
          <w:szCs w:val="24"/>
        </w:rPr>
        <w:t xml:space="preserve">During </w:t>
      </w:r>
      <w:r w:rsidR="000B2764" w:rsidRPr="00D66C31">
        <w:rPr>
          <w:szCs w:val="24"/>
        </w:rPr>
        <w:t>Phase 1a</w:t>
      </w:r>
      <w:r w:rsidRPr="00D66C31">
        <w:rPr>
          <w:szCs w:val="24"/>
        </w:rPr>
        <w:t>, after completion of the 28-day DLT period, intra-patient dose escalation</w:t>
      </w:r>
      <w:r w:rsidR="00076D5C" w:rsidRPr="00D66C31">
        <w:rPr>
          <w:szCs w:val="24"/>
        </w:rPr>
        <w:t xml:space="preserve"> </w:t>
      </w:r>
      <w:r w:rsidRPr="00D66C31">
        <w:rPr>
          <w:szCs w:val="24"/>
        </w:rPr>
        <w:t>may be permitted by the Sponsor, provided that the patient is tolerating their current dose</w:t>
      </w:r>
      <w:r w:rsidR="00076D5C" w:rsidRPr="00D66C31">
        <w:rPr>
          <w:szCs w:val="24"/>
        </w:rPr>
        <w:t xml:space="preserve"> </w:t>
      </w:r>
      <w:r w:rsidRPr="00D66C31">
        <w:rPr>
          <w:rFonts w:hint="eastAsia"/>
          <w:szCs w:val="24"/>
        </w:rPr>
        <w:t xml:space="preserve">with no </w:t>
      </w:r>
      <w:r w:rsidR="00A83254" w:rsidRPr="00D66C31">
        <w:rPr>
          <w:szCs w:val="24"/>
        </w:rPr>
        <w:t>≥</w:t>
      </w:r>
      <w:r w:rsidRPr="00D66C31">
        <w:rPr>
          <w:rFonts w:hint="eastAsia"/>
          <w:szCs w:val="24"/>
        </w:rPr>
        <w:t xml:space="preserve"> Grade</w:t>
      </w:r>
      <w:r w:rsidR="00A83254">
        <w:rPr>
          <w:szCs w:val="24"/>
        </w:rPr>
        <w:t> </w:t>
      </w:r>
      <w:r w:rsidRPr="00D66C31">
        <w:rPr>
          <w:rFonts w:hint="eastAsia"/>
          <w:szCs w:val="24"/>
        </w:rPr>
        <w:t>2 AE, and the dose level to which the patient will be escalated has a DLT</w:t>
      </w:r>
      <w:r w:rsidR="00076D5C" w:rsidRPr="00D66C31">
        <w:rPr>
          <w:szCs w:val="24"/>
        </w:rPr>
        <w:t xml:space="preserve"> </w:t>
      </w:r>
      <w:r w:rsidRPr="00D66C31">
        <w:rPr>
          <w:szCs w:val="24"/>
        </w:rPr>
        <w:t>rate &lt;</w:t>
      </w:r>
      <w:r w:rsidR="00BC2E04">
        <w:rPr>
          <w:szCs w:val="24"/>
        </w:rPr>
        <w:t> </w:t>
      </w:r>
      <w:r w:rsidRPr="00D66C31">
        <w:rPr>
          <w:szCs w:val="24"/>
        </w:rPr>
        <w:t>33% and declared safe by the SRC.</w:t>
      </w:r>
      <w:bookmarkStart w:id="21" w:name="TAB_1"/>
      <w:bookmarkEnd w:id="21"/>
    </w:p>
    <w:p w14:paraId="6DCE6B16" w14:textId="1CB3381E" w:rsidR="00200260" w:rsidRPr="001E56EB" w:rsidRDefault="000B2764" w:rsidP="001E56EB">
      <w:pPr>
        <w:pStyle w:val="3"/>
        <w:rPr>
          <w:lang w:val="en-GB" w:eastAsia="ja-JP"/>
        </w:rPr>
      </w:pPr>
      <w:bookmarkStart w:id="22" w:name="_Toc72141128"/>
      <w:bookmarkStart w:id="23" w:name="_Toc72172120"/>
      <w:bookmarkStart w:id="24" w:name="_Toc72141129"/>
      <w:bookmarkStart w:id="25" w:name="_Toc72172121"/>
      <w:bookmarkStart w:id="26" w:name="_Toc72141130"/>
      <w:bookmarkStart w:id="27" w:name="_Toc72172122"/>
      <w:bookmarkStart w:id="28" w:name="_Toc72172123"/>
      <w:bookmarkStart w:id="29" w:name="_Toc72141132"/>
      <w:bookmarkStart w:id="30" w:name="_Toc72172124"/>
      <w:bookmarkStart w:id="31" w:name="_Toc92201354"/>
      <w:bookmarkEnd w:id="22"/>
      <w:bookmarkEnd w:id="23"/>
      <w:bookmarkEnd w:id="24"/>
      <w:bookmarkEnd w:id="25"/>
      <w:bookmarkEnd w:id="26"/>
      <w:bookmarkEnd w:id="27"/>
      <w:bookmarkEnd w:id="28"/>
      <w:bookmarkEnd w:id="29"/>
      <w:bookmarkEnd w:id="30"/>
      <w:r>
        <w:rPr>
          <w:lang w:val="en-GB" w:eastAsia="ja-JP"/>
        </w:rPr>
        <w:t>Phase 1b</w:t>
      </w:r>
      <w:bookmarkEnd w:id="31"/>
    </w:p>
    <w:p w14:paraId="2EF39C01" w14:textId="1E625BB9" w:rsidR="00200260" w:rsidRPr="00D66C31" w:rsidRDefault="00200260" w:rsidP="00D66C31">
      <w:pPr>
        <w:spacing w:before="120" w:after="120"/>
        <w:rPr>
          <w:szCs w:val="24"/>
        </w:rPr>
      </w:pPr>
      <w:r w:rsidRPr="00D66C31">
        <w:rPr>
          <w:szCs w:val="24"/>
        </w:rPr>
        <w:t xml:space="preserve">Once the MTD or RP1bD is identified, </w:t>
      </w:r>
      <w:r w:rsidR="002C4DF3" w:rsidRPr="00D66C31">
        <w:rPr>
          <w:szCs w:val="24"/>
        </w:rPr>
        <w:t>approxi</w:t>
      </w:r>
      <w:r w:rsidR="00100D99" w:rsidRPr="00D66C31">
        <w:rPr>
          <w:szCs w:val="24"/>
        </w:rPr>
        <w:t>mately</w:t>
      </w:r>
      <w:r w:rsidRPr="00D66C31">
        <w:rPr>
          <w:szCs w:val="24"/>
        </w:rPr>
        <w:t xml:space="preserve">20 </w:t>
      </w:r>
      <w:r w:rsidR="00876081" w:rsidRPr="00D66C31">
        <w:rPr>
          <w:szCs w:val="24"/>
        </w:rPr>
        <w:t>patients</w:t>
      </w:r>
      <w:r w:rsidRPr="00D66C31">
        <w:rPr>
          <w:szCs w:val="24"/>
        </w:rPr>
        <w:t xml:space="preserve"> with CLL/SLL, various indolent NHL </w:t>
      </w:r>
      <w:proofErr w:type="spellStart"/>
      <w:r w:rsidRPr="00D66C31">
        <w:rPr>
          <w:szCs w:val="24"/>
        </w:rPr>
        <w:t>histologies</w:t>
      </w:r>
      <w:proofErr w:type="spellEnd"/>
      <w:r w:rsidRPr="00D66C31">
        <w:rPr>
          <w:szCs w:val="24"/>
        </w:rPr>
        <w:t xml:space="preserve">, or WM will be enrolled to </w:t>
      </w:r>
      <w:r w:rsidR="00100D99" w:rsidRPr="00D66C31">
        <w:rPr>
          <w:szCs w:val="24"/>
        </w:rPr>
        <w:t>1</w:t>
      </w:r>
      <w:r w:rsidRPr="00D66C31">
        <w:rPr>
          <w:szCs w:val="24"/>
        </w:rPr>
        <w:t xml:space="preserve"> of </w:t>
      </w:r>
      <w:r w:rsidR="00100D99" w:rsidRPr="00D66C31">
        <w:rPr>
          <w:szCs w:val="24"/>
        </w:rPr>
        <w:t>3</w:t>
      </w:r>
      <w:r w:rsidRPr="00D66C31">
        <w:rPr>
          <w:szCs w:val="24"/>
        </w:rPr>
        <w:t xml:space="preserve"> </w:t>
      </w:r>
      <w:r w:rsidR="000B2764" w:rsidRPr="00D66C31">
        <w:rPr>
          <w:szCs w:val="24"/>
        </w:rPr>
        <w:t>Phase 1b</w:t>
      </w:r>
      <w:r w:rsidRPr="00D66C31">
        <w:rPr>
          <w:szCs w:val="24"/>
        </w:rPr>
        <w:t xml:space="preserve"> dose expansion cohorts (determined locally).</w:t>
      </w:r>
    </w:p>
    <w:p w14:paraId="7EC88F9D" w14:textId="275BAA3E" w:rsidR="00AA730A" w:rsidRPr="00A862DC" w:rsidRDefault="00AA730A" w:rsidP="001E56EB">
      <w:pPr>
        <w:autoSpaceDE w:val="0"/>
        <w:autoSpaceDN w:val="0"/>
        <w:adjustRightInd w:val="0"/>
        <w:spacing w:after="120"/>
        <w:jc w:val="left"/>
      </w:pPr>
      <w:r>
        <w:rPr>
          <w:b/>
          <w:bCs/>
          <w:szCs w:val="24"/>
          <w:lang w:val="en-GB" w:eastAsia="ja-JP"/>
        </w:rPr>
        <w:t>Cohorts 1 through 3</w:t>
      </w:r>
      <w:r>
        <w:rPr>
          <w:szCs w:val="24"/>
          <w:lang w:val="en-GB" w:eastAsia="ja-JP"/>
        </w:rPr>
        <w:t>:</w:t>
      </w:r>
    </w:p>
    <w:p w14:paraId="37B51546" w14:textId="6DBCAC14" w:rsidR="00776F20" w:rsidRPr="007168D8" w:rsidRDefault="00200260" w:rsidP="007168D8">
      <w:pPr>
        <w:numPr>
          <w:ilvl w:val="0"/>
          <w:numId w:val="4"/>
        </w:numPr>
        <w:tabs>
          <w:tab w:val="clear" w:pos="720"/>
          <w:tab w:val="num" w:pos="567"/>
        </w:tabs>
        <w:spacing w:before="120" w:after="120"/>
        <w:ind w:left="567" w:hanging="425"/>
        <w:rPr>
          <w:szCs w:val="24"/>
        </w:rPr>
      </w:pPr>
      <w:r w:rsidRPr="007168D8">
        <w:rPr>
          <w:szCs w:val="24"/>
        </w:rPr>
        <w:t xml:space="preserve">Cohort 1: FL, progressed during or within 6 months after at least </w:t>
      </w:r>
      <w:r w:rsidR="00852766" w:rsidRPr="007168D8">
        <w:rPr>
          <w:szCs w:val="24"/>
        </w:rPr>
        <w:t>2</w:t>
      </w:r>
      <w:r w:rsidRPr="007168D8">
        <w:rPr>
          <w:szCs w:val="24"/>
        </w:rPr>
        <w:t xml:space="preserve"> prior regimens, at least one of which contained rituximab (R) (single-agent R or R</w:t>
      </w:r>
      <w:r w:rsidR="00EA1592" w:rsidRPr="007168D8">
        <w:rPr>
          <w:szCs w:val="24"/>
        </w:rPr>
        <w:t>-</w:t>
      </w:r>
      <w:r w:rsidRPr="007168D8">
        <w:rPr>
          <w:szCs w:val="24"/>
        </w:rPr>
        <w:t>chemo)</w:t>
      </w:r>
    </w:p>
    <w:p w14:paraId="065B6E68" w14:textId="73618E47" w:rsidR="00776F20" w:rsidRPr="007168D8" w:rsidRDefault="00200260" w:rsidP="007168D8">
      <w:pPr>
        <w:numPr>
          <w:ilvl w:val="0"/>
          <w:numId w:val="4"/>
        </w:numPr>
        <w:tabs>
          <w:tab w:val="clear" w:pos="720"/>
          <w:tab w:val="num" w:pos="567"/>
        </w:tabs>
        <w:spacing w:before="120" w:after="120"/>
        <w:ind w:left="567" w:hanging="425"/>
        <w:rPr>
          <w:szCs w:val="24"/>
        </w:rPr>
      </w:pPr>
      <w:r w:rsidRPr="007168D8">
        <w:rPr>
          <w:szCs w:val="24"/>
        </w:rPr>
        <w:t xml:space="preserve">Cohort 2: CLL/SLL failed and progressed after </w:t>
      </w:r>
      <w:r w:rsidR="00852766" w:rsidRPr="007168D8">
        <w:rPr>
          <w:szCs w:val="24"/>
        </w:rPr>
        <w:t>2</w:t>
      </w:r>
      <w:r w:rsidRPr="007168D8">
        <w:rPr>
          <w:szCs w:val="24"/>
        </w:rPr>
        <w:t xml:space="preserve"> or more prior lines of therapy.</w:t>
      </w:r>
    </w:p>
    <w:p w14:paraId="4A382EB4" w14:textId="344CE12F" w:rsidR="00AB6697" w:rsidRPr="007168D8" w:rsidRDefault="00200260" w:rsidP="007168D8">
      <w:pPr>
        <w:numPr>
          <w:ilvl w:val="0"/>
          <w:numId w:val="4"/>
        </w:numPr>
        <w:tabs>
          <w:tab w:val="clear" w:pos="720"/>
          <w:tab w:val="num" w:pos="567"/>
        </w:tabs>
        <w:spacing w:before="120" w:after="120"/>
        <w:ind w:left="567" w:hanging="425"/>
        <w:rPr>
          <w:szCs w:val="24"/>
        </w:rPr>
      </w:pPr>
      <w:r w:rsidRPr="007168D8">
        <w:rPr>
          <w:szCs w:val="24"/>
        </w:rPr>
        <w:t xml:space="preserve">Cohort 3: WM, </w:t>
      </w:r>
      <w:r w:rsidR="00E75EE2">
        <w:rPr>
          <w:szCs w:val="24"/>
        </w:rPr>
        <w:t>m</w:t>
      </w:r>
      <w:r w:rsidR="00E75EE2" w:rsidRPr="00CC5007">
        <w:rPr>
          <w:szCs w:val="24"/>
        </w:rPr>
        <w:t xml:space="preserve">arginal zone lymphoma </w:t>
      </w:r>
      <w:r w:rsidR="00E75EE2">
        <w:rPr>
          <w:szCs w:val="24"/>
        </w:rPr>
        <w:t>(</w:t>
      </w:r>
      <w:r w:rsidRPr="007168D8">
        <w:rPr>
          <w:szCs w:val="24"/>
        </w:rPr>
        <w:t>MZL</w:t>
      </w:r>
      <w:r w:rsidR="00E75EE2">
        <w:rPr>
          <w:szCs w:val="24"/>
        </w:rPr>
        <w:t>)</w:t>
      </w:r>
      <w:r w:rsidRPr="007168D8">
        <w:rPr>
          <w:szCs w:val="24"/>
        </w:rPr>
        <w:t xml:space="preserve">, </w:t>
      </w:r>
      <w:r w:rsidR="00E75EE2">
        <w:rPr>
          <w:szCs w:val="24"/>
        </w:rPr>
        <w:t>m</w:t>
      </w:r>
      <w:r w:rsidR="00E75EE2" w:rsidRPr="00CC5007">
        <w:rPr>
          <w:szCs w:val="24"/>
        </w:rPr>
        <w:t>antle cell lymphoma</w:t>
      </w:r>
      <w:r w:rsidR="00E75EE2" w:rsidRPr="007168D8">
        <w:rPr>
          <w:szCs w:val="24"/>
        </w:rPr>
        <w:t xml:space="preserve"> </w:t>
      </w:r>
      <w:r w:rsidR="00E75EE2">
        <w:rPr>
          <w:szCs w:val="24"/>
        </w:rPr>
        <w:t>(</w:t>
      </w:r>
      <w:r w:rsidRPr="007168D8">
        <w:rPr>
          <w:szCs w:val="24"/>
        </w:rPr>
        <w:t>MCL</w:t>
      </w:r>
      <w:r w:rsidR="00E75EE2">
        <w:rPr>
          <w:szCs w:val="24"/>
        </w:rPr>
        <w:t>)</w:t>
      </w:r>
      <w:r w:rsidRPr="007168D8">
        <w:rPr>
          <w:szCs w:val="24"/>
        </w:rPr>
        <w:t xml:space="preserve"> failed at least 2 prior regimens. </w:t>
      </w:r>
      <w:r w:rsidR="00400C13" w:rsidRPr="007168D8">
        <w:rPr>
          <w:szCs w:val="24"/>
        </w:rPr>
        <w:t xml:space="preserve">The patients with </w:t>
      </w:r>
      <w:r w:rsidRPr="007168D8">
        <w:rPr>
          <w:szCs w:val="24"/>
        </w:rPr>
        <w:t>MCL must have received an alkylating agent.</w:t>
      </w:r>
    </w:p>
    <w:p w14:paraId="2C62F0EC" w14:textId="5DE8020F" w:rsidR="00A20A74" w:rsidRPr="00D66C31" w:rsidRDefault="00644892" w:rsidP="00D66C31">
      <w:pPr>
        <w:spacing w:before="120" w:after="120"/>
        <w:rPr>
          <w:szCs w:val="24"/>
        </w:rPr>
      </w:pPr>
      <w:r w:rsidRPr="00D66C31">
        <w:rPr>
          <w:szCs w:val="24"/>
        </w:rPr>
        <w:t xml:space="preserve">Successfully accruing cohorts may be expanded with up to 20 additional </w:t>
      </w:r>
      <w:r w:rsidR="00876081" w:rsidRPr="00D66C31">
        <w:rPr>
          <w:szCs w:val="24"/>
        </w:rPr>
        <w:t>patients</w:t>
      </w:r>
      <w:r w:rsidRPr="00D66C31">
        <w:rPr>
          <w:szCs w:val="24"/>
        </w:rPr>
        <w:t xml:space="preserve"> guided by the principles of a Simon’s Two-stage design. Cohort expansion is conditioned on </w:t>
      </w:r>
      <w:r w:rsidR="00876081" w:rsidRPr="00D66C31">
        <w:rPr>
          <w:szCs w:val="24"/>
        </w:rPr>
        <w:t>patients</w:t>
      </w:r>
      <w:r w:rsidRPr="00D66C31">
        <w:rPr>
          <w:szCs w:val="24"/>
        </w:rPr>
        <w:t xml:space="preserve"> initially enrolled in the cohort to have shown a response rate higher than the Simon’s 2-stage futility proportion</w:t>
      </w:r>
      <w:r w:rsidR="00104B19" w:rsidRPr="00D66C31">
        <w:rPr>
          <w:szCs w:val="24"/>
        </w:rPr>
        <w:t xml:space="preserve"> </w:t>
      </w:r>
      <w:r w:rsidR="00793000" w:rsidRPr="00D66C31">
        <w:rPr>
          <w:szCs w:val="24"/>
        </w:rPr>
        <w:t>(</w:t>
      </w:r>
      <w:r w:rsidR="00754A7A">
        <w:rPr>
          <w:szCs w:val="24"/>
        </w:rPr>
        <w:t>s</w:t>
      </w:r>
      <w:r w:rsidR="00754A7A" w:rsidRPr="00D66C31">
        <w:rPr>
          <w:szCs w:val="24"/>
        </w:rPr>
        <w:t xml:space="preserve">ee </w:t>
      </w:r>
      <w:proofErr w:type="gramStart"/>
      <w:r w:rsidR="00793000" w:rsidRPr="00D66C31">
        <w:rPr>
          <w:szCs w:val="24"/>
        </w:rPr>
        <w:t xml:space="preserve">Section </w:t>
      </w:r>
      <w:proofErr w:type="gramEnd"/>
      <w:r w:rsidR="000D0631">
        <w:fldChar w:fldCharType="begin"/>
      </w:r>
      <w:r w:rsidR="000D0631">
        <w:instrText xml:space="preserve"> HYPERLINK \l "_Toc290473044" </w:instrText>
      </w:r>
      <w:r w:rsidR="000D0631">
        <w:fldChar w:fldCharType="separate"/>
      </w:r>
      <w:r w:rsidR="00793000" w:rsidRPr="00D66C31">
        <w:rPr>
          <w:szCs w:val="24"/>
        </w:rPr>
        <w:fldChar w:fldCharType="begin"/>
      </w:r>
      <w:r w:rsidR="00793000" w:rsidRPr="00D66C31">
        <w:rPr>
          <w:szCs w:val="24"/>
        </w:rPr>
        <w:instrText xml:space="preserve"> REF _Ref72947065 \r \h </w:instrText>
      </w:r>
      <w:r w:rsidR="00D66C31">
        <w:rPr>
          <w:szCs w:val="24"/>
        </w:rPr>
        <w:instrText xml:space="preserve"> \* MERGEFORMAT </w:instrText>
      </w:r>
      <w:r w:rsidR="00793000" w:rsidRPr="00D66C31">
        <w:rPr>
          <w:szCs w:val="24"/>
        </w:rPr>
      </w:r>
      <w:r w:rsidR="00793000" w:rsidRPr="00D66C31">
        <w:rPr>
          <w:szCs w:val="24"/>
        </w:rPr>
        <w:fldChar w:fldCharType="separate"/>
      </w:r>
      <w:r w:rsidR="00BC330E" w:rsidRPr="00D66C31">
        <w:rPr>
          <w:szCs w:val="24"/>
        </w:rPr>
        <w:t>4.12</w:t>
      </w:r>
      <w:r w:rsidR="00793000" w:rsidRPr="00D66C31">
        <w:rPr>
          <w:szCs w:val="24"/>
        </w:rPr>
        <w:fldChar w:fldCharType="end"/>
      </w:r>
      <w:r w:rsidR="000D0631">
        <w:rPr>
          <w:szCs w:val="24"/>
        </w:rPr>
        <w:fldChar w:fldCharType="end"/>
      </w:r>
      <w:r w:rsidR="00793000" w:rsidRPr="00D66C31">
        <w:rPr>
          <w:szCs w:val="24"/>
        </w:rPr>
        <w:t>).</w:t>
      </w:r>
    </w:p>
    <w:p w14:paraId="4B3B14D9" w14:textId="3DC6EA93" w:rsidR="006C6AB8" w:rsidRDefault="00B3697C" w:rsidP="005760AE">
      <w:pPr>
        <w:pStyle w:val="2"/>
        <w:spacing w:after="120"/>
        <w:rPr>
          <w:szCs w:val="24"/>
        </w:rPr>
      </w:pPr>
      <w:bookmarkStart w:id="32" w:name="_Toc92201355"/>
      <w:r>
        <w:rPr>
          <w:szCs w:val="24"/>
        </w:rPr>
        <w:lastRenderedPageBreak/>
        <w:t xml:space="preserve">Study </w:t>
      </w:r>
      <w:r w:rsidR="006C6AB8" w:rsidRPr="00A862DC">
        <w:rPr>
          <w:szCs w:val="24"/>
        </w:rPr>
        <w:t>Endpoints</w:t>
      </w:r>
      <w:bookmarkEnd w:id="32"/>
      <w:r w:rsidR="000A67F3" w:rsidRPr="00A862DC">
        <w:rPr>
          <w:szCs w:val="24"/>
        </w:rPr>
        <w:t xml:space="preserve"> </w:t>
      </w:r>
    </w:p>
    <w:p w14:paraId="29A0A399" w14:textId="49CA9949" w:rsidR="00247C00" w:rsidRPr="00BC330E" w:rsidRDefault="00BC330E" w:rsidP="00BC330E">
      <w:pPr>
        <w:pStyle w:val="3"/>
        <w:rPr>
          <w:lang w:eastAsia="ja-JP"/>
        </w:rPr>
      </w:pPr>
      <w:r>
        <w:rPr>
          <w:lang w:eastAsia="ja-JP"/>
        </w:rPr>
        <w:t xml:space="preserve"> </w:t>
      </w:r>
      <w:bookmarkStart w:id="33" w:name="_Toc92201356"/>
      <w:r w:rsidR="00247C00" w:rsidRPr="00BC330E">
        <w:rPr>
          <w:lang w:eastAsia="ja-JP"/>
        </w:rPr>
        <w:t>Primary Endpoint (</w:t>
      </w:r>
      <w:r w:rsidR="000B2764">
        <w:rPr>
          <w:lang w:eastAsia="ja-JP"/>
        </w:rPr>
        <w:t>Phase 1a</w:t>
      </w:r>
      <w:r w:rsidR="00247C00" w:rsidRPr="00BC330E">
        <w:rPr>
          <w:lang w:eastAsia="ja-JP"/>
        </w:rPr>
        <w:t>)</w:t>
      </w:r>
      <w:bookmarkEnd w:id="33"/>
    </w:p>
    <w:p w14:paraId="34B0D242" w14:textId="2CDEE482" w:rsidR="0075088E" w:rsidRPr="007168D8" w:rsidRDefault="0057688E" w:rsidP="007168D8">
      <w:pPr>
        <w:numPr>
          <w:ilvl w:val="0"/>
          <w:numId w:val="21"/>
        </w:numPr>
        <w:tabs>
          <w:tab w:val="num" w:pos="567"/>
        </w:tabs>
        <w:spacing w:before="120" w:after="120"/>
        <w:ind w:left="567" w:hanging="425"/>
        <w:rPr>
          <w:szCs w:val="24"/>
        </w:rPr>
      </w:pPr>
      <w:r w:rsidRPr="0075088E">
        <w:rPr>
          <w:szCs w:val="24"/>
        </w:rPr>
        <w:t>Dose Limiting Toxicities (DLT)</w:t>
      </w:r>
    </w:p>
    <w:p w14:paraId="7C91EEDB" w14:textId="230A51E2" w:rsidR="00015F12" w:rsidRDefault="00015F12" w:rsidP="00BC330E">
      <w:pPr>
        <w:pStyle w:val="3"/>
        <w:rPr>
          <w:lang w:eastAsia="ja-JP"/>
        </w:rPr>
      </w:pPr>
      <w:bookmarkStart w:id="34" w:name="_Toc92201357"/>
      <w:r>
        <w:rPr>
          <w:lang w:eastAsia="ja-JP"/>
        </w:rPr>
        <w:t>Secondary Endpoints</w:t>
      </w:r>
      <w:bookmarkStart w:id="35" w:name="_Toc146452052"/>
      <w:r>
        <w:rPr>
          <w:lang w:eastAsia="ja-JP"/>
        </w:rPr>
        <w:t xml:space="preserve"> (</w:t>
      </w:r>
      <w:r w:rsidR="000B2764">
        <w:rPr>
          <w:lang w:eastAsia="ja-JP"/>
        </w:rPr>
        <w:t>Phase 1a</w:t>
      </w:r>
      <w:r>
        <w:rPr>
          <w:lang w:eastAsia="ja-JP"/>
        </w:rPr>
        <w:t>)</w:t>
      </w:r>
      <w:bookmarkEnd w:id="34"/>
    </w:p>
    <w:p w14:paraId="00C6056A" w14:textId="09C245DC" w:rsidR="00015F12" w:rsidRDefault="00F9256F" w:rsidP="007168D8">
      <w:pPr>
        <w:numPr>
          <w:ilvl w:val="0"/>
          <w:numId w:val="21"/>
        </w:numPr>
        <w:tabs>
          <w:tab w:val="num" w:pos="567"/>
        </w:tabs>
        <w:spacing w:before="120" w:after="120"/>
        <w:ind w:left="567" w:hanging="425"/>
        <w:rPr>
          <w:szCs w:val="24"/>
        </w:rPr>
      </w:pPr>
      <w:r>
        <w:rPr>
          <w:szCs w:val="24"/>
        </w:rPr>
        <w:t xml:space="preserve">Safety assessed using </w:t>
      </w:r>
      <w:r w:rsidR="003E69AD">
        <w:rPr>
          <w:szCs w:val="24"/>
        </w:rPr>
        <w:t xml:space="preserve">incidence of </w:t>
      </w:r>
      <w:r w:rsidR="00015F12" w:rsidRPr="00015F12">
        <w:rPr>
          <w:szCs w:val="24"/>
        </w:rPr>
        <w:t>AEs</w:t>
      </w:r>
      <w:r w:rsidR="00D76C2F">
        <w:rPr>
          <w:szCs w:val="24"/>
        </w:rPr>
        <w:t xml:space="preserve">, </w:t>
      </w:r>
      <w:r w:rsidR="00701D49" w:rsidRPr="007168D8">
        <w:rPr>
          <w:szCs w:val="24"/>
        </w:rPr>
        <w:t>serious adverse events</w:t>
      </w:r>
      <w:r w:rsidR="00701D49" w:rsidRPr="00015F12">
        <w:rPr>
          <w:szCs w:val="24"/>
        </w:rPr>
        <w:t xml:space="preserve"> </w:t>
      </w:r>
      <w:r w:rsidR="00701D49">
        <w:rPr>
          <w:szCs w:val="24"/>
        </w:rPr>
        <w:t>(</w:t>
      </w:r>
      <w:r w:rsidR="00015F12" w:rsidRPr="00015F12">
        <w:rPr>
          <w:szCs w:val="24"/>
        </w:rPr>
        <w:t>SAEs</w:t>
      </w:r>
      <w:r w:rsidR="00701D49">
        <w:rPr>
          <w:szCs w:val="24"/>
        </w:rPr>
        <w:t>)</w:t>
      </w:r>
      <w:r w:rsidR="00015F12" w:rsidRPr="00015F12">
        <w:rPr>
          <w:szCs w:val="24"/>
        </w:rPr>
        <w:t>, changes in hematology and blood chemistry values, ADA,</w:t>
      </w:r>
      <w:r w:rsidR="00015F12">
        <w:rPr>
          <w:szCs w:val="24"/>
        </w:rPr>
        <w:t xml:space="preserve"> </w:t>
      </w:r>
      <w:r w:rsidR="00015F12" w:rsidRPr="00015F12">
        <w:rPr>
          <w:szCs w:val="24"/>
        </w:rPr>
        <w:t>physical examinations, vital signs, and ECGs</w:t>
      </w:r>
    </w:p>
    <w:p w14:paraId="2DE28CC2" w14:textId="7450818F" w:rsidR="0055084F" w:rsidRDefault="0055084F" w:rsidP="0055084F">
      <w:pPr>
        <w:numPr>
          <w:ilvl w:val="0"/>
          <w:numId w:val="21"/>
        </w:numPr>
        <w:tabs>
          <w:tab w:val="num" w:pos="567"/>
        </w:tabs>
        <w:spacing w:before="120" w:after="120"/>
        <w:ind w:left="567" w:hanging="425"/>
        <w:rPr>
          <w:szCs w:val="24"/>
        </w:rPr>
      </w:pPr>
      <w:r w:rsidRPr="004F2EC7">
        <w:rPr>
          <w:szCs w:val="24"/>
        </w:rPr>
        <w:t xml:space="preserve">Plasma concentration of </w:t>
      </w:r>
      <w:r w:rsidR="00692E76" w:rsidRPr="00F7104E">
        <w:rPr>
          <w:rFonts w:hint="eastAsia"/>
        </w:rPr>
        <w:t>PSB202</w:t>
      </w:r>
      <w:r w:rsidR="00692E76">
        <w:t xml:space="preserve"> (</w:t>
      </w:r>
      <w:r w:rsidRPr="004F2EC7">
        <w:rPr>
          <w:szCs w:val="24"/>
        </w:rPr>
        <w:t>PSB</w:t>
      </w:r>
      <w:r>
        <w:rPr>
          <w:szCs w:val="24"/>
        </w:rPr>
        <w:t>1</w:t>
      </w:r>
      <w:r w:rsidRPr="004F2EC7">
        <w:rPr>
          <w:szCs w:val="24"/>
        </w:rPr>
        <w:t xml:space="preserve">02 and </w:t>
      </w:r>
      <w:r>
        <w:rPr>
          <w:szCs w:val="24"/>
        </w:rPr>
        <w:t>PSB107</w:t>
      </w:r>
      <w:r w:rsidR="00692E76">
        <w:rPr>
          <w:szCs w:val="24"/>
        </w:rPr>
        <w:t>)</w:t>
      </w:r>
      <w:r>
        <w:rPr>
          <w:szCs w:val="24"/>
        </w:rPr>
        <w:t xml:space="preserve">, as well as their corresponding </w:t>
      </w:r>
      <w:r w:rsidRPr="004F2EC7">
        <w:rPr>
          <w:szCs w:val="24"/>
        </w:rPr>
        <w:t>PK parameters including, but not limited to</w:t>
      </w:r>
      <w:r>
        <w:rPr>
          <w:szCs w:val="24"/>
        </w:rPr>
        <w:t xml:space="preserve"> </w:t>
      </w:r>
      <w:r w:rsidRPr="004F2EC7">
        <w:rPr>
          <w:szCs w:val="24"/>
        </w:rPr>
        <w:t>AUC</w:t>
      </w:r>
      <w:r w:rsidRPr="00F2519E">
        <w:rPr>
          <w:szCs w:val="24"/>
          <w:vertAlign w:val="subscript"/>
        </w:rPr>
        <w:t>0-t</w:t>
      </w:r>
      <w:r w:rsidRPr="004F2EC7">
        <w:rPr>
          <w:szCs w:val="24"/>
        </w:rPr>
        <w:t xml:space="preserve">, </w:t>
      </w:r>
      <w:proofErr w:type="spellStart"/>
      <w:r w:rsidRPr="004F2EC7">
        <w:rPr>
          <w:szCs w:val="24"/>
        </w:rPr>
        <w:t>C</w:t>
      </w:r>
      <w:r w:rsidRPr="007168D8">
        <w:rPr>
          <w:szCs w:val="24"/>
        </w:rPr>
        <w:t>max</w:t>
      </w:r>
      <w:proofErr w:type="spellEnd"/>
      <w:r w:rsidRPr="004F2EC7">
        <w:rPr>
          <w:szCs w:val="24"/>
        </w:rPr>
        <w:t xml:space="preserve">, </w:t>
      </w:r>
      <w:proofErr w:type="spellStart"/>
      <w:r w:rsidRPr="004F2EC7">
        <w:rPr>
          <w:szCs w:val="24"/>
        </w:rPr>
        <w:t>T</w:t>
      </w:r>
      <w:r w:rsidRPr="007168D8">
        <w:rPr>
          <w:szCs w:val="24"/>
        </w:rPr>
        <w:t>max</w:t>
      </w:r>
      <w:proofErr w:type="spellEnd"/>
      <w:r w:rsidRPr="004F2EC7">
        <w:rPr>
          <w:szCs w:val="24"/>
        </w:rPr>
        <w:t>, T</w:t>
      </w:r>
      <w:r w:rsidRPr="00F2519E">
        <w:rPr>
          <w:szCs w:val="24"/>
          <w:vertAlign w:val="subscript"/>
        </w:rPr>
        <w:t>1/2</w:t>
      </w:r>
      <w:r w:rsidRPr="004F2EC7">
        <w:rPr>
          <w:szCs w:val="24"/>
        </w:rPr>
        <w:t>, and degree of accumulation</w:t>
      </w:r>
    </w:p>
    <w:p w14:paraId="7079790D" w14:textId="55150F7E" w:rsidR="00EA5257" w:rsidRDefault="00EA5257" w:rsidP="007168D8">
      <w:pPr>
        <w:numPr>
          <w:ilvl w:val="0"/>
          <w:numId w:val="21"/>
        </w:numPr>
        <w:tabs>
          <w:tab w:val="num" w:pos="567"/>
        </w:tabs>
        <w:spacing w:before="120" w:after="120"/>
        <w:ind w:left="567" w:hanging="425"/>
        <w:rPr>
          <w:szCs w:val="24"/>
        </w:rPr>
      </w:pPr>
      <w:proofErr w:type="spellStart"/>
      <w:r>
        <w:rPr>
          <w:szCs w:val="24"/>
        </w:rPr>
        <w:t>Pharmacodynamic</w:t>
      </w:r>
      <w:proofErr w:type="spellEnd"/>
      <w:r>
        <w:rPr>
          <w:szCs w:val="24"/>
        </w:rPr>
        <w:t xml:space="preserve"> marker: CD19</w:t>
      </w:r>
      <w:r w:rsidR="00921C42">
        <w:rPr>
          <w:szCs w:val="24"/>
        </w:rPr>
        <w:t xml:space="preserve"> </w:t>
      </w:r>
      <w:r>
        <w:rPr>
          <w:szCs w:val="24"/>
        </w:rPr>
        <w:t>+ B-cells by flow cytometry</w:t>
      </w:r>
    </w:p>
    <w:p w14:paraId="7CA59FB5" w14:textId="77777777" w:rsidR="00871016" w:rsidRDefault="004F2EC7" w:rsidP="007168D8">
      <w:pPr>
        <w:numPr>
          <w:ilvl w:val="0"/>
          <w:numId w:val="21"/>
        </w:numPr>
        <w:tabs>
          <w:tab w:val="num" w:pos="567"/>
        </w:tabs>
        <w:spacing w:before="120" w:after="120"/>
        <w:ind w:left="567" w:hanging="425"/>
        <w:rPr>
          <w:szCs w:val="24"/>
        </w:rPr>
      </w:pPr>
      <w:r>
        <w:rPr>
          <w:szCs w:val="24"/>
        </w:rPr>
        <w:t>ORR by Investigator</w:t>
      </w:r>
      <w:r w:rsidR="00266D2C">
        <w:rPr>
          <w:szCs w:val="24"/>
        </w:rPr>
        <w:t xml:space="preserve"> and IRC</w:t>
      </w:r>
    </w:p>
    <w:p w14:paraId="3B78C95D" w14:textId="14FE58E9" w:rsidR="00871016" w:rsidRPr="00871016" w:rsidRDefault="00567950" w:rsidP="007168D8">
      <w:pPr>
        <w:numPr>
          <w:ilvl w:val="0"/>
          <w:numId w:val="21"/>
        </w:numPr>
        <w:tabs>
          <w:tab w:val="num" w:pos="567"/>
        </w:tabs>
        <w:spacing w:before="120" w:after="120"/>
        <w:ind w:left="567" w:hanging="425"/>
        <w:rPr>
          <w:szCs w:val="24"/>
        </w:rPr>
      </w:pPr>
      <w:r w:rsidRPr="007168D8">
        <w:rPr>
          <w:szCs w:val="24"/>
        </w:rPr>
        <w:t>ETR</w:t>
      </w:r>
      <w:r w:rsidR="00266D2C" w:rsidRPr="007168D8">
        <w:rPr>
          <w:szCs w:val="24"/>
        </w:rPr>
        <w:t xml:space="preserve"> by Investigator and IRC</w:t>
      </w:r>
    </w:p>
    <w:p w14:paraId="74A35B8F" w14:textId="76ECE93E" w:rsidR="00BC330E" w:rsidRDefault="00BC330E" w:rsidP="00BC330E">
      <w:pPr>
        <w:pStyle w:val="3"/>
        <w:rPr>
          <w:lang w:eastAsia="ja-JP"/>
        </w:rPr>
      </w:pPr>
      <w:bookmarkStart w:id="36" w:name="_Toc92201358"/>
      <w:r>
        <w:rPr>
          <w:lang w:eastAsia="ja-JP"/>
        </w:rPr>
        <w:t>Exploratory Endpoints (</w:t>
      </w:r>
      <w:r w:rsidR="000B2764">
        <w:rPr>
          <w:lang w:eastAsia="ja-JP"/>
        </w:rPr>
        <w:t>Phase 1a</w:t>
      </w:r>
      <w:r>
        <w:rPr>
          <w:lang w:eastAsia="ja-JP"/>
        </w:rPr>
        <w:t>)</w:t>
      </w:r>
      <w:bookmarkEnd w:id="36"/>
    </w:p>
    <w:p w14:paraId="1AA872E4" w14:textId="1B6670F2" w:rsidR="00BC330E" w:rsidRPr="007168D8" w:rsidRDefault="001B03AB" w:rsidP="001A4BDD">
      <w:pPr>
        <w:numPr>
          <w:ilvl w:val="0"/>
          <w:numId w:val="33"/>
        </w:numPr>
        <w:tabs>
          <w:tab w:val="num" w:pos="567"/>
        </w:tabs>
        <w:spacing w:before="120" w:after="120"/>
        <w:ind w:left="567" w:hanging="425"/>
        <w:rPr>
          <w:szCs w:val="24"/>
        </w:rPr>
      </w:pPr>
      <w:r w:rsidRPr="001B03AB">
        <w:rPr>
          <w:szCs w:val="24"/>
        </w:rPr>
        <w:t>Differences in efficacy and safety based on PSB202 PK parameters.</w:t>
      </w:r>
      <w:r w:rsidR="00A05A4B" w:rsidRPr="00A05A4B">
        <w:rPr>
          <w:szCs w:val="24"/>
        </w:rPr>
        <w:t xml:space="preserve"> </w:t>
      </w:r>
    </w:p>
    <w:p w14:paraId="207D8002" w14:textId="57EA675D" w:rsidR="000E304C" w:rsidRDefault="000E304C" w:rsidP="00BC330E">
      <w:pPr>
        <w:pStyle w:val="3"/>
        <w:rPr>
          <w:lang w:eastAsia="ja-JP"/>
        </w:rPr>
      </w:pPr>
      <w:bookmarkStart w:id="37" w:name="_Toc92201359"/>
      <w:r>
        <w:rPr>
          <w:lang w:eastAsia="ja-JP"/>
        </w:rPr>
        <w:t>Primary Endpoint (</w:t>
      </w:r>
      <w:r w:rsidR="000B2764">
        <w:rPr>
          <w:lang w:eastAsia="ja-JP"/>
        </w:rPr>
        <w:t>Phase 1b</w:t>
      </w:r>
      <w:r>
        <w:rPr>
          <w:lang w:eastAsia="ja-JP"/>
        </w:rPr>
        <w:t>; for each cohort)</w:t>
      </w:r>
      <w:bookmarkEnd w:id="37"/>
    </w:p>
    <w:p w14:paraId="0E527B5B" w14:textId="0C4BFCC5" w:rsidR="00710D96" w:rsidRPr="007168D8" w:rsidRDefault="00710D96" w:rsidP="007168D8">
      <w:pPr>
        <w:numPr>
          <w:ilvl w:val="0"/>
          <w:numId w:val="22"/>
        </w:numPr>
        <w:tabs>
          <w:tab w:val="num" w:pos="567"/>
        </w:tabs>
        <w:spacing w:before="120" w:after="120"/>
        <w:ind w:left="567" w:hanging="425"/>
        <w:rPr>
          <w:szCs w:val="24"/>
        </w:rPr>
      </w:pPr>
      <w:r w:rsidRPr="00710D96">
        <w:rPr>
          <w:szCs w:val="24"/>
        </w:rPr>
        <w:t xml:space="preserve">ORR </w:t>
      </w:r>
      <w:r w:rsidRPr="001E56EB">
        <w:rPr>
          <w:szCs w:val="24"/>
        </w:rPr>
        <w:t>by Investigator</w:t>
      </w:r>
      <w:r w:rsidR="00923DB2" w:rsidRPr="001E56EB">
        <w:rPr>
          <w:szCs w:val="24"/>
        </w:rPr>
        <w:t xml:space="preserve"> </w:t>
      </w:r>
    </w:p>
    <w:p w14:paraId="65B6DB5C" w14:textId="5D8C1B9F" w:rsidR="00710D96" w:rsidRDefault="00710D96" w:rsidP="00BC330E">
      <w:pPr>
        <w:pStyle w:val="3"/>
        <w:rPr>
          <w:lang w:eastAsia="ja-JP"/>
        </w:rPr>
      </w:pPr>
      <w:bookmarkStart w:id="38" w:name="_Toc92201360"/>
      <w:r>
        <w:rPr>
          <w:lang w:eastAsia="ja-JP"/>
        </w:rPr>
        <w:t>Secondary Endpoints (</w:t>
      </w:r>
      <w:r w:rsidR="000B2764">
        <w:rPr>
          <w:lang w:eastAsia="ja-JP"/>
        </w:rPr>
        <w:t>Phase 1b</w:t>
      </w:r>
      <w:r>
        <w:rPr>
          <w:lang w:eastAsia="ja-JP"/>
        </w:rPr>
        <w:t>; for each cohort)</w:t>
      </w:r>
      <w:bookmarkEnd w:id="38"/>
    </w:p>
    <w:p w14:paraId="6B843186" w14:textId="2BAA6526" w:rsidR="00710D96" w:rsidRPr="007168D8" w:rsidRDefault="00710D96" w:rsidP="007168D8">
      <w:pPr>
        <w:numPr>
          <w:ilvl w:val="0"/>
          <w:numId w:val="22"/>
        </w:numPr>
        <w:tabs>
          <w:tab w:val="num" w:pos="567"/>
        </w:tabs>
        <w:spacing w:before="120" w:after="120"/>
        <w:ind w:left="567" w:hanging="425"/>
        <w:rPr>
          <w:szCs w:val="24"/>
        </w:rPr>
      </w:pPr>
      <w:r w:rsidRPr="00710D96">
        <w:rPr>
          <w:szCs w:val="24"/>
        </w:rPr>
        <w:t>ORR (by Central Review), BOR, DOR, PFS, (by Investigator and IRC)</w:t>
      </w:r>
    </w:p>
    <w:p w14:paraId="42F73321" w14:textId="569A8A4E" w:rsidR="00567950" w:rsidRPr="007168D8" w:rsidRDefault="00567950" w:rsidP="007168D8">
      <w:pPr>
        <w:numPr>
          <w:ilvl w:val="0"/>
          <w:numId w:val="22"/>
        </w:numPr>
        <w:tabs>
          <w:tab w:val="num" w:pos="567"/>
        </w:tabs>
        <w:spacing w:before="120" w:after="120"/>
        <w:ind w:left="567" w:hanging="425"/>
        <w:rPr>
          <w:szCs w:val="24"/>
        </w:rPr>
      </w:pPr>
      <w:r>
        <w:rPr>
          <w:szCs w:val="24"/>
        </w:rPr>
        <w:t>ETR</w:t>
      </w:r>
    </w:p>
    <w:p w14:paraId="026BD334" w14:textId="576EBD97" w:rsidR="00710D96" w:rsidRPr="007168D8" w:rsidRDefault="0048746E" w:rsidP="007168D8">
      <w:pPr>
        <w:numPr>
          <w:ilvl w:val="0"/>
          <w:numId w:val="22"/>
        </w:numPr>
        <w:tabs>
          <w:tab w:val="num" w:pos="567"/>
        </w:tabs>
        <w:spacing w:before="120" w:after="120"/>
        <w:ind w:left="567" w:hanging="425"/>
        <w:rPr>
          <w:szCs w:val="24"/>
        </w:rPr>
      </w:pPr>
      <w:r>
        <w:rPr>
          <w:szCs w:val="24"/>
        </w:rPr>
        <w:t>OS</w:t>
      </w:r>
    </w:p>
    <w:p w14:paraId="55A43F08" w14:textId="77777777" w:rsidR="00BC1BD3" w:rsidRDefault="0048746E" w:rsidP="007168D8">
      <w:pPr>
        <w:numPr>
          <w:ilvl w:val="0"/>
          <w:numId w:val="22"/>
        </w:numPr>
        <w:tabs>
          <w:tab w:val="num" w:pos="567"/>
        </w:tabs>
        <w:spacing w:before="120" w:after="120"/>
        <w:ind w:left="567" w:hanging="425"/>
        <w:rPr>
          <w:szCs w:val="24"/>
        </w:rPr>
      </w:pPr>
      <w:r w:rsidRPr="0048746E">
        <w:rPr>
          <w:szCs w:val="24"/>
        </w:rPr>
        <w:t>AEs and SAEs, changes in hematology and blood chemistry values,</w:t>
      </w:r>
      <w:r w:rsidR="00C8074F">
        <w:rPr>
          <w:szCs w:val="24"/>
        </w:rPr>
        <w:t xml:space="preserve"> </w:t>
      </w:r>
      <w:r w:rsidRPr="0048746E">
        <w:rPr>
          <w:szCs w:val="24"/>
        </w:rPr>
        <w:t>assessments of</w:t>
      </w:r>
      <w:r>
        <w:rPr>
          <w:szCs w:val="24"/>
        </w:rPr>
        <w:t xml:space="preserve"> </w:t>
      </w:r>
      <w:r w:rsidRPr="0048746E">
        <w:rPr>
          <w:szCs w:val="24"/>
        </w:rPr>
        <w:t>physical examinations, vital signs, and ECGs</w:t>
      </w:r>
      <w:r w:rsidR="00BC1BD3">
        <w:rPr>
          <w:szCs w:val="24"/>
        </w:rPr>
        <w:t xml:space="preserve"> </w:t>
      </w:r>
    </w:p>
    <w:p w14:paraId="176221A9" w14:textId="1E44A466" w:rsidR="00843D0C" w:rsidRPr="00C5447E" w:rsidRDefault="00C5447E" w:rsidP="00C5447E">
      <w:pPr>
        <w:numPr>
          <w:ilvl w:val="0"/>
          <w:numId w:val="22"/>
        </w:numPr>
        <w:tabs>
          <w:tab w:val="num" w:pos="567"/>
        </w:tabs>
        <w:spacing w:before="120" w:after="120"/>
        <w:ind w:left="567" w:hanging="425"/>
        <w:rPr>
          <w:szCs w:val="24"/>
        </w:rPr>
      </w:pPr>
      <w:r w:rsidRPr="00BC1BD3">
        <w:rPr>
          <w:szCs w:val="24"/>
        </w:rPr>
        <w:t>Plasma concentration of PSB</w:t>
      </w:r>
      <w:r>
        <w:rPr>
          <w:szCs w:val="24"/>
        </w:rPr>
        <w:t>1</w:t>
      </w:r>
      <w:r w:rsidRPr="00BC1BD3">
        <w:rPr>
          <w:szCs w:val="24"/>
        </w:rPr>
        <w:t>02</w:t>
      </w:r>
      <w:r>
        <w:rPr>
          <w:szCs w:val="24"/>
        </w:rPr>
        <w:t>/PSB107 and PK parameters</w:t>
      </w:r>
      <w:r w:rsidRPr="00DA0FB7">
        <w:rPr>
          <w:szCs w:val="24"/>
        </w:rPr>
        <w:t xml:space="preserve"> </w:t>
      </w:r>
      <w:r w:rsidR="00DA0FB7" w:rsidRPr="00C5447E">
        <w:rPr>
          <w:szCs w:val="24"/>
        </w:rPr>
        <w:t xml:space="preserve"> </w:t>
      </w:r>
    </w:p>
    <w:p w14:paraId="3134E5F1" w14:textId="2AC15D25" w:rsidR="000B0FBF" w:rsidRPr="00BC330E" w:rsidRDefault="000B0FBF" w:rsidP="007168D8">
      <w:pPr>
        <w:numPr>
          <w:ilvl w:val="0"/>
          <w:numId w:val="22"/>
        </w:numPr>
        <w:tabs>
          <w:tab w:val="num" w:pos="567"/>
        </w:tabs>
        <w:spacing w:before="120" w:after="120"/>
        <w:ind w:left="567" w:hanging="425"/>
        <w:rPr>
          <w:szCs w:val="24"/>
        </w:rPr>
      </w:pPr>
      <w:r>
        <w:rPr>
          <w:szCs w:val="24"/>
        </w:rPr>
        <w:t>ADA</w:t>
      </w:r>
    </w:p>
    <w:p w14:paraId="25AA54AB" w14:textId="1AFB4172" w:rsidR="00062452" w:rsidRPr="00A862DC" w:rsidRDefault="00062452" w:rsidP="005760AE">
      <w:pPr>
        <w:pStyle w:val="1"/>
        <w:spacing w:before="120" w:after="120"/>
        <w:rPr>
          <w:szCs w:val="24"/>
        </w:rPr>
      </w:pPr>
      <w:bookmarkStart w:id="39" w:name="_Toc92201362"/>
      <w:bookmarkEnd w:id="35"/>
      <w:r w:rsidRPr="00A862DC">
        <w:rPr>
          <w:szCs w:val="24"/>
        </w:rPr>
        <w:t>STATISTICAL METHODS</w:t>
      </w:r>
      <w:bookmarkEnd w:id="39"/>
    </w:p>
    <w:p w14:paraId="127EFD24" w14:textId="1EF618A1" w:rsidR="00CD213C" w:rsidRPr="00A862DC" w:rsidRDefault="00CD213C" w:rsidP="005760AE">
      <w:pPr>
        <w:pStyle w:val="2"/>
        <w:spacing w:before="240" w:after="120"/>
        <w:ind w:left="578" w:hanging="578"/>
        <w:rPr>
          <w:szCs w:val="24"/>
        </w:rPr>
      </w:pPr>
      <w:bookmarkStart w:id="40" w:name="_Toc92201363"/>
      <w:r w:rsidRPr="00A862DC">
        <w:rPr>
          <w:szCs w:val="24"/>
        </w:rPr>
        <w:t>Data Quality Assurance</w:t>
      </w:r>
      <w:bookmarkEnd w:id="40"/>
    </w:p>
    <w:p w14:paraId="41909BB0" w14:textId="5A8CA75F" w:rsidR="00C3125D" w:rsidRPr="00A862DC" w:rsidRDefault="00CD213C" w:rsidP="00D66C31">
      <w:pPr>
        <w:spacing w:before="120" w:after="120"/>
        <w:rPr>
          <w:szCs w:val="24"/>
        </w:rPr>
      </w:pPr>
      <w:r w:rsidRPr="00A862DC">
        <w:rPr>
          <w:szCs w:val="24"/>
        </w:rPr>
        <w:t xml:space="preserve">All tables, figures and data listings </w:t>
      </w:r>
      <w:r w:rsidR="00CB2863" w:rsidRPr="00A862DC">
        <w:rPr>
          <w:szCs w:val="24"/>
        </w:rPr>
        <w:t xml:space="preserve">to be </w:t>
      </w:r>
      <w:r w:rsidRPr="00A862DC">
        <w:rPr>
          <w:szCs w:val="24"/>
        </w:rPr>
        <w:t>included in th</w:t>
      </w:r>
      <w:r w:rsidR="00CB2863" w:rsidRPr="00A862DC">
        <w:rPr>
          <w:szCs w:val="24"/>
        </w:rPr>
        <w:t>e</w:t>
      </w:r>
      <w:r w:rsidRPr="00A862DC">
        <w:rPr>
          <w:szCs w:val="24"/>
        </w:rPr>
        <w:t xml:space="preserve"> report </w:t>
      </w:r>
      <w:r w:rsidR="00CB2863" w:rsidRPr="00A862DC">
        <w:rPr>
          <w:szCs w:val="24"/>
        </w:rPr>
        <w:t>will be</w:t>
      </w:r>
      <w:r w:rsidRPr="00A862DC">
        <w:rPr>
          <w:szCs w:val="24"/>
        </w:rPr>
        <w:t xml:space="preserve"> independently checked for consistency, integrity and in accordance with standard </w:t>
      </w:r>
      <w:proofErr w:type="spellStart"/>
      <w:r w:rsidR="00940069" w:rsidRPr="00A862DC">
        <w:rPr>
          <w:szCs w:val="24"/>
        </w:rPr>
        <w:t>Parexel</w:t>
      </w:r>
      <w:proofErr w:type="spellEnd"/>
      <w:r w:rsidRPr="00A862DC">
        <w:rPr>
          <w:szCs w:val="24"/>
        </w:rPr>
        <w:t xml:space="preserve"> procedures.</w:t>
      </w:r>
    </w:p>
    <w:p w14:paraId="3A8A9C90" w14:textId="0F6DFCEF" w:rsidR="001C782E" w:rsidRPr="00A862DC" w:rsidRDefault="001C782E" w:rsidP="005760AE">
      <w:pPr>
        <w:pStyle w:val="2"/>
        <w:spacing w:before="240" w:after="120"/>
        <w:ind w:left="578" w:hanging="578"/>
        <w:rPr>
          <w:szCs w:val="24"/>
        </w:rPr>
      </w:pPr>
      <w:bookmarkStart w:id="41" w:name="_Toc92201364"/>
      <w:r w:rsidRPr="00A862DC">
        <w:rPr>
          <w:szCs w:val="24"/>
        </w:rPr>
        <w:t xml:space="preserve">General </w:t>
      </w:r>
      <w:r w:rsidR="00B74746" w:rsidRPr="00A862DC">
        <w:rPr>
          <w:szCs w:val="24"/>
        </w:rPr>
        <w:t xml:space="preserve">Presentation </w:t>
      </w:r>
      <w:r w:rsidRPr="00A862DC">
        <w:rPr>
          <w:szCs w:val="24"/>
        </w:rPr>
        <w:t>Considerations</w:t>
      </w:r>
      <w:bookmarkEnd w:id="41"/>
    </w:p>
    <w:p w14:paraId="741E8322" w14:textId="13D23DD5" w:rsidR="002E1813" w:rsidRPr="0091247C" w:rsidRDefault="002E1813" w:rsidP="00D66C31">
      <w:pPr>
        <w:spacing w:before="120" w:after="120"/>
        <w:rPr>
          <w:szCs w:val="24"/>
        </w:rPr>
      </w:pPr>
      <w:bookmarkStart w:id="42" w:name="_Hlk85568769"/>
      <w:r w:rsidRPr="0091247C">
        <w:rPr>
          <w:szCs w:val="24"/>
        </w:rPr>
        <w:t>Continuous data will be summarized in terms of the mean, standard deviation (S</w:t>
      </w:r>
      <w:r w:rsidR="001F2E59">
        <w:rPr>
          <w:szCs w:val="24"/>
        </w:rPr>
        <w:t>T</w:t>
      </w:r>
      <w:r w:rsidRPr="0091247C">
        <w:rPr>
          <w:szCs w:val="24"/>
        </w:rPr>
        <w:t>D),</w:t>
      </w:r>
      <w:r w:rsidR="00141078">
        <w:rPr>
          <w:szCs w:val="24"/>
        </w:rPr>
        <w:t xml:space="preserve"> </w:t>
      </w:r>
      <w:r w:rsidRPr="0091247C">
        <w:rPr>
          <w:szCs w:val="24"/>
        </w:rPr>
        <w:t>median, minimum, maximum</w:t>
      </w:r>
      <w:r w:rsidR="007C11A1">
        <w:rPr>
          <w:szCs w:val="24"/>
        </w:rPr>
        <w:t>,</w:t>
      </w:r>
      <w:r w:rsidRPr="0091247C">
        <w:rPr>
          <w:szCs w:val="24"/>
        </w:rPr>
        <w:t xml:space="preserve"> and number of observations</w:t>
      </w:r>
      <w:bookmarkEnd w:id="42"/>
      <w:r w:rsidRPr="0091247C">
        <w:rPr>
          <w:szCs w:val="24"/>
        </w:rPr>
        <w:t xml:space="preserve">, unless otherwise stated. </w:t>
      </w:r>
    </w:p>
    <w:p w14:paraId="5199964D" w14:textId="039ADB57" w:rsidR="002E1813" w:rsidRPr="0091247C" w:rsidRDefault="002E1813" w:rsidP="00D66C31">
      <w:pPr>
        <w:spacing w:before="120" w:after="120"/>
        <w:rPr>
          <w:szCs w:val="24"/>
        </w:rPr>
      </w:pPr>
      <w:r w:rsidRPr="0091247C">
        <w:rPr>
          <w:szCs w:val="24"/>
        </w:rPr>
        <w:t xml:space="preserve">Continuous data that are expected to be skewed will be presented in terms of the maximum, upper quartile, median, lower quartile, minimum and number of observations. The minimum and maximum will be reported to the same number of decimal places as the raw data recorded in the database. The </w:t>
      </w:r>
      <w:r w:rsidRPr="0091247C">
        <w:rPr>
          <w:szCs w:val="24"/>
        </w:rPr>
        <w:lastRenderedPageBreak/>
        <w:t>mean, median, lower quartile and upper quartile will be reported to one more decimal place than the raw data recorded in the database. The S</w:t>
      </w:r>
      <w:r w:rsidR="003E31B9">
        <w:rPr>
          <w:szCs w:val="24"/>
        </w:rPr>
        <w:t>T</w:t>
      </w:r>
      <w:r w:rsidRPr="0091247C">
        <w:rPr>
          <w:szCs w:val="24"/>
        </w:rPr>
        <w:t xml:space="preserve">D will be reported to </w:t>
      </w:r>
      <w:r w:rsidR="007B290C">
        <w:rPr>
          <w:szCs w:val="24"/>
        </w:rPr>
        <w:t>2</w:t>
      </w:r>
      <w:r w:rsidRPr="0091247C">
        <w:rPr>
          <w:szCs w:val="24"/>
        </w:rPr>
        <w:t xml:space="preserve"> more decimal places than the raw data recorded in the database. In general, the maximum number of decimal places reported shall be </w:t>
      </w:r>
      <w:r w:rsidR="007A6E83">
        <w:rPr>
          <w:szCs w:val="24"/>
        </w:rPr>
        <w:t>4</w:t>
      </w:r>
      <w:r w:rsidRPr="0091247C">
        <w:rPr>
          <w:szCs w:val="24"/>
        </w:rPr>
        <w:t xml:space="preserve"> for any summary statistic.</w:t>
      </w:r>
    </w:p>
    <w:p w14:paraId="7D686A30" w14:textId="4186F8C1" w:rsidR="004A7314" w:rsidRPr="0091247C" w:rsidRDefault="004A7314" w:rsidP="00D66C31">
      <w:pPr>
        <w:spacing w:before="120" w:after="120"/>
        <w:rPr>
          <w:szCs w:val="24"/>
        </w:rPr>
      </w:pPr>
      <w:bookmarkStart w:id="43" w:name="_Hlk85568790"/>
      <w:r w:rsidRPr="0091247C">
        <w:rPr>
          <w:szCs w:val="24"/>
        </w:rPr>
        <w:t xml:space="preserve">Categorical data will be summarized in terms of the number of </w:t>
      </w:r>
      <w:r w:rsidR="00876081">
        <w:rPr>
          <w:szCs w:val="24"/>
        </w:rPr>
        <w:t>patients</w:t>
      </w:r>
      <w:r w:rsidRPr="0091247C">
        <w:rPr>
          <w:szCs w:val="24"/>
        </w:rPr>
        <w:t xml:space="preserve"> providing data at the relevant time point (n), frequency counts and percentages</w:t>
      </w:r>
      <w:bookmarkEnd w:id="43"/>
      <w:r w:rsidRPr="0091247C">
        <w:rPr>
          <w:szCs w:val="24"/>
        </w:rPr>
        <w:t>.</w:t>
      </w:r>
      <w:r w:rsidR="00141078">
        <w:rPr>
          <w:szCs w:val="24"/>
        </w:rPr>
        <w:t xml:space="preserve"> </w:t>
      </w:r>
      <w:r w:rsidRPr="0091247C">
        <w:rPr>
          <w:szCs w:val="24"/>
        </w:rPr>
        <w:t xml:space="preserve">Any planned collapsing of categories will be detailed in the SAP text and the data displays.  </w:t>
      </w:r>
    </w:p>
    <w:p w14:paraId="29BEABA0" w14:textId="7D7B44CF" w:rsidR="004A7314" w:rsidRPr="0091247C" w:rsidRDefault="004A7314" w:rsidP="00D66C31">
      <w:pPr>
        <w:spacing w:before="120" w:after="120"/>
        <w:rPr>
          <w:szCs w:val="24"/>
        </w:rPr>
      </w:pPr>
      <w:r w:rsidRPr="0091247C">
        <w:rPr>
          <w:szCs w:val="24"/>
        </w:rPr>
        <w:t xml:space="preserve">Percentages will be presented to one decimal place. Percentages will not be presented for zero counts.  Percentages will be calculated using n as the denominator.  If sample sizes are small, the data displays will show the percentages, but any textual report will describe frequencies only. </w:t>
      </w:r>
      <w:r w:rsidR="00B9289B">
        <w:rPr>
          <w:szCs w:val="24"/>
        </w:rPr>
        <w:t xml:space="preserve">Change from baseline </w:t>
      </w:r>
      <w:r w:rsidR="00B9289B" w:rsidRPr="00B9289B">
        <w:rPr>
          <w:szCs w:val="24"/>
        </w:rPr>
        <w:t>in categorical data will be summarized using shift tables where appropriate.</w:t>
      </w:r>
      <w:r w:rsidRPr="0091247C">
        <w:rPr>
          <w:szCs w:val="24"/>
        </w:rPr>
        <w:t xml:space="preserve"> </w:t>
      </w:r>
    </w:p>
    <w:p w14:paraId="79E747E4" w14:textId="6A61CF15" w:rsidR="001C782E" w:rsidRPr="00A862DC" w:rsidRDefault="001C782E" w:rsidP="00D66C31">
      <w:pPr>
        <w:spacing w:before="120" w:after="120"/>
        <w:rPr>
          <w:szCs w:val="24"/>
        </w:rPr>
      </w:pPr>
      <w:r w:rsidRPr="00A862DC">
        <w:rPr>
          <w:szCs w:val="24"/>
        </w:rPr>
        <w:t>P-values greater than or equal to 0.001, in general, will be presented to three decimal places.  P-values less than 0.001 will be presented as “&lt;</w:t>
      </w:r>
      <w:r w:rsidR="00CD2B75">
        <w:rPr>
          <w:szCs w:val="24"/>
        </w:rPr>
        <w:t> </w:t>
      </w:r>
      <w:r w:rsidRPr="00A862DC">
        <w:rPr>
          <w:szCs w:val="24"/>
        </w:rPr>
        <w:t>0.001”.</w:t>
      </w:r>
    </w:p>
    <w:p w14:paraId="6B521A1D" w14:textId="12FD4017" w:rsidR="001C782E" w:rsidRDefault="001C782E" w:rsidP="00D66C31">
      <w:pPr>
        <w:spacing w:before="120" w:after="120"/>
        <w:rPr>
          <w:szCs w:val="24"/>
        </w:rPr>
      </w:pPr>
      <w:r w:rsidRPr="00A862DC">
        <w:rPr>
          <w:szCs w:val="24"/>
        </w:rPr>
        <w:t xml:space="preserve">Confidence intervals </w:t>
      </w:r>
      <w:r w:rsidR="00754E6C">
        <w:rPr>
          <w:szCs w:val="24"/>
        </w:rPr>
        <w:t xml:space="preserve">(CIs) </w:t>
      </w:r>
      <w:r w:rsidRPr="00A862DC">
        <w:rPr>
          <w:szCs w:val="24"/>
        </w:rPr>
        <w:t xml:space="preserve">will be presented to one </w:t>
      </w:r>
      <w:r w:rsidR="005E40D4" w:rsidRPr="00A862DC">
        <w:rPr>
          <w:szCs w:val="24"/>
        </w:rPr>
        <w:t>additional</w:t>
      </w:r>
      <w:r w:rsidRPr="00A862DC">
        <w:rPr>
          <w:szCs w:val="24"/>
        </w:rPr>
        <w:t xml:space="preserve"> decimal place </w:t>
      </w:r>
      <w:r w:rsidR="005E40D4" w:rsidRPr="00A862DC">
        <w:rPr>
          <w:szCs w:val="24"/>
        </w:rPr>
        <w:t>compared to the original data</w:t>
      </w:r>
      <w:r w:rsidRPr="00A862DC">
        <w:rPr>
          <w:szCs w:val="24"/>
        </w:rPr>
        <w:t>.</w:t>
      </w:r>
    </w:p>
    <w:p w14:paraId="3F7024FB" w14:textId="66FFE384" w:rsidR="00260B42" w:rsidRPr="00A862DC" w:rsidRDefault="00260B42" w:rsidP="00D66C31">
      <w:pPr>
        <w:spacing w:before="120" w:after="120"/>
        <w:rPr>
          <w:szCs w:val="24"/>
        </w:rPr>
      </w:pPr>
      <w:r w:rsidRPr="00B40ED4">
        <w:rPr>
          <w:szCs w:val="24"/>
        </w:rPr>
        <w:t xml:space="preserve">Unless otherwise stated, summaries will be </w:t>
      </w:r>
      <w:r w:rsidRPr="00C7113D">
        <w:rPr>
          <w:szCs w:val="24"/>
        </w:rPr>
        <w:t xml:space="preserve">presented by </w:t>
      </w:r>
      <w:r w:rsidR="000F1303">
        <w:rPr>
          <w:szCs w:val="24"/>
        </w:rPr>
        <w:t xml:space="preserve">initial </w:t>
      </w:r>
      <w:r w:rsidRPr="00C7113D">
        <w:rPr>
          <w:szCs w:val="24"/>
        </w:rPr>
        <w:t>dose level (</w:t>
      </w:r>
      <w:r>
        <w:rPr>
          <w:rFonts w:hint="eastAsia"/>
          <w:szCs w:val="24"/>
          <w:lang w:eastAsia="zh-CN"/>
        </w:rPr>
        <w:t>Ph</w:t>
      </w:r>
      <w:r>
        <w:rPr>
          <w:szCs w:val="24"/>
        </w:rPr>
        <w:t>ase 1a</w:t>
      </w:r>
      <w:r w:rsidRPr="00C7113D">
        <w:rPr>
          <w:szCs w:val="24"/>
        </w:rPr>
        <w:t>) and by cohort (</w:t>
      </w:r>
      <w:r>
        <w:rPr>
          <w:szCs w:val="24"/>
        </w:rPr>
        <w:t>Phase 1b</w:t>
      </w:r>
      <w:r w:rsidRPr="00C7113D">
        <w:rPr>
          <w:szCs w:val="24"/>
        </w:rPr>
        <w:t>)</w:t>
      </w:r>
      <w:r>
        <w:rPr>
          <w:szCs w:val="24"/>
        </w:rPr>
        <w:t xml:space="preserve"> </w:t>
      </w:r>
      <w:r w:rsidRPr="00260B42">
        <w:rPr>
          <w:szCs w:val="24"/>
        </w:rPr>
        <w:t>respectively</w:t>
      </w:r>
      <w:r>
        <w:rPr>
          <w:szCs w:val="24"/>
        </w:rPr>
        <w:t xml:space="preserve">. </w:t>
      </w:r>
      <w:r w:rsidRPr="00346743">
        <w:rPr>
          <w:szCs w:val="24"/>
        </w:rPr>
        <w:t>Data from P</w:t>
      </w:r>
      <w:r>
        <w:rPr>
          <w:szCs w:val="24"/>
        </w:rPr>
        <w:t>hase</w:t>
      </w:r>
      <w:r w:rsidRPr="00346743">
        <w:rPr>
          <w:szCs w:val="24"/>
        </w:rPr>
        <w:t xml:space="preserve"> </w:t>
      </w:r>
      <w:r>
        <w:rPr>
          <w:szCs w:val="24"/>
        </w:rPr>
        <w:t>1a</w:t>
      </w:r>
      <w:r w:rsidRPr="00346743">
        <w:rPr>
          <w:szCs w:val="24"/>
        </w:rPr>
        <w:t xml:space="preserve"> patients that meet entry and treatment criteria for </w:t>
      </w:r>
      <w:r>
        <w:rPr>
          <w:szCs w:val="24"/>
        </w:rPr>
        <w:t>Phase</w:t>
      </w:r>
      <w:r w:rsidRPr="00346743">
        <w:rPr>
          <w:szCs w:val="24"/>
        </w:rPr>
        <w:t xml:space="preserve"> </w:t>
      </w:r>
      <w:r>
        <w:rPr>
          <w:szCs w:val="24"/>
        </w:rPr>
        <w:t>1b</w:t>
      </w:r>
      <w:r w:rsidRPr="00346743">
        <w:rPr>
          <w:szCs w:val="24"/>
        </w:rPr>
        <w:t xml:space="preserve"> </w:t>
      </w:r>
      <w:r w:rsidR="009346E7">
        <w:rPr>
          <w:szCs w:val="24"/>
        </w:rPr>
        <w:t>may</w:t>
      </w:r>
      <w:r w:rsidR="009346E7" w:rsidRPr="00346743">
        <w:rPr>
          <w:szCs w:val="24"/>
        </w:rPr>
        <w:t xml:space="preserve"> </w:t>
      </w:r>
      <w:r w:rsidRPr="00346743">
        <w:rPr>
          <w:szCs w:val="24"/>
        </w:rPr>
        <w:t xml:space="preserve">be included in </w:t>
      </w:r>
      <w:r>
        <w:rPr>
          <w:szCs w:val="24"/>
        </w:rPr>
        <w:t>Phase</w:t>
      </w:r>
      <w:r w:rsidRPr="00346743">
        <w:rPr>
          <w:szCs w:val="24"/>
        </w:rPr>
        <w:t xml:space="preserve"> </w:t>
      </w:r>
      <w:r>
        <w:rPr>
          <w:szCs w:val="24"/>
        </w:rPr>
        <w:t>1b.</w:t>
      </w:r>
    </w:p>
    <w:p w14:paraId="0D6D5A0A" w14:textId="25DBBD49" w:rsidR="005E40D4" w:rsidRPr="00A862DC" w:rsidRDefault="005E40D4" w:rsidP="00D66C31">
      <w:pPr>
        <w:spacing w:before="120" w:after="120"/>
        <w:rPr>
          <w:szCs w:val="24"/>
        </w:rPr>
      </w:pPr>
      <w:r w:rsidRPr="00A862DC">
        <w:rPr>
          <w:szCs w:val="24"/>
        </w:rPr>
        <w:t>Unless otherwise specified, ‘Baseline’ assessments are defined as the last available assessments performed prior to the first dose of the study treatment.</w:t>
      </w:r>
    </w:p>
    <w:p w14:paraId="50191AE0" w14:textId="097DF89F" w:rsidR="005E40D4" w:rsidRPr="00A862DC" w:rsidRDefault="005E40D4" w:rsidP="00D66C31">
      <w:pPr>
        <w:spacing w:before="120" w:after="120"/>
        <w:rPr>
          <w:szCs w:val="24"/>
        </w:rPr>
      </w:pPr>
      <w:r w:rsidRPr="00A862DC">
        <w:rPr>
          <w:szCs w:val="24"/>
        </w:rPr>
        <w:t>For assessments on the day of first dose where time is not captured, a nominal pre-dose indicator, if available, will serve as evidence that the assessment occurred prior to first dose. Assessments on the day of first dose where neither time nor a nominal pre-dose indicator are captured will be considered prior to first dose if such procedures are required by the protocol to be conducted before first dose.</w:t>
      </w:r>
    </w:p>
    <w:p w14:paraId="673512A2" w14:textId="2D7B47BF" w:rsidR="00521ACE" w:rsidRPr="00A862DC" w:rsidRDefault="00521ACE" w:rsidP="00D66C31">
      <w:pPr>
        <w:spacing w:before="120" w:after="120"/>
        <w:rPr>
          <w:szCs w:val="24"/>
        </w:rPr>
      </w:pPr>
      <w:r w:rsidRPr="00A862DC">
        <w:rPr>
          <w:szCs w:val="24"/>
        </w:rPr>
        <w:t xml:space="preserve">Study Day will be calculated relative to the </w:t>
      </w:r>
      <w:r w:rsidR="005D72CD">
        <w:rPr>
          <w:szCs w:val="24"/>
        </w:rPr>
        <w:t>d</w:t>
      </w:r>
      <w:r w:rsidR="005D72CD" w:rsidRPr="005D72CD">
        <w:rPr>
          <w:szCs w:val="24"/>
        </w:rPr>
        <w:t>ate of the first dose of study drug</w:t>
      </w:r>
      <w:r w:rsidRPr="00A862DC">
        <w:rPr>
          <w:szCs w:val="24"/>
        </w:rPr>
        <w:t>, as follows, and will be displayed in some of the patient listings.</w:t>
      </w:r>
    </w:p>
    <w:p w14:paraId="7A18C6EF" w14:textId="45D8168A" w:rsidR="00521ACE" w:rsidRPr="00CF28E6" w:rsidRDefault="00521ACE" w:rsidP="001A4BDD">
      <w:pPr>
        <w:numPr>
          <w:ilvl w:val="0"/>
          <w:numId w:val="25"/>
        </w:numPr>
        <w:tabs>
          <w:tab w:val="num" w:pos="567"/>
        </w:tabs>
        <w:spacing w:before="120" w:after="120"/>
        <w:ind w:left="567" w:hanging="425"/>
        <w:rPr>
          <w:szCs w:val="24"/>
        </w:rPr>
      </w:pPr>
      <w:r w:rsidRPr="00CF28E6">
        <w:rPr>
          <w:szCs w:val="24"/>
        </w:rPr>
        <w:t xml:space="preserve">Study Day = </w:t>
      </w:r>
      <w:bookmarkStart w:id="44" w:name="_Hlk69743509"/>
      <w:r w:rsidRPr="00CF28E6">
        <w:rPr>
          <w:szCs w:val="24"/>
        </w:rPr>
        <w:t>Assessment</w:t>
      </w:r>
      <w:bookmarkEnd w:id="44"/>
      <w:r w:rsidRPr="00CF28E6">
        <w:rPr>
          <w:szCs w:val="24"/>
        </w:rPr>
        <w:t xml:space="preserve"> Date – </w:t>
      </w:r>
      <w:r w:rsidR="007F546E" w:rsidRPr="00CF28E6">
        <w:rPr>
          <w:szCs w:val="24"/>
        </w:rPr>
        <w:t>Date of the first dose of study drug</w:t>
      </w:r>
      <w:r w:rsidRPr="00CF28E6">
        <w:rPr>
          <w:szCs w:val="24"/>
        </w:rPr>
        <w:t xml:space="preserve"> for visit (or event) prior to first </w:t>
      </w:r>
      <w:r w:rsidR="007F546E" w:rsidRPr="00CF28E6">
        <w:rPr>
          <w:szCs w:val="24"/>
        </w:rPr>
        <w:t>dose</w:t>
      </w:r>
      <w:r w:rsidRPr="00CF28E6">
        <w:rPr>
          <w:szCs w:val="24"/>
        </w:rPr>
        <w:t>.</w:t>
      </w:r>
    </w:p>
    <w:p w14:paraId="3318C7E1" w14:textId="5A05802F" w:rsidR="00C5334D" w:rsidRPr="001E56EB" w:rsidRDefault="00521ACE" w:rsidP="001A4BDD">
      <w:pPr>
        <w:numPr>
          <w:ilvl w:val="0"/>
          <w:numId w:val="25"/>
        </w:numPr>
        <w:tabs>
          <w:tab w:val="num" w:pos="567"/>
        </w:tabs>
        <w:spacing w:before="120" w:after="120"/>
        <w:ind w:left="567" w:hanging="425"/>
        <w:rPr>
          <w:szCs w:val="24"/>
        </w:rPr>
      </w:pPr>
      <w:r w:rsidRPr="00CF28E6">
        <w:rPr>
          <w:szCs w:val="24"/>
        </w:rPr>
        <w:t xml:space="preserve">Study Day = Assessment Date – </w:t>
      </w:r>
      <w:r w:rsidR="007F546E" w:rsidRPr="00CF28E6">
        <w:rPr>
          <w:szCs w:val="24"/>
        </w:rPr>
        <w:t xml:space="preserve">Date of the first dose of study drug </w:t>
      </w:r>
      <w:r w:rsidRPr="00CF28E6">
        <w:rPr>
          <w:szCs w:val="24"/>
        </w:rPr>
        <w:t xml:space="preserve">+ 1 for visit (or event) at or after first </w:t>
      </w:r>
      <w:r w:rsidR="007F546E" w:rsidRPr="00CF28E6">
        <w:rPr>
          <w:szCs w:val="24"/>
        </w:rPr>
        <w:t>dose</w:t>
      </w:r>
      <w:r w:rsidRPr="00CF28E6">
        <w:rPr>
          <w:szCs w:val="24"/>
        </w:rPr>
        <w:t>.</w:t>
      </w:r>
    </w:p>
    <w:p w14:paraId="4AA46108" w14:textId="686BF000" w:rsidR="00EE1E2E" w:rsidRPr="00A862DC" w:rsidRDefault="00EE1E2E" w:rsidP="00C3125D">
      <w:pPr>
        <w:pStyle w:val="2"/>
        <w:spacing w:after="120"/>
        <w:ind w:left="578" w:hanging="578"/>
        <w:rPr>
          <w:szCs w:val="24"/>
        </w:rPr>
      </w:pPr>
      <w:bookmarkStart w:id="45" w:name="_Toc72141138"/>
      <w:bookmarkStart w:id="46" w:name="_Toc72172130"/>
      <w:bookmarkStart w:id="47" w:name="_Toc72141139"/>
      <w:bookmarkStart w:id="48" w:name="_Toc72172131"/>
      <w:bookmarkStart w:id="49" w:name="_Toc72141140"/>
      <w:bookmarkStart w:id="50" w:name="_Toc72172132"/>
      <w:bookmarkStart w:id="51" w:name="_Toc72141141"/>
      <w:bookmarkStart w:id="52" w:name="_Toc72172133"/>
      <w:bookmarkStart w:id="53" w:name="_Toc72141142"/>
      <w:bookmarkStart w:id="54" w:name="_Toc72172134"/>
      <w:bookmarkStart w:id="55" w:name="_Toc72141143"/>
      <w:bookmarkStart w:id="56" w:name="_Toc72172135"/>
      <w:bookmarkStart w:id="57" w:name="_Toc72141144"/>
      <w:bookmarkStart w:id="58" w:name="_Toc72172136"/>
      <w:bookmarkStart w:id="59" w:name="_Toc72141145"/>
      <w:bookmarkStart w:id="60" w:name="_Toc72172137"/>
      <w:bookmarkStart w:id="61" w:name="_Toc72141146"/>
      <w:bookmarkStart w:id="62" w:name="_Toc72172138"/>
      <w:bookmarkStart w:id="63" w:name="_Toc72141147"/>
      <w:bookmarkStart w:id="64" w:name="_Toc72172139"/>
      <w:bookmarkStart w:id="65" w:name="_Toc72141148"/>
      <w:bookmarkStart w:id="66" w:name="_Toc72172140"/>
      <w:bookmarkStart w:id="67" w:name="_Toc92201365"/>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A862DC">
        <w:rPr>
          <w:szCs w:val="24"/>
          <w:lang w:val="en-GB"/>
        </w:rPr>
        <w:t>Software</w:t>
      </w:r>
      <w:bookmarkEnd w:id="67"/>
    </w:p>
    <w:p w14:paraId="78C67E81" w14:textId="650E5F79" w:rsidR="00942B90" w:rsidRPr="00A862DC" w:rsidRDefault="009153B7" w:rsidP="007168D8">
      <w:pPr>
        <w:spacing w:before="120" w:after="120"/>
        <w:rPr>
          <w:szCs w:val="24"/>
        </w:rPr>
      </w:pPr>
      <w:r w:rsidRPr="00A862DC">
        <w:rPr>
          <w:szCs w:val="24"/>
        </w:rPr>
        <w:t>All report outputs will be produced using SAS</w:t>
      </w:r>
      <w:r w:rsidRPr="007168D8">
        <w:rPr>
          <w:szCs w:val="24"/>
        </w:rPr>
        <w:t>®</w:t>
      </w:r>
      <w:r w:rsidRPr="00A862DC">
        <w:rPr>
          <w:szCs w:val="24"/>
        </w:rPr>
        <w:t xml:space="preserve"> version </w:t>
      </w:r>
      <w:r w:rsidR="005B6066" w:rsidRPr="00A862DC">
        <w:rPr>
          <w:szCs w:val="24"/>
        </w:rPr>
        <w:t>9.4</w:t>
      </w:r>
      <w:r w:rsidRPr="00A862DC">
        <w:rPr>
          <w:szCs w:val="24"/>
        </w:rPr>
        <w:t xml:space="preserve"> or a later version</w:t>
      </w:r>
      <w:r w:rsidR="00E64CCD" w:rsidRPr="00A862DC">
        <w:rPr>
          <w:szCs w:val="24"/>
        </w:rPr>
        <w:t xml:space="preserve"> in a secure and validated </w:t>
      </w:r>
      <w:r w:rsidR="00A66EB7" w:rsidRPr="00A862DC">
        <w:rPr>
          <w:szCs w:val="24"/>
        </w:rPr>
        <w:t>environment</w:t>
      </w:r>
      <w:r w:rsidRPr="00A862DC">
        <w:rPr>
          <w:szCs w:val="24"/>
        </w:rPr>
        <w:t>.</w:t>
      </w:r>
      <w:r w:rsidR="00FB28D7" w:rsidRPr="00A862DC">
        <w:rPr>
          <w:szCs w:val="24"/>
        </w:rPr>
        <w:t xml:space="preserve"> </w:t>
      </w:r>
    </w:p>
    <w:p w14:paraId="3BDDBEE1" w14:textId="5F0BD748" w:rsidR="00942B90" w:rsidRPr="00A862DC" w:rsidRDefault="00EE1E2E" w:rsidP="007168D8">
      <w:pPr>
        <w:spacing w:before="120" w:after="120"/>
        <w:rPr>
          <w:szCs w:val="24"/>
        </w:rPr>
      </w:pPr>
      <w:r w:rsidRPr="0021633E">
        <w:rPr>
          <w:szCs w:val="24"/>
        </w:rPr>
        <w:t>PK analyses will be produced using Phoenix</w:t>
      </w:r>
      <w:r w:rsidRPr="007168D8">
        <w:rPr>
          <w:szCs w:val="24"/>
        </w:rPr>
        <w:t>®</w:t>
      </w:r>
      <w:r w:rsidRPr="0021633E">
        <w:rPr>
          <w:szCs w:val="24"/>
        </w:rPr>
        <w:t xml:space="preserve"> </w:t>
      </w:r>
      <w:proofErr w:type="spellStart"/>
      <w:r w:rsidR="00D44D4E" w:rsidRPr="0021633E">
        <w:rPr>
          <w:szCs w:val="24"/>
        </w:rPr>
        <w:t>WinNonLin</w:t>
      </w:r>
      <w:proofErr w:type="spellEnd"/>
      <w:r w:rsidR="00D44D4E" w:rsidRPr="0021633E">
        <w:rPr>
          <w:szCs w:val="24"/>
        </w:rPr>
        <w:t xml:space="preserve"> (WNL) </w:t>
      </w:r>
      <w:r w:rsidRPr="0021633E">
        <w:rPr>
          <w:szCs w:val="24"/>
        </w:rPr>
        <w:t xml:space="preserve">version </w:t>
      </w:r>
      <w:r w:rsidR="0022442B" w:rsidRPr="0021633E">
        <w:rPr>
          <w:rFonts w:hint="eastAsia"/>
          <w:szCs w:val="24"/>
        </w:rPr>
        <w:t>8.2</w:t>
      </w:r>
      <w:r w:rsidRPr="0021633E">
        <w:rPr>
          <w:szCs w:val="24"/>
        </w:rPr>
        <w:t xml:space="preserve"> or a later version in a secure and validated environment.</w:t>
      </w:r>
      <w:r w:rsidRPr="00A862DC">
        <w:rPr>
          <w:szCs w:val="24"/>
        </w:rPr>
        <w:t xml:space="preserve"> </w:t>
      </w:r>
    </w:p>
    <w:p w14:paraId="21FE8566" w14:textId="20137F84" w:rsidR="00267943" w:rsidRPr="00A862DC" w:rsidRDefault="00FB28D7" w:rsidP="007168D8">
      <w:pPr>
        <w:spacing w:before="120" w:after="120"/>
        <w:rPr>
          <w:szCs w:val="24"/>
        </w:rPr>
      </w:pPr>
      <w:r w:rsidRPr="00A862DC">
        <w:rPr>
          <w:szCs w:val="24"/>
        </w:rPr>
        <w:t xml:space="preserve">All report outputs will be provided to the Sponsor in </w:t>
      </w:r>
      <w:r w:rsidR="00855A0A" w:rsidRPr="00A862DC">
        <w:rPr>
          <w:szCs w:val="24"/>
        </w:rPr>
        <w:t xml:space="preserve">both </w:t>
      </w:r>
      <w:r w:rsidR="00942B90" w:rsidRPr="00A862DC">
        <w:rPr>
          <w:szCs w:val="24"/>
        </w:rPr>
        <w:t xml:space="preserve">RTF </w:t>
      </w:r>
      <w:r w:rsidR="00855A0A" w:rsidRPr="00A862DC">
        <w:rPr>
          <w:szCs w:val="24"/>
        </w:rPr>
        <w:t xml:space="preserve">and </w:t>
      </w:r>
      <w:r w:rsidR="00942B90" w:rsidRPr="00A862DC">
        <w:rPr>
          <w:szCs w:val="24"/>
        </w:rPr>
        <w:t>PDF format</w:t>
      </w:r>
      <w:r w:rsidRPr="00A862DC">
        <w:rPr>
          <w:szCs w:val="24"/>
        </w:rPr>
        <w:t>.</w:t>
      </w:r>
      <w:r w:rsidR="009153B7" w:rsidRPr="00A862DC">
        <w:rPr>
          <w:szCs w:val="24"/>
        </w:rPr>
        <w:t xml:space="preserve">  </w:t>
      </w:r>
    </w:p>
    <w:p w14:paraId="78E42B08" w14:textId="2F203E96" w:rsidR="00062452" w:rsidRPr="00A862DC" w:rsidRDefault="00062452" w:rsidP="00C3125D">
      <w:pPr>
        <w:pStyle w:val="2"/>
        <w:spacing w:after="120"/>
        <w:ind w:left="578" w:hanging="578"/>
        <w:rPr>
          <w:szCs w:val="24"/>
        </w:rPr>
      </w:pPr>
      <w:bookmarkStart w:id="68" w:name="_Toc92201366"/>
      <w:r w:rsidRPr="00A862DC">
        <w:rPr>
          <w:szCs w:val="24"/>
        </w:rPr>
        <w:t xml:space="preserve">Study </w:t>
      </w:r>
      <w:r w:rsidR="00141078">
        <w:rPr>
          <w:szCs w:val="24"/>
        </w:rPr>
        <w:t>Patient</w:t>
      </w:r>
      <w:r w:rsidRPr="00A862DC">
        <w:rPr>
          <w:szCs w:val="24"/>
        </w:rPr>
        <w:t>s</w:t>
      </w:r>
      <w:bookmarkEnd w:id="68"/>
    </w:p>
    <w:p w14:paraId="6453D3C1" w14:textId="3CB59036" w:rsidR="00062452" w:rsidRPr="00A862DC" w:rsidRDefault="00062452" w:rsidP="00C3125D">
      <w:pPr>
        <w:pStyle w:val="3"/>
        <w:spacing w:after="120"/>
      </w:pPr>
      <w:bookmarkStart w:id="69" w:name="_Toc134424702"/>
      <w:bookmarkStart w:id="70" w:name="_Toc92201367"/>
      <w:r w:rsidRPr="00A862DC">
        <w:t xml:space="preserve">Disposition of </w:t>
      </w:r>
      <w:r w:rsidR="00141078">
        <w:t>Patient</w:t>
      </w:r>
      <w:r w:rsidRPr="00A862DC">
        <w:t>s</w:t>
      </w:r>
      <w:bookmarkEnd w:id="69"/>
      <w:bookmarkEnd w:id="70"/>
    </w:p>
    <w:p w14:paraId="7EEF8B12" w14:textId="6DA157A1" w:rsidR="00F44FA0" w:rsidRPr="00A862DC" w:rsidRDefault="00F44FA0" w:rsidP="007168D8">
      <w:pPr>
        <w:spacing w:before="120" w:after="120"/>
        <w:rPr>
          <w:szCs w:val="24"/>
        </w:rPr>
      </w:pPr>
      <w:r w:rsidRPr="00A862DC">
        <w:rPr>
          <w:szCs w:val="24"/>
        </w:rPr>
        <w:t xml:space="preserve">A clear accounting of </w:t>
      </w:r>
      <w:r w:rsidR="001A3B44" w:rsidRPr="00A862DC">
        <w:rPr>
          <w:szCs w:val="24"/>
        </w:rPr>
        <w:t xml:space="preserve">the disposition of </w:t>
      </w:r>
      <w:r w:rsidRPr="00A862DC">
        <w:rPr>
          <w:szCs w:val="24"/>
        </w:rPr>
        <w:t xml:space="preserve">all </w:t>
      </w:r>
      <w:r w:rsidR="00876081">
        <w:rPr>
          <w:szCs w:val="24"/>
        </w:rPr>
        <w:t>patients</w:t>
      </w:r>
      <w:r w:rsidRPr="00A862DC">
        <w:rPr>
          <w:szCs w:val="24"/>
        </w:rPr>
        <w:t xml:space="preserve"> who enter the study will be provided, from screening to study completion.</w:t>
      </w:r>
    </w:p>
    <w:p w14:paraId="05118268" w14:textId="0BC49372" w:rsidR="00C9492C" w:rsidRPr="00A862DC" w:rsidRDefault="00C9492C" w:rsidP="007168D8">
      <w:pPr>
        <w:spacing w:before="120" w:after="120"/>
        <w:rPr>
          <w:szCs w:val="24"/>
        </w:rPr>
      </w:pPr>
      <w:r w:rsidRPr="00A862DC">
        <w:rPr>
          <w:szCs w:val="24"/>
        </w:rPr>
        <w:lastRenderedPageBreak/>
        <w:t>The following summaries will be provided:</w:t>
      </w:r>
    </w:p>
    <w:p w14:paraId="5368CBC8" w14:textId="39F0E709" w:rsidR="00061EF7" w:rsidRPr="00CF28E6" w:rsidRDefault="007F708E" w:rsidP="001A4BDD">
      <w:pPr>
        <w:numPr>
          <w:ilvl w:val="0"/>
          <w:numId w:val="26"/>
        </w:numPr>
        <w:tabs>
          <w:tab w:val="num" w:pos="567"/>
        </w:tabs>
        <w:spacing w:before="120" w:after="120"/>
        <w:ind w:left="567" w:hanging="425"/>
        <w:rPr>
          <w:szCs w:val="24"/>
        </w:rPr>
      </w:pPr>
      <w:r w:rsidRPr="00CF28E6">
        <w:rPr>
          <w:szCs w:val="24"/>
        </w:rPr>
        <w:t xml:space="preserve">A summary of the number of </w:t>
      </w:r>
      <w:r w:rsidR="00876081" w:rsidRPr="00CF28E6">
        <w:rPr>
          <w:szCs w:val="24"/>
        </w:rPr>
        <w:t>patients</w:t>
      </w:r>
      <w:r w:rsidRPr="00CF28E6">
        <w:rPr>
          <w:szCs w:val="24"/>
        </w:rPr>
        <w:t xml:space="preserve"> screened</w:t>
      </w:r>
      <w:r w:rsidR="005950A2">
        <w:rPr>
          <w:szCs w:val="24"/>
        </w:rPr>
        <w:t>,</w:t>
      </w:r>
      <w:r w:rsidRPr="00CF28E6">
        <w:rPr>
          <w:szCs w:val="24"/>
        </w:rPr>
        <w:t xml:space="preserve"> and the number and percentage of eligible </w:t>
      </w:r>
      <w:r w:rsidR="00876081" w:rsidRPr="00CF28E6">
        <w:rPr>
          <w:szCs w:val="24"/>
        </w:rPr>
        <w:t>patients</w:t>
      </w:r>
      <w:r w:rsidRPr="00CF28E6">
        <w:rPr>
          <w:szCs w:val="24"/>
        </w:rPr>
        <w:t xml:space="preserve">, screen failure </w:t>
      </w:r>
      <w:r w:rsidR="00876081" w:rsidRPr="00CF28E6">
        <w:rPr>
          <w:szCs w:val="24"/>
        </w:rPr>
        <w:t>patients</w:t>
      </w:r>
      <w:r w:rsidR="00EE1A16" w:rsidRPr="00CF28E6">
        <w:rPr>
          <w:szCs w:val="24"/>
        </w:rPr>
        <w:t xml:space="preserve">, </w:t>
      </w:r>
      <w:r w:rsidR="00876081" w:rsidRPr="00CF28E6">
        <w:rPr>
          <w:szCs w:val="24"/>
        </w:rPr>
        <w:t>patients</w:t>
      </w:r>
      <w:r w:rsidR="009A581D" w:rsidRPr="00CF28E6">
        <w:rPr>
          <w:szCs w:val="24"/>
        </w:rPr>
        <w:t xml:space="preserve"> who discontinued the study prior to receiving any dose of study drug (including reasons for discontinuation),</w:t>
      </w:r>
      <w:r w:rsidR="00DF2040" w:rsidRPr="00CF28E6">
        <w:rPr>
          <w:szCs w:val="24"/>
        </w:rPr>
        <w:t xml:space="preserve"> </w:t>
      </w:r>
      <w:r w:rsidR="00876081" w:rsidRPr="00CF28E6">
        <w:rPr>
          <w:szCs w:val="24"/>
        </w:rPr>
        <w:t>patients</w:t>
      </w:r>
      <w:r w:rsidR="00DF2040" w:rsidRPr="00CF28E6">
        <w:rPr>
          <w:szCs w:val="24"/>
        </w:rPr>
        <w:t xml:space="preserve"> who received at least one dose of study drug</w:t>
      </w:r>
      <w:r w:rsidR="00111A99" w:rsidRPr="00CF28E6">
        <w:rPr>
          <w:szCs w:val="24"/>
        </w:rPr>
        <w:t xml:space="preserve">, using </w:t>
      </w:r>
      <w:r w:rsidR="00650FC0" w:rsidRPr="00CF28E6">
        <w:rPr>
          <w:szCs w:val="24"/>
        </w:rPr>
        <w:t xml:space="preserve">All </w:t>
      </w:r>
      <w:r w:rsidR="00650FC0" w:rsidRPr="00CF28E6">
        <w:rPr>
          <w:rFonts w:hint="eastAsia"/>
          <w:szCs w:val="24"/>
        </w:rPr>
        <w:t>Sc</w:t>
      </w:r>
      <w:r w:rsidR="00650FC0" w:rsidRPr="00CF28E6">
        <w:rPr>
          <w:szCs w:val="24"/>
        </w:rPr>
        <w:t xml:space="preserve">reened </w:t>
      </w:r>
      <w:r w:rsidR="00876081" w:rsidRPr="00CF28E6">
        <w:rPr>
          <w:szCs w:val="24"/>
        </w:rPr>
        <w:t>Patients</w:t>
      </w:r>
    </w:p>
    <w:p w14:paraId="5615497F" w14:textId="35023A00" w:rsidR="00061EF7" w:rsidRPr="00CF28E6" w:rsidRDefault="00C9492C" w:rsidP="001A4BDD">
      <w:pPr>
        <w:numPr>
          <w:ilvl w:val="0"/>
          <w:numId w:val="26"/>
        </w:numPr>
        <w:tabs>
          <w:tab w:val="num" w:pos="567"/>
        </w:tabs>
        <w:spacing w:before="120" w:after="120"/>
        <w:ind w:left="567" w:hanging="425"/>
        <w:rPr>
          <w:szCs w:val="24"/>
        </w:rPr>
      </w:pPr>
      <w:r w:rsidRPr="00CF28E6">
        <w:rPr>
          <w:szCs w:val="24"/>
        </w:rPr>
        <w:t>A summary of n</w:t>
      </w:r>
      <w:r w:rsidR="00061EF7" w:rsidRPr="00CF28E6">
        <w:rPr>
          <w:szCs w:val="24"/>
        </w:rPr>
        <w:t xml:space="preserve">umber and percentage of </w:t>
      </w:r>
      <w:r w:rsidR="00876081" w:rsidRPr="00CF28E6">
        <w:rPr>
          <w:szCs w:val="24"/>
        </w:rPr>
        <w:t>patients</w:t>
      </w:r>
      <w:r w:rsidR="00061EF7" w:rsidRPr="00CF28E6">
        <w:rPr>
          <w:szCs w:val="24"/>
        </w:rPr>
        <w:t xml:space="preserve"> who completed treatment</w:t>
      </w:r>
      <w:r w:rsidR="00111A99" w:rsidRPr="00CF28E6">
        <w:rPr>
          <w:szCs w:val="24"/>
        </w:rPr>
        <w:t>,</w:t>
      </w:r>
      <w:r w:rsidR="005810BF" w:rsidRPr="00CF28E6">
        <w:rPr>
          <w:szCs w:val="24"/>
        </w:rPr>
        <w:t xml:space="preserve"> </w:t>
      </w:r>
      <w:r w:rsidR="00111A99" w:rsidRPr="00CF28E6">
        <w:rPr>
          <w:szCs w:val="24"/>
        </w:rPr>
        <w:t xml:space="preserve">using </w:t>
      </w:r>
      <w:r w:rsidR="00EB7457" w:rsidRPr="00EB7457">
        <w:rPr>
          <w:szCs w:val="24"/>
        </w:rPr>
        <w:t xml:space="preserve">Safety Population </w:t>
      </w:r>
      <w:r w:rsidR="00EB7457">
        <w:rPr>
          <w:szCs w:val="24"/>
        </w:rPr>
        <w:t>(</w:t>
      </w:r>
      <w:r w:rsidR="00111A99" w:rsidRPr="00CF28E6">
        <w:rPr>
          <w:szCs w:val="24"/>
        </w:rPr>
        <w:t>SP</w:t>
      </w:r>
      <w:r w:rsidR="00EB7457">
        <w:rPr>
          <w:szCs w:val="24"/>
        </w:rPr>
        <w:t>)</w:t>
      </w:r>
    </w:p>
    <w:p w14:paraId="09B161BC" w14:textId="03F775EF" w:rsidR="00061EF7" w:rsidRPr="00CF28E6" w:rsidRDefault="00C9492C" w:rsidP="001A4BDD">
      <w:pPr>
        <w:numPr>
          <w:ilvl w:val="0"/>
          <w:numId w:val="26"/>
        </w:numPr>
        <w:tabs>
          <w:tab w:val="num" w:pos="567"/>
        </w:tabs>
        <w:spacing w:before="120" w:after="120"/>
        <w:ind w:left="567" w:hanging="425"/>
        <w:rPr>
          <w:szCs w:val="24"/>
        </w:rPr>
      </w:pPr>
      <w:r w:rsidRPr="00CF28E6">
        <w:rPr>
          <w:szCs w:val="24"/>
        </w:rPr>
        <w:t>A summary of n</w:t>
      </w:r>
      <w:r w:rsidR="00061EF7" w:rsidRPr="00CF28E6">
        <w:rPr>
          <w:szCs w:val="24"/>
        </w:rPr>
        <w:t xml:space="preserve">umber and percentage of </w:t>
      </w:r>
      <w:r w:rsidR="00876081" w:rsidRPr="00CF28E6">
        <w:rPr>
          <w:szCs w:val="24"/>
        </w:rPr>
        <w:t>patients</w:t>
      </w:r>
      <w:r w:rsidR="00061EF7" w:rsidRPr="00CF28E6">
        <w:rPr>
          <w:szCs w:val="24"/>
        </w:rPr>
        <w:t xml:space="preserve"> who</w:t>
      </w:r>
      <w:r w:rsidR="00A55CDC" w:rsidRPr="00CF28E6">
        <w:rPr>
          <w:szCs w:val="24"/>
        </w:rPr>
        <w:t xml:space="preserve"> </w:t>
      </w:r>
      <w:r w:rsidR="00061EF7" w:rsidRPr="00CF28E6">
        <w:rPr>
          <w:szCs w:val="24"/>
        </w:rPr>
        <w:t>discontinued treatment (i</w:t>
      </w:r>
      <w:r w:rsidR="00061EF7" w:rsidRPr="007168D8">
        <w:rPr>
          <w:szCs w:val="24"/>
        </w:rPr>
        <w:t>ncluding reasons for discontinuation)</w:t>
      </w:r>
      <w:r w:rsidR="00111A99" w:rsidRPr="007168D8">
        <w:rPr>
          <w:szCs w:val="24"/>
        </w:rPr>
        <w:t>, using SP</w:t>
      </w:r>
    </w:p>
    <w:p w14:paraId="74FF1F8B" w14:textId="477416FC" w:rsidR="00061EF7" w:rsidRPr="00CF28E6" w:rsidRDefault="00A55CDC" w:rsidP="001A4BDD">
      <w:pPr>
        <w:numPr>
          <w:ilvl w:val="0"/>
          <w:numId w:val="26"/>
        </w:numPr>
        <w:tabs>
          <w:tab w:val="num" w:pos="567"/>
        </w:tabs>
        <w:spacing w:before="120" w:after="120"/>
        <w:ind w:left="567" w:hanging="425"/>
        <w:rPr>
          <w:szCs w:val="24"/>
        </w:rPr>
      </w:pPr>
      <w:r w:rsidRPr="00CF28E6">
        <w:rPr>
          <w:szCs w:val="24"/>
        </w:rPr>
        <w:t>A summary of n</w:t>
      </w:r>
      <w:r w:rsidR="00061EF7" w:rsidRPr="00CF28E6">
        <w:rPr>
          <w:szCs w:val="24"/>
        </w:rPr>
        <w:t xml:space="preserve">umber and percentage of </w:t>
      </w:r>
      <w:r w:rsidR="00876081" w:rsidRPr="00CF28E6">
        <w:rPr>
          <w:szCs w:val="24"/>
        </w:rPr>
        <w:t>patients</w:t>
      </w:r>
      <w:r w:rsidR="00061EF7" w:rsidRPr="00CF28E6">
        <w:rPr>
          <w:szCs w:val="24"/>
        </w:rPr>
        <w:t xml:space="preserve"> who completed study</w:t>
      </w:r>
      <w:r w:rsidR="00111A99" w:rsidRPr="00CF28E6">
        <w:rPr>
          <w:szCs w:val="24"/>
        </w:rPr>
        <w:t>, using SP</w:t>
      </w:r>
    </w:p>
    <w:p w14:paraId="7B4F9AC1" w14:textId="71129570" w:rsidR="00061EF7" w:rsidRPr="00CF28E6" w:rsidRDefault="00A55CDC" w:rsidP="001A4BDD">
      <w:pPr>
        <w:numPr>
          <w:ilvl w:val="0"/>
          <w:numId w:val="26"/>
        </w:numPr>
        <w:tabs>
          <w:tab w:val="num" w:pos="567"/>
        </w:tabs>
        <w:spacing w:before="120" w:after="120"/>
        <w:ind w:left="567" w:hanging="425"/>
        <w:rPr>
          <w:szCs w:val="24"/>
        </w:rPr>
      </w:pPr>
      <w:r w:rsidRPr="00CF28E6">
        <w:rPr>
          <w:szCs w:val="24"/>
        </w:rPr>
        <w:t>A summary of n</w:t>
      </w:r>
      <w:r w:rsidR="00061EF7" w:rsidRPr="00CF28E6">
        <w:rPr>
          <w:szCs w:val="24"/>
        </w:rPr>
        <w:t xml:space="preserve">umber and percentage of </w:t>
      </w:r>
      <w:r w:rsidR="00876081" w:rsidRPr="00CF28E6">
        <w:rPr>
          <w:szCs w:val="24"/>
        </w:rPr>
        <w:t>patients</w:t>
      </w:r>
      <w:r w:rsidR="00061EF7" w:rsidRPr="00CF28E6">
        <w:rPr>
          <w:szCs w:val="24"/>
        </w:rPr>
        <w:t xml:space="preserve"> who discontinued study (i</w:t>
      </w:r>
      <w:r w:rsidR="00061EF7" w:rsidRPr="007168D8">
        <w:rPr>
          <w:szCs w:val="24"/>
        </w:rPr>
        <w:t>ncluding reasons for discontinuation)</w:t>
      </w:r>
      <w:r w:rsidR="00111A99" w:rsidRPr="007168D8">
        <w:rPr>
          <w:szCs w:val="24"/>
        </w:rPr>
        <w:t>, using SP</w:t>
      </w:r>
    </w:p>
    <w:p w14:paraId="5AF7FC4F" w14:textId="7600A9BD" w:rsidR="007C5CBB" w:rsidRPr="007168D8" w:rsidRDefault="00F33D16" w:rsidP="007168D8">
      <w:pPr>
        <w:spacing w:before="120" w:after="120"/>
        <w:rPr>
          <w:szCs w:val="24"/>
        </w:rPr>
      </w:pPr>
      <w:r w:rsidRPr="007168D8">
        <w:rPr>
          <w:szCs w:val="24"/>
        </w:rPr>
        <w:t>B</w:t>
      </w:r>
      <w:r w:rsidR="00A55CDC" w:rsidRPr="007168D8">
        <w:rPr>
          <w:szCs w:val="24"/>
        </w:rPr>
        <w:t>y-</w:t>
      </w:r>
      <w:r w:rsidR="00141078" w:rsidRPr="007168D8">
        <w:rPr>
          <w:szCs w:val="24"/>
        </w:rPr>
        <w:t>patient</w:t>
      </w:r>
      <w:r w:rsidR="00A55CDC" w:rsidRPr="007168D8">
        <w:rPr>
          <w:szCs w:val="24"/>
        </w:rPr>
        <w:t xml:space="preserve"> listing</w:t>
      </w:r>
      <w:r w:rsidRPr="007168D8">
        <w:rPr>
          <w:szCs w:val="24"/>
        </w:rPr>
        <w:t>s</w:t>
      </w:r>
      <w:r w:rsidR="00A55CDC" w:rsidRPr="007168D8">
        <w:rPr>
          <w:szCs w:val="24"/>
        </w:rPr>
        <w:t xml:space="preserve"> of </w:t>
      </w:r>
      <w:r w:rsidR="00141078" w:rsidRPr="007168D8">
        <w:rPr>
          <w:szCs w:val="24"/>
        </w:rPr>
        <w:t>patient</w:t>
      </w:r>
      <w:r w:rsidR="00A55CDC" w:rsidRPr="007168D8">
        <w:rPr>
          <w:szCs w:val="24"/>
        </w:rPr>
        <w:t xml:space="preserve"> disposition will be generated, consisting </w:t>
      </w:r>
      <w:r w:rsidR="007C5CBB" w:rsidRPr="007168D8">
        <w:rPr>
          <w:szCs w:val="24"/>
        </w:rPr>
        <w:t xml:space="preserve">the date of informed consent, </w:t>
      </w:r>
      <w:r w:rsidR="00A55CDC" w:rsidRPr="007168D8">
        <w:rPr>
          <w:szCs w:val="24"/>
        </w:rPr>
        <w:t xml:space="preserve">the dates of withdrawal/study completion, primary reasons of treatment discontinuation and study discontinuation, start/end date of treatment. </w:t>
      </w:r>
    </w:p>
    <w:p w14:paraId="64DD372D" w14:textId="77777777" w:rsidR="00062452" w:rsidRPr="00A862DC" w:rsidRDefault="00062452" w:rsidP="00C3125D">
      <w:pPr>
        <w:pStyle w:val="3"/>
        <w:spacing w:after="120"/>
      </w:pPr>
      <w:bookmarkStart w:id="71" w:name="_Toc290473018"/>
      <w:bookmarkStart w:id="72" w:name="_Toc290473176"/>
      <w:bookmarkStart w:id="73" w:name="_Toc290642583"/>
      <w:bookmarkStart w:id="74" w:name="_Toc290473019"/>
      <w:bookmarkStart w:id="75" w:name="_Toc290473177"/>
      <w:bookmarkStart w:id="76" w:name="_Toc290642584"/>
      <w:bookmarkStart w:id="77" w:name="_Toc134424703"/>
      <w:bookmarkStart w:id="78" w:name="_Ref135022959"/>
      <w:bookmarkStart w:id="79" w:name="_Ref135022994"/>
      <w:bookmarkStart w:id="80" w:name="_Toc92201368"/>
      <w:bookmarkEnd w:id="71"/>
      <w:bookmarkEnd w:id="72"/>
      <w:bookmarkEnd w:id="73"/>
      <w:bookmarkEnd w:id="74"/>
      <w:bookmarkEnd w:id="75"/>
      <w:bookmarkEnd w:id="76"/>
      <w:r w:rsidRPr="00A862DC">
        <w:t>Protocol Deviations</w:t>
      </w:r>
      <w:bookmarkEnd w:id="77"/>
      <w:bookmarkEnd w:id="78"/>
      <w:bookmarkEnd w:id="79"/>
      <w:bookmarkEnd w:id="80"/>
    </w:p>
    <w:p w14:paraId="410D071B" w14:textId="77777777" w:rsidR="00081404" w:rsidRPr="00A862DC" w:rsidRDefault="00F52D2B" w:rsidP="007168D8">
      <w:pPr>
        <w:spacing w:before="120" w:after="120"/>
        <w:rPr>
          <w:szCs w:val="24"/>
        </w:rPr>
      </w:pPr>
      <w:r w:rsidRPr="00A862DC">
        <w:rPr>
          <w:szCs w:val="24"/>
        </w:rPr>
        <w:t>Major protocol deviations are defined as those deviations from the protocol likely to have an impact on the perceived efficacy and/or safety of study treatments.</w:t>
      </w:r>
    </w:p>
    <w:p w14:paraId="13255C19" w14:textId="2DC2F9D8" w:rsidR="00F52D2B" w:rsidRDefault="00F52D2B" w:rsidP="007168D8">
      <w:pPr>
        <w:spacing w:before="120" w:after="120"/>
        <w:rPr>
          <w:szCs w:val="24"/>
        </w:rPr>
      </w:pPr>
      <w:r w:rsidRPr="00A862DC">
        <w:rPr>
          <w:szCs w:val="24"/>
        </w:rPr>
        <w:t xml:space="preserve">Major protocol deviations and any action to be taken regarding the exclusion of </w:t>
      </w:r>
      <w:r w:rsidR="00876081">
        <w:rPr>
          <w:szCs w:val="24"/>
        </w:rPr>
        <w:t>patients</w:t>
      </w:r>
      <w:r w:rsidRPr="00A862DC">
        <w:rPr>
          <w:szCs w:val="24"/>
        </w:rPr>
        <w:t xml:space="preserve"> or affected data from specific analyses are defined in the project-specific Protocol Deviation Specification</w:t>
      </w:r>
      <w:r w:rsidR="00447CDD" w:rsidRPr="00A862DC">
        <w:rPr>
          <w:szCs w:val="24"/>
        </w:rPr>
        <w:t>.</w:t>
      </w:r>
    </w:p>
    <w:p w14:paraId="478635EB" w14:textId="2E9AF12D" w:rsidR="009A0009" w:rsidRPr="00A862DC" w:rsidRDefault="001A0DE0" w:rsidP="007168D8">
      <w:pPr>
        <w:spacing w:before="120" w:after="120"/>
        <w:rPr>
          <w:szCs w:val="24"/>
        </w:rPr>
      </w:pPr>
      <w:r>
        <w:rPr>
          <w:szCs w:val="24"/>
        </w:rPr>
        <w:t>Major</w:t>
      </w:r>
      <w:r w:rsidRPr="001A0DE0">
        <w:rPr>
          <w:szCs w:val="24"/>
        </w:rPr>
        <w:t xml:space="preserve"> protocol deviations related to COVID-19 will be summari</w:t>
      </w:r>
      <w:r>
        <w:rPr>
          <w:szCs w:val="24"/>
        </w:rPr>
        <w:t>z</w:t>
      </w:r>
      <w:r w:rsidRPr="001A0DE0">
        <w:rPr>
          <w:szCs w:val="24"/>
        </w:rPr>
        <w:t>ed separately</w:t>
      </w:r>
      <w:r>
        <w:rPr>
          <w:szCs w:val="24"/>
        </w:rPr>
        <w:t>.</w:t>
      </w:r>
    </w:p>
    <w:p w14:paraId="07CFD878" w14:textId="753D70D7" w:rsidR="00081404" w:rsidRPr="00A862DC" w:rsidRDefault="00081404" w:rsidP="007168D8">
      <w:pPr>
        <w:spacing w:before="120" w:after="120"/>
        <w:rPr>
          <w:szCs w:val="24"/>
        </w:rPr>
      </w:pPr>
      <w:r w:rsidRPr="00A862DC">
        <w:rPr>
          <w:szCs w:val="24"/>
        </w:rPr>
        <w:t>The following summar</w:t>
      </w:r>
      <w:r w:rsidR="007C5CBB" w:rsidRPr="00A862DC">
        <w:rPr>
          <w:szCs w:val="24"/>
        </w:rPr>
        <w:t>ies</w:t>
      </w:r>
      <w:r w:rsidRPr="00A862DC">
        <w:rPr>
          <w:szCs w:val="24"/>
        </w:rPr>
        <w:t xml:space="preserve"> will be provided:</w:t>
      </w:r>
    </w:p>
    <w:p w14:paraId="4BB03768" w14:textId="513B2865" w:rsidR="00081404" w:rsidRPr="007168D8" w:rsidRDefault="00081404" w:rsidP="001A4BDD">
      <w:pPr>
        <w:numPr>
          <w:ilvl w:val="0"/>
          <w:numId w:val="27"/>
        </w:numPr>
        <w:tabs>
          <w:tab w:val="num" w:pos="567"/>
        </w:tabs>
        <w:spacing w:before="120" w:after="120"/>
        <w:ind w:left="567" w:hanging="425"/>
        <w:rPr>
          <w:szCs w:val="24"/>
        </w:rPr>
      </w:pPr>
      <w:r w:rsidRPr="007168D8">
        <w:rPr>
          <w:szCs w:val="24"/>
        </w:rPr>
        <w:t xml:space="preserve">A summary of the number and percentage of </w:t>
      </w:r>
      <w:r w:rsidR="00876081" w:rsidRPr="007168D8">
        <w:rPr>
          <w:szCs w:val="24"/>
        </w:rPr>
        <w:t>patients</w:t>
      </w:r>
      <w:r w:rsidRPr="007168D8">
        <w:rPr>
          <w:szCs w:val="24"/>
        </w:rPr>
        <w:t xml:space="preserve"> with </w:t>
      </w:r>
      <w:r w:rsidR="004565D0" w:rsidRPr="007168D8">
        <w:rPr>
          <w:szCs w:val="24"/>
        </w:rPr>
        <w:t xml:space="preserve">at least </w:t>
      </w:r>
      <w:r w:rsidRPr="007168D8">
        <w:rPr>
          <w:szCs w:val="24"/>
        </w:rPr>
        <w:t xml:space="preserve">a major protocol deviation by </w:t>
      </w:r>
      <w:r w:rsidR="007C5CBB" w:rsidRPr="007168D8">
        <w:rPr>
          <w:szCs w:val="24"/>
        </w:rPr>
        <w:t>type of deviation and by dose level/</w:t>
      </w:r>
      <w:r w:rsidRPr="007168D8">
        <w:rPr>
          <w:szCs w:val="24"/>
        </w:rPr>
        <w:t xml:space="preserve">cohort </w:t>
      </w:r>
      <w:r w:rsidR="007C5CBB" w:rsidRPr="007168D8">
        <w:rPr>
          <w:szCs w:val="24"/>
        </w:rPr>
        <w:t>and overall</w:t>
      </w:r>
      <w:r w:rsidR="005637CF" w:rsidRPr="007168D8">
        <w:rPr>
          <w:szCs w:val="24"/>
        </w:rPr>
        <w:t>, using SP</w:t>
      </w:r>
    </w:p>
    <w:p w14:paraId="4DA1D3DB" w14:textId="26A24A07" w:rsidR="007C5CBB" w:rsidRPr="007168D8" w:rsidRDefault="00081404" w:rsidP="001A4BDD">
      <w:pPr>
        <w:numPr>
          <w:ilvl w:val="0"/>
          <w:numId w:val="27"/>
        </w:numPr>
        <w:tabs>
          <w:tab w:val="num" w:pos="567"/>
        </w:tabs>
        <w:spacing w:before="120" w:after="120"/>
        <w:ind w:left="567" w:hanging="425"/>
        <w:rPr>
          <w:szCs w:val="24"/>
        </w:rPr>
      </w:pPr>
      <w:r w:rsidRPr="007168D8">
        <w:rPr>
          <w:szCs w:val="24"/>
        </w:rPr>
        <w:t xml:space="preserve">A summary of the number and percentage of </w:t>
      </w:r>
      <w:r w:rsidR="00876081" w:rsidRPr="007168D8">
        <w:rPr>
          <w:szCs w:val="24"/>
        </w:rPr>
        <w:t>patients</w:t>
      </w:r>
      <w:r w:rsidRPr="007168D8">
        <w:rPr>
          <w:szCs w:val="24"/>
        </w:rPr>
        <w:t xml:space="preserve"> with a major COVID-19 protocol deviation </w:t>
      </w:r>
      <w:r w:rsidR="007C5CBB" w:rsidRPr="007168D8">
        <w:rPr>
          <w:szCs w:val="24"/>
        </w:rPr>
        <w:t>by type of deviation and by dose level/cohort and overall</w:t>
      </w:r>
      <w:r w:rsidR="005637CF" w:rsidRPr="007168D8">
        <w:rPr>
          <w:szCs w:val="24"/>
        </w:rPr>
        <w:t>, using SP</w:t>
      </w:r>
    </w:p>
    <w:p w14:paraId="56311AA1" w14:textId="008C4009" w:rsidR="00062452" w:rsidRPr="008B730C" w:rsidRDefault="00081404" w:rsidP="008B730C">
      <w:pPr>
        <w:spacing w:before="120" w:after="120"/>
        <w:rPr>
          <w:szCs w:val="24"/>
        </w:rPr>
      </w:pPr>
      <w:r w:rsidRPr="008B730C">
        <w:rPr>
          <w:szCs w:val="24"/>
        </w:rPr>
        <w:t xml:space="preserve">A </w:t>
      </w:r>
      <w:r w:rsidR="00141078" w:rsidRPr="008B730C">
        <w:rPr>
          <w:szCs w:val="24"/>
        </w:rPr>
        <w:t>by-patient</w:t>
      </w:r>
      <w:r w:rsidRPr="008B730C">
        <w:rPr>
          <w:szCs w:val="24"/>
        </w:rPr>
        <w:t xml:space="preserve"> listing of major/minor protocol deviations will be provided</w:t>
      </w:r>
      <w:r w:rsidR="005C35C4" w:rsidRPr="008B730C">
        <w:rPr>
          <w:szCs w:val="24"/>
        </w:rPr>
        <w:t xml:space="preserve"> </w:t>
      </w:r>
      <w:r w:rsidR="00C26F7A" w:rsidRPr="008B730C">
        <w:rPr>
          <w:szCs w:val="24"/>
        </w:rPr>
        <w:t>using SP</w:t>
      </w:r>
      <w:r w:rsidRPr="008B730C">
        <w:rPr>
          <w:szCs w:val="24"/>
        </w:rPr>
        <w:t>.</w:t>
      </w:r>
    </w:p>
    <w:p w14:paraId="34D77BC3" w14:textId="2631438A" w:rsidR="00062452" w:rsidRPr="00A862DC" w:rsidRDefault="00062452" w:rsidP="005760AE">
      <w:pPr>
        <w:pStyle w:val="2"/>
        <w:spacing w:after="120"/>
        <w:rPr>
          <w:szCs w:val="24"/>
        </w:rPr>
      </w:pPr>
      <w:bookmarkStart w:id="81" w:name="_Toc134424704"/>
      <w:bookmarkStart w:id="82" w:name="_Toc92201369"/>
      <w:r w:rsidRPr="00A862DC">
        <w:rPr>
          <w:szCs w:val="24"/>
        </w:rPr>
        <w:t xml:space="preserve">Analysis </w:t>
      </w:r>
      <w:bookmarkEnd w:id="81"/>
      <w:r w:rsidR="00447CDD" w:rsidRPr="00A862DC">
        <w:rPr>
          <w:szCs w:val="24"/>
        </w:rPr>
        <w:t>Sets</w:t>
      </w:r>
      <w:bookmarkEnd w:id="82"/>
    </w:p>
    <w:p w14:paraId="31A42739" w14:textId="74C28276" w:rsidR="006251FA" w:rsidRPr="007168D8" w:rsidRDefault="006251FA" w:rsidP="007168D8">
      <w:pPr>
        <w:spacing w:before="120" w:after="120"/>
        <w:rPr>
          <w:szCs w:val="24"/>
        </w:rPr>
      </w:pPr>
      <w:r w:rsidRPr="007168D8">
        <w:rPr>
          <w:szCs w:val="24"/>
        </w:rPr>
        <w:t>Analysis populations will be defined for efficacy</w:t>
      </w:r>
      <w:r w:rsidR="00EC17EF" w:rsidRPr="007168D8">
        <w:rPr>
          <w:szCs w:val="24"/>
        </w:rPr>
        <w:t xml:space="preserve">, </w:t>
      </w:r>
      <w:r w:rsidRPr="007168D8">
        <w:rPr>
          <w:szCs w:val="24"/>
        </w:rPr>
        <w:t>safety</w:t>
      </w:r>
      <w:r w:rsidR="00EC17EF" w:rsidRPr="007168D8">
        <w:rPr>
          <w:szCs w:val="24"/>
        </w:rPr>
        <w:t xml:space="preserve"> and </w:t>
      </w:r>
      <w:r w:rsidRPr="007168D8">
        <w:rPr>
          <w:szCs w:val="24"/>
        </w:rPr>
        <w:t>PK</w:t>
      </w:r>
      <w:r w:rsidR="00EC17EF" w:rsidRPr="007168D8">
        <w:rPr>
          <w:szCs w:val="24"/>
        </w:rPr>
        <w:t>/</w:t>
      </w:r>
      <w:proofErr w:type="spellStart"/>
      <w:r w:rsidR="00153779" w:rsidRPr="007168D8">
        <w:rPr>
          <w:szCs w:val="24"/>
        </w:rPr>
        <w:t>pharmacodynamic</w:t>
      </w:r>
      <w:proofErr w:type="spellEnd"/>
      <w:r w:rsidRPr="007168D8">
        <w:rPr>
          <w:szCs w:val="24"/>
        </w:rPr>
        <w:t xml:space="preserve"> data analysis. Analysis populations defined in this trial include</w:t>
      </w:r>
      <w:r w:rsidR="00754E6C">
        <w:rPr>
          <w:szCs w:val="24"/>
        </w:rPr>
        <w:t>:</w:t>
      </w:r>
      <w:r w:rsidRPr="007168D8">
        <w:rPr>
          <w:szCs w:val="24"/>
        </w:rPr>
        <w:t xml:space="preserve"> Full Analysis Set (FAS), SP, </w:t>
      </w:r>
      <w:r w:rsidR="00BE2D1E" w:rsidRPr="007168D8">
        <w:rPr>
          <w:szCs w:val="24"/>
        </w:rPr>
        <w:t>DLT Evaluable Set (DLTES)</w:t>
      </w:r>
      <w:r w:rsidR="00B75604" w:rsidRPr="007168D8">
        <w:rPr>
          <w:szCs w:val="24"/>
        </w:rPr>
        <w:t>,</w:t>
      </w:r>
      <w:r w:rsidR="00BE2D1E" w:rsidRPr="007168D8">
        <w:rPr>
          <w:szCs w:val="24"/>
        </w:rPr>
        <w:t xml:space="preserve"> </w:t>
      </w:r>
      <w:r w:rsidR="00B77543" w:rsidRPr="007168D8">
        <w:rPr>
          <w:szCs w:val="24"/>
        </w:rPr>
        <w:t>Pharmacokinetic</w:t>
      </w:r>
      <w:r w:rsidRPr="007168D8">
        <w:rPr>
          <w:szCs w:val="24"/>
        </w:rPr>
        <w:t xml:space="preserve"> Analysis Set (</w:t>
      </w:r>
      <w:r w:rsidR="00B77543" w:rsidRPr="007168D8">
        <w:rPr>
          <w:szCs w:val="24"/>
        </w:rPr>
        <w:t>PKS</w:t>
      </w:r>
      <w:r w:rsidRPr="007168D8">
        <w:rPr>
          <w:szCs w:val="24"/>
        </w:rPr>
        <w:t>)</w:t>
      </w:r>
      <w:r w:rsidR="0042209B" w:rsidRPr="007168D8">
        <w:rPr>
          <w:szCs w:val="24"/>
        </w:rPr>
        <w:t>,</w:t>
      </w:r>
      <w:r w:rsidRPr="007168D8">
        <w:rPr>
          <w:szCs w:val="24"/>
        </w:rPr>
        <w:t xml:space="preserve"> and </w:t>
      </w:r>
      <w:proofErr w:type="spellStart"/>
      <w:r w:rsidR="00EC17EF" w:rsidRPr="007168D8">
        <w:rPr>
          <w:szCs w:val="24"/>
        </w:rPr>
        <w:t>Pharmacodynamic</w:t>
      </w:r>
      <w:proofErr w:type="spellEnd"/>
      <w:r w:rsidR="00EC17EF" w:rsidRPr="007168D8">
        <w:rPr>
          <w:szCs w:val="24"/>
        </w:rPr>
        <w:t xml:space="preserve"> analysis</w:t>
      </w:r>
      <w:r w:rsidRPr="007168D8">
        <w:rPr>
          <w:szCs w:val="24"/>
        </w:rPr>
        <w:t xml:space="preserve"> Set</w:t>
      </w:r>
      <w:r w:rsidR="004B3B5D" w:rsidRPr="007168D8">
        <w:rPr>
          <w:szCs w:val="24"/>
        </w:rPr>
        <w:t xml:space="preserve"> </w:t>
      </w:r>
      <w:r w:rsidRPr="007168D8">
        <w:rPr>
          <w:szCs w:val="24"/>
        </w:rPr>
        <w:t>(</w:t>
      </w:r>
      <w:r w:rsidR="00EC17EF" w:rsidRPr="007168D8">
        <w:rPr>
          <w:szCs w:val="24"/>
        </w:rPr>
        <w:t>PD</w:t>
      </w:r>
      <w:r w:rsidR="004B3B5D" w:rsidRPr="007168D8">
        <w:rPr>
          <w:szCs w:val="24"/>
        </w:rPr>
        <w:t>S</w:t>
      </w:r>
      <w:r w:rsidRPr="007168D8">
        <w:rPr>
          <w:szCs w:val="24"/>
        </w:rPr>
        <w:t xml:space="preserve">). They will be derived logically based on the defined criteria and the result of protocol deviation review process, in which all potential protocol deviations will be assessed for the impacts to data analysis and will be judged how to handle the data. </w:t>
      </w:r>
    </w:p>
    <w:p w14:paraId="01818F7A" w14:textId="584774C4" w:rsidR="006251FA" w:rsidRPr="007168D8" w:rsidRDefault="006251FA" w:rsidP="007168D8">
      <w:pPr>
        <w:spacing w:before="120" w:after="120"/>
        <w:rPr>
          <w:szCs w:val="24"/>
        </w:rPr>
      </w:pPr>
      <w:r w:rsidRPr="007168D8">
        <w:rPr>
          <w:szCs w:val="24"/>
        </w:rPr>
        <w:t xml:space="preserve">Upon database release, protocol deviation and analysis set outputs will be produced and will be sent to </w:t>
      </w:r>
      <w:r w:rsidR="003D351F" w:rsidRPr="007168D8">
        <w:rPr>
          <w:szCs w:val="24"/>
        </w:rPr>
        <w:t>Sponsor (</w:t>
      </w:r>
      <w:proofErr w:type="spellStart"/>
      <w:r w:rsidR="003D351F" w:rsidRPr="007168D8">
        <w:rPr>
          <w:szCs w:val="24"/>
        </w:rPr>
        <w:t>Qilu</w:t>
      </w:r>
      <w:proofErr w:type="spellEnd"/>
      <w:r w:rsidR="003D351F" w:rsidRPr="007168D8">
        <w:rPr>
          <w:szCs w:val="24"/>
        </w:rPr>
        <w:t>)</w:t>
      </w:r>
      <w:r w:rsidRPr="007168D8">
        <w:rPr>
          <w:szCs w:val="24"/>
        </w:rPr>
        <w:t xml:space="preserve"> for review. An analysis set classification meeting will be arranged to discuss the outputs and to decide which </w:t>
      </w:r>
      <w:r w:rsidR="00876081" w:rsidRPr="007168D8">
        <w:rPr>
          <w:szCs w:val="24"/>
        </w:rPr>
        <w:t>patients</w:t>
      </w:r>
      <w:r w:rsidRPr="007168D8">
        <w:rPr>
          <w:szCs w:val="24"/>
        </w:rPr>
        <w:t xml:space="preserve"> and/or</w:t>
      </w:r>
      <w:r w:rsidR="003D351F" w:rsidRPr="007168D8">
        <w:rPr>
          <w:szCs w:val="24"/>
        </w:rPr>
        <w:t xml:space="preserve"> patient </w:t>
      </w:r>
      <w:r w:rsidRPr="007168D8">
        <w:rPr>
          <w:szCs w:val="24"/>
        </w:rPr>
        <w:t xml:space="preserve">data will be excluded from certain analyses. Decisions made regarding the exclusion of </w:t>
      </w:r>
      <w:r w:rsidR="00876081" w:rsidRPr="007168D8">
        <w:rPr>
          <w:szCs w:val="24"/>
        </w:rPr>
        <w:t>patients</w:t>
      </w:r>
      <w:r w:rsidRPr="007168D8">
        <w:rPr>
          <w:szCs w:val="24"/>
        </w:rPr>
        <w:t xml:space="preserve"> and/or </w:t>
      </w:r>
      <w:r w:rsidR="003D351F" w:rsidRPr="007168D8">
        <w:rPr>
          <w:szCs w:val="24"/>
        </w:rPr>
        <w:t>patient</w:t>
      </w:r>
      <w:r w:rsidRPr="007168D8">
        <w:rPr>
          <w:szCs w:val="24"/>
        </w:rPr>
        <w:t xml:space="preserve"> data from analyses will be made prior to final database lock and will be documented and approved by </w:t>
      </w:r>
      <w:r w:rsidR="003D351F" w:rsidRPr="007168D8">
        <w:rPr>
          <w:szCs w:val="24"/>
        </w:rPr>
        <w:t>Sponsor (</w:t>
      </w:r>
      <w:proofErr w:type="spellStart"/>
      <w:r w:rsidR="003D351F" w:rsidRPr="007168D8">
        <w:rPr>
          <w:szCs w:val="24"/>
        </w:rPr>
        <w:t>Qilu</w:t>
      </w:r>
      <w:proofErr w:type="spellEnd"/>
      <w:r w:rsidR="003D351F" w:rsidRPr="007168D8">
        <w:rPr>
          <w:szCs w:val="24"/>
        </w:rPr>
        <w:t>)</w:t>
      </w:r>
      <w:r w:rsidRPr="007168D8">
        <w:rPr>
          <w:szCs w:val="24"/>
        </w:rPr>
        <w:t xml:space="preserve">.  </w:t>
      </w:r>
    </w:p>
    <w:p w14:paraId="6269DFA9" w14:textId="262A2230" w:rsidR="006251FA" w:rsidRPr="007168D8" w:rsidRDefault="006251FA" w:rsidP="007168D8">
      <w:pPr>
        <w:spacing w:before="120" w:after="120"/>
        <w:rPr>
          <w:szCs w:val="24"/>
        </w:rPr>
      </w:pPr>
      <w:r w:rsidRPr="007168D8">
        <w:rPr>
          <w:szCs w:val="24"/>
        </w:rPr>
        <w:lastRenderedPageBreak/>
        <w:t>The analysis population</w:t>
      </w:r>
      <w:r w:rsidR="00754E6C">
        <w:rPr>
          <w:szCs w:val="24"/>
        </w:rPr>
        <w:t>s</w:t>
      </w:r>
      <w:r w:rsidRPr="007168D8">
        <w:rPr>
          <w:szCs w:val="24"/>
        </w:rPr>
        <w:t xml:space="preserve"> will be summarized as follows:</w:t>
      </w:r>
    </w:p>
    <w:p w14:paraId="12B633E9" w14:textId="6513E5C5" w:rsidR="006251FA" w:rsidRPr="007168D8" w:rsidRDefault="006251FA" w:rsidP="001A4BDD">
      <w:pPr>
        <w:numPr>
          <w:ilvl w:val="0"/>
          <w:numId w:val="28"/>
        </w:numPr>
        <w:tabs>
          <w:tab w:val="num" w:pos="567"/>
        </w:tabs>
        <w:spacing w:before="120" w:after="120"/>
        <w:ind w:left="567" w:hanging="425"/>
        <w:rPr>
          <w:szCs w:val="24"/>
        </w:rPr>
      </w:pPr>
      <w:r w:rsidRPr="007168D8">
        <w:rPr>
          <w:szCs w:val="24"/>
        </w:rPr>
        <w:t xml:space="preserve">A summary of the number and percentage of </w:t>
      </w:r>
      <w:r w:rsidR="00876081" w:rsidRPr="007168D8">
        <w:rPr>
          <w:szCs w:val="24"/>
        </w:rPr>
        <w:t>patients</w:t>
      </w:r>
      <w:r w:rsidRPr="007168D8">
        <w:rPr>
          <w:szCs w:val="24"/>
        </w:rPr>
        <w:t xml:space="preserve"> included </w:t>
      </w:r>
      <w:r w:rsidR="00CD475C" w:rsidRPr="007168D8">
        <w:rPr>
          <w:szCs w:val="24"/>
        </w:rPr>
        <w:t>in</w:t>
      </w:r>
      <w:r w:rsidRPr="007168D8">
        <w:rPr>
          <w:szCs w:val="24"/>
        </w:rPr>
        <w:t xml:space="preserve"> each analysis population by </w:t>
      </w:r>
      <w:r w:rsidR="00845880" w:rsidRPr="007168D8">
        <w:rPr>
          <w:rFonts w:hint="eastAsia"/>
          <w:szCs w:val="24"/>
        </w:rPr>
        <w:t>dose</w:t>
      </w:r>
      <w:r w:rsidR="00845880" w:rsidRPr="007168D8">
        <w:rPr>
          <w:szCs w:val="24"/>
        </w:rPr>
        <w:t xml:space="preserve"> level/</w:t>
      </w:r>
      <w:r w:rsidR="003D351F" w:rsidRPr="007168D8">
        <w:rPr>
          <w:szCs w:val="24"/>
        </w:rPr>
        <w:t xml:space="preserve">cohort </w:t>
      </w:r>
      <w:r w:rsidR="00CD475C" w:rsidRPr="007168D8">
        <w:rPr>
          <w:szCs w:val="24"/>
        </w:rPr>
        <w:t>and overall</w:t>
      </w:r>
      <w:r w:rsidR="001F2E59" w:rsidRPr="007168D8">
        <w:rPr>
          <w:szCs w:val="24"/>
        </w:rPr>
        <w:t xml:space="preserve"> using SP</w:t>
      </w:r>
    </w:p>
    <w:p w14:paraId="56C997BD" w14:textId="54675665" w:rsidR="005E4A78" w:rsidRPr="007168D8" w:rsidRDefault="006251FA" w:rsidP="007168D8">
      <w:pPr>
        <w:spacing w:before="120" w:after="120"/>
        <w:rPr>
          <w:szCs w:val="24"/>
        </w:rPr>
      </w:pPr>
      <w:r w:rsidRPr="007168D8">
        <w:rPr>
          <w:szCs w:val="24"/>
        </w:rPr>
        <w:t xml:space="preserve">A by-patient listing of analysis population details will be provided. This listing will be presented by </w:t>
      </w:r>
      <w:r w:rsidR="00CD475C" w:rsidRPr="007168D8">
        <w:rPr>
          <w:szCs w:val="24"/>
        </w:rPr>
        <w:t>dose level/</w:t>
      </w:r>
      <w:r w:rsidR="003D351F" w:rsidRPr="007168D8">
        <w:rPr>
          <w:szCs w:val="24"/>
        </w:rPr>
        <w:t>cohort</w:t>
      </w:r>
      <w:r w:rsidRPr="007168D8">
        <w:rPr>
          <w:szCs w:val="24"/>
        </w:rPr>
        <w:t xml:space="preserve"> and will</w:t>
      </w:r>
      <w:r w:rsidR="005C35C4" w:rsidRPr="007168D8">
        <w:rPr>
          <w:szCs w:val="24"/>
        </w:rPr>
        <w:t xml:space="preserve"> </w:t>
      </w:r>
      <w:r w:rsidRPr="007168D8">
        <w:rPr>
          <w:szCs w:val="24"/>
        </w:rPr>
        <w:t>include:</w:t>
      </w:r>
      <w:r w:rsidR="00CD475C" w:rsidRPr="007168D8">
        <w:rPr>
          <w:szCs w:val="24"/>
        </w:rPr>
        <w:t xml:space="preserve"> </w:t>
      </w:r>
      <w:r w:rsidRPr="007168D8">
        <w:rPr>
          <w:szCs w:val="24"/>
        </w:rPr>
        <w:t xml:space="preserve">center, </w:t>
      </w:r>
      <w:r w:rsidR="003D351F" w:rsidRPr="007168D8">
        <w:rPr>
          <w:szCs w:val="24"/>
        </w:rPr>
        <w:t>patient</w:t>
      </w:r>
      <w:r w:rsidRPr="007168D8">
        <w:rPr>
          <w:szCs w:val="24"/>
        </w:rPr>
        <w:t xml:space="preserve"> identifier, </w:t>
      </w:r>
      <w:proofErr w:type="gramStart"/>
      <w:r w:rsidRPr="007168D8">
        <w:rPr>
          <w:szCs w:val="24"/>
        </w:rPr>
        <w:t>inclusion</w:t>
      </w:r>
      <w:proofErr w:type="gramEnd"/>
      <w:r w:rsidRPr="007168D8">
        <w:rPr>
          <w:szCs w:val="24"/>
        </w:rPr>
        <w:t>/exclusion flag for each population and reason for exclusion from each population.</w:t>
      </w:r>
    </w:p>
    <w:p w14:paraId="4E72C8D7" w14:textId="72F715C4" w:rsidR="006251FA" w:rsidRPr="00A862DC" w:rsidRDefault="003D351F" w:rsidP="006251FA">
      <w:pPr>
        <w:pStyle w:val="3"/>
      </w:pPr>
      <w:bookmarkStart w:id="83" w:name="_Safety_Population_(SP)"/>
      <w:bookmarkStart w:id="84" w:name="_Toc92201370"/>
      <w:bookmarkStart w:id="85" w:name="_Ref73033571"/>
      <w:bookmarkEnd w:id="83"/>
      <w:r w:rsidRPr="00A862DC">
        <w:t>Safety Population</w:t>
      </w:r>
      <w:bookmarkEnd w:id="84"/>
      <w:r w:rsidR="008E598B" w:rsidRPr="00A862DC">
        <w:t xml:space="preserve"> </w:t>
      </w:r>
      <w:bookmarkEnd w:id="85"/>
    </w:p>
    <w:p w14:paraId="2B72B54F" w14:textId="3EAEFEB0" w:rsidR="009F0B5B" w:rsidRPr="00A862DC" w:rsidRDefault="003D351F" w:rsidP="007168D8">
      <w:pPr>
        <w:spacing w:before="120" w:after="120"/>
        <w:rPr>
          <w:szCs w:val="24"/>
        </w:rPr>
      </w:pPr>
      <w:bookmarkStart w:id="86" w:name="_Toc46300430"/>
      <w:r w:rsidRPr="00A862DC">
        <w:rPr>
          <w:szCs w:val="24"/>
        </w:rPr>
        <w:t xml:space="preserve">The </w:t>
      </w:r>
      <w:r w:rsidR="00137FDD">
        <w:rPr>
          <w:szCs w:val="24"/>
        </w:rPr>
        <w:t>SP</w:t>
      </w:r>
      <w:r w:rsidRPr="00A862DC">
        <w:rPr>
          <w:szCs w:val="24"/>
        </w:rPr>
        <w:t xml:space="preserve"> will be used primarily for the analysis of safety data and will consist of</w:t>
      </w:r>
      <w:r w:rsidR="005C35C4">
        <w:rPr>
          <w:szCs w:val="24"/>
        </w:rPr>
        <w:t xml:space="preserve"> </w:t>
      </w:r>
      <w:r w:rsidRPr="00A862DC">
        <w:rPr>
          <w:szCs w:val="24"/>
        </w:rPr>
        <w:t xml:space="preserve">all enrolled </w:t>
      </w:r>
      <w:r w:rsidR="00876081">
        <w:rPr>
          <w:szCs w:val="24"/>
        </w:rPr>
        <w:t>patients</w:t>
      </w:r>
      <w:r w:rsidRPr="00A862DC">
        <w:rPr>
          <w:szCs w:val="24"/>
        </w:rPr>
        <w:t xml:space="preserve"> who receive 1 or more doses of PSB202, including </w:t>
      </w:r>
      <w:r w:rsidR="00876081">
        <w:rPr>
          <w:szCs w:val="24"/>
        </w:rPr>
        <w:t>patients</w:t>
      </w:r>
      <w:r w:rsidRPr="00A862DC">
        <w:rPr>
          <w:szCs w:val="24"/>
        </w:rPr>
        <w:t xml:space="preserve"> considered to have inadequate drug exposure and therefore are replaced for the determination of the MTD.</w:t>
      </w:r>
      <w:r w:rsidRPr="007168D8">
        <w:rPr>
          <w:szCs w:val="24"/>
        </w:rPr>
        <w:t xml:space="preserve"> </w:t>
      </w:r>
      <w:r w:rsidR="00F775F7" w:rsidRPr="007168D8">
        <w:rPr>
          <w:szCs w:val="24"/>
        </w:rPr>
        <w:t xml:space="preserve">In </w:t>
      </w:r>
      <w:r w:rsidR="000B2764" w:rsidRPr="007168D8">
        <w:rPr>
          <w:szCs w:val="24"/>
        </w:rPr>
        <w:t>Phase 1b</w:t>
      </w:r>
      <w:r w:rsidR="00F775F7" w:rsidRPr="007168D8">
        <w:rPr>
          <w:szCs w:val="24"/>
        </w:rPr>
        <w:t>,</w:t>
      </w:r>
      <w:r w:rsidR="005C35C4">
        <w:rPr>
          <w:szCs w:val="24"/>
        </w:rPr>
        <w:t xml:space="preserve"> </w:t>
      </w:r>
      <w:r w:rsidR="001334C5" w:rsidRPr="007168D8">
        <w:rPr>
          <w:szCs w:val="24"/>
        </w:rPr>
        <w:t>t</w:t>
      </w:r>
      <w:r w:rsidR="009F0B5B" w:rsidRPr="007168D8">
        <w:rPr>
          <w:szCs w:val="24"/>
        </w:rPr>
        <w:t xml:space="preserve">he SP will also include all patients enrolled in </w:t>
      </w:r>
      <w:r w:rsidR="000B2764" w:rsidRPr="007168D8">
        <w:rPr>
          <w:szCs w:val="24"/>
        </w:rPr>
        <w:t>Phase 1a</w:t>
      </w:r>
      <w:r w:rsidR="009F0B5B" w:rsidRPr="007168D8">
        <w:rPr>
          <w:szCs w:val="24"/>
        </w:rPr>
        <w:t xml:space="preserve"> treated at the dose level</w:t>
      </w:r>
      <w:r w:rsidR="00F22533" w:rsidRPr="007168D8">
        <w:rPr>
          <w:szCs w:val="24"/>
        </w:rPr>
        <w:t xml:space="preserve"> </w:t>
      </w:r>
      <w:r w:rsidR="009F0B5B" w:rsidRPr="007168D8">
        <w:rPr>
          <w:szCs w:val="24"/>
        </w:rPr>
        <w:t>ultimately chosen as the RP1B</w:t>
      </w:r>
      <w:r w:rsidR="005C35C4" w:rsidRPr="007168D8">
        <w:rPr>
          <w:szCs w:val="24"/>
        </w:rPr>
        <w:t xml:space="preserve"> </w:t>
      </w:r>
      <w:r w:rsidR="009F0B5B" w:rsidRPr="007168D8">
        <w:rPr>
          <w:szCs w:val="24"/>
        </w:rPr>
        <w:t>dose</w:t>
      </w:r>
      <w:r w:rsidR="00F22533" w:rsidRPr="007168D8">
        <w:rPr>
          <w:szCs w:val="24"/>
        </w:rPr>
        <w:t xml:space="preserve"> who </w:t>
      </w:r>
      <w:r w:rsidR="00F22533" w:rsidRPr="00A862DC">
        <w:rPr>
          <w:szCs w:val="24"/>
        </w:rPr>
        <w:t>receive 1 or more doses of PSB202</w:t>
      </w:r>
      <w:r w:rsidR="00F22533">
        <w:rPr>
          <w:szCs w:val="24"/>
        </w:rPr>
        <w:t>.</w:t>
      </w:r>
    </w:p>
    <w:p w14:paraId="40349C50" w14:textId="706DCFAF" w:rsidR="006251FA" w:rsidRPr="00A862DC" w:rsidRDefault="003D351F" w:rsidP="003D351F">
      <w:pPr>
        <w:pStyle w:val="3"/>
      </w:pPr>
      <w:bookmarkStart w:id="87" w:name="_Toc92201371"/>
      <w:r w:rsidRPr="00A862DC">
        <w:t>Full Analysis Set</w:t>
      </w:r>
      <w:bookmarkEnd w:id="86"/>
      <w:bookmarkEnd w:id="87"/>
    </w:p>
    <w:p w14:paraId="04324A98" w14:textId="213D4A28" w:rsidR="003D351F" w:rsidRPr="00A862DC" w:rsidRDefault="003D351F" w:rsidP="007168D8">
      <w:pPr>
        <w:spacing w:before="120" w:after="120"/>
        <w:rPr>
          <w:szCs w:val="24"/>
        </w:rPr>
      </w:pPr>
      <w:r w:rsidRPr="00A862DC">
        <w:rPr>
          <w:szCs w:val="24"/>
        </w:rPr>
        <w:t>The FAS will be used primarily for the analysis of tumor response and other efficacy-related</w:t>
      </w:r>
      <w:r w:rsidR="005C35C4">
        <w:rPr>
          <w:szCs w:val="24"/>
        </w:rPr>
        <w:t xml:space="preserve"> </w:t>
      </w:r>
      <w:r w:rsidRPr="00A862DC">
        <w:rPr>
          <w:szCs w:val="24"/>
        </w:rPr>
        <w:t xml:space="preserve">data. The FAS will include all </w:t>
      </w:r>
      <w:r w:rsidR="00876081">
        <w:rPr>
          <w:szCs w:val="24"/>
        </w:rPr>
        <w:t>patients</w:t>
      </w:r>
      <w:r w:rsidRPr="00A862DC">
        <w:rPr>
          <w:szCs w:val="24"/>
        </w:rPr>
        <w:t xml:space="preserve"> enrolled who meet the following criteria:</w:t>
      </w:r>
      <w:r w:rsidRPr="007168D8">
        <w:rPr>
          <w:szCs w:val="24"/>
        </w:rPr>
        <w:t xml:space="preserve"> </w:t>
      </w:r>
    </w:p>
    <w:p w14:paraId="5C9B14D4" w14:textId="078AACAD" w:rsidR="003D351F" w:rsidRPr="007168D8" w:rsidRDefault="003D351F" w:rsidP="001A4BDD">
      <w:pPr>
        <w:numPr>
          <w:ilvl w:val="0"/>
          <w:numId w:val="28"/>
        </w:numPr>
        <w:tabs>
          <w:tab w:val="num" w:pos="567"/>
        </w:tabs>
        <w:spacing w:before="120" w:after="120"/>
        <w:ind w:left="567" w:hanging="425"/>
        <w:rPr>
          <w:szCs w:val="24"/>
        </w:rPr>
      </w:pPr>
      <w:bookmarkStart w:id="88" w:name="_Hlk86763596"/>
      <w:r w:rsidRPr="007168D8">
        <w:rPr>
          <w:szCs w:val="24"/>
        </w:rPr>
        <w:t>Measurable disease at baseline</w:t>
      </w:r>
      <w:bookmarkEnd w:id="88"/>
      <w:r w:rsidRPr="007168D8">
        <w:rPr>
          <w:szCs w:val="24"/>
        </w:rPr>
        <w:t xml:space="preserve"> as assessed using </w:t>
      </w:r>
      <w:r w:rsidR="00476F73" w:rsidRPr="007168D8">
        <w:rPr>
          <w:szCs w:val="24"/>
        </w:rPr>
        <w:t>IW</w:t>
      </w:r>
      <w:r w:rsidRPr="007168D8">
        <w:rPr>
          <w:szCs w:val="24"/>
        </w:rPr>
        <w:t xml:space="preserve">CLL, </w:t>
      </w:r>
      <w:r w:rsidR="00584B01" w:rsidRPr="007168D8">
        <w:rPr>
          <w:szCs w:val="24"/>
        </w:rPr>
        <w:t>IW</w:t>
      </w:r>
      <w:r w:rsidRPr="007168D8">
        <w:rPr>
          <w:szCs w:val="24"/>
        </w:rPr>
        <w:t>WM or Lugano criteria,</w:t>
      </w:r>
      <w:r w:rsidR="00CD475C" w:rsidRPr="007168D8">
        <w:rPr>
          <w:szCs w:val="24"/>
        </w:rPr>
        <w:t xml:space="preserve"> </w:t>
      </w:r>
      <w:r w:rsidRPr="007168D8">
        <w:rPr>
          <w:szCs w:val="24"/>
        </w:rPr>
        <w:t>as appropriate to tumor type</w:t>
      </w:r>
    </w:p>
    <w:p w14:paraId="526C1C4E" w14:textId="0260052C" w:rsidR="00DA60CE" w:rsidRDefault="003D351F" w:rsidP="001A4BDD">
      <w:pPr>
        <w:numPr>
          <w:ilvl w:val="0"/>
          <w:numId w:val="28"/>
        </w:numPr>
        <w:tabs>
          <w:tab w:val="num" w:pos="567"/>
        </w:tabs>
        <w:spacing w:before="120" w:after="120"/>
        <w:ind w:left="567" w:hanging="425"/>
        <w:rPr>
          <w:szCs w:val="24"/>
        </w:rPr>
      </w:pPr>
      <w:r w:rsidRPr="007168D8">
        <w:rPr>
          <w:szCs w:val="24"/>
        </w:rPr>
        <w:t>Receive at least 1 dose of study drug</w:t>
      </w:r>
    </w:p>
    <w:p w14:paraId="38B3277A" w14:textId="7F134C23" w:rsidR="008B730C" w:rsidRPr="007168D8" w:rsidRDefault="008B730C" w:rsidP="008B730C">
      <w:pPr>
        <w:spacing w:before="120" w:after="120"/>
        <w:ind w:left="142"/>
        <w:rPr>
          <w:szCs w:val="24"/>
        </w:rPr>
      </w:pPr>
      <w:r w:rsidRPr="007168D8">
        <w:rPr>
          <w:szCs w:val="24"/>
        </w:rPr>
        <w:t>In Phase 1b,</w:t>
      </w:r>
      <w:r>
        <w:rPr>
          <w:szCs w:val="24"/>
        </w:rPr>
        <w:t xml:space="preserve"> </w:t>
      </w:r>
      <w:r w:rsidRPr="007168D8">
        <w:rPr>
          <w:szCs w:val="24"/>
        </w:rPr>
        <w:t xml:space="preserve">the </w:t>
      </w:r>
      <w:r>
        <w:rPr>
          <w:szCs w:val="24"/>
        </w:rPr>
        <w:t>FAS</w:t>
      </w:r>
      <w:r w:rsidRPr="007168D8">
        <w:rPr>
          <w:szCs w:val="24"/>
        </w:rPr>
        <w:t xml:space="preserve"> will also include patients </w:t>
      </w:r>
      <w:r>
        <w:rPr>
          <w:szCs w:val="24"/>
        </w:rPr>
        <w:t xml:space="preserve">who </w:t>
      </w:r>
      <w:r w:rsidRPr="007168D8">
        <w:rPr>
          <w:szCs w:val="24"/>
        </w:rPr>
        <w:t xml:space="preserve">enrolled in Phase 1a treated at the dose level ultimately chosen as the RP1B dose who </w:t>
      </w:r>
      <w:r w:rsidRPr="008B730C">
        <w:rPr>
          <w:szCs w:val="24"/>
        </w:rPr>
        <w:t>meet the</w:t>
      </w:r>
      <w:r>
        <w:rPr>
          <w:szCs w:val="24"/>
        </w:rPr>
        <w:t xml:space="preserve"> FAS </w:t>
      </w:r>
      <w:r w:rsidRPr="00A862DC">
        <w:rPr>
          <w:szCs w:val="24"/>
        </w:rPr>
        <w:t>criteria</w:t>
      </w:r>
      <w:r>
        <w:rPr>
          <w:szCs w:val="24"/>
        </w:rPr>
        <w:t>.</w:t>
      </w:r>
    </w:p>
    <w:p w14:paraId="7D451FD4" w14:textId="227D6273" w:rsidR="00AE2864" w:rsidRPr="00AE2864" w:rsidRDefault="00AE2864" w:rsidP="00AE2864">
      <w:pPr>
        <w:pStyle w:val="3"/>
      </w:pPr>
      <w:bookmarkStart w:id="89" w:name="_Toc92201372"/>
      <w:r w:rsidRPr="00AE2864">
        <w:t xml:space="preserve">DLT Evaluable Set </w:t>
      </w:r>
      <w:bookmarkEnd w:id="89"/>
    </w:p>
    <w:p w14:paraId="44B5DB0F" w14:textId="0D79FE65" w:rsidR="00DA60CE" w:rsidRPr="007168D8" w:rsidRDefault="006D35A9" w:rsidP="007168D8">
      <w:pPr>
        <w:spacing w:before="120" w:after="120"/>
        <w:rPr>
          <w:szCs w:val="24"/>
        </w:rPr>
      </w:pPr>
      <w:r w:rsidRPr="007168D8">
        <w:rPr>
          <w:szCs w:val="24"/>
        </w:rPr>
        <w:t xml:space="preserve">The DLTES will be used </w:t>
      </w:r>
      <w:r w:rsidRPr="00A862DC">
        <w:rPr>
          <w:szCs w:val="24"/>
        </w:rPr>
        <w:t xml:space="preserve">primarily for the analysis of </w:t>
      </w:r>
      <w:r>
        <w:rPr>
          <w:szCs w:val="24"/>
        </w:rPr>
        <w:t xml:space="preserve">DLT data. </w:t>
      </w:r>
      <w:r w:rsidR="009756D5" w:rsidRPr="007168D8">
        <w:rPr>
          <w:szCs w:val="24"/>
        </w:rPr>
        <w:t xml:space="preserve">The DLTES </w:t>
      </w:r>
      <w:r w:rsidRPr="007168D8">
        <w:rPr>
          <w:szCs w:val="24"/>
        </w:rPr>
        <w:t xml:space="preserve">will </w:t>
      </w:r>
      <w:r w:rsidR="009756D5" w:rsidRPr="007168D8">
        <w:rPr>
          <w:szCs w:val="24"/>
        </w:rPr>
        <w:t xml:space="preserve">include SP patients </w:t>
      </w:r>
      <w:r w:rsidR="00353A9B" w:rsidRPr="007168D8">
        <w:rPr>
          <w:szCs w:val="24"/>
        </w:rPr>
        <w:t>who</w:t>
      </w:r>
      <w:r w:rsidR="009756D5" w:rsidRPr="007168D8">
        <w:rPr>
          <w:szCs w:val="24"/>
        </w:rPr>
        <w:t xml:space="preserve"> meet the criteria for DLT evaluability (e</w:t>
      </w:r>
      <w:r w:rsidR="004A2947" w:rsidRPr="007168D8">
        <w:rPr>
          <w:szCs w:val="24"/>
        </w:rPr>
        <w:t>.</w:t>
      </w:r>
      <w:r w:rsidR="009756D5" w:rsidRPr="007168D8">
        <w:rPr>
          <w:szCs w:val="24"/>
        </w:rPr>
        <w:t>g</w:t>
      </w:r>
      <w:r w:rsidR="004A2947" w:rsidRPr="007168D8">
        <w:rPr>
          <w:szCs w:val="24"/>
        </w:rPr>
        <w:t>.</w:t>
      </w:r>
      <w:r w:rsidR="009756D5" w:rsidRPr="007168D8">
        <w:rPr>
          <w:szCs w:val="24"/>
        </w:rPr>
        <w:t>, finish</w:t>
      </w:r>
      <w:r w:rsidR="0034164C" w:rsidRPr="007168D8">
        <w:rPr>
          <w:szCs w:val="24"/>
        </w:rPr>
        <w:t xml:space="preserve"> the 28</w:t>
      </w:r>
      <w:r w:rsidR="004A2947" w:rsidRPr="007168D8">
        <w:rPr>
          <w:szCs w:val="24"/>
        </w:rPr>
        <w:noBreakHyphen/>
      </w:r>
      <w:r w:rsidR="0034164C" w:rsidRPr="007168D8">
        <w:rPr>
          <w:szCs w:val="24"/>
        </w:rPr>
        <w:t>day DLT period</w:t>
      </w:r>
      <w:r w:rsidR="00B306CB" w:rsidRPr="007168D8">
        <w:rPr>
          <w:szCs w:val="24"/>
        </w:rPr>
        <w:t xml:space="preserve"> and </w:t>
      </w:r>
      <w:r w:rsidR="00B91B39" w:rsidRPr="007168D8">
        <w:rPr>
          <w:szCs w:val="24"/>
        </w:rPr>
        <w:t>received at least 3 of 4 planned doses</w:t>
      </w:r>
      <w:r w:rsidR="009756D5" w:rsidRPr="007168D8">
        <w:rPr>
          <w:szCs w:val="24"/>
        </w:rPr>
        <w:t>).</w:t>
      </w:r>
    </w:p>
    <w:p w14:paraId="25BB45EE" w14:textId="425F9995" w:rsidR="006251FA" w:rsidRPr="00A862DC" w:rsidRDefault="005C3486" w:rsidP="006251FA">
      <w:pPr>
        <w:pStyle w:val="3"/>
        <w:rPr>
          <w:spacing w:val="-1"/>
        </w:rPr>
      </w:pPr>
      <w:bookmarkStart w:id="90" w:name="_Toc46300432"/>
      <w:bookmarkStart w:id="91" w:name="_Toc92201373"/>
      <w:r w:rsidRPr="005C3486">
        <w:rPr>
          <w:spacing w:val="-1"/>
        </w:rPr>
        <w:t>Pharmacokinetic</w:t>
      </w:r>
      <w:r w:rsidR="006251FA" w:rsidRPr="00A862DC">
        <w:rPr>
          <w:spacing w:val="-1"/>
        </w:rPr>
        <w:t xml:space="preserve"> Analysis Set</w:t>
      </w:r>
      <w:bookmarkEnd w:id="90"/>
      <w:bookmarkEnd w:id="91"/>
    </w:p>
    <w:p w14:paraId="23839AB1" w14:textId="07F58816" w:rsidR="008E598B" w:rsidRPr="007168D8" w:rsidRDefault="003D351F" w:rsidP="007168D8">
      <w:pPr>
        <w:spacing w:before="120" w:after="120"/>
        <w:rPr>
          <w:szCs w:val="24"/>
        </w:rPr>
      </w:pPr>
      <w:r w:rsidRPr="00A862DC">
        <w:rPr>
          <w:szCs w:val="24"/>
        </w:rPr>
        <w:t>The</w:t>
      </w:r>
      <w:r w:rsidRPr="007168D8">
        <w:rPr>
          <w:szCs w:val="24"/>
        </w:rPr>
        <w:t xml:space="preserve"> </w:t>
      </w:r>
      <w:r w:rsidR="009F3FD1" w:rsidRPr="007168D8">
        <w:rPr>
          <w:szCs w:val="24"/>
        </w:rPr>
        <w:t xml:space="preserve">PKS </w:t>
      </w:r>
      <w:r w:rsidRPr="00A862DC">
        <w:rPr>
          <w:szCs w:val="24"/>
        </w:rPr>
        <w:t xml:space="preserve">will be used primarily for the analysis of </w:t>
      </w:r>
      <w:r w:rsidR="008E598B" w:rsidRPr="00A862DC">
        <w:rPr>
          <w:szCs w:val="24"/>
        </w:rPr>
        <w:t>PK</w:t>
      </w:r>
      <w:r w:rsidRPr="00A862DC">
        <w:rPr>
          <w:szCs w:val="24"/>
        </w:rPr>
        <w:t>-related</w:t>
      </w:r>
      <w:r w:rsidR="008E598B" w:rsidRPr="00A862DC">
        <w:rPr>
          <w:szCs w:val="24"/>
        </w:rPr>
        <w:t xml:space="preserve"> </w:t>
      </w:r>
      <w:r w:rsidRPr="00A862DC">
        <w:rPr>
          <w:szCs w:val="24"/>
        </w:rPr>
        <w:t xml:space="preserve">data. </w:t>
      </w:r>
      <w:r w:rsidR="006251FA" w:rsidRPr="007168D8">
        <w:rPr>
          <w:szCs w:val="24"/>
        </w:rPr>
        <w:t xml:space="preserve">The </w:t>
      </w:r>
      <w:r w:rsidR="000855E6" w:rsidRPr="007168D8">
        <w:rPr>
          <w:szCs w:val="24"/>
        </w:rPr>
        <w:t xml:space="preserve">PKS </w:t>
      </w:r>
      <w:r w:rsidR="008E598B" w:rsidRPr="007168D8">
        <w:rPr>
          <w:szCs w:val="24"/>
        </w:rPr>
        <w:t xml:space="preserve">will include </w:t>
      </w:r>
      <w:r w:rsidR="006251FA" w:rsidRPr="007168D8">
        <w:rPr>
          <w:szCs w:val="24"/>
        </w:rPr>
        <w:t xml:space="preserve">all </w:t>
      </w:r>
      <w:r w:rsidR="00876081" w:rsidRPr="007168D8">
        <w:rPr>
          <w:szCs w:val="24"/>
        </w:rPr>
        <w:t>patients</w:t>
      </w:r>
      <w:r w:rsidR="006251FA" w:rsidRPr="007168D8">
        <w:rPr>
          <w:szCs w:val="24"/>
        </w:rPr>
        <w:t xml:space="preserve"> who have at least one sample providing evaluable PK data after </w:t>
      </w:r>
      <w:r w:rsidR="00DB742F" w:rsidRPr="007168D8">
        <w:rPr>
          <w:szCs w:val="24"/>
        </w:rPr>
        <w:t xml:space="preserve">the </w:t>
      </w:r>
      <w:r w:rsidR="003D13E7" w:rsidRPr="007168D8">
        <w:rPr>
          <w:szCs w:val="24"/>
        </w:rPr>
        <w:t xml:space="preserve">study </w:t>
      </w:r>
      <w:r w:rsidR="006251FA" w:rsidRPr="007168D8">
        <w:rPr>
          <w:szCs w:val="24"/>
        </w:rPr>
        <w:t>drug administration at the scheduled PK time point</w:t>
      </w:r>
      <w:r w:rsidR="009E0B07" w:rsidRPr="007168D8">
        <w:rPr>
          <w:szCs w:val="24"/>
        </w:rPr>
        <w:t>s</w:t>
      </w:r>
      <w:r w:rsidR="006251FA" w:rsidRPr="007168D8">
        <w:rPr>
          <w:szCs w:val="24"/>
        </w:rPr>
        <w:t xml:space="preserve"> and have no major protocol deviation that could significantly impact PK assessment. </w:t>
      </w:r>
    </w:p>
    <w:p w14:paraId="3CEEB711" w14:textId="4E9B7B0C" w:rsidR="008E598B" w:rsidRPr="009E0B07" w:rsidRDefault="00EC17EF" w:rsidP="007D5EC9">
      <w:pPr>
        <w:pStyle w:val="3"/>
        <w:autoSpaceDE w:val="0"/>
        <w:autoSpaceDN w:val="0"/>
        <w:adjustRightInd w:val="0"/>
        <w:rPr>
          <w:spacing w:val="-1"/>
        </w:rPr>
      </w:pPr>
      <w:bookmarkStart w:id="92" w:name="_Toc92201374"/>
      <w:proofErr w:type="spellStart"/>
      <w:r w:rsidRPr="009E0B07">
        <w:rPr>
          <w:spacing w:val="-1"/>
        </w:rPr>
        <w:t>Pharmacodynamic</w:t>
      </w:r>
      <w:proofErr w:type="spellEnd"/>
      <w:r w:rsidRPr="009E0B07">
        <w:rPr>
          <w:spacing w:val="-1"/>
        </w:rPr>
        <w:t xml:space="preserve"> </w:t>
      </w:r>
      <w:r w:rsidR="00A57A88">
        <w:rPr>
          <w:spacing w:val="-1"/>
        </w:rPr>
        <w:t>A</w:t>
      </w:r>
      <w:r w:rsidR="00A57A88" w:rsidRPr="009E0B07">
        <w:rPr>
          <w:spacing w:val="-1"/>
        </w:rPr>
        <w:t xml:space="preserve">nalysis </w:t>
      </w:r>
      <w:r w:rsidR="008E598B" w:rsidRPr="009E0B07">
        <w:rPr>
          <w:spacing w:val="-1"/>
        </w:rPr>
        <w:t>Set</w:t>
      </w:r>
      <w:bookmarkEnd w:id="92"/>
    </w:p>
    <w:p w14:paraId="5A7F0959" w14:textId="303FE19D" w:rsidR="00870A7E" w:rsidRPr="007168D8" w:rsidRDefault="00EC17EF" w:rsidP="007168D8">
      <w:pPr>
        <w:spacing w:before="120" w:after="120"/>
        <w:rPr>
          <w:szCs w:val="24"/>
        </w:rPr>
      </w:pPr>
      <w:r w:rsidRPr="00A862DC">
        <w:rPr>
          <w:szCs w:val="24"/>
        </w:rPr>
        <w:t>The</w:t>
      </w:r>
      <w:r w:rsidRPr="007168D8">
        <w:rPr>
          <w:szCs w:val="24"/>
        </w:rPr>
        <w:t xml:space="preserve"> PDS </w:t>
      </w:r>
      <w:r w:rsidRPr="00A862DC">
        <w:rPr>
          <w:szCs w:val="24"/>
        </w:rPr>
        <w:t>will be used primarily for the analysis of CD19</w:t>
      </w:r>
      <w:r w:rsidR="00DB742F">
        <w:rPr>
          <w:szCs w:val="24"/>
        </w:rPr>
        <w:t> </w:t>
      </w:r>
      <w:r w:rsidRPr="00A862DC">
        <w:rPr>
          <w:szCs w:val="24"/>
        </w:rPr>
        <w:t>+</w:t>
      </w:r>
      <w:r w:rsidR="007A2DB6">
        <w:rPr>
          <w:szCs w:val="24"/>
        </w:rPr>
        <w:t xml:space="preserve"> B-cell </w:t>
      </w:r>
      <w:r w:rsidRPr="00A862DC">
        <w:rPr>
          <w:szCs w:val="24"/>
        </w:rPr>
        <w:t xml:space="preserve">data. </w:t>
      </w:r>
      <w:r w:rsidRPr="007168D8">
        <w:rPr>
          <w:szCs w:val="24"/>
        </w:rPr>
        <w:t xml:space="preserve">The PDS will include all </w:t>
      </w:r>
      <w:r w:rsidR="00876081" w:rsidRPr="007168D8">
        <w:rPr>
          <w:szCs w:val="24"/>
        </w:rPr>
        <w:t>patients</w:t>
      </w:r>
      <w:r w:rsidRPr="007168D8">
        <w:rPr>
          <w:szCs w:val="24"/>
        </w:rPr>
        <w:t xml:space="preserve"> who have at least one sample providing evaluable </w:t>
      </w:r>
      <w:r w:rsidRPr="00A862DC">
        <w:rPr>
          <w:szCs w:val="24"/>
        </w:rPr>
        <w:t>CD19</w:t>
      </w:r>
      <w:r w:rsidR="001A48C2">
        <w:rPr>
          <w:szCs w:val="24"/>
        </w:rPr>
        <w:t> </w:t>
      </w:r>
      <w:r w:rsidRPr="00A862DC">
        <w:rPr>
          <w:szCs w:val="24"/>
        </w:rPr>
        <w:t xml:space="preserve">+ </w:t>
      </w:r>
      <w:r w:rsidR="007A2DB6">
        <w:rPr>
          <w:szCs w:val="24"/>
        </w:rPr>
        <w:t xml:space="preserve">B cell </w:t>
      </w:r>
      <w:r w:rsidRPr="007168D8">
        <w:rPr>
          <w:szCs w:val="24"/>
        </w:rPr>
        <w:t xml:space="preserve">data after </w:t>
      </w:r>
      <w:r w:rsidR="00DB742F" w:rsidRPr="007168D8">
        <w:rPr>
          <w:szCs w:val="24"/>
        </w:rPr>
        <w:t xml:space="preserve">the study </w:t>
      </w:r>
      <w:r w:rsidRPr="007168D8">
        <w:rPr>
          <w:szCs w:val="24"/>
        </w:rPr>
        <w:t>drug</w:t>
      </w:r>
      <w:r w:rsidR="007A2DB6" w:rsidRPr="007168D8">
        <w:rPr>
          <w:szCs w:val="24"/>
        </w:rPr>
        <w:t xml:space="preserve"> </w:t>
      </w:r>
      <w:r w:rsidRPr="007168D8">
        <w:rPr>
          <w:szCs w:val="24"/>
        </w:rPr>
        <w:t>administration at the scheduled time point</w:t>
      </w:r>
      <w:r w:rsidR="0021222C" w:rsidRPr="007168D8">
        <w:rPr>
          <w:szCs w:val="24"/>
        </w:rPr>
        <w:t xml:space="preserve">s </w:t>
      </w:r>
      <w:r w:rsidRPr="007168D8">
        <w:rPr>
          <w:szCs w:val="24"/>
        </w:rPr>
        <w:t>and have no major protocol deviation that could</w:t>
      </w:r>
      <w:r w:rsidR="00153779" w:rsidRPr="007168D8">
        <w:rPr>
          <w:szCs w:val="24"/>
        </w:rPr>
        <w:t xml:space="preserve"> </w:t>
      </w:r>
      <w:r w:rsidRPr="007168D8">
        <w:rPr>
          <w:szCs w:val="24"/>
        </w:rPr>
        <w:t xml:space="preserve">significantly impact the </w:t>
      </w:r>
      <w:proofErr w:type="spellStart"/>
      <w:r w:rsidR="00153779" w:rsidRPr="007168D8">
        <w:rPr>
          <w:szCs w:val="24"/>
        </w:rPr>
        <w:t>pharmacodynamic</w:t>
      </w:r>
      <w:proofErr w:type="spellEnd"/>
      <w:r w:rsidR="00540809" w:rsidRPr="007168D8">
        <w:rPr>
          <w:szCs w:val="24"/>
        </w:rPr>
        <w:t xml:space="preserve"> </w:t>
      </w:r>
      <w:r w:rsidRPr="007168D8">
        <w:rPr>
          <w:szCs w:val="24"/>
        </w:rPr>
        <w:t xml:space="preserve">assessment. </w:t>
      </w:r>
    </w:p>
    <w:p w14:paraId="08372D2E" w14:textId="47F1AF47" w:rsidR="00062452" w:rsidRPr="00A862DC" w:rsidRDefault="00062452" w:rsidP="005760AE">
      <w:pPr>
        <w:pStyle w:val="2"/>
        <w:spacing w:after="120"/>
        <w:rPr>
          <w:szCs w:val="24"/>
        </w:rPr>
      </w:pPr>
      <w:bookmarkStart w:id="93" w:name="_Toc92201375"/>
      <w:r w:rsidRPr="00A862DC">
        <w:rPr>
          <w:szCs w:val="24"/>
        </w:rPr>
        <w:t>Demographic</w:t>
      </w:r>
      <w:r w:rsidR="00323C94" w:rsidRPr="00A862DC">
        <w:rPr>
          <w:szCs w:val="24"/>
        </w:rPr>
        <w:t>s</w:t>
      </w:r>
      <w:r w:rsidRPr="00A862DC">
        <w:rPr>
          <w:szCs w:val="24"/>
        </w:rPr>
        <w:t xml:space="preserve"> and Baseline Characteristics</w:t>
      </w:r>
      <w:bookmarkEnd w:id="93"/>
    </w:p>
    <w:p w14:paraId="6666B0F9" w14:textId="4CE0A455" w:rsidR="007D5EC9" w:rsidRPr="007168D8" w:rsidRDefault="007D5EC9" w:rsidP="007168D8">
      <w:pPr>
        <w:spacing w:before="120" w:after="120"/>
        <w:rPr>
          <w:szCs w:val="24"/>
        </w:rPr>
      </w:pPr>
      <w:r w:rsidRPr="007168D8">
        <w:rPr>
          <w:szCs w:val="24"/>
        </w:rPr>
        <w:t xml:space="preserve">Demographic and baseline characteristics will be summarized </w:t>
      </w:r>
      <w:r w:rsidR="004D54BF" w:rsidRPr="007168D8">
        <w:rPr>
          <w:szCs w:val="24"/>
        </w:rPr>
        <w:t xml:space="preserve">by dose level/cohort </w:t>
      </w:r>
      <w:r w:rsidRPr="007168D8">
        <w:rPr>
          <w:szCs w:val="24"/>
        </w:rPr>
        <w:t>using</w:t>
      </w:r>
      <w:r w:rsidR="00297460" w:rsidRPr="00297460">
        <w:rPr>
          <w:szCs w:val="24"/>
        </w:rPr>
        <w:t xml:space="preserve"> </w:t>
      </w:r>
      <w:r w:rsidR="00297460" w:rsidRPr="007168D8">
        <w:rPr>
          <w:szCs w:val="24"/>
        </w:rPr>
        <w:t>S</w:t>
      </w:r>
      <w:r w:rsidR="00297460">
        <w:rPr>
          <w:szCs w:val="24"/>
        </w:rPr>
        <w:t>P</w:t>
      </w:r>
      <w:r w:rsidRPr="007168D8">
        <w:rPr>
          <w:szCs w:val="24"/>
        </w:rPr>
        <w:t xml:space="preserve">: </w:t>
      </w:r>
    </w:p>
    <w:p w14:paraId="47CCE952" w14:textId="297758F5" w:rsidR="00062452" w:rsidRPr="007168D8" w:rsidRDefault="00062452" w:rsidP="007168D8">
      <w:pPr>
        <w:spacing w:before="120" w:after="120"/>
        <w:rPr>
          <w:szCs w:val="24"/>
        </w:rPr>
      </w:pPr>
      <w:r w:rsidRPr="007168D8">
        <w:rPr>
          <w:szCs w:val="24"/>
        </w:rPr>
        <w:t xml:space="preserve">The </w:t>
      </w:r>
      <w:r w:rsidR="008E46DF" w:rsidRPr="007168D8">
        <w:rPr>
          <w:szCs w:val="24"/>
        </w:rPr>
        <w:t xml:space="preserve">following </w:t>
      </w:r>
      <w:r w:rsidRPr="007168D8">
        <w:rPr>
          <w:szCs w:val="24"/>
        </w:rPr>
        <w:t xml:space="preserve">summaries </w:t>
      </w:r>
      <w:r w:rsidR="00AD5BCB" w:rsidRPr="007168D8">
        <w:rPr>
          <w:szCs w:val="24"/>
        </w:rPr>
        <w:t xml:space="preserve">will be </w:t>
      </w:r>
      <w:r w:rsidRPr="007168D8">
        <w:rPr>
          <w:szCs w:val="24"/>
        </w:rPr>
        <w:t>provided:</w:t>
      </w:r>
    </w:p>
    <w:p w14:paraId="2BBCED0B" w14:textId="66704055" w:rsidR="00062452" w:rsidRPr="007168D8" w:rsidRDefault="00062452" w:rsidP="001A4BDD">
      <w:pPr>
        <w:numPr>
          <w:ilvl w:val="0"/>
          <w:numId w:val="29"/>
        </w:numPr>
        <w:tabs>
          <w:tab w:val="num" w:pos="567"/>
        </w:tabs>
        <w:spacing w:before="120" w:after="120"/>
        <w:ind w:left="567" w:hanging="425"/>
        <w:rPr>
          <w:szCs w:val="24"/>
        </w:rPr>
      </w:pPr>
      <w:r w:rsidRPr="007168D8">
        <w:rPr>
          <w:szCs w:val="24"/>
        </w:rPr>
        <w:lastRenderedPageBreak/>
        <w:t>A summary of demographic variables by</w:t>
      </w:r>
      <w:r w:rsidR="007D5EC9" w:rsidRPr="007168D8">
        <w:rPr>
          <w:szCs w:val="24"/>
        </w:rPr>
        <w:t xml:space="preserve"> dose level/cohort</w:t>
      </w:r>
      <w:r w:rsidR="00CD475C" w:rsidRPr="007168D8">
        <w:rPr>
          <w:szCs w:val="24"/>
        </w:rPr>
        <w:t xml:space="preserve"> and overall</w:t>
      </w:r>
    </w:p>
    <w:p w14:paraId="300F7B29" w14:textId="629C67F3" w:rsidR="007D5EC9" w:rsidRPr="007168D8" w:rsidRDefault="00062452" w:rsidP="001A4BDD">
      <w:pPr>
        <w:numPr>
          <w:ilvl w:val="0"/>
          <w:numId w:val="29"/>
        </w:numPr>
        <w:tabs>
          <w:tab w:val="num" w:pos="567"/>
        </w:tabs>
        <w:spacing w:before="120" w:after="120"/>
        <w:ind w:left="567" w:hanging="425"/>
        <w:rPr>
          <w:szCs w:val="24"/>
        </w:rPr>
      </w:pPr>
      <w:r w:rsidRPr="007168D8">
        <w:rPr>
          <w:szCs w:val="24"/>
        </w:rPr>
        <w:t xml:space="preserve">A summary of </w:t>
      </w:r>
      <w:r w:rsidR="00CD475C" w:rsidRPr="007168D8">
        <w:rPr>
          <w:szCs w:val="24"/>
        </w:rPr>
        <w:t>disease</w:t>
      </w:r>
      <w:r w:rsidRPr="007168D8">
        <w:rPr>
          <w:szCs w:val="24"/>
        </w:rPr>
        <w:t xml:space="preserve"> </w:t>
      </w:r>
      <w:r w:rsidR="003A7DC8" w:rsidRPr="007168D8">
        <w:rPr>
          <w:szCs w:val="24"/>
        </w:rPr>
        <w:t xml:space="preserve">factors </w:t>
      </w:r>
      <w:r w:rsidR="007D5EC9" w:rsidRPr="007168D8">
        <w:rPr>
          <w:szCs w:val="24"/>
        </w:rPr>
        <w:t>by dose level/cohort</w:t>
      </w:r>
      <w:r w:rsidR="00CD475C" w:rsidRPr="007168D8">
        <w:rPr>
          <w:szCs w:val="24"/>
        </w:rPr>
        <w:t xml:space="preserve"> and overall</w:t>
      </w:r>
      <w:r w:rsidR="007D5EC9" w:rsidRPr="007168D8">
        <w:rPr>
          <w:szCs w:val="24"/>
        </w:rPr>
        <w:t xml:space="preserve"> </w:t>
      </w:r>
    </w:p>
    <w:p w14:paraId="1AFD7D60" w14:textId="77777777" w:rsidR="007D5EC9" w:rsidRPr="00A862DC" w:rsidRDefault="007D5EC9" w:rsidP="006D35A9">
      <w:pPr>
        <w:keepNext/>
        <w:spacing w:after="120"/>
      </w:pPr>
      <w:r w:rsidRPr="00A862DC">
        <w:t>Demographic variables include:</w:t>
      </w:r>
    </w:p>
    <w:p w14:paraId="09BF904A" w14:textId="02BA7801" w:rsidR="007D5EC9" w:rsidRPr="00A862DC" w:rsidRDefault="007D5EC9" w:rsidP="004708A3">
      <w:pPr>
        <w:pStyle w:val="af3"/>
        <w:numPr>
          <w:ilvl w:val="0"/>
          <w:numId w:val="14"/>
        </w:numPr>
        <w:spacing w:after="120"/>
      </w:pPr>
      <w:r w:rsidRPr="00A862DC">
        <w:t>Age (years)</w:t>
      </w:r>
    </w:p>
    <w:p w14:paraId="150F1424" w14:textId="77777777" w:rsidR="007D5EC9" w:rsidRPr="00A862DC" w:rsidRDefault="007D5EC9" w:rsidP="004708A3">
      <w:pPr>
        <w:pStyle w:val="af3"/>
        <w:numPr>
          <w:ilvl w:val="0"/>
          <w:numId w:val="14"/>
        </w:numPr>
        <w:spacing w:after="120"/>
      </w:pPr>
      <w:bookmarkStart w:id="94" w:name="_Hlk73520629"/>
      <w:r w:rsidRPr="00A862DC">
        <w:t>Sex</w:t>
      </w:r>
    </w:p>
    <w:bookmarkEnd w:id="94"/>
    <w:p w14:paraId="7E8477D3" w14:textId="77777777" w:rsidR="007D5EC9" w:rsidRPr="00A862DC" w:rsidRDefault="007D5EC9" w:rsidP="004708A3">
      <w:pPr>
        <w:pStyle w:val="af3"/>
        <w:numPr>
          <w:ilvl w:val="0"/>
          <w:numId w:val="14"/>
        </w:numPr>
        <w:spacing w:after="120"/>
      </w:pPr>
      <w:r w:rsidRPr="00A862DC">
        <w:t>Race</w:t>
      </w:r>
    </w:p>
    <w:p w14:paraId="04269EB9" w14:textId="26512593" w:rsidR="007D5EC9" w:rsidRPr="00A862DC" w:rsidRDefault="007D5EC9" w:rsidP="004708A3">
      <w:pPr>
        <w:pStyle w:val="af3"/>
        <w:numPr>
          <w:ilvl w:val="0"/>
          <w:numId w:val="14"/>
        </w:numPr>
        <w:spacing w:after="120"/>
      </w:pPr>
      <w:r w:rsidRPr="00A862DC">
        <w:t>Baseline height (</w:t>
      </w:r>
      <w:r w:rsidR="003D7B0B">
        <w:t>c</w:t>
      </w:r>
      <w:r w:rsidRPr="00A862DC">
        <w:t>m)</w:t>
      </w:r>
    </w:p>
    <w:p w14:paraId="58A3C3EC" w14:textId="77777777" w:rsidR="007D5EC9" w:rsidRPr="00A862DC" w:rsidRDefault="007D5EC9" w:rsidP="004708A3">
      <w:pPr>
        <w:pStyle w:val="af3"/>
        <w:numPr>
          <w:ilvl w:val="0"/>
          <w:numId w:val="14"/>
        </w:numPr>
        <w:spacing w:after="120"/>
      </w:pPr>
      <w:r w:rsidRPr="00A862DC">
        <w:t>Baseline weight (kg)</w:t>
      </w:r>
    </w:p>
    <w:p w14:paraId="1DA00EBA" w14:textId="53A2453D" w:rsidR="007D5EC9" w:rsidRPr="00A862DC" w:rsidRDefault="007D5EC9" w:rsidP="004708A3">
      <w:pPr>
        <w:pStyle w:val="af3"/>
        <w:numPr>
          <w:ilvl w:val="0"/>
          <w:numId w:val="14"/>
        </w:numPr>
        <w:spacing w:after="120"/>
      </w:pPr>
      <w:r w:rsidRPr="00A862DC">
        <w:t xml:space="preserve">Baseline Body Mass Index (BMI): </w:t>
      </w:r>
      <w:r w:rsidRPr="00A862DC">
        <w:rPr>
          <w:szCs w:val="24"/>
          <w:lang w:val="en-GB" w:eastAsia="ja-JP"/>
        </w:rPr>
        <w:t xml:space="preserve">calculated </w:t>
      </w:r>
      <w:r w:rsidRPr="00A862DC">
        <w:rPr>
          <w:iCs/>
          <w:lang w:eastAsia="ko-KR"/>
        </w:rPr>
        <w:t>weight (kg)/[height</w:t>
      </w:r>
      <w:r w:rsidR="00B176BF">
        <w:rPr>
          <w:iCs/>
          <w:lang w:eastAsia="ko-KR"/>
        </w:rPr>
        <w:t xml:space="preserve"> </w:t>
      </w:r>
      <w:r w:rsidRPr="00A862DC">
        <w:rPr>
          <w:iCs/>
          <w:lang w:eastAsia="ko-KR"/>
        </w:rPr>
        <w:t>(m)]</w:t>
      </w:r>
      <w:r w:rsidRPr="00A862DC">
        <w:rPr>
          <w:iCs/>
          <w:vertAlign w:val="superscript"/>
          <w:lang w:eastAsia="ko-KR"/>
        </w:rPr>
        <w:t>2</w:t>
      </w:r>
    </w:p>
    <w:p w14:paraId="32783365" w14:textId="298611F3" w:rsidR="00205674" w:rsidRPr="00A862DC" w:rsidRDefault="008633E1" w:rsidP="006D35A9">
      <w:pPr>
        <w:keepNext/>
        <w:spacing w:after="120"/>
      </w:pPr>
      <w:bookmarkStart w:id="95" w:name="_Hlk81920299"/>
      <w:r w:rsidRPr="00A862DC">
        <w:t xml:space="preserve">Disease factors </w:t>
      </w:r>
      <w:bookmarkEnd w:id="95"/>
      <w:r w:rsidRPr="00A862DC">
        <w:t>include:</w:t>
      </w:r>
    </w:p>
    <w:p w14:paraId="4B560874" w14:textId="58BE1D22" w:rsidR="00206465" w:rsidRDefault="00C940F3" w:rsidP="004708A3">
      <w:pPr>
        <w:pStyle w:val="af3"/>
        <w:numPr>
          <w:ilvl w:val="0"/>
          <w:numId w:val="14"/>
        </w:numPr>
      </w:pPr>
      <w:r w:rsidRPr="00C940F3">
        <w:t>Diagnosis</w:t>
      </w:r>
      <w:r>
        <w:t xml:space="preserve"> class</w:t>
      </w:r>
      <w:r w:rsidR="00206465">
        <w:t>ification</w:t>
      </w:r>
    </w:p>
    <w:p w14:paraId="53286CA2" w14:textId="2B923809" w:rsidR="00C0703A" w:rsidRPr="00A862DC" w:rsidRDefault="006147E2" w:rsidP="004708A3">
      <w:pPr>
        <w:pStyle w:val="af3"/>
        <w:numPr>
          <w:ilvl w:val="0"/>
          <w:numId w:val="14"/>
        </w:numPr>
      </w:pPr>
      <w:r>
        <w:t>CD20</w:t>
      </w:r>
      <w:r w:rsidR="00BE63E6">
        <w:t> </w:t>
      </w:r>
      <w:r>
        <w:t>+/CD37</w:t>
      </w:r>
      <w:r w:rsidR="00BE63E6">
        <w:t> </w:t>
      </w:r>
      <w:r>
        <w:t>+ Confirmed</w:t>
      </w:r>
    </w:p>
    <w:p w14:paraId="46B1FC7F" w14:textId="1F4A8A3B" w:rsidR="006147E2" w:rsidRPr="00A862DC" w:rsidRDefault="00E20134" w:rsidP="004708A3">
      <w:pPr>
        <w:pStyle w:val="af3"/>
        <w:numPr>
          <w:ilvl w:val="0"/>
          <w:numId w:val="14"/>
        </w:numPr>
        <w:spacing w:after="120"/>
      </w:pPr>
      <w:r w:rsidRPr="00E20134">
        <w:t>B symptom</w:t>
      </w:r>
    </w:p>
    <w:p w14:paraId="1CE1E155" w14:textId="02030ABD" w:rsidR="008633E1" w:rsidRPr="00A862DC" w:rsidRDefault="008633E1" w:rsidP="004708A3">
      <w:pPr>
        <w:pStyle w:val="af3"/>
        <w:numPr>
          <w:ilvl w:val="0"/>
          <w:numId w:val="14"/>
        </w:numPr>
        <w:spacing w:after="120"/>
      </w:pPr>
      <w:r w:rsidRPr="00A862DC">
        <w:t>Stage at study entry</w:t>
      </w:r>
      <w:r w:rsidR="00316765">
        <w:t xml:space="preserve"> </w:t>
      </w:r>
    </w:p>
    <w:p w14:paraId="4FB5DDC3" w14:textId="122A9614" w:rsidR="00EE68AA" w:rsidRPr="00A862DC" w:rsidRDefault="00EE68AA" w:rsidP="004708A3">
      <w:pPr>
        <w:pStyle w:val="af3"/>
        <w:numPr>
          <w:ilvl w:val="0"/>
          <w:numId w:val="14"/>
        </w:numPr>
        <w:spacing w:after="120"/>
      </w:pPr>
      <w:r w:rsidRPr="00A862DC">
        <w:t>Current Rai Stage (CLL only)</w:t>
      </w:r>
    </w:p>
    <w:p w14:paraId="06CC25B1" w14:textId="222B9E6F" w:rsidR="00EE68AA" w:rsidRPr="00A862DC" w:rsidRDefault="00EE68AA" w:rsidP="004708A3">
      <w:pPr>
        <w:pStyle w:val="af3"/>
        <w:numPr>
          <w:ilvl w:val="0"/>
          <w:numId w:val="14"/>
        </w:numPr>
        <w:spacing w:after="120"/>
      </w:pPr>
      <w:r w:rsidRPr="00A862DC">
        <w:t xml:space="preserve">Current </w:t>
      </w:r>
      <w:proofErr w:type="spellStart"/>
      <w:r w:rsidRPr="00A862DC">
        <w:t>Binet</w:t>
      </w:r>
      <w:proofErr w:type="spellEnd"/>
      <w:r w:rsidRPr="00A862DC">
        <w:t xml:space="preserve"> Stage (CLL only)</w:t>
      </w:r>
    </w:p>
    <w:p w14:paraId="7E69C71C" w14:textId="7BDDA258" w:rsidR="00EE68AA" w:rsidRPr="00A862DC" w:rsidRDefault="00EE68AA" w:rsidP="004708A3">
      <w:pPr>
        <w:pStyle w:val="af3"/>
        <w:numPr>
          <w:ilvl w:val="0"/>
          <w:numId w:val="14"/>
        </w:numPr>
        <w:spacing w:after="120"/>
      </w:pPr>
      <w:r w:rsidRPr="00A862DC">
        <w:t>Ann Arbor stage (For FL and MZL only)</w:t>
      </w:r>
    </w:p>
    <w:p w14:paraId="00AA030F" w14:textId="504F1ECE" w:rsidR="0047796A" w:rsidRDefault="0047796A" w:rsidP="004708A3">
      <w:pPr>
        <w:pStyle w:val="af3"/>
        <w:numPr>
          <w:ilvl w:val="0"/>
          <w:numId w:val="14"/>
        </w:numPr>
        <w:spacing w:after="120"/>
      </w:pPr>
      <w:r w:rsidRPr="00A862DC">
        <w:t>X/E Symptom</w:t>
      </w:r>
      <w:r w:rsidR="00015B87">
        <w:t xml:space="preserve"> (</w:t>
      </w:r>
      <w:r w:rsidR="009447CD" w:rsidRPr="009447CD">
        <w:t>WM, MCL, MZL, FL, Other Indolent NHL</w:t>
      </w:r>
      <w:r w:rsidR="00015B87">
        <w:t>)</w:t>
      </w:r>
    </w:p>
    <w:p w14:paraId="688602B8" w14:textId="3BFD9A0A" w:rsidR="00EE68AA" w:rsidRPr="00A862DC" w:rsidRDefault="00EE68AA" w:rsidP="004708A3">
      <w:pPr>
        <w:pStyle w:val="af3"/>
        <w:numPr>
          <w:ilvl w:val="0"/>
          <w:numId w:val="14"/>
        </w:numPr>
        <w:spacing w:after="120"/>
      </w:pPr>
      <w:r w:rsidRPr="00A862DC">
        <w:t>Follicular Lymphoma International Prognostic Index (FLIPI) (For FL only)</w:t>
      </w:r>
    </w:p>
    <w:p w14:paraId="66B5A935" w14:textId="77777777" w:rsidR="00EE68AA" w:rsidRPr="00A862DC" w:rsidRDefault="00EE68AA" w:rsidP="004708A3">
      <w:pPr>
        <w:pStyle w:val="af3"/>
        <w:numPr>
          <w:ilvl w:val="0"/>
          <w:numId w:val="14"/>
        </w:numPr>
        <w:spacing w:after="120"/>
      </w:pPr>
      <w:r w:rsidRPr="00A862DC">
        <w:t>International Prognostic Index (IPI) (For MZL only)</w:t>
      </w:r>
    </w:p>
    <w:p w14:paraId="61CFE96C" w14:textId="1551FF5F" w:rsidR="00EE68AA" w:rsidRDefault="00EE68AA" w:rsidP="004708A3">
      <w:pPr>
        <w:pStyle w:val="af3"/>
        <w:numPr>
          <w:ilvl w:val="0"/>
          <w:numId w:val="14"/>
        </w:numPr>
        <w:spacing w:after="120"/>
      </w:pPr>
      <w:r w:rsidRPr="00A862DC">
        <w:t>Mantle Cell Lymphoma International Prognostic Index (MIPI) (For MCL only)</w:t>
      </w:r>
    </w:p>
    <w:p w14:paraId="05BE8CD9" w14:textId="4F543BB3" w:rsidR="00062BA5" w:rsidRPr="00A862DC" w:rsidRDefault="007872D7" w:rsidP="004708A3">
      <w:pPr>
        <w:pStyle w:val="af3"/>
        <w:numPr>
          <w:ilvl w:val="0"/>
          <w:numId w:val="14"/>
        </w:numPr>
      </w:pPr>
      <w:r w:rsidRPr="007872D7">
        <w:t>Eastern Cooperative Oncology Group (ECOG) performance status</w:t>
      </w:r>
    </w:p>
    <w:p w14:paraId="5AF470ED" w14:textId="0B5B913E" w:rsidR="0077692E" w:rsidRPr="00C64464" w:rsidRDefault="0077692E" w:rsidP="004708A3">
      <w:pPr>
        <w:pStyle w:val="af3"/>
        <w:numPr>
          <w:ilvl w:val="0"/>
          <w:numId w:val="14"/>
        </w:numPr>
        <w:spacing w:after="120"/>
      </w:pPr>
      <w:r w:rsidRPr="00A862DC">
        <w:rPr>
          <w:szCs w:val="24"/>
        </w:rPr>
        <w:t>Bone marrow involvement</w:t>
      </w:r>
    </w:p>
    <w:p w14:paraId="52DF9D23" w14:textId="2528BC5C" w:rsidR="00C64464" w:rsidRPr="008812EB" w:rsidRDefault="008812EB" w:rsidP="004708A3">
      <w:pPr>
        <w:pStyle w:val="af3"/>
        <w:numPr>
          <w:ilvl w:val="0"/>
          <w:numId w:val="14"/>
        </w:numPr>
        <w:spacing w:after="120"/>
      </w:pPr>
      <w:r>
        <w:rPr>
          <w:szCs w:val="24"/>
        </w:rPr>
        <w:t>L</w:t>
      </w:r>
      <w:r w:rsidRPr="00156CC3">
        <w:rPr>
          <w:szCs w:val="24"/>
        </w:rPr>
        <w:t xml:space="preserve">iver </w:t>
      </w:r>
      <w:r w:rsidR="004C15EA" w:rsidRPr="004C15EA">
        <w:rPr>
          <w:szCs w:val="24"/>
        </w:rPr>
        <w:t>enlargement</w:t>
      </w:r>
    </w:p>
    <w:p w14:paraId="7899E92B" w14:textId="598085ED" w:rsidR="00531762" w:rsidRPr="00A862DC" w:rsidRDefault="00531762" w:rsidP="00D841A7">
      <w:pPr>
        <w:pStyle w:val="af3"/>
        <w:numPr>
          <w:ilvl w:val="0"/>
          <w:numId w:val="14"/>
        </w:numPr>
      </w:pPr>
      <w:r w:rsidRPr="004C15EA">
        <w:rPr>
          <w:szCs w:val="24"/>
        </w:rPr>
        <w:t xml:space="preserve">Spleen </w:t>
      </w:r>
      <w:r w:rsidR="004C15EA" w:rsidRPr="004C15EA">
        <w:rPr>
          <w:szCs w:val="24"/>
        </w:rPr>
        <w:t>enlargement</w:t>
      </w:r>
    </w:p>
    <w:p w14:paraId="7C23B320" w14:textId="48E1E16C" w:rsidR="004D54BF" w:rsidRPr="007168D8" w:rsidRDefault="00141078" w:rsidP="007168D8">
      <w:pPr>
        <w:spacing w:before="120" w:after="120"/>
        <w:rPr>
          <w:szCs w:val="24"/>
        </w:rPr>
      </w:pPr>
      <w:r w:rsidRPr="007168D8">
        <w:rPr>
          <w:szCs w:val="24"/>
        </w:rPr>
        <w:t>By-patient</w:t>
      </w:r>
      <w:r w:rsidR="004D54BF" w:rsidRPr="007168D8">
        <w:rPr>
          <w:szCs w:val="24"/>
        </w:rPr>
        <w:t xml:space="preserve"> listings of demographic data, disease factors (as summarized above) will be provided using SP.</w:t>
      </w:r>
    </w:p>
    <w:p w14:paraId="5A24A838" w14:textId="6A626874" w:rsidR="002C226B" w:rsidRDefault="00323C94" w:rsidP="002C226B">
      <w:pPr>
        <w:pStyle w:val="2"/>
        <w:spacing w:after="120"/>
        <w:rPr>
          <w:szCs w:val="24"/>
        </w:rPr>
      </w:pPr>
      <w:bookmarkStart w:id="96" w:name="_Toc92201376"/>
      <w:r w:rsidRPr="00A862DC">
        <w:rPr>
          <w:szCs w:val="24"/>
        </w:rPr>
        <w:t>Medical History</w:t>
      </w:r>
      <w:r w:rsidR="00BC0438" w:rsidRPr="00A862DC">
        <w:rPr>
          <w:szCs w:val="24"/>
        </w:rPr>
        <w:t>,</w:t>
      </w:r>
      <w:r w:rsidRPr="00A862DC">
        <w:rPr>
          <w:szCs w:val="24"/>
        </w:rPr>
        <w:t xml:space="preserve"> </w:t>
      </w:r>
      <w:r w:rsidR="00BD7623" w:rsidRPr="00A862DC">
        <w:rPr>
          <w:szCs w:val="24"/>
        </w:rPr>
        <w:t xml:space="preserve">Anti-Cancer </w:t>
      </w:r>
      <w:r w:rsidR="002C226B" w:rsidRPr="00A862DC">
        <w:rPr>
          <w:szCs w:val="24"/>
        </w:rPr>
        <w:t>Therapy</w:t>
      </w:r>
      <w:r w:rsidR="00BC0438" w:rsidRPr="00A862DC">
        <w:rPr>
          <w:szCs w:val="24"/>
        </w:rPr>
        <w:t xml:space="preserve"> History</w:t>
      </w:r>
      <w:bookmarkEnd w:id="96"/>
      <w:r w:rsidR="00BC0438" w:rsidRPr="00A862DC">
        <w:rPr>
          <w:szCs w:val="24"/>
        </w:rPr>
        <w:t xml:space="preserve"> </w:t>
      </w:r>
    </w:p>
    <w:p w14:paraId="5D16BD5C" w14:textId="6B9568BB" w:rsidR="004D773F" w:rsidRPr="007168D8" w:rsidRDefault="004D1ACD" w:rsidP="007168D8">
      <w:pPr>
        <w:spacing w:before="120" w:after="120"/>
        <w:rPr>
          <w:szCs w:val="24"/>
        </w:rPr>
      </w:pPr>
      <w:r w:rsidRPr="007168D8">
        <w:rPr>
          <w:szCs w:val="24"/>
        </w:rPr>
        <w:t>M</w:t>
      </w:r>
      <w:r w:rsidR="004D773F" w:rsidRPr="007168D8">
        <w:rPr>
          <w:szCs w:val="24"/>
        </w:rPr>
        <w:t>edical history</w:t>
      </w:r>
      <w:r w:rsidR="004243D0">
        <w:rPr>
          <w:szCs w:val="24"/>
        </w:rPr>
        <w:t xml:space="preserve"> and</w:t>
      </w:r>
      <w:r w:rsidR="004D773F" w:rsidRPr="007168D8">
        <w:rPr>
          <w:szCs w:val="24"/>
        </w:rPr>
        <w:t xml:space="preserve"> prior anti-cancer surgical therapy</w:t>
      </w:r>
      <w:r w:rsidRPr="007168D8">
        <w:rPr>
          <w:szCs w:val="24"/>
        </w:rPr>
        <w:t xml:space="preserve"> </w:t>
      </w:r>
      <w:r w:rsidR="004D773F" w:rsidRPr="007168D8">
        <w:rPr>
          <w:szCs w:val="24"/>
        </w:rPr>
        <w:t>will be coded using Medical Dictionary for Regulatory Activities (</w:t>
      </w:r>
      <w:proofErr w:type="spellStart"/>
      <w:r w:rsidR="004D773F" w:rsidRPr="007168D8">
        <w:rPr>
          <w:szCs w:val="24"/>
        </w:rPr>
        <w:t>MedDRA</w:t>
      </w:r>
      <w:proofErr w:type="spellEnd"/>
      <w:r w:rsidR="004D773F" w:rsidRPr="007168D8">
        <w:rPr>
          <w:szCs w:val="24"/>
        </w:rPr>
        <w:t xml:space="preserve">) version 24.0 or higher. Summaries will be tabulated by system organ class (SOC) and preferred term (PT) for each dose level/cohort and overall. </w:t>
      </w:r>
      <w:r w:rsidR="0000603B">
        <w:rPr>
          <w:szCs w:val="24"/>
        </w:rPr>
        <w:t>SOC</w:t>
      </w:r>
      <w:r w:rsidR="0000603B" w:rsidRPr="0000603B">
        <w:rPr>
          <w:szCs w:val="24"/>
        </w:rPr>
        <w:t xml:space="preserve"> will be presented </w:t>
      </w:r>
      <w:r w:rsidR="0013006F" w:rsidRPr="007168D8">
        <w:rPr>
          <w:szCs w:val="24"/>
        </w:rPr>
        <w:t>in descending order of patient frequency based on the overall group</w:t>
      </w:r>
      <w:r w:rsidR="004D773F" w:rsidRPr="007168D8">
        <w:rPr>
          <w:szCs w:val="24"/>
        </w:rPr>
        <w:t xml:space="preserve">; PT will be sorted within each SOC in descending order of </w:t>
      </w:r>
      <w:r w:rsidR="000B1F2B" w:rsidRPr="007168D8">
        <w:rPr>
          <w:szCs w:val="24"/>
        </w:rPr>
        <w:t>patient</w:t>
      </w:r>
      <w:r w:rsidR="004D773F" w:rsidRPr="007168D8">
        <w:rPr>
          <w:szCs w:val="24"/>
        </w:rPr>
        <w:t xml:space="preserve"> frequency based on the overall group, then alphabetically if tied. If a </w:t>
      </w:r>
      <w:r w:rsidR="006D35A9" w:rsidRPr="007168D8">
        <w:rPr>
          <w:szCs w:val="24"/>
        </w:rPr>
        <w:t xml:space="preserve">patient </w:t>
      </w:r>
      <w:r w:rsidR="00AF76AB">
        <w:rPr>
          <w:szCs w:val="24"/>
        </w:rPr>
        <w:t>have</w:t>
      </w:r>
      <w:r w:rsidR="00AF76AB" w:rsidRPr="007168D8">
        <w:rPr>
          <w:szCs w:val="24"/>
        </w:rPr>
        <w:t xml:space="preserve"> </w:t>
      </w:r>
      <w:r w:rsidR="004D773F" w:rsidRPr="007168D8">
        <w:rPr>
          <w:szCs w:val="24"/>
        </w:rPr>
        <w:t xml:space="preserve">multiple conditions with the same PT and SOC, the </w:t>
      </w:r>
      <w:r w:rsidR="006D35A9" w:rsidRPr="007168D8">
        <w:rPr>
          <w:szCs w:val="24"/>
        </w:rPr>
        <w:t xml:space="preserve">patient </w:t>
      </w:r>
      <w:r w:rsidR="004D773F" w:rsidRPr="007168D8">
        <w:rPr>
          <w:szCs w:val="24"/>
        </w:rPr>
        <w:t>will be counted only once under the same PT and SOC. Prior systemic anti</w:t>
      </w:r>
      <w:r w:rsidR="003A3710" w:rsidRPr="007168D8">
        <w:rPr>
          <w:szCs w:val="24"/>
        </w:rPr>
        <w:noBreakHyphen/>
      </w:r>
      <w:r w:rsidR="004D773F" w:rsidRPr="007168D8">
        <w:rPr>
          <w:szCs w:val="24"/>
        </w:rPr>
        <w:t xml:space="preserve">cancer therapy will be coded using the World Health Organization (WHO) Drug dictionary version dated Mar 2021 or above and be summarized </w:t>
      </w:r>
      <w:r w:rsidR="00802821" w:rsidRPr="007168D8">
        <w:rPr>
          <w:rFonts w:hint="eastAsia"/>
          <w:szCs w:val="24"/>
        </w:rPr>
        <w:t>same</w:t>
      </w:r>
      <w:r w:rsidR="00802821" w:rsidRPr="007168D8">
        <w:rPr>
          <w:szCs w:val="24"/>
        </w:rPr>
        <w:t xml:space="preserve"> </w:t>
      </w:r>
      <w:r w:rsidR="004D773F" w:rsidRPr="007168D8">
        <w:rPr>
          <w:szCs w:val="24"/>
        </w:rPr>
        <w:t>as prior and concomitant medications.</w:t>
      </w:r>
    </w:p>
    <w:p w14:paraId="17BA81E5" w14:textId="20F87220" w:rsidR="006F1A8C" w:rsidRPr="007168D8" w:rsidRDefault="008736C7" w:rsidP="007168D8">
      <w:pPr>
        <w:spacing w:before="120" w:after="120"/>
        <w:rPr>
          <w:szCs w:val="24"/>
        </w:rPr>
      </w:pPr>
      <w:r w:rsidRPr="007168D8">
        <w:rPr>
          <w:szCs w:val="24"/>
        </w:rPr>
        <w:t>The following summaries will be provided</w:t>
      </w:r>
      <w:r w:rsidR="00297460">
        <w:rPr>
          <w:szCs w:val="24"/>
        </w:rPr>
        <w:t xml:space="preserve"> using SP</w:t>
      </w:r>
      <w:r w:rsidRPr="007168D8">
        <w:rPr>
          <w:szCs w:val="24"/>
        </w:rPr>
        <w:t>:</w:t>
      </w:r>
    </w:p>
    <w:p w14:paraId="56CA70F9" w14:textId="6B74DB00" w:rsidR="008736C7" w:rsidRPr="00CD5501" w:rsidRDefault="006F1A8C" w:rsidP="001A4BDD">
      <w:pPr>
        <w:numPr>
          <w:ilvl w:val="0"/>
          <w:numId w:val="30"/>
        </w:numPr>
        <w:tabs>
          <w:tab w:val="num" w:pos="567"/>
        </w:tabs>
        <w:spacing w:before="120" w:after="120"/>
        <w:ind w:left="567" w:hanging="425"/>
        <w:rPr>
          <w:szCs w:val="24"/>
        </w:rPr>
      </w:pPr>
      <w:r w:rsidRPr="00CD5501">
        <w:rPr>
          <w:szCs w:val="24"/>
        </w:rPr>
        <w:t xml:space="preserve">A summary of </w:t>
      </w:r>
      <w:r w:rsidR="002B5856" w:rsidRPr="00CD5501">
        <w:rPr>
          <w:szCs w:val="24"/>
        </w:rPr>
        <w:t xml:space="preserve">the number and percentage of patients with </w:t>
      </w:r>
      <w:r w:rsidR="007C2027" w:rsidRPr="00CD5501">
        <w:rPr>
          <w:szCs w:val="24"/>
        </w:rPr>
        <w:t xml:space="preserve">any </w:t>
      </w:r>
      <w:bookmarkStart w:id="97" w:name="_Hlk81928140"/>
      <w:r w:rsidR="004D38CD" w:rsidRPr="00CD5501">
        <w:rPr>
          <w:szCs w:val="24"/>
        </w:rPr>
        <w:t>medical history</w:t>
      </w:r>
      <w:r w:rsidRPr="00CD5501">
        <w:rPr>
          <w:szCs w:val="24"/>
        </w:rPr>
        <w:t xml:space="preserve"> </w:t>
      </w:r>
      <w:bookmarkEnd w:id="97"/>
      <w:r w:rsidR="005B557C" w:rsidRPr="00CD5501">
        <w:rPr>
          <w:szCs w:val="24"/>
        </w:rPr>
        <w:t xml:space="preserve">by SOC/PT and </w:t>
      </w:r>
      <w:r w:rsidRPr="00CD5501">
        <w:rPr>
          <w:szCs w:val="24"/>
        </w:rPr>
        <w:t>by dose level/cohort and overall</w:t>
      </w:r>
    </w:p>
    <w:p w14:paraId="4F6FDD04" w14:textId="36BE198A" w:rsidR="008C1B74" w:rsidRPr="00CD5501" w:rsidRDefault="008C1B74" w:rsidP="001A4BDD">
      <w:pPr>
        <w:numPr>
          <w:ilvl w:val="0"/>
          <w:numId w:val="30"/>
        </w:numPr>
        <w:tabs>
          <w:tab w:val="num" w:pos="567"/>
        </w:tabs>
        <w:spacing w:before="120" w:after="120"/>
        <w:ind w:left="567" w:hanging="425"/>
        <w:rPr>
          <w:szCs w:val="24"/>
        </w:rPr>
      </w:pPr>
      <w:r w:rsidRPr="00CD5501">
        <w:rPr>
          <w:szCs w:val="24"/>
        </w:rPr>
        <w:t>A</w:t>
      </w:r>
      <w:r w:rsidR="005C35C4" w:rsidRPr="00CD5501">
        <w:rPr>
          <w:szCs w:val="24"/>
        </w:rPr>
        <w:t xml:space="preserve"> </w:t>
      </w:r>
      <w:r w:rsidR="006D35A9" w:rsidRPr="00CD5501">
        <w:rPr>
          <w:szCs w:val="24"/>
        </w:rPr>
        <w:t xml:space="preserve">summary of </w:t>
      </w:r>
      <w:r w:rsidR="000950EE" w:rsidRPr="00CF28E6">
        <w:rPr>
          <w:szCs w:val="24"/>
        </w:rPr>
        <w:t>regimen of prior systemic anti-cancer therapy</w:t>
      </w:r>
      <w:r w:rsidR="006D35A9">
        <w:rPr>
          <w:szCs w:val="24"/>
        </w:rPr>
        <w:t xml:space="preserve"> and </w:t>
      </w:r>
      <w:r w:rsidR="00B12F9D" w:rsidRPr="00CF28E6">
        <w:rPr>
          <w:szCs w:val="24"/>
        </w:rPr>
        <w:t xml:space="preserve">best response of </w:t>
      </w:r>
      <w:bookmarkStart w:id="98" w:name="_Hlk81929588"/>
      <w:bookmarkStart w:id="99" w:name="_Hlk85553920"/>
      <w:r w:rsidR="00C6639A" w:rsidRPr="00CF28E6">
        <w:rPr>
          <w:szCs w:val="24"/>
        </w:rPr>
        <w:t>prior</w:t>
      </w:r>
      <w:bookmarkEnd w:id="98"/>
      <w:r w:rsidR="00C6639A" w:rsidRPr="00CF28E6">
        <w:rPr>
          <w:szCs w:val="24"/>
        </w:rPr>
        <w:t xml:space="preserve"> </w:t>
      </w:r>
      <w:bookmarkStart w:id="100" w:name="_Hlk81929320"/>
      <w:r w:rsidR="00C6639A" w:rsidRPr="00CF28E6">
        <w:rPr>
          <w:szCs w:val="24"/>
        </w:rPr>
        <w:t xml:space="preserve">systemic </w:t>
      </w:r>
      <w:bookmarkStart w:id="101" w:name="_Hlk81929239"/>
      <w:r w:rsidR="00C6639A" w:rsidRPr="00CF28E6">
        <w:rPr>
          <w:szCs w:val="24"/>
        </w:rPr>
        <w:t>anti-cancer therapy</w:t>
      </w:r>
      <w:bookmarkEnd w:id="101"/>
      <w:r w:rsidR="00C6639A" w:rsidRPr="00CF28E6">
        <w:rPr>
          <w:szCs w:val="24"/>
        </w:rPr>
        <w:t xml:space="preserve"> and </w:t>
      </w:r>
      <w:r w:rsidR="007A7465" w:rsidRPr="00CF28E6">
        <w:rPr>
          <w:szCs w:val="24"/>
        </w:rPr>
        <w:t>prior anti-cancer radiotherapy</w:t>
      </w:r>
      <w:bookmarkEnd w:id="99"/>
    </w:p>
    <w:bookmarkEnd w:id="100"/>
    <w:p w14:paraId="02D48E3D" w14:textId="0B6F2B97" w:rsidR="003B729F" w:rsidRPr="00CD5501" w:rsidRDefault="003B729F" w:rsidP="001A4BDD">
      <w:pPr>
        <w:numPr>
          <w:ilvl w:val="0"/>
          <w:numId w:val="30"/>
        </w:numPr>
        <w:tabs>
          <w:tab w:val="num" w:pos="567"/>
        </w:tabs>
        <w:spacing w:before="120" w:after="120"/>
        <w:ind w:left="567" w:hanging="425"/>
        <w:rPr>
          <w:szCs w:val="24"/>
        </w:rPr>
      </w:pPr>
      <w:r w:rsidRPr="00CD5501">
        <w:rPr>
          <w:szCs w:val="24"/>
        </w:rPr>
        <w:lastRenderedPageBreak/>
        <w:t xml:space="preserve">A Summary of the number and percentage of patients </w:t>
      </w:r>
      <w:r w:rsidR="00CD321D" w:rsidRPr="00CD5501">
        <w:rPr>
          <w:szCs w:val="24"/>
        </w:rPr>
        <w:t>with</w:t>
      </w:r>
      <w:r w:rsidRPr="00CD5501">
        <w:rPr>
          <w:szCs w:val="24"/>
        </w:rPr>
        <w:t xml:space="preserve"> any</w:t>
      </w:r>
      <w:r w:rsidR="00585585" w:rsidRPr="00CD5501">
        <w:rPr>
          <w:szCs w:val="24"/>
        </w:rPr>
        <w:t xml:space="preserve"> prior</w:t>
      </w:r>
      <w:r w:rsidRPr="00CD5501">
        <w:rPr>
          <w:szCs w:val="24"/>
        </w:rPr>
        <w:t xml:space="preserve"> </w:t>
      </w:r>
      <w:r w:rsidR="00786FF1" w:rsidRPr="00CD5501">
        <w:rPr>
          <w:szCs w:val="24"/>
        </w:rPr>
        <w:t xml:space="preserve">anti-cancer surgical </w:t>
      </w:r>
      <w:r w:rsidR="00223C25" w:rsidRPr="00CD5501">
        <w:rPr>
          <w:szCs w:val="24"/>
        </w:rPr>
        <w:t>t</w:t>
      </w:r>
      <w:r w:rsidR="00786FF1" w:rsidRPr="00CD5501">
        <w:rPr>
          <w:szCs w:val="24"/>
        </w:rPr>
        <w:t>herapy</w:t>
      </w:r>
      <w:r w:rsidRPr="00CD5501">
        <w:rPr>
          <w:szCs w:val="24"/>
        </w:rPr>
        <w:t xml:space="preserve"> by SOC/PT</w:t>
      </w:r>
      <w:r w:rsidR="005A4D0B" w:rsidRPr="00CD5501">
        <w:rPr>
          <w:szCs w:val="24"/>
        </w:rPr>
        <w:t xml:space="preserve"> and by dose level/cohort and overall</w:t>
      </w:r>
    </w:p>
    <w:p w14:paraId="5B1E66F2" w14:textId="6364E1F7" w:rsidR="005A4D0B" w:rsidRPr="00CD5501" w:rsidRDefault="00223C25" w:rsidP="001A4BDD">
      <w:pPr>
        <w:numPr>
          <w:ilvl w:val="0"/>
          <w:numId w:val="30"/>
        </w:numPr>
        <w:tabs>
          <w:tab w:val="num" w:pos="567"/>
        </w:tabs>
        <w:spacing w:before="120" w:after="120"/>
        <w:ind w:left="567" w:hanging="425"/>
        <w:rPr>
          <w:szCs w:val="24"/>
        </w:rPr>
      </w:pPr>
      <w:r w:rsidRPr="00CD5501">
        <w:rPr>
          <w:szCs w:val="24"/>
        </w:rPr>
        <w:t xml:space="preserve">A Summary of the number and percentage of patients </w:t>
      </w:r>
      <w:r w:rsidR="00CD321D" w:rsidRPr="00CD5501">
        <w:rPr>
          <w:szCs w:val="24"/>
        </w:rPr>
        <w:t>with</w:t>
      </w:r>
      <w:r w:rsidRPr="00CD5501">
        <w:rPr>
          <w:szCs w:val="24"/>
        </w:rPr>
        <w:t xml:space="preserve"> any </w:t>
      </w:r>
      <w:r w:rsidR="00585585" w:rsidRPr="00CD5501">
        <w:rPr>
          <w:szCs w:val="24"/>
        </w:rPr>
        <w:t xml:space="preserve">prior </w:t>
      </w:r>
      <w:r w:rsidR="00B562A1" w:rsidRPr="00CD5501">
        <w:rPr>
          <w:szCs w:val="24"/>
        </w:rPr>
        <w:t>a</w:t>
      </w:r>
      <w:r w:rsidR="00585585" w:rsidRPr="00CD5501">
        <w:rPr>
          <w:szCs w:val="24"/>
        </w:rPr>
        <w:t>nti-</w:t>
      </w:r>
      <w:r w:rsidR="00B562A1" w:rsidRPr="00CD5501">
        <w:rPr>
          <w:szCs w:val="24"/>
        </w:rPr>
        <w:t>c</w:t>
      </w:r>
      <w:r w:rsidR="00585585" w:rsidRPr="00CD5501">
        <w:rPr>
          <w:szCs w:val="24"/>
        </w:rPr>
        <w:t xml:space="preserve">ancer </w:t>
      </w:r>
      <w:r w:rsidR="00B562A1" w:rsidRPr="00CD5501">
        <w:rPr>
          <w:szCs w:val="24"/>
        </w:rPr>
        <w:t>r</w:t>
      </w:r>
      <w:r w:rsidR="00585585" w:rsidRPr="00CD5501">
        <w:rPr>
          <w:szCs w:val="24"/>
        </w:rPr>
        <w:t>adiotherapy</w:t>
      </w:r>
      <w:r w:rsidRPr="00CD5501">
        <w:rPr>
          <w:szCs w:val="24"/>
        </w:rPr>
        <w:t xml:space="preserve"> by </w:t>
      </w:r>
      <w:r w:rsidR="00CC33C5" w:rsidRPr="00CD5501">
        <w:rPr>
          <w:szCs w:val="24"/>
        </w:rPr>
        <w:t>procedure, type of radiotherapy</w:t>
      </w:r>
      <w:r w:rsidR="005A4D0B" w:rsidRPr="00CD5501">
        <w:rPr>
          <w:szCs w:val="24"/>
        </w:rPr>
        <w:t xml:space="preserve"> and by dose level/cohort and overall</w:t>
      </w:r>
    </w:p>
    <w:p w14:paraId="455C82B6" w14:textId="69495973" w:rsidR="002C226B" w:rsidRPr="00CD5501" w:rsidRDefault="005A4D0B" w:rsidP="001A4BDD">
      <w:pPr>
        <w:numPr>
          <w:ilvl w:val="0"/>
          <w:numId w:val="30"/>
        </w:numPr>
        <w:tabs>
          <w:tab w:val="num" w:pos="567"/>
        </w:tabs>
        <w:spacing w:before="120" w:after="120"/>
        <w:ind w:left="567" w:hanging="425"/>
        <w:rPr>
          <w:szCs w:val="24"/>
        </w:rPr>
      </w:pPr>
      <w:r w:rsidRPr="00CD5501">
        <w:rPr>
          <w:szCs w:val="24"/>
        </w:rPr>
        <w:t xml:space="preserve">A Summary of the number and percentage of patients </w:t>
      </w:r>
      <w:r w:rsidR="00CD321D" w:rsidRPr="00CD5501">
        <w:rPr>
          <w:szCs w:val="24"/>
        </w:rPr>
        <w:t>with</w:t>
      </w:r>
      <w:r w:rsidRPr="00CD5501">
        <w:rPr>
          <w:szCs w:val="24"/>
        </w:rPr>
        <w:t xml:space="preserve"> any </w:t>
      </w:r>
      <w:r w:rsidR="001506C0" w:rsidRPr="00CD5501">
        <w:rPr>
          <w:szCs w:val="24"/>
        </w:rPr>
        <w:t>prior systemic anti-cancer therapy</w:t>
      </w:r>
      <w:r w:rsidRPr="00CD5501">
        <w:rPr>
          <w:szCs w:val="24"/>
        </w:rPr>
        <w:t xml:space="preserve"> by </w:t>
      </w:r>
      <w:r w:rsidR="009C407F" w:rsidRPr="00CD5501">
        <w:rPr>
          <w:szCs w:val="24"/>
        </w:rPr>
        <w:t>ATC</w:t>
      </w:r>
      <w:r w:rsidRPr="00CD5501">
        <w:rPr>
          <w:szCs w:val="24"/>
        </w:rPr>
        <w:t>/PT and by dose level/cohort and overall</w:t>
      </w:r>
    </w:p>
    <w:p w14:paraId="24D18208" w14:textId="5E8BE797" w:rsidR="00FC7B34" w:rsidRPr="007168D8" w:rsidRDefault="00141078" w:rsidP="007168D8">
      <w:pPr>
        <w:spacing w:before="120" w:after="120"/>
        <w:rPr>
          <w:szCs w:val="24"/>
        </w:rPr>
      </w:pPr>
      <w:r w:rsidRPr="007168D8">
        <w:rPr>
          <w:szCs w:val="24"/>
        </w:rPr>
        <w:t>By-patient</w:t>
      </w:r>
      <w:r w:rsidR="00F7077A" w:rsidRPr="007168D8">
        <w:rPr>
          <w:szCs w:val="24"/>
        </w:rPr>
        <w:t xml:space="preserve"> listing</w:t>
      </w:r>
      <w:r w:rsidR="001E47EB" w:rsidRPr="007168D8">
        <w:rPr>
          <w:szCs w:val="24"/>
        </w:rPr>
        <w:t>s</w:t>
      </w:r>
      <w:r w:rsidR="00F7077A" w:rsidRPr="007168D8">
        <w:rPr>
          <w:szCs w:val="24"/>
        </w:rPr>
        <w:t xml:space="preserve"> of medical history</w:t>
      </w:r>
      <w:r w:rsidR="001E47EB" w:rsidRPr="007168D8">
        <w:rPr>
          <w:szCs w:val="24"/>
        </w:rPr>
        <w:t xml:space="preserve">, </w:t>
      </w:r>
      <w:r w:rsidR="00F73A3B" w:rsidRPr="007168D8">
        <w:rPr>
          <w:szCs w:val="24"/>
        </w:rPr>
        <w:t>prior anti-cancer surgical therapy</w:t>
      </w:r>
      <w:r w:rsidR="00B562A1" w:rsidRPr="007168D8">
        <w:rPr>
          <w:szCs w:val="24"/>
        </w:rPr>
        <w:t xml:space="preserve">, prior anti-cancer radiotherapy, </w:t>
      </w:r>
      <w:proofErr w:type="gramStart"/>
      <w:r w:rsidR="00B562A1" w:rsidRPr="007168D8">
        <w:rPr>
          <w:szCs w:val="24"/>
        </w:rPr>
        <w:t>prior</w:t>
      </w:r>
      <w:proofErr w:type="gramEnd"/>
      <w:r w:rsidR="00B562A1" w:rsidRPr="007168D8">
        <w:rPr>
          <w:szCs w:val="24"/>
        </w:rPr>
        <w:t xml:space="preserve"> systemic anti-cancer therapy </w:t>
      </w:r>
      <w:r w:rsidR="00F7077A" w:rsidRPr="007168D8">
        <w:rPr>
          <w:szCs w:val="24"/>
        </w:rPr>
        <w:t>will be provided.</w:t>
      </w:r>
    </w:p>
    <w:p w14:paraId="34134D26" w14:textId="54706B3B" w:rsidR="00A570B3" w:rsidRPr="00A862DC" w:rsidRDefault="000E0BA8" w:rsidP="005760AE">
      <w:pPr>
        <w:pStyle w:val="2"/>
        <w:spacing w:after="120"/>
        <w:rPr>
          <w:szCs w:val="24"/>
        </w:rPr>
      </w:pPr>
      <w:bookmarkStart w:id="102" w:name="_Toc72141161"/>
      <w:bookmarkStart w:id="103" w:name="_Toc72172153"/>
      <w:bookmarkStart w:id="104" w:name="_Toc92201377"/>
      <w:bookmarkStart w:id="105" w:name="_Hlk520220785"/>
      <w:bookmarkEnd w:id="102"/>
      <w:bookmarkEnd w:id="103"/>
      <w:r w:rsidRPr="00A862DC">
        <w:rPr>
          <w:szCs w:val="24"/>
        </w:rPr>
        <w:t xml:space="preserve">Prior and </w:t>
      </w:r>
      <w:r w:rsidR="00A570B3" w:rsidRPr="00A862DC">
        <w:rPr>
          <w:szCs w:val="24"/>
        </w:rPr>
        <w:t>Concomitant Medication</w:t>
      </w:r>
      <w:r w:rsidR="00323C94" w:rsidRPr="00A862DC">
        <w:rPr>
          <w:szCs w:val="24"/>
        </w:rPr>
        <w:t>s</w:t>
      </w:r>
      <w:r w:rsidR="00594D57" w:rsidRPr="00A862DC">
        <w:t>/Procedures</w:t>
      </w:r>
      <w:r w:rsidR="009922B0">
        <w:t xml:space="preserve"> and Other Treatments</w:t>
      </w:r>
      <w:bookmarkEnd w:id="104"/>
    </w:p>
    <w:bookmarkEnd w:id="105"/>
    <w:p w14:paraId="2B29D111" w14:textId="7DF0AA1B" w:rsidR="00E67CDD" w:rsidRPr="007168D8" w:rsidRDefault="00FC7B34" w:rsidP="007168D8">
      <w:pPr>
        <w:spacing w:before="120" w:after="120"/>
        <w:rPr>
          <w:szCs w:val="24"/>
        </w:rPr>
      </w:pPr>
      <w:r w:rsidRPr="007168D8">
        <w:rPr>
          <w:szCs w:val="24"/>
        </w:rPr>
        <w:t xml:space="preserve">Prior and concomitant medications will be coded using the WHO Drug dictionary version dated </w:t>
      </w:r>
      <w:r w:rsidR="00CD475C" w:rsidRPr="007168D8">
        <w:rPr>
          <w:szCs w:val="24"/>
        </w:rPr>
        <w:t>Mar</w:t>
      </w:r>
      <w:r w:rsidRPr="007168D8">
        <w:rPr>
          <w:szCs w:val="24"/>
        </w:rPr>
        <w:t xml:space="preserve"> 202</w:t>
      </w:r>
      <w:r w:rsidR="00CD475C" w:rsidRPr="007168D8">
        <w:rPr>
          <w:szCs w:val="24"/>
        </w:rPr>
        <w:t>1</w:t>
      </w:r>
      <w:r w:rsidRPr="007168D8">
        <w:rPr>
          <w:szCs w:val="24"/>
        </w:rPr>
        <w:t xml:space="preserve"> or above. Summaries will be tabulated by anatomical therapeutic chemical (ATC)</w:t>
      </w:r>
      <w:r w:rsidR="00A82D76">
        <w:rPr>
          <w:szCs w:val="24"/>
        </w:rPr>
        <w:t xml:space="preserve"> level 2</w:t>
      </w:r>
      <w:r w:rsidRPr="007168D8">
        <w:rPr>
          <w:szCs w:val="24"/>
        </w:rPr>
        <w:t xml:space="preserve"> drug class and PT for each </w:t>
      </w:r>
      <w:r w:rsidR="006D35A9" w:rsidRPr="007168D8">
        <w:rPr>
          <w:szCs w:val="24"/>
        </w:rPr>
        <w:t xml:space="preserve">dose level/cohort </w:t>
      </w:r>
      <w:r w:rsidR="005C7CD3" w:rsidRPr="007168D8">
        <w:rPr>
          <w:szCs w:val="24"/>
        </w:rPr>
        <w:t>and overall</w:t>
      </w:r>
      <w:r w:rsidRPr="007168D8">
        <w:rPr>
          <w:szCs w:val="24"/>
        </w:rPr>
        <w:t xml:space="preserve">. If a </w:t>
      </w:r>
      <w:r w:rsidR="00086B70" w:rsidRPr="007168D8">
        <w:rPr>
          <w:szCs w:val="24"/>
        </w:rPr>
        <w:t xml:space="preserve">patient </w:t>
      </w:r>
      <w:r w:rsidRPr="007168D8">
        <w:rPr>
          <w:szCs w:val="24"/>
        </w:rPr>
        <w:t xml:space="preserve">takes multiple medication with the same ATC class and PT, the </w:t>
      </w:r>
      <w:r w:rsidR="005C7CD3" w:rsidRPr="007168D8">
        <w:rPr>
          <w:szCs w:val="24"/>
        </w:rPr>
        <w:t xml:space="preserve">patient </w:t>
      </w:r>
      <w:r w:rsidRPr="007168D8">
        <w:rPr>
          <w:szCs w:val="24"/>
        </w:rPr>
        <w:t xml:space="preserve">will be counted only once under the same ATC class and PT. ATC term will be presented in descending order based on the </w:t>
      </w:r>
      <w:r w:rsidR="00141078" w:rsidRPr="007168D8">
        <w:rPr>
          <w:szCs w:val="24"/>
        </w:rPr>
        <w:t>patient</w:t>
      </w:r>
      <w:r w:rsidRPr="007168D8">
        <w:rPr>
          <w:szCs w:val="24"/>
        </w:rPr>
        <w:t xml:space="preserve"> frequency in overall. PT will be sorted within each ATC term in descending order based on the </w:t>
      </w:r>
      <w:r w:rsidR="00141078" w:rsidRPr="007168D8">
        <w:rPr>
          <w:szCs w:val="24"/>
        </w:rPr>
        <w:t>patient</w:t>
      </w:r>
      <w:r w:rsidRPr="007168D8">
        <w:rPr>
          <w:szCs w:val="24"/>
        </w:rPr>
        <w:t xml:space="preserve"> frequency in overall, then alphabetically if tied. </w:t>
      </w:r>
    </w:p>
    <w:p w14:paraId="3878C538" w14:textId="11DECB4C" w:rsidR="00E67CDD" w:rsidRPr="007168D8" w:rsidRDefault="002C226B" w:rsidP="007168D8">
      <w:pPr>
        <w:spacing w:before="120" w:after="120"/>
        <w:rPr>
          <w:szCs w:val="24"/>
        </w:rPr>
      </w:pPr>
      <w:r w:rsidRPr="007168D8">
        <w:rPr>
          <w:szCs w:val="24"/>
        </w:rPr>
        <w:t xml:space="preserve">Prior and concomitant </w:t>
      </w:r>
      <w:r w:rsidR="00F12E7A" w:rsidRPr="007168D8">
        <w:rPr>
          <w:szCs w:val="24"/>
        </w:rPr>
        <w:t xml:space="preserve">procedures will be coded using </w:t>
      </w:r>
      <w:proofErr w:type="spellStart"/>
      <w:r w:rsidR="00F12E7A" w:rsidRPr="007168D8">
        <w:rPr>
          <w:szCs w:val="24"/>
        </w:rPr>
        <w:t>MedDRA</w:t>
      </w:r>
      <w:proofErr w:type="spellEnd"/>
      <w:r w:rsidR="00F12E7A" w:rsidRPr="007168D8">
        <w:rPr>
          <w:szCs w:val="24"/>
        </w:rPr>
        <w:t xml:space="preserve"> version 24.0 or higher and be summarize</w:t>
      </w:r>
      <w:r w:rsidR="00DE52E2" w:rsidRPr="007168D8">
        <w:rPr>
          <w:szCs w:val="24"/>
        </w:rPr>
        <w:t xml:space="preserve">d same </w:t>
      </w:r>
      <w:r w:rsidR="00F12E7A" w:rsidRPr="007168D8">
        <w:rPr>
          <w:szCs w:val="24"/>
        </w:rPr>
        <w:t>as medical history.</w:t>
      </w:r>
    </w:p>
    <w:p w14:paraId="009A75B5" w14:textId="5CB21FBF" w:rsidR="00062452" w:rsidRPr="00A862DC" w:rsidRDefault="00062452" w:rsidP="007168D8">
      <w:pPr>
        <w:spacing w:before="120" w:after="120"/>
        <w:rPr>
          <w:szCs w:val="24"/>
        </w:rPr>
      </w:pPr>
      <w:r w:rsidRPr="00A862DC">
        <w:rPr>
          <w:szCs w:val="24"/>
        </w:rPr>
        <w:t>Medication</w:t>
      </w:r>
      <w:r w:rsidR="00F12E7A" w:rsidRPr="00A862DC">
        <w:rPr>
          <w:szCs w:val="24"/>
        </w:rPr>
        <w:t>s</w:t>
      </w:r>
      <w:r w:rsidR="00B362A2" w:rsidRPr="00A862DC">
        <w:rPr>
          <w:szCs w:val="24"/>
        </w:rPr>
        <w:t>/Procedure</w:t>
      </w:r>
      <w:r w:rsidR="00F12E7A" w:rsidRPr="00A862DC">
        <w:rPr>
          <w:szCs w:val="24"/>
        </w:rPr>
        <w:t>s</w:t>
      </w:r>
      <w:r w:rsidRPr="00A862DC">
        <w:rPr>
          <w:szCs w:val="24"/>
        </w:rPr>
        <w:t xml:space="preserve"> start and stop dates will be compared to the date of first dose of study </w:t>
      </w:r>
      <w:r w:rsidR="00CD475C" w:rsidRPr="00A862DC">
        <w:rPr>
          <w:szCs w:val="24"/>
        </w:rPr>
        <w:t>drug</w:t>
      </w:r>
      <w:r w:rsidRPr="00A862DC">
        <w:rPr>
          <w:szCs w:val="24"/>
        </w:rPr>
        <w:t xml:space="preserve"> to allow medications</w:t>
      </w:r>
      <w:r w:rsidR="00BC352B">
        <w:rPr>
          <w:szCs w:val="24"/>
        </w:rPr>
        <w:t>/p</w:t>
      </w:r>
      <w:r w:rsidR="00BC352B" w:rsidRPr="00A862DC">
        <w:rPr>
          <w:szCs w:val="24"/>
        </w:rPr>
        <w:t>rocedures</w:t>
      </w:r>
      <w:r w:rsidRPr="00A862DC">
        <w:rPr>
          <w:szCs w:val="24"/>
        </w:rPr>
        <w:t xml:space="preserve"> to be classified as either Prior</w:t>
      </w:r>
      <w:r w:rsidR="00B84A03" w:rsidRPr="00A862DC">
        <w:rPr>
          <w:szCs w:val="24"/>
        </w:rPr>
        <w:t xml:space="preserve"> only</w:t>
      </w:r>
      <w:r w:rsidRPr="00A862DC">
        <w:rPr>
          <w:szCs w:val="24"/>
        </w:rPr>
        <w:t xml:space="preserve">, </w:t>
      </w:r>
      <w:r w:rsidR="00B84A03" w:rsidRPr="00A862DC">
        <w:rPr>
          <w:szCs w:val="24"/>
        </w:rPr>
        <w:t xml:space="preserve">both </w:t>
      </w:r>
      <w:proofErr w:type="gramStart"/>
      <w:r w:rsidRPr="00A862DC">
        <w:rPr>
          <w:szCs w:val="24"/>
        </w:rPr>
        <w:t>Prior</w:t>
      </w:r>
      <w:proofErr w:type="gramEnd"/>
      <w:r w:rsidRPr="00A862DC">
        <w:rPr>
          <w:szCs w:val="24"/>
        </w:rPr>
        <w:t xml:space="preserve"> and Concomitant, or Concomitant</w:t>
      </w:r>
      <w:r w:rsidR="00B84A03" w:rsidRPr="00A862DC">
        <w:rPr>
          <w:szCs w:val="24"/>
        </w:rPr>
        <w:t xml:space="preserve"> only</w:t>
      </w:r>
      <w:r w:rsidRPr="00A862DC">
        <w:rPr>
          <w:szCs w:val="24"/>
        </w:rPr>
        <w:t>.  Medications</w:t>
      </w:r>
      <w:r w:rsidR="0011561A">
        <w:rPr>
          <w:szCs w:val="24"/>
        </w:rPr>
        <w:t>/procedures</w:t>
      </w:r>
      <w:r w:rsidRPr="00A862DC">
        <w:rPr>
          <w:szCs w:val="24"/>
        </w:rPr>
        <w:t xml:space="preserve"> starting after the completion/withdrawal date will be listed but will not be classified or </w:t>
      </w:r>
      <w:r w:rsidR="006B2E31" w:rsidRPr="00A862DC">
        <w:rPr>
          <w:szCs w:val="24"/>
        </w:rPr>
        <w:t>summarized</w:t>
      </w:r>
      <w:r w:rsidRPr="00A862DC">
        <w:rPr>
          <w:szCs w:val="24"/>
        </w:rPr>
        <w:t>.</w:t>
      </w:r>
    </w:p>
    <w:p w14:paraId="30A294CB" w14:textId="778665A9" w:rsidR="00062452" w:rsidRPr="00A862DC" w:rsidRDefault="00F12E7A" w:rsidP="007168D8">
      <w:pPr>
        <w:spacing w:before="120" w:after="120"/>
        <w:rPr>
          <w:szCs w:val="24"/>
        </w:rPr>
      </w:pPr>
      <w:r w:rsidRPr="00A862DC">
        <w:rPr>
          <w:szCs w:val="24"/>
        </w:rPr>
        <w:t>Medications/Procedures</w:t>
      </w:r>
      <w:r w:rsidR="00062452" w:rsidRPr="00A862DC">
        <w:rPr>
          <w:szCs w:val="24"/>
        </w:rPr>
        <w:t xml:space="preserve"> that start and stop prior to the date of first dose of study </w:t>
      </w:r>
      <w:r w:rsidR="00CD475C" w:rsidRPr="00A862DC">
        <w:rPr>
          <w:szCs w:val="24"/>
        </w:rPr>
        <w:t>drug</w:t>
      </w:r>
      <w:r w:rsidR="00062452" w:rsidRPr="00A862DC">
        <w:rPr>
          <w:szCs w:val="24"/>
        </w:rPr>
        <w:t xml:space="preserve"> will be classified as </w:t>
      </w:r>
      <w:proofErr w:type="gramStart"/>
      <w:r w:rsidR="00062452" w:rsidRPr="00A862DC">
        <w:rPr>
          <w:szCs w:val="24"/>
        </w:rPr>
        <w:t>Prior</w:t>
      </w:r>
      <w:proofErr w:type="gramEnd"/>
      <w:r w:rsidR="00062452" w:rsidRPr="00A862DC">
        <w:rPr>
          <w:szCs w:val="24"/>
        </w:rPr>
        <w:t xml:space="preserve"> </w:t>
      </w:r>
      <w:r w:rsidR="00B84A03" w:rsidRPr="00A862DC">
        <w:rPr>
          <w:szCs w:val="24"/>
        </w:rPr>
        <w:t>only</w:t>
      </w:r>
      <w:r w:rsidR="00062452" w:rsidRPr="00A862DC">
        <w:rPr>
          <w:szCs w:val="24"/>
        </w:rPr>
        <w:t>.  If a medication</w:t>
      </w:r>
      <w:r w:rsidR="00B56963">
        <w:rPr>
          <w:szCs w:val="24"/>
        </w:rPr>
        <w:t>/procedure</w:t>
      </w:r>
      <w:r w:rsidR="00062452" w:rsidRPr="00A862DC">
        <w:rPr>
          <w:szCs w:val="24"/>
        </w:rPr>
        <w:t xml:space="preserve"> starts before the date of first dose of study </w:t>
      </w:r>
      <w:r w:rsidR="00CD475C" w:rsidRPr="00A862DC">
        <w:rPr>
          <w:szCs w:val="24"/>
        </w:rPr>
        <w:t>drug</w:t>
      </w:r>
      <w:r w:rsidR="00062452" w:rsidRPr="00A862DC">
        <w:rPr>
          <w:szCs w:val="24"/>
        </w:rPr>
        <w:t xml:space="preserve"> and stops on or after the date of first dose of study </w:t>
      </w:r>
      <w:r w:rsidR="00CD475C" w:rsidRPr="00A862DC">
        <w:rPr>
          <w:szCs w:val="24"/>
        </w:rPr>
        <w:t>drug</w:t>
      </w:r>
      <w:r w:rsidR="008C4516" w:rsidRPr="00A862DC">
        <w:rPr>
          <w:szCs w:val="24"/>
        </w:rPr>
        <w:t>,</w:t>
      </w:r>
      <w:r w:rsidR="00062452" w:rsidRPr="00A862DC">
        <w:rPr>
          <w:szCs w:val="24"/>
        </w:rPr>
        <w:t xml:space="preserve"> then the medication</w:t>
      </w:r>
      <w:r w:rsidR="00240DD5">
        <w:rPr>
          <w:szCs w:val="24"/>
        </w:rPr>
        <w:t>/procedure</w:t>
      </w:r>
      <w:r w:rsidR="00062452" w:rsidRPr="00A862DC">
        <w:rPr>
          <w:szCs w:val="24"/>
        </w:rPr>
        <w:t xml:space="preserve"> will be classified as </w:t>
      </w:r>
      <w:r w:rsidR="00B84A03" w:rsidRPr="00A862DC">
        <w:rPr>
          <w:szCs w:val="24"/>
        </w:rPr>
        <w:t xml:space="preserve">both </w:t>
      </w:r>
      <w:proofErr w:type="gramStart"/>
      <w:r w:rsidR="00062452" w:rsidRPr="00A862DC">
        <w:rPr>
          <w:szCs w:val="24"/>
        </w:rPr>
        <w:t>Prior</w:t>
      </w:r>
      <w:proofErr w:type="gramEnd"/>
      <w:r w:rsidR="00062452" w:rsidRPr="00A862DC">
        <w:rPr>
          <w:szCs w:val="24"/>
        </w:rPr>
        <w:t xml:space="preserve"> and Concomitant.  </w:t>
      </w:r>
      <w:r w:rsidRPr="00A862DC">
        <w:rPr>
          <w:szCs w:val="24"/>
        </w:rPr>
        <w:t>Medications/Procedures</w:t>
      </w:r>
      <w:r w:rsidR="00062452" w:rsidRPr="00A862DC">
        <w:rPr>
          <w:szCs w:val="24"/>
        </w:rPr>
        <w:t xml:space="preserve"> will be classified as Concomitant </w:t>
      </w:r>
      <w:r w:rsidR="00B84A03" w:rsidRPr="00A862DC">
        <w:rPr>
          <w:szCs w:val="24"/>
        </w:rPr>
        <w:t xml:space="preserve">only </w:t>
      </w:r>
      <w:r w:rsidR="00062452" w:rsidRPr="00A862DC">
        <w:rPr>
          <w:szCs w:val="24"/>
        </w:rPr>
        <w:t xml:space="preserve">if they have a start date on or after the date of first dose of study </w:t>
      </w:r>
      <w:r w:rsidR="00CD475C" w:rsidRPr="00A862DC">
        <w:rPr>
          <w:szCs w:val="24"/>
        </w:rPr>
        <w:t>drug</w:t>
      </w:r>
      <w:r w:rsidR="00062452" w:rsidRPr="00A862DC">
        <w:rPr>
          <w:szCs w:val="24"/>
        </w:rPr>
        <w:t>.</w:t>
      </w:r>
    </w:p>
    <w:p w14:paraId="098AAB17" w14:textId="6EBF823A" w:rsidR="00062452" w:rsidRPr="00A862DC" w:rsidRDefault="00062452" w:rsidP="007168D8">
      <w:pPr>
        <w:spacing w:before="120" w:after="120"/>
        <w:rPr>
          <w:szCs w:val="24"/>
        </w:rPr>
      </w:pPr>
      <w:bookmarkStart w:id="106" w:name="_Hlk87373589"/>
      <w:r w:rsidRPr="00A862DC">
        <w:rPr>
          <w:szCs w:val="24"/>
        </w:rPr>
        <w:t xml:space="preserve">If </w:t>
      </w:r>
      <w:r w:rsidR="00F12E7A" w:rsidRPr="00A862DC">
        <w:rPr>
          <w:szCs w:val="24"/>
        </w:rPr>
        <w:t>medications/procedures</w:t>
      </w:r>
      <w:r w:rsidRPr="00A862DC">
        <w:rPr>
          <w:szCs w:val="24"/>
        </w:rPr>
        <w:t xml:space="preserve"> start and/or stop dates are missing or partial, the dates will be compared as far as possible with the date of first dose of study </w:t>
      </w:r>
      <w:r w:rsidR="00CD475C" w:rsidRPr="00A862DC">
        <w:rPr>
          <w:szCs w:val="24"/>
        </w:rPr>
        <w:t>drug</w:t>
      </w:r>
      <w:r w:rsidRPr="00A862DC">
        <w:rPr>
          <w:szCs w:val="24"/>
        </w:rPr>
        <w:t>.</w:t>
      </w:r>
      <w:bookmarkEnd w:id="106"/>
      <w:r w:rsidR="00FC7B34" w:rsidRPr="00A862DC">
        <w:rPr>
          <w:szCs w:val="24"/>
        </w:rPr>
        <w:t xml:space="preserve"> </w:t>
      </w:r>
      <w:r w:rsidR="00F12E7A" w:rsidRPr="00A862DC">
        <w:rPr>
          <w:szCs w:val="24"/>
        </w:rPr>
        <w:t>Medications/Procedures</w:t>
      </w:r>
      <w:r w:rsidRPr="00A862DC">
        <w:rPr>
          <w:szCs w:val="24"/>
        </w:rPr>
        <w:t xml:space="preserve"> will be assumed to be </w:t>
      </w:r>
      <w:r w:rsidR="00B84A03" w:rsidRPr="00A862DC">
        <w:rPr>
          <w:szCs w:val="24"/>
        </w:rPr>
        <w:t>C</w:t>
      </w:r>
      <w:r w:rsidRPr="00A862DC">
        <w:rPr>
          <w:szCs w:val="24"/>
        </w:rPr>
        <w:t>oncomitant</w:t>
      </w:r>
      <w:r w:rsidR="00B84A03" w:rsidRPr="00A862DC">
        <w:rPr>
          <w:szCs w:val="24"/>
        </w:rPr>
        <w:t xml:space="preserve"> only</w:t>
      </w:r>
      <w:r w:rsidRPr="00A862DC">
        <w:rPr>
          <w:szCs w:val="24"/>
        </w:rPr>
        <w:t xml:space="preserve">, unless there is clear evidence (through comparison of partial dates) to suggest that the </w:t>
      </w:r>
      <w:r w:rsidR="00F12E7A" w:rsidRPr="00A862DC">
        <w:rPr>
          <w:szCs w:val="24"/>
        </w:rPr>
        <w:t>medications/procedures</w:t>
      </w:r>
      <w:r w:rsidRPr="00A862DC">
        <w:rPr>
          <w:szCs w:val="24"/>
        </w:rPr>
        <w:t xml:space="preserve"> started prior to the first dose of study </w:t>
      </w:r>
      <w:r w:rsidR="00CD475C" w:rsidRPr="00A862DC">
        <w:rPr>
          <w:szCs w:val="24"/>
        </w:rPr>
        <w:t>drug</w:t>
      </w:r>
      <w:r w:rsidRPr="00A862DC">
        <w:rPr>
          <w:szCs w:val="24"/>
        </w:rPr>
        <w:t xml:space="preserve">.  If there is clear evidence to suggest that the </w:t>
      </w:r>
      <w:r w:rsidR="00F12E7A" w:rsidRPr="00A862DC">
        <w:rPr>
          <w:szCs w:val="24"/>
        </w:rPr>
        <w:t>medications/procedures</w:t>
      </w:r>
      <w:r w:rsidRPr="00A862DC">
        <w:rPr>
          <w:szCs w:val="24"/>
        </w:rPr>
        <w:t xml:space="preserve"> started prior to the first dose of study </w:t>
      </w:r>
      <w:r w:rsidR="00CD475C" w:rsidRPr="00A862DC">
        <w:rPr>
          <w:szCs w:val="24"/>
        </w:rPr>
        <w:t>drug</w:t>
      </w:r>
      <w:r w:rsidRPr="00A862DC">
        <w:rPr>
          <w:szCs w:val="24"/>
        </w:rPr>
        <w:t xml:space="preserve">, the </w:t>
      </w:r>
      <w:r w:rsidR="00F12E7A" w:rsidRPr="00A862DC">
        <w:rPr>
          <w:szCs w:val="24"/>
        </w:rPr>
        <w:t xml:space="preserve">medications/procedures </w:t>
      </w:r>
      <w:r w:rsidRPr="00A862DC">
        <w:rPr>
          <w:szCs w:val="24"/>
        </w:rPr>
        <w:t xml:space="preserve">will be assumed to be </w:t>
      </w:r>
      <w:r w:rsidR="00B84A03" w:rsidRPr="00A862DC">
        <w:rPr>
          <w:szCs w:val="24"/>
        </w:rPr>
        <w:t xml:space="preserve">both </w:t>
      </w:r>
      <w:proofErr w:type="gramStart"/>
      <w:r w:rsidRPr="00A862DC">
        <w:rPr>
          <w:szCs w:val="24"/>
        </w:rPr>
        <w:t>Prior</w:t>
      </w:r>
      <w:proofErr w:type="gramEnd"/>
      <w:r w:rsidRPr="00A862DC">
        <w:rPr>
          <w:szCs w:val="24"/>
        </w:rPr>
        <w:t xml:space="preserve"> and Concomitant, unless there is clear evidence to suggest that the </w:t>
      </w:r>
      <w:r w:rsidR="00F12E7A" w:rsidRPr="00A862DC">
        <w:rPr>
          <w:szCs w:val="24"/>
        </w:rPr>
        <w:t>medications/procedures</w:t>
      </w:r>
      <w:r w:rsidRPr="00A862DC">
        <w:rPr>
          <w:szCs w:val="24"/>
        </w:rPr>
        <w:t xml:space="preserve"> stopped prior to the first dose of study </w:t>
      </w:r>
      <w:r w:rsidR="00CD475C" w:rsidRPr="00A862DC">
        <w:rPr>
          <w:szCs w:val="24"/>
        </w:rPr>
        <w:t>drug</w:t>
      </w:r>
      <w:r w:rsidRPr="00A862DC">
        <w:rPr>
          <w:szCs w:val="24"/>
        </w:rPr>
        <w:t xml:space="preserve">.  If there is clear evidence to suggest that </w:t>
      </w:r>
      <w:r w:rsidR="00F12E7A" w:rsidRPr="00A862DC">
        <w:rPr>
          <w:szCs w:val="24"/>
        </w:rPr>
        <w:t xml:space="preserve">medications/procedures </w:t>
      </w:r>
      <w:r w:rsidRPr="00A862DC">
        <w:rPr>
          <w:szCs w:val="24"/>
        </w:rPr>
        <w:t xml:space="preserve">stopped prior to the first dose of study </w:t>
      </w:r>
      <w:r w:rsidR="00CD475C" w:rsidRPr="00A862DC">
        <w:rPr>
          <w:szCs w:val="24"/>
        </w:rPr>
        <w:t>drug</w:t>
      </w:r>
      <w:r w:rsidRPr="00A862DC">
        <w:rPr>
          <w:szCs w:val="24"/>
        </w:rPr>
        <w:t xml:space="preserve">, the </w:t>
      </w:r>
      <w:r w:rsidR="00F12E7A" w:rsidRPr="00A862DC">
        <w:rPr>
          <w:szCs w:val="24"/>
        </w:rPr>
        <w:t>medications/procedures</w:t>
      </w:r>
      <w:r w:rsidRPr="00A862DC">
        <w:rPr>
          <w:szCs w:val="24"/>
        </w:rPr>
        <w:t xml:space="preserve"> will be assumed to be </w:t>
      </w:r>
      <w:proofErr w:type="gramStart"/>
      <w:r w:rsidRPr="00A862DC">
        <w:rPr>
          <w:szCs w:val="24"/>
        </w:rPr>
        <w:t>Prior</w:t>
      </w:r>
      <w:proofErr w:type="gramEnd"/>
      <w:r w:rsidR="00B84A03" w:rsidRPr="00A862DC">
        <w:rPr>
          <w:szCs w:val="24"/>
        </w:rPr>
        <w:t xml:space="preserve"> only</w:t>
      </w:r>
      <w:r w:rsidRPr="00A862DC">
        <w:rPr>
          <w:szCs w:val="24"/>
        </w:rPr>
        <w:t>.</w:t>
      </w:r>
    </w:p>
    <w:p w14:paraId="5E4AC266" w14:textId="50EB2526" w:rsidR="00FC7B34" w:rsidRPr="00A862DC" w:rsidRDefault="00FC7B34" w:rsidP="007168D8">
      <w:pPr>
        <w:spacing w:before="120" w:after="120"/>
        <w:rPr>
          <w:szCs w:val="24"/>
        </w:rPr>
      </w:pPr>
      <w:r w:rsidRPr="00A862DC">
        <w:rPr>
          <w:szCs w:val="24"/>
        </w:rPr>
        <w:t xml:space="preserve">The </w:t>
      </w:r>
      <w:r w:rsidR="00E0777A" w:rsidRPr="00A862DC">
        <w:rPr>
          <w:szCs w:val="24"/>
        </w:rPr>
        <w:t>f</w:t>
      </w:r>
      <w:r w:rsidRPr="00A862DC">
        <w:rPr>
          <w:szCs w:val="24"/>
        </w:rPr>
        <w:t xml:space="preserve">ollowing </w:t>
      </w:r>
      <w:r w:rsidR="00CD6553" w:rsidRPr="007168D8">
        <w:rPr>
          <w:szCs w:val="24"/>
        </w:rPr>
        <w:t>summaries</w:t>
      </w:r>
      <w:r w:rsidRPr="00A862DC">
        <w:rPr>
          <w:szCs w:val="24"/>
        </w:rPr>
        <w:t xml:space="preserve"> will be provided </w:t>
      </w:r>
      <w:r w:rsidR="00AB1C32" w:rsidRPr="00A862DC">
        <w:rPr>
          <w:szCs w:val="24"/>
        </w:rPr>
        <w:t>using</w:t>
      </w:r>
      <w:r w:rsidRPr="00A862DC">
        <w:rPr>
          <w:szCs w:val="24"/>
        </w:rPr>
        <w:t xml:space="preserve"> SP</w:t>
      </w:r>
      <w:r w:rsidR="00FF3158">
        <w:rPr>
          <w:szCs w:val="24"/>
        </w:rPr>
        <w:t>:</w:t>
      </w:r>
    </w:p>
    <w:p w14:paraId="6F2DF018" w14:textId="6E9A7533" w:rsidR="00AB1C32" w:rsidRPr="00CD5501" w:rsidRDefault="00AB1C32" w:rsidP="001A4BDD">
      <w:pPr>
        <w:numPr>
          <w:ilvl w:val="0"/>
          <w:numId w:val="38"/>
        </w:numPr>
        <w:tabs>
          <w:tab w:val="clear" w:pos="720"/>
          <w:tab w:val="num" w:pos="567"/>
        </w:tabs>
        <w:spacing w:before="120" w:after="120"/>
        <w:ind w:left="567" w:hanging="425"/>
        <w:rPr>
          <w:szCs w:val="24"/>
        </w:rPr>
      </w:pPr>
      <w:r w:rsidRPr="00CD5501">
        <w:rPr>
          <w:szCs w:val="24"/>
        </w:rPr>
        <w:t xml:space="preserve">A summary of </w:t>
      </w:r>
      <w:r w:rsidR="00845880" w:rsidRPr="00CD5501">
        <w:rPr>
          <w:szCs w:val="24"/>
        </w:rPr>
        <w:t xml:space="preserve">the number and percentage of </w:t>
      </w:r>
      <w:r w:rsidR="00876081" w:rsidRPr="00CD5501">
        <w:rPr>
          <w:szCs w:val="24"/>
        </w:rPr>
        <w:t>patients</w:t>
      </w:r>
      <w:r w:rsidR="00845880" w:rsidRPr="00CD5501">
        <w:rPr>
          <w:szCs w:val="24"/>
        </w:rPr>
        <w:t xml:space="preserve"> with </w:t>
      </w:r>
      <w:r w:rsidRPr="00CD5501">
        <w:rPr>
          <w:szCs w:val="24"/>
        </w:rPr>
        <w:t xml:space="preserve">prior only medication </w:t>
      </w:r>
      <w:r w:rsidR="00BC0438" w:rsidRPr="00CD5501">
        <w:rPr>
          <w:szCs w:val="24"/>
        </w:rPr>
        <w:t>by ATC</w:t>
      </w:r>
      <w:r w:rsidR="00935C68" w:rsidRPr="00CD5501">
        <w:rPr>
          <w:szCs w:val="24"/>
        </w:rPr>
        <w:t>/PT</w:t>
      </w:r>
      <w:r w:rsidR="00BC0438" w:rsidRPr="00CD5501">
        <w:rPr>
          <w:szCs w:val="24"/>
        </w:rPr>
        <w:t xml:space="preserve"> and </w:t>
      </w:r>
      <w:r w:rsidRPr="00CD5501">
        <w:rPr>
          <w:szCs w:val="24"/>
        </w:rPr>
        <w:t>by dose level/cohort and overall</w:t>
      </w:r>
    </w:p>
    <w:p w14:paraId="5060C77F" w14:textId="4E4CCB9E" w:rsidR="00AB1C32" w:rsidRPr="00CD5501" w:rsidRDefault="00AB1C32" w:rsidP="001A4BDD">
      <w:pPr>
        <w:numPr>
          <w:ilvl w:val="0"/>
          <w:numId w:val="38"/>
        </w:numPr>
        <w:tabs>
          <w:tab w:val="clear" w:pos="720"/>
          <w:tab w:val="num" w:pos="567"/>
        </w:tabs>
        <w:spacing w:before="120" w:after="120"/>
        <w:ind w:left="567" w:hanging="425"/>
        <w:rPr>
          <w:szCs w:val="24"/>
        </w:rPr>
      </w:pPr>
      <w:r w:rsidRPr="00CD5501">
        <w:rPr>
          <w:szCs w:val="24"/>
        </w:rPr>
        <w:t xml:space="preserve">A summary of </w:t>
      </w:r>
      <w:bookmarkStart w:id="107" w:name="_Hlk69941580"/>
      <w:bookmarkStart w:id="108" w:name="_Hlk69941698"/>
      <w:r w:rsidR="00CD475C" w:rsidRPr="00CD5501">
        <w:rPr>
          <w:szCs w:val="24"/>
        </w:rPr>
        <w:t xml:space="preserve">the number and percentage of </w:t>
      </w:r>
      <w:r w:rsidR="00876081" w:rsidRPr="00CD5501">
        <w:rPr>
          <w:szCs w:val="24"/>
        </w:rPr>
        <w:t>patients</w:t>
      </w:r>
      <w:r w:rsidR="00CD475C" w:rsidRPr="00CD5501">
        <w:rPr>
          <w:szCs w:val="24"/>
        </w:rPr>
        <w:t xml:space="preserve"> </w:t>
      </w:r>
      <w:r w:rsidR="001503F8" w:rsidRPr="00CD5501">
        <w:rPr>
          <w:szCs w:val="24"/>
        </w:rPr>
        <w:t xml:space="preserve">with </w:t>
      </w:r>
      <w:r w:rsidRPr="00CD5501">
        <w:rPr>
          <w:szCs w:val="24"/>
        </w:rPr>
        <w:t xml:space="preserve">concomitant medication </w:t>
      </w:r>
      <w:bookmarkEnd w:id="107"/>
      <w:r w:rsidRPr="00CD5501">
        <w:rPr>
          <w:szCs w:val="24"/>
        </w:rPr>
        <w:t>(including both Prior and Concomitant, and Concomitant only)</w:t>
      </w:r>
      <w:bookmarkEnd w:id="108"/>
      <w:r w:rsidR="00BC0438" w:rsidRPr="00CD5501">
        <w:rPr>
          <w:szCs w:val="24"/>
        </w:rPr>
        <w:t xml:space="preserve"> by ATC</w:t>
      </w:r>
      <w:r w:rsidR="00935C68" w:rsidRPr="00CD5501">
        <w:rPr>
          <w:szCs w:val="24"/>
        </w:rPr>
        <w:t>/PT</w:t>
      </w:r>
      <w:r w:rsidR="00BC0438" w:rsidRPr="00CD5501">
        <w:rPr>
          <w:szCs w:val="24"/>
        </w:rPr>
        <w:t xml:space="preserve"> level and b</w:t>
      </w:r>
      <w:r w:rsidRPr="00CD5501">
        <w:rPr>
          <w:szCs w:val="24"/>
        </w:rPr>
        <w:t>y dose level/cohort and overall</w:t>
      </w:r>
    </w:p>
    <w:p w14:paraId="7BC7331A" w14:textId="28E708BA" w:rsidR="00CF28E6" w:rsidRPr="00CD5501" w:rsidRDefault="00594D57" w:rsidP="001A4BDD">
      <w:pPr>
        <w:numPr>
          <w:ilvl w:val="0"/>
          <w:numId w:val="38"/>
        </w:numPr>
        <w:tabs>
          <w:tab w:val="clear" w:pos="720"/>
          <w:tab w:val="num" w:pos="567"/>
        </w:tabs>
        <w:spacing w:before="120" w:after="120"/>
        <w:ind w:left="567" w:hanging="425"/>
        <w:rPr>
          <w:szCs w:val="24"/>
        </w:rPr>
      </w:pPr>
      <w:r w:rsidRPr="00CD5501">
        <w:rPr>
          <w:szCs w:val="24"/>
        </w:rPr>
        <w:lastRenderedPageBreak/>
        <w:t xml:space="preserve">A summary of the number and percentage of </w:t>
      </w:r>
      <w:r w:rsidR="00876081" w:rsidRPr="00CD5501">
        <w:rPr>
          <w:szCs w:val="24"/>
        </w:rPr>
        <w:t>patients</w:t>
      </w:r>
      <w:r w:rsidRPr="00CD5501">
        <w:rPr>
          <w:szCs w:val="24"/>
        </w:rPr>
        <w:t xml:space="preserve"> with prior only </w:t>
      </w:r>
      <w:r w:rsidR="00B362A2" w:rsidRPr="00CD5501">
        <w:rPr>
          <w:szCs w:val="24"/>
        </w:rPr>
        <w:t>procedure</w:t>
      </w:r>
      <w:r w:rsidRPr="00CD5501">
        <w:rPr>
          <w:szCs w:val="24"/>
        </w:rPr>
        <w:t xml:space="preserve"> by </w:t>
      </w:r>
      <w:r w:rsidR="00F12E7A" w:rsidRPr="00CD5501">
        <w:rPr>
          <w:szCs w:val="24"/>
        </w:rPr>
        <w:t>SOC/PT</w:t>
      </w:r>
      <w:r w:rsidRPr="00CD5501">
        <w:rPr>
          <w:szCs w:val="24"/>
        </w:rPr>
        <w:t xml:space="preserve"> and by dose level/cohort and overall</w:t>
      </w:r>
    </w:p>
    <w:p w14:paraId="35FB30B1" w14:textId="2037F85E" w:rsidR="00CB10DA" w:rsidRPr="00CD5501" w:rsidRDefault="00594D57" w:rsidP="001A4BDD">
      <w:pPr>
        <w:numPr>
          <w:ilvl w:val="0"/>
          <w:numId w:val="38"/>
        </w:numPr>
        <w:tabs>
          <w:tab w:val="clear" w:pos="720"/>
          <w:tab w:val="num" w:pos="567"/>
        </w:tabs>
        <w:spacing w:before="120" w:after="120"/>
        <w:ind w:left="567" w:hanging="425"/>
        <w:rPr>
          <w:szCs w:val="24"/>
        </w:rPr>
      </w:pPr>
      <w:r w:rsidRPr="00E67CDD">
        <w:rPr>
          <w:szCs w:val="24"/>
        </w:rPr>
        <w:t xml:space="preserve">A summary of the number and percentage of </w:t>
      </w:r>
      <w:r w:rsidR="00876081" w:rsidRPr="00E67CDD">
        <w:rPr>
          <w:szCs w:val="24"/>
        </w:rPr>
        <w:t>patients</w:t>
      </w:r>
      <w:r w:rsidRPr="00E67CDD">
        <w:rPr>
          <w:szCs w:val="24"/>
        </w:rPr>
        <w:t xml:space="preserve"> with concomitant </w:t>
      </w:r>
      <w:r w:rsidR="00B362A2" w:rsidRPr="00E67CDD">
        <w:rPr>
          <w:szCs w:val="24"/>
        </w:rPr>
        <w:t>procedure</w:t>
      </w:r>
      <w:r w:rsidRPr="00E67CDD">
        <w:rPr>
          <w:szCs w:val="24"/>
        </w:rPr>
        <w:t xml:space="preserve"> (including both Prior and Concomitant, and Concomitant only) by </w:t>
      </w:r>
      <w:r w:rsidR="00F12E7A" w:rsidRPr="00E67CDD">
        <w:rPr>
          <w:szCs w:val="24"/>
        </w:rPr>
        <w:t>SOC/PT</w:t>
      </w:r>
      <w:r w:rsidRPr="00E67CDD">
        <w:rPr>
          <w:szCs w:val="24"/>
        </w:rPr>
        <w:t xml:space="preserve"> and by dose level/cohort and overall</w:t>
      </w:r>
    </w:p>
    <w:p w14:paraId="3D0BC974" w14:textId="77777777" w:rsidR="005C35C4" w:rsidRPr="00E67CDD" w:rsidRDefault="00CB10DA" w:rsidP="001A4BDD">
      <w:pPr>
        <w:numPr>
          <w:ilvl w:val="0"/>
          <w:numId w:val="38"/>
        </w:numPr>
        <w:tabs>
          <w:tab w:val="clear" w:pos="720"/>
          <w:tab w:val="num" w:pos="567"/>
        </w:tabs>
        <w:spacing w:before="120" w:after="120"/>
        <w:ind w:left="567" w:hanging="425"/>
        <w:rPr>
          <w:szCs w:val="24"/>
        </w:rPr>
      </w:pPr>
      <w:r w:rsidRPr="00E67CDD">
        <w:rPr>
          <w:szCs w:val="24"/>
        </w:rPr>
        <w:t xml:space="preserve">A summary of the number and percentage of patients with </w:t>
      </w:r>
      <w:r w:rsidR="00F43CEB" w:rsidRPr="00E67CDD">
        <w:rPr>
          <w:szCs w:val="24"/>
        </w:rPr>
        <w:t xml:space="preserve">any new anti-cancer </w:t>
      </w:r>
      <w:r w:rsidR="00B33825" w:rsidRPr="00E67CDD">
        <w:rPr>
          <w:szCs w:val="24"/>
        </w:rPr>
        <w:t xml:space="preserve">therapy </w:t>
      </w:r>
      <w:r w:rsidR="00F43CEB" w:rsidRPr="00E67CDD">
        <w:rPr>
          <w:szCs w:val="24"/>
        </w:rPr>
        <w:t>since last contact</w:t>
      </w:r>
      <w:r w:rsidRPr="00E67CDD">
        <w:rPr>
          <w:szCs w:val="24"/>
        </w:rPr>
        <w:t xml:space="preserve"> by dose level/cohort and overall</w:t>
      </w:r>
    </w:p>
    <w:p w14:paraId="1242D049" w14:textId="1DA64001" w:rsidR="00E67CDD" w:rsidRPr="007168D8" w:rsidRDefault="00141078" w:rsidP="007168D8">
      <w:pPr>
        <w:spacing w:before="120" w:after="120"/>
        <w:rPr>
          <w:szCs w:val="24"/>
        </w:rPr>
      </w:pPr>
      <w:r w:rsidRPr="007168D8">
        <w:rPr>
          <w:szCs w:val="24"/>
        </w:rPr>
        <w:t>By-patient</w:t>
      </w:r>
      <w:r w:rsidR="005F132C" w:rsidRPr="007168D8">
        <w:rPr>
          <w:szCs w:val="24"/>
        </w:rPr>
        <w:t xml:space="preserve"> listings of </w:t>
      </w:r>
      <w:r w:rsidR="00F12E7A" w:rsidRPr="007168D8">
        <w:rPr>
          <w:szCs w:val="24"/>
        </w:rPr>
        <w:t xml:space="preserve">prior and concomitant medications/procedures </w:t>
      </w:r>
      <w:r w:rsidR="005F132C" w:rsidRPr="007168D8">
        <w:rPr>
          <w:szCs w:val="24"/>
        </w:rPr>
        <w:t>will be provided for the SP.</w:t>
      </w:r>
    </w:p>
    <w:p w14:paraId="44FDDD91" w14:textId="1FB2F24B" w:rsidR="006609D5" w:rsidRPr="007168D8" w:rsidRDefault="00E67CDD" w:rsidP="007168D8">
      <w:pPr>
        <w:spacing w:before="120" w:after="120"/>
        <w:rPr>
          <w:szCs w:val="24"/>
        </w:rPr>
      </w:pPr>
      <w:r w:rsidRPr="007168D8">
        <w:rPr>
          <w:szCs w:val="24"/>
        </w:rPr>
        <w:t xml:space="preserve">A </w:t>
      </w:r>
      <w:r w:rsidR="00141078" w:rsidRPr="007168D8">
        <w:rPr>
          <w:szCs w:val="24"/>
        </w:rPr>
        <w:t>by-patient</w:t>
      </w:r>
      <w:r w:rsidR="006609D5" w:rsidRPr="007168D8">
        <w:rPr>
          <w:szCs w:val="24"/>
        </w:rPr>
        <w:t xml:space="preserve"> listing of </w:t>
      </w:r>
      <w:r w:rsidR="00B33825" w:rsidRPr="007168D8">
        <w:rPr>
          <w:szCs w:val="24"/>
        </w:rPr>
        <w:t>new anti-cancer therapies since last contact will be provided for the SP.</w:t>
      </w:r>
    </w:p>
    <w:p w14:paraId="6C561F27" w14:textId="24F92B60" w:rsidR="00062452" w:rsidRPr="00A862DC" w:rsidRDefault="00062452" w:rsidP="005760AE">
      <w:pPr>
        <w:pStyle w:val="2"/>
        <w:spacing w:after="120"/>
        <w:rPr>
          <w:szCs w:val="24"/>
        </w:rPr>
      </w:pPr>
      <w:bookmarkStart w:id="109" w:name="_Toc242759173"/>
      <w:bookmarkStart w:id="110" w:name="_Toc242850699"/>
      <w:bookmarkStart w:id="111" w:name="_Toc242759174"/>
      <w:bookmarkStart w:id="112" w:name="_Toc242850700"/>
      <w:bookmarkStart w:id="113" w:name="_Toc92201378"/>
      <w:bookmarkEnd w:id="109"/>
      <w:bookmarkEnd w:id="110"/>
      <w:bookmarkEnd w:id="111"/>
      <w:bookmarkEnd w:id="112"/>
      <w:r w:rsidRPr="00A862DC">
        <w:rPr>
          <w:szCs w:val="24"/>
        </w:rPr>
        <w:t xml:space="preserve">Treatment </w:t>
      </w:r>
      <w:r w:rsidR="00A5135A" w:rsidRPr="00A862DC">
        <w:rPr>
          <w:szCs w:val="24"/>
        </w:rPr>
        <w:t>Exposure</w:t>
      </w:r>
      <w:r w:rsidR="003F1FE9" w:rsidRPr="00A862DC">
        <w:rPr>
          <w:szCs w:val="24"/>
        </w:rPr>
        <w:t>/</w:t>
      </w:r>
      <w:r w:rsidRPr="00A862DC">
        <w:rPr>
          <w:szCs w:val="24"/>
        </w:rPr>
        <w:t>Compliance</w:t>
      </w:r>
      <w:bookmarkEnd w:id="113"/>
    </w:p>
    <w:p w14:paraId="24363205" w14:textId="4A35AEDA" w:rsidR="003F1FE9" w:rsidRPr="00A862DC" w:rsidRDefault="003F1FE9" w:rsidP="00C3125D">
      <w:pPr>
        <w:pStyle w:val="3"/>
        <w:spacing w:after="120"/>
      </w:pPr>
      <w:bookmarkStart w:id="114" w:name="_Toc92201379"/>
      <w:r w:rsidRPr="00A862DC">
        <w:t>Treatment Exposure</w:t>
      </w:r>
      <w:bookmarkEnd w:id="114"/>
      <w:r w:rsidRPr="00A862DC">
        <w:t xml:space="preserve"> </w:t>
      </w:r>
    </w:p>
    <w:p w14:paraId="42A91167" w14:textId="4D819CB4" w:rsidR="005B5F2E" w:rsidRPr="00A862DC" w:rsidRDefault="005B5F2E" w:rsidP="007168D8">
      <w:pPr>
        <w:spacing w:before="120" w:after="120"/>
        <w:rPr>
          <w:szCs w:val="24"/>
        </w:rPr>
      </w:pPr>
      <w:r w:rsidRPr="00A862DC">
        <w:rPr>
          <w:szCs w:val="24"/>
        </w:rPr>
        <w:t xml:space="preserve">Duration of </w:t>
      </w:r>
      <w:r w:rsidR="000D0B81">
        <w:rPr>
          <w:szCs w:val="24"/>
        </w:rPr>
        <w:t xml:space="preserve">treatment </w:t>
      </w:r>
      <w:r w:rsidRPr="00A862DC">
        <w:rPr>
          <w:szCs w:val="24"/>
        </w:rPr>
        <w:t>exposure is defined as:</w:t>
      </w:r>
    </w:p>
    <w:p w14:paraId="4AAAB3B6" w14:textId="5CA4D8B7" w:rsidR="0046006E" w:rsidRPr="00B655EE" w:rsidRDefault="005B5F2E" w:rsidP="001A4BDD">
      <w:pPr>
        <w:numPr>
          <w:ilvl w:val="0"/>
          <w:numId w:val="31"/>
        </w:numPr>
        <w:tabs>
          <w:tab w:val="num" w:pos="567"/>
        </w:tabs>
        <w:spacing w:before="120" w:after="120"/>
        <w:ind w:left="567" w:hanging="425"/>
        <w:rPr>
          <w:szCs w:val="24"/>
        </w:rPr>
      </w:pPr>
      <w:r w:rsidRPr="00B655EE">
        <w:rPr>
          <w:szCs w:val="24"/>
        </w:rPr>
        <w:t>Total treatment duration</w:t>
      </w:r>
      <w:r w:rsidR="0046006E" w:rsidRPr="00B655EE">
        <w:rPr>
          <w:szCs w:val="24"/>
        </w:rPr>
        <w:t xml:space="preserve"> (</w:t>
      </w:r>
      <w:r w:rsidR="001A5FE6" w:rsidRPr="00B655EE">
        <w:rPr>
          <w:szCs w:val="24"/>
        </w:rPr>
        <w:t>day</w:t>
      </w:r>
      <w:r w:rsidR="0046006E" w:rsidRPr="00B655EE">
        <w:rPr>
          <w:szCs w:val="24"/>
        </w:rPr>
        <w:t>)</w:t>
      </w:r>
      <w:r w:rsidRPr="00B655EE">
        <w:rPr>
          <w:szCs w:val="24"/>
        </w:rPr>
        <w:t xml:space="preserve"> = date of last dose − date of first dose </w:t>
      </w:r>
      <w:r w:rsidR="00AA3341" w:rsidRPr="00B655EE">
        <w:rPr>
          <w:szCs w:val="24"/>
        </w:rPr>
        <w:t>+</w:t>
      </w:r>
      <w:r w:rsidR="00032F56">
        <w:rPr>
          <w:szCs w:val="24"/>
        </w:rPr>
        <w:t> </w:t>
      </w:r>
      <w:r w:rsidR="00C7062D" w:rsidRPr="00B655EE">
        <w:rPr>
          <w:szCs w:val="24"/>
        </w:rPr>
        <w:t>1</w:t>
      </w:r>
      <w:r w:rsidR="00EE1E05" w:rsidRPr="00B655EE">
        <w:rPr>
          <w:szCs w:val="24"/>
        </w:rPr>
        <w:t xml:space="preserve">, regardless of any intermittent interruptions. </w:t>
      </w:r>
    </w:p>
    <w:p w14:paraId="593F2C93" w14:textId="1039F13E" w:rsidR="00363B11" w:rsidRPr="00A862DC" w:rsidRDefault="00363B11" w:rsidP="007168D8">
      <w:pPr>
        <w:spacing w:before="120" w:after="120"/>
        <w:rPr>
          <w:szCs w:val="24"/>
        </w:rPr>
      </w:pPr>
      <w:r w:rsidRPr="00A862DC">
        <w:rPr>
          <w:szCs w:val="24"/>
        </w:rPr>
        <w:t xml:space="preserve">Exposure will also be measured by the number of </w:t>
      </w:r>
      <w:r w:rsidR="000065E2">
        <w:rPr>
          <w:szCs w:val="24"/>
        </w:rPr>
        <w:t>treatment</w:t>
      </w:r>
      <w:r w:rsidR="000065E2" w:rsidRPr="00A862DC">
        <w:rPr>
          <w:szCs w:val="24"/>
        </w:rPr>
        <w:t xml:space="preserve"> </w:t>
      </w:r>
      <w:r w:rsidRPr="00A862DC">
        <w:rPr>
          <w:szCs w:val="24"/>
        </w:rPr>
        <w:t>cycles received.  A cycle will be counted if treatment is started even if the full dose is not delivered.</w:t>
      </w:r>
    </w:p>
    <w:p w14:paraId="5D6D874F" w14:textId="71552203" w:rsidR="0046006E" w:rsidRPr="00A862DC" w:rsidRDefault="00E22969" w:rsidP="007168D8">
      <w:pPr>
        <w:spacing w:before="120" w:after="120"/>
        <w:rPr>
          <w:szCs w:val="24"/>
        </w:rPr>
      </w:pPr>
      <w:r w:rsidRPr="007168D8">
        <w:rPr>
          <w:szCs w:val="24"/>
        </w:rPr>
        <w:t xml:space="preserve">The following </w:t>
      </w:r>
      <w:r w:rsidR="00CD6553" w:rsidRPr="007168D8">
        <w:rPr>
          <w:szCs w:val="24"/>
        </w:rPr>
        <w:t>summaries</w:t>
      </w:r>
      <w:r w:rsidRPr="007168D8">
        <w:rPr>
          <w:szCs w:val="24"/>
        </w:rPr>
        <w:t xml:space="preserve"> will be provided </w:t>
      </w:r>
      <w:r w:rsidRPr="00A862DC">
        <w:rPr>
          <w:szCs w:val="24"/>
        </w:rPr>
        <w:t>using SP:</w:t>
      </w:r>
    </w:p>
    <w:p w14:paraId="5E2010C1" w14:textId="5C20FDE7" w:rsidR="00F22D31" w:rsidRPr="00B655EE" w:rsidRDefault="00E22969" w:rsidP="001A4BDD">
      <w:pPr>
        <w:numPr>
          <w:ilvl w:val="0"/>
          <w:numId w:val="32"/>
        </w:numPr>
        <w:tabs>
          <w:tab w:val="num" w:pos="567"/>
        </w:tabs>
        <w:spacing w:before="120" w:after="120"/>
        <w:ind w:left="567" w:hanging="425"/>
        <w:rPr>
          <w:szCs w:val="24"/>
        </w:rPr>
      </w:pPr>
      <w:r w:rsidRPr="00B655EE">
        <w:rPr>
          <w:szCs w:val="24"/>
        </w:rPr>
        <w:t>A summary of the duration of exposure to treatment</w:t>
      </w:r>
      <w:r w:rsidR="00F22D31" w:rsidRPr="00B655EE">
        <w:rPr>
          <w:szCs w:val="24"/>
        </w:rPr>
        <w:t xml:space="preserve"> as continuous data </w:t>
      </w:r>
      <w:r w:rsidRPr="00B655EE">
        <w:rPr>
          <w:szCs w:val="24"/>
        </w:rPr>
        <w:t>by dose level/cohort</w:t>
      </w:r>
    </w:p>
    <w:p w14:paraId="78B965B3" w14:textId="3CC031F0" w:rsidR="009673F9" w:rsidRPr="00B655EE" w:rsidRDefault="000F7764" w:rsidP="001A4BDD">
      <w:pPr>
        <w:numPr>
          <w:ilvl w:val="0"/>
          <w:numId w:val="32"/>
        </w:numPr>
        <w:tabs>
          <w:tab w:val="num" w:pos="567"/>
        </w:tabs>
        <w:spacing w:before="120" w:after="120"/>
        <w:ind w:left="567" w:hanging="425"/>
        <w:rPr>
          <w:szCs w:val="24"/>
        </w:rPr>
      </w:pPr>
      <w:r w:rsidRPr="00B655EE">
        <w:rPr>
          <w:szCs w:val="24"/>
        </w:rPr>
        <w:t>A summary of treatment cycles received</w:t>
      </w:r>
      <w:r w:rsidR="005C7CD3" w:rsidRPr="005C7CD3">
        <w:rPr>
          <w:szCs w:val="24"/>
        </w:rPr>
        <w:t xml:space="preserve"> </w:t>
      </w:r>
      <w:r w:rsidR="005C7CD3" w:rsidRPr="00B655EE">
        <w:rPr>
          <w:szCs w:val="24"/>
        </w:rPr>
        <w:t>by dose level/cohort</w:t>
      </w:r>
    </w:p>
    <w:p w14:paraId="3DFD5A98" w14:textId="1246CDBB" w:rsidR="008A3E6E" w:rsidRPr="00B655EE" w:rsidRDefault="008A3E6E" w:rsidP="001A4BDD">
      <w:pPr>
        <w:numPr>
          <w:ilvl w:val="0"/>
          <w:numId w:val="32"/>
        </w:numPr>
        <w:tabs>
          <w:tab w:val="num" w:pos="567"/>
        </w:tabs>
        <w:spacing w:before="120" w:after="120"/>
        <w:ind w:left="567" w:hanging="425"/>
        <w:rPr>
          <w:szCs w:val="24"/>
        </w:rPr>
      </w:pPr>
      <w:r w:rsidRPr="00B655EE">
        <w:rPr>
          <w:szCs w:val="24"/>
        </w:rPr>
        <w:t>A summary of actual cumulative total dose by dose level/cohort</w:t>
      </w:r>
    </w:p>
    <w:p w14:paraId="55AD1554" w14:textId="224664B0" w:rsidR="005B5F2E" w:rsidRPr="00B655EE" w:rsidRDefault="00F22D31" w:rsidP="001A4BDD">
      <w:pPr>
        <w:numPr>
          <w:ilvl w:val="0"/>
          <w:numId w:val="32"/>
        </w:numPr>
        <w:tabs>
          <w:tab w:val="num" w:pos="567"/>
        </w:tabs>
        <w:spacing w:before="120" w:after="120"/>
        <w:ind w:left="567" w:hanging="425"/>
        <w:rPr>
          <w:szCs w:val="24"/>
        </w:rPr>
      </w:pPr>
      <w:r w:rsidRPr="00B655EE">
        <w:rPr>
          <w:szCs w:val="24"/>
        </w:rPr>
        <w:t xml:space="preserve">A summary of </w:t>
      </w:r>
      <w:r w:rsidR="005C7CD3">
        <w:rPr>
          <w:szCs w:val="24"/>
        </w:rPr>
        <w:t>infusion</w:t>
      </w:r>
      <w:r w:rsidR="005C7CD3" w:rsidRPr="00B655EE">
        <w:rPr>
          <w:szCs w:val="24"/>
        </w:rPr>
        <w:t xml:space="preserve"> </w:t>
      </w:r>
      <w:r w:rsidRPr="00B655EE">
        <w:rPr>
          <w:szCs w:val="24"/>
        </w:rPr>
        <w:t>interruptions</w:t>
      </w:r>
      <w:r w:rsidR="005C7CD3">
        <w:rPr>
          <w:szCs w:val="24"/>
        </w:rPr>
        <w:t xml:space="preserve">, infusion aborted </w:t>
      </w:r>
      <w:r w:rsidRPr="00B655EE">
        <w:rPr>
          <w:szCs w:val="24"/>
        </w:rPr>
        <w:t>and dose re</w:t>
      </w:r>
      <w:r w:rsidR="00363B11" w:rsidRPr="00B655EE">
        <w:rPr>
          <w:szCs w:val="24"/>
        </w:rPr>
        <w:t xml:space="preserve">duction </w:t>
      </w:r>
      <w:r w:rsidRPr="00B655EE">
        <w:rPr>
          <w:szCs w:val="24"/>
        </w:rPr>
        <w:t>by dose level/cohort</w:t>
      </w:r>
    </w:p>
    <w:p w14:paraId="054C4FE3" w14:textId="503A175D" w:rsidR="008A3E6E" w:rsidRPr="007168D8" w:rsidRDefault="00141078" w:rsidP="007168D8">
      <w:pPr>
        <w:spacing w:before="120" w:after="120"/>
        <w:rPr>
          <w:szCs w:val="24"/>
        </w:rPr>
      </w:pPr>
      <w:r w:rsidRPr="007168D8">
        <w:rPr>
          <w:szCs w:val="24"/>
        </w:rPr>
        <w:t>By-patient</w:t>
      </w:r>
      <w:r w:rsidR="003F1FE9" w:rsidRPr="007168D8">
        <w:rPr>
          <w:szCs w:val="24"/>
        </w:rPr>
        <w:t xml:space="preserve"> listing of exposure data should be provided</w:t>
      </w:r>
      <w:r w:rsidR="00363B11" w:rsidRPr="007168D8">
        <w:rPr>
          <w:szCs w:val="24"/>
        </w:rPr>
        <w:t xml:space="preserve"> including </w:t>
      </w:r>
      <w:r w:rsidR="008A3E6E" w:rsidRPr="007168D8">
        <w:rPr>
          <w:szCs w:val="24"/>
        </w:rPr>
        <w:t xml:space="preserve">planned dose, actual dose, </w:t>
      </w:r>
      <w:r w:rsidR="0002371B">
        <w:rPr>
          <w:szCs w:val="24"/>
        </w:rPr>
        <w:t>start/end date</w:t>
      </w:r>
      <w:r w:rsidR="00F00A1C">
        <w:rPr>
          <w:szCs w:val="24"/>
        </w:rPr>
        <w:t xml:space="preserve"> and </w:t>
      </w:r>
      <w:r w:rsidR="0002371B">
        <w:rPr>
          <w:szCs w:val="24"/>
        </w:rPr>
        <w:t xml:space="preserve">time, </w:t>
      </w:r>
      <w:r w:rsidR="00363B11" w:rsidRPr="007168D8">
        <w:rPr>
          <w:szCs w:val="24"/>
        </w:rPr>
        <w:t xml:space="preserve">time for infusion (hours), </w:t>
      </w:r>
      <w:r w:rsidR="008A3E6E" w:rsidRPr="007168D8">
        <w:rPr>
          <w:szCs w:val="24"/>
        </w:rPr>
        <w:t>action taken during the infusion</w:t>
      </w:r>
      <w:r w:rsidR="00363B11" w:rsidRPr="007168D8">
        <w:rPr>
          <w:szCs w:val="24"/>
        </w:rPr>
        <w:t>, reason for infusion interruption</w:t>
      </w:r>
      <w:r w:rsidR="005C7CD3" w:rsidRPr="007168D8">
        <w:rPr>
          <w:szCs w:val="24"/>
        </w:rPr>
        <w:t>/aborted, dose adjustment and reason for dose adjustment</w:t>
      </w:r>
      <w:r w:rsidR="008A3E6E" w:rsidRPr="007168D8">
        <w:rPr>
          <w:szCs w:val="24"/>
        </w:rPr>
        <w:t>.</w:t>
      </w:r>
    </w:p>
    <w:p w14:paraId="3C02C970" w14:textId="2142CB47" w:rsidR="003F1FE9" w:rsidRPr="00A862DC" w:rsidRDefault="003F1FE9" w:rsidP="00362A1E">
      <w:pPr>
        <w:pStyle w:val="3"/>
        <w:spacing w:after="120"/>
      </w:pPr>
      <w:bookmarkStart w:id="115" w:name="_Toc92201380"/>
      <w:r w:rsidRPr="00A862DC">
        <w:t>Compliance</w:t>
      </w:r>
      <w:bookmarkEnd w:id="115"/>
      <w:r w:rsidRPr="00A862DC">
        <w:t xml:space="preserve"> </w:t>
      </w:r>
    </w:p>
    <w:p w14:paraId="2C02D6A2" w14:textId="746BB6C6" w:rsidR="00CD6553" w:rsidRPr="007168D8" w:rsidRDefault="00CD6553" w:rsidP="007168D8">
      <w:pPr>
        <w:spacing w:before="120" w:after="120"/>
        <w:rPr>
          <w:szCs w:val="24"/>
        </w:rPr>
      </w:pPr>
      <w:r w:rsidRPr="007168D8">
        <w:rPr>
          <w:szCs w:val="24"/>
        </w:rPr>
        <w:t>Treatment compliance will be addressed by considering relative dose intensity (RDI). RDI is the percentage of the actual dose delivered relative to the intended dose up to treatment discontinuation. RDI will be defined as:</w:t>
      </w:r>
    </w:p>
    <w:p w14:paraId="03F0E1FE" w14:textId="43F6AB22" w:rsidR="00CD6553" w:rsidRPr="007168D8" w:rsidRDefault="00CD6553" w:rsidP="007168D8">
      <w:pPr>
        <w:spacing w:before="120" w:after="120"/>
        <w:rPr>
          <w:szCs w:val="24"/>
        </w:rPr>
      </w:pPr>
      <w:r w:rsidRPr="007168D8">
        <w:rPr>
          <w:szCs w:val="24"/>
        </w:rPr>
        <w:t xml:space="preserve">RDI (%) = 100 </w:t>
      </w:r>
      <w:r w:rsidR="00966D57" w:rsidRPr="007168D8">
        <w:rPr>
          <w:szCs w:val="24"/>
        </w:rPr>
        <w:t>×</w:t>
      </w:r>
      <w:r w:rsidRPr="007168D8">
        <w:rPr>
          <w:szCs w:val="24"/>
        </w:rPr>
        <w:t xml:space="preserve">d/D, </w:t>
      </w:r>
    </w:p>
    <w:p w14:paraId="2BD85870" w14:textId="71B401B7" w:rsidR="00CD6553" w:rsidRPr="007168D8" w:rsidRDefault="00CD6553" w:rsidP="007168D8">
      <w:pPr>
        <w:spacing w:before="120" w:after="120"/>
        <w:rPr>
          <w:szCs w:val="24"/>
        </w:rPr>
      </w:pPr>
      <w:proofErr w:type="gramStart"/>
      <w:r w:rsidRPr="007168D8">
        <w:rPr>
          <w:szCs w:val="24"/>
        </w:rPr>
        <w:t>where</w:t>
      </w:r>
      <w:proofErr w:type="gramEnd"/>
      <w:r w:rsidRPr="007168D8">
        <w:rPr>
          <w:szCs w:val="24"/>
        </w:rPr>
        <w:t>:</w:t>
      </w:r>
      <w:r w:rsidR="005C35C4" w:rsidRPr="007168D8">
        <w:rPr>
          <w:szCs w:val="24"/>
        </w:rPr>
        <w:t xml:space="preserve"> </w:t>
      </w:r>
      <w:r w:rsidRPr="007168D8">
        <w:rPr>
          <w:szCs w:val="24"/>
        </w:rPr>
        <w:t>d is the actual cumulative dose delivered up to the last day of dosing,</w:t>
      </w:r>
      <w:r w:rsidR="005C35C4" w:rsidRPr="007168D8">
        <w:rPr>
          <w:szCs w:val="24"/>
        </w:rPr>
        <w:t xml:space="preserve"> </w:t>
      </w:r>
      <w:r w:rsidRPr="007168D8">
        <w:rPr>
          <w:szCs w:val="24"/>
        </w:rPr>
        <w:t xml:space="preserve">and D is the </w:t>
      </w:r>
      <w:r w:rsidR="005E2036" w:rsidRPr="007168D8">
        <w:rPr>
          <w:szCs w:val="24"/>
        </w:rPr>
        <w:t xml:space="preserve">planned </w:t>
      </w:r>
      <w:r w:rsidRPr="007168D8">
        <w:rPr>
          <w:szCs w:val="24"/>
        </w:rPr>
        <w:t>cumulative dose up to the last day of dosing.</w:t>
      </w:r>
    </w:p>
    <w:p w14:paraId="0DE43BD7" w14:textId="4004CC93" w:rsidR="001B6F56" w:rsidRPr="007168D8" w:rsidRDefault="00CD6553" w:rsidP="007168D8">
      <w:pPr>
        <w:spacing w:before="120" w:after="120"/>
        <w:rPr>
          <w:szCs w:val="24"/>
        </w:rPr>
      </w:pPr>
      <w:r w:rsidRPr="007168D8">
        <w:rPr>
          <w:szCs w:val="24"/>
        </w:rPr>
        <w:t>The following summaries will be provided</w:t>
      </w:r>
      <w:r w:rsidR="00BA20B9" w:rsidRPr="007168D8">
        <w:rPr>
          <w:szCs w:val="24"/>
        </w:rPr>
        <w:t>, using SP</w:t>
      </w:r>
      <w:r w:rsidRPr="007168D8">
        <w:rPr>
          <w:szCs w:val="24"/>
        </w:rPr>
        <w:t>:</w:t>
      </w:r>
    </w:p>
    <w:p w14:paraId="54525063" w14:textId="337AD82E" w:rsidR="00573CF5" w:rsidRPr="00CD5501" w:rsidRDefault="008B6A7A" w:rsidP="001A4BDD">
      <w:pPr>
        <w:numPr>
          <w:ilvl w:val="0"/>
          <w:numId w:val="39"/>
        </w:numPr>
        <w:tabs>
          <w:tab w:val="clear" w:pos="720"/>
          <w:tab w:val="num" w:pos="567"/>
        </w:tabs>
        <w:spacing w:before="120" w:after="120"/>
        <w:ind w:left="567" w:hanging="425"/>
        <w:rPr>
          <w:szCs w:val="24"/>
        </w:rPr>
      </w:pPr>
      <w:r w:rsidRPr="00CD5501">
        <w:rPr>
          <w:szCs w:val="24"/>
        </w:rPr>
        <w:t>A summary of the treatment compliance measured by RDI by dose level/cohort</w:t>
      </w:r>
      <w:r w:rsidRPr="00CD5501" w:rsidDel="008B6A7A">
        <w:rPr>
          <w:szCs w:val="24"/>
        </w:rPr>
        <w:t xml:space="preserve"> </w:t>
      </w:r>
    </w:p>
    <w:p w14:paraId="3A77DDED" w14:textId="6D15C4FF" w:rsidR="00276CAD" w:rsidRPr="00CD5501" w:rsidRDefault="008B6A7A" w:rsidP="001A4BDD">
      <w:pPr>
        <w:numPr>
          <w:ilvl w:val="0"/>
          <w:numId w:val="39"/>
        </w:numPr>
        <w:tabs>
          <w:tab w:val="clear" w:pos="720"/>
          <w:tab w:val="num" w:pos="567"/>
        </w:tabs>
        <w:spacing w:before="120" w:after="120"/>
        <w:ind w:left="567" w:hanging="425"/>
        <w:rPr>
          <w:szCs w:val="24"/>
        </w:rPr>
      </w:pPr>
      <w:r w:rsidRPr="00CD5501">
        <w:rPr>
          <w:szCs w:val="24"/>
        </w:rPr>
        <w:t>A summary of the number and percentage of compliance in category &lt;</w:t>
      </w:r>
      <w:r w:rsidR="007D18F6" w:rsidRPr="00CD5501">
        <w:rPr>
          <w:szCs w:val="24"/>
        </w:rPr>
        <w:t> </w:t>
      </w:r>
      <w:r w:rsidR="006B6D89" w:rsidRPr="00CD5501">
        <w:rPr>
          <w:szCs w:val="24"/>
        </w:rPr>
        <w:t>80</w:t>
      </w:r>
      <w:r w:rsidRPr="00CD5501">
        <w:rPr>
          <w:szCs w:val="24"/>
        </w:rPr>
        <w:t xml:space="preserve">%, </w:t>
      </w:r>
      <w:r w:rsidR="006B6D89" w:rsidRPr="00CD5501">
        <w:rPr>
          <w:szCs w:val="24"/>
        </w:rPr>
        <w:t>80</w:t>
      </w:r>
      <w:r w:rsidRPr="00CD5501">
        <w:rPr>
          <w:szCs w:val="24"/>
        </w:rPr>
        <w:t>-</w:t>
      </w:r>
      <w:r w:rsidR="006B6D89" w:rsidRPr="00CD5501">
        <w:rPr>
          <w:szCs w:val="24"/>
        </w:rPr>
        <w:t>120</w:t>
      </w:r>
      <w:r w:rsidRPr="00CD5501">
        <w:rPr>
          <w:szCs w:val="24"/>
        </w:rPr>
        <w:t>%, &gt;</w:t>
      </w:r>
      <w:r w:rsidR="007D18F6" w:rsidRPr="00CD5501">
        <w:rPr>
          <w:szCs w:val="24"/>
        </w:rPr>
        <w:t> </w:t>
      </w:r>
      <w:r w:rsidR="006B6D89" w:rsidRPr="00CD5501">
        <w:rPr>
          <w:szCs w:val="24"/>
        </w:rPr>
        <w:t>120</w:t>
      </w:r>
      <w:r w:rsidRPr="00CD5501">
        <w:rPr>
          <w:szCs w:val="24"/>
        </w:rPr>
        <w:t>%</w:t>
      </w:r>
    </w:p>
    <w:p w14:paraId="1CF9ECAA" w14:textId="0203ACDE" w:rsidR="00467A9C" w:rsidRPr="005C35C4" w:rsidRDefault="00917AF5" w:rsidP="007168D8">
      <w:pPr>
        <w:spacing w:before="120" w:after="120"/>
        <w:rPr>
          <w:szCs w:val="24"/>
        </w:rPr>
      </w:pPr>
      <w:r w:rsidRPr="00917AF5">
        <w:rPr>
          <w:szCs w:val="24"/>
        </w:rPr>
        <w:t xml:space="preserve">A </w:t>
      </w:r>
      <w:r w:rsidR="00141078">
        <w:rPr>
          <w:szCs w:val="24"/>
        </w:rPr>
        <w:t>by-patient</w:t>
      </w:r>
      <w:r w:rsidRPr="00917AF5">
        <w:rPr>
          <w:szCs w:val="24"/>
        </w:rPr>
        <w:t xml:space="preserve"> listing of treatment compliance data should be provided.</w:t>
      </w:r>
    </w:p>
    <w:p w14:paraId="3AF8ED0E" w14:textId="1954F202" w:rsidR="00062452" w:rsidRPr="00A862DC" w:rsidRDefault="00062452" w:rsidP="005760AE">
      <w:pPr>
        <w:pStyle w:val="2"/>
        <w:spacing w:after="120"/>
        <w:rPr>
          <w:szCs w:val="24"/>
        </w:rPr>
      </w:pPr>
      <w:bookmarkStart w:id="116" w:name="_Toc92201381"/>
      <w:r w:rsidRPr="00A862DC">
        <w:rPr>
          <w:szCs w:val="24"/>
        </w:rPr>
        <w:lastRenderedPageBreak/>
        <w:t>Efficacy Evaluation</w:t>
      </w:r>
      <w:bookmarkEnd w:id="116"/>
    </w:p>
    <w:p w14:paraId="7AAB0DDF" w14:textId="74B433A8" w:rsidR="000A7FA4" w:rsidRPr="00A862DC" w:rsidRDefault="000A7FA4" w:rsidP="00362A1E">
      <w:pPr>
        <w:pStyle w:val="3"/>
        <w:spacing w:after="120"/>
      </w:pPr>
      <w:bookmarkStart w:id="117" w:name="_Toc92201382"/>
      <w:r w:rsidRPr="00A862DC">
        <w:t>Analysis and Data Conventions</w:t>
      </w:r>
      <w:bookmarkEnd w:id="117"/>
    </w:p>
    <w:p w14:paraId="60EB980B" w14:textId="1FADF15C" w:rsidR="00A570B3" w:rsidRPr="00A862DC" w:rsidRDefault="00A570B3" w:rsidP="007168D8">
      <w:pPr>
        <w:spacing w:before="120" w:after="120"/>
        <w:rPr>
          <w:szCs w:val="24"/>
        </w:rPr>
      </w:pPr>
      <w:r w:rsidRPr="00A862DC">
        <w:rPr>
          <w:szCs w:val="24"/>
        </w:rPr>
        <w:t xml:space="preserve">No formal testing of hypotheses has been planned in this study. </w:t>
      </w:r>
    </w:p>
    <w:p w14:paraId="62A215DA" w14:textId="5048C01A" w:rsidR="008A4FF6" w:rsidRPr="00A862DC" w:rsidRDefault="008A4FF6" w:rsidP="00362A1E">
      <w:pPr>
        <w:pStyle w:val="4"/>
        <w:spacing w:before="240"/>
        <w:ind w:left="1004" w:hanging="1004"/>
      </w:pPr>
      <w:bookmarkStart w:id="118" w:name="_Toc92201383"/>
      <w:r w:rsidRPr="00A862DC">
        <w:t>Multi-</w:t>
      </w:r>
      <w:r w:rsidR="006B2E31" w:rsidRPr="00A862DC">
        <w:t>center</w:t>
      </w:r>
      <w:r w:rsidRPr="00A862DC">
        <w:t xml:space="preserve"> Studies</w:t>
      </w:r>
      <w:bookmarkEnd w:id="118"/>
    </w:p>
    <w:p w14:paraId="4D01952C" w14:textId="483C2B66" w:rsidR="00C858FA" w:rsidRPr="007168D8" w:rsidRDefault="00542818" w:rsidP="007168D8">
      <w:pPr>
        <w:spacing w:before="120" w:after="120"/>
        <w:rPr>
          <w:szCs w:val="24"/>
        </w:rPr>
      </w:pPr>
      <w:r w:rsidRPr="007168D8">
        <w:rPr>
          <w:szCs w:val="24"/>
        </w:rPr>
        <w:t>No adjustments for cent</w:t>
      </w:r>
      <w:r w:rsidR="002D7B0F" w:rsidRPr="007168D8">
        <w:rPr>
          <w:szCs w:val="24"/>
        </w:rPr>
        <w:t>er</w:t>
      </w:r>
      <w:r w:rsidRPr="007168D8">
        <w:rPr>
          <w:szCs w:val="24"/>
        </w:rPr>
        <w:t xml:space="preserve"> will be performed.</w:t>
      </w:r>
    </w:p>
    <w:p w14:paraId="0D23B9D3" w14:textId="766146AE" w:rsidR="004779A3" w:rsidRPr="00A862DC" w:rsidRDefault="004779A3" w:rsidP="00362A1E">
      <w:pPr>
        <w:pStyle w:val="4"/>
        <w:spacing w:before="240"/>
        <w:ind w:left="1004" w:hanging="1004"/>
      </w:pPr>
      <w:bookmarkStart w:id="119" w:name="_Toc92201384"/>
      <w:r w:rsidRPr="00A862DC">
        <w:t>Adjustments for Covariates</w:t>
      </w:r>
      <w:bookmarkEnd w:id="119"/>
    </w:p>
    <w:p w14:paraId="25DF9716" w14:textId="26E250B9" w:rsidR="00BA4C4B" w:rsidRPr="007168D8" w:rsidRDefault="002D7B0F" w:rsidP="007168D8">
      <w:pPr>
        <w:spacing w:before="120" w:after="120"/>
        <w:rPr>
          <w:szCs w:val="24"/>
        </w:rPr>
      </w:pPr>
      <w:r w:rsidRPr="007168D8">
        <w:rPr>
          <w:szCs w:val="24"/>
        </w:rPr>
        <w:t>No adjustments for covariates will be performed.</w:t>
      </w:r>
    </w:p>
    <w:p w14:paraId="09EF23B4" w14:textId="4D4671C6" w:rsidR="004779A3" w:rsidRPr="00A862DC" w:rsidRDefault="004779A3" w:rsidP="00362A1E">
      <w:pPr>
        <w:pStyle w:val="4"/>
        <w:spacing w:before="240"/>
        <w:ind w:left="1004" w:hanging="1004"/>
      </w:pPr>
      <w:bookmarkStart w:id="120" w:name="_Toc92201385"/>
      <w:r w:rsidRPr="00A862DC">
        <w:t>Handling of Dropouts or Missing Data</w:t>
      </w:r>
      <w:bookmarkEnd w:id="120"/>
    </w:p>
    <w:p w14:paraId="6D4BA49D" w14:textId="6DABA31E" w:rsidR="008F2E76" w:rsidRPr="007168D8" w:rsidRDefault="002D7B0F" w:rsidP="007168D8">
      <w:pPr>
        <w:spacing w:before="120" w:after="120"/>
        <w:rPr>
          <w:szCs w:val="24"/>
        </w:rPr>
      </w:pPr>
      <w:r w:rsidRPr="007168D8">
        <w:rPr>
          <w:szCs w:val="24"/>
        </w:rPr>
        <w:t xml:space="preserve">Summary statistics will be based on non-missing values unless otherwise specified. </w:t>
      </w:r>
    </w:p>
    <w:p w14:paraId="60B8873A" w14:textId="468BEAD2" w:rsidR="004779A3" w:rsidRPr="00A862DC" w:rsidRDefault="004779A3" w:rsidP="00362A1E">
      <w:pPr>
        <w:pStyle w:val="4"/>
        <w:spacing w:before="240"/>
        <w:ind w:left="1004" w:hanging="1004"/>
      </w:pPr>
      <w:bookmarkStart w:id="121" w:name="_Toc92201386"/>
      <w:r w:rsidRPr="00A862DC">
        <w:t>Multiple Comparisons/Multiplicity</w:t>
      </w:r>
      <w:bookmarkEnd w:id="121"/>
    </w:p>
    <w:p w14:paraId="4E423BAC" w14:textId="46C76FCC" w:rsidR="007C3676" w:rsidRPr="00A862DC" w:rsidRDefault="00AE5FB8" w:rsidP="007168D8">
      <w:pPr>
        <w:spacing w:before="120" w:after="120"/>
        <w:rPr>
          <w:szCs w:val="24"/>
        </w:rPr>
      </w:pPr>
      <w:r w:rsidRPr="00A862DC">
        <w:rPr>
          <w:szCs w:val="24"/>
        </w:rPr>
        <w:t>No interim analyses are planned.  Hence no adjustments for multiplicity are required.</w:t>
      </w:r>
    </w:p>
    <w:p w14:paraId="0F06851F" w14:textId="1341D42B" w:rsidR="003962E5" w:rsidRPr="00A862DC" w:rsidRDefault="00E959C8" w:rsidP="00362A1E">
      <w:pPr>
        <w:pStyle w:val="4"/>
        <w:spacing w:before="240"/>
        <w:ind w:left="1004" w:hanging="1004"/>
      </w:pPr>
      <w:bookmarkStart w:id="122" w:name="_Toc92201387"/>
      <w:r w:rsidRPr="00A862DC">
        <w:t>Interim Analyses</w:t>
      </w:r>
      <w:bookmarkEnd w:id="122"/>
    </w:p>
    <w:p w14:paraId="6B6863E3" w14:textId="7529E59D" w:rsidR="00E22942" w:rsidRPr="00A862DC" w:rsidRDefault="002D7B0F" w:rsidP="007168D8">
      <w:pPr>
        <w:spacing w:before="120" w:after="120"/>
        <w:rPr>
          <w:szCs w:val="24"/>
        </w:rPr>
      </w:pPr>
      <w:r w:rsidRPr="00A862DC">
        <w:rPr>
          <w:szCs w:val="24"/>
        </w:rPr>
        <w:t>No interim analyses are planned.</w:t>
      </w:r>
    </w:p>
    <w:p w14:paraId="371C553F" w14:textId="663A0F3B" w:rsidR="00A82853" w:rsidRPr="00A862DC" w:rsidRDefault="00A82853" w:rsidP="00362A1E">
      <w:pPr>
        <w:pStyle w:val="4"/>
        <w:ind w:hanging="1006"/>
      </w:pPr>
      <w:bookmarkStart w:id="123" w:name="_Toc92201388"/>
      <w:r w:rsidRPr="00A862DC">
        <w:t>Examination of Subgroups</w:t>
      </w:r>
      <w:bookmarkEnd w:id="123"/>
    </w:p>
    <w:p w14:paraId="26326AED" w14:textId="547288A9" w:rsidR="008A4FF6" w:rsidRPr="00A862DC" w:rsidRDefault="00DC159C" w:rsidP="007168D8">
      <w:pPr>
        <w:spacing w:before="120" w:after="120"/>
        <w:rPr>
          <w:szCs w:val="24"/>
        </w:rPr>
      </w:pPr>
      <w:r w:rsidRPr="00A862DC">
        <w:rPr>
          <w:szCs w:val="24"/>
        </w:rPr>
        <w:t>No formal statistical analysis will be performed within subgroup.</w:t>
      </w:r>
    </w:p>
    <w:p w14:paraId="6FEA2B19" w14:textId="6F33B1FD" w:rsidR="00467A9C" w:rsidRDefault="00467A9C" w:rsidP="00362A1E">
      <w:pPr>
        <w:pStyle w:val="3"/>
        <w:spacing w:after="120"/>
      </w:pPr>
      <w:bookmarkStart w:id="124" w:name="_Toc92201389"/>
      <w:r w:rsidRPr="00A862DC">
        <w:t xml:space="preserve">Primary Efficacy </w:t>
      </w:r>
      <w:r w:rsidR="00620BE9" w:rsidRPr="00A862DC">
        <w:t>Variable</w:t>
      </w:r>
      <w:r w:rsidR="001174EE" w:rsidRPr="00A862DC">
        <w:t>(s)</w:t>
      </w:r>
      <w:bookmarkEnd w:id="124"/>
      <w:r w:rsidRPr="00A862DC">
        <w:t xml:space="preserve"> </w:t>
      </w:r>
    </w:p>
    <w:p w14:paraId="772907FE" w14:textId="6DB445FD" w:rsidR="00DB063F" w:rsidRPr="00A307B7" w:rsidRDefault="005C35C4" w:rsidP="00A307B7">
      <w:pPr>
        <w:pStyle w:val="4"/>
      </w:pPr>
      <w:bookmarkStart w:id="125" w:name="_Toc92201390"/>
      <w:r>
        <w:t>O</w:t>
      </w:r>
      <w:r w:rsidRPr="005C35C4">
        <w:t xml:space="preserve">verall </w:t>
      </w:r>
      <w:r w:rsidR="00F00A1C">
        <w:t>R</w:t>
      </w:r>
      <w:r w:rsidR="00F00A1C" w:rsidRPr="005C35C4">
        <w:t xml:space="preserve">esponse </w:t>
      </w:r>
      <w:r w:rsidR="00F00A1C">
        <w:t>R</w:t>
      </w:r>
      <w:r w:rsidR="00F00A1C" w:rsidRPr="005C35C4">
        <w:t>ate</w:t>
      </w:r>
      <w:bookmarkEnd w:id="125"/>
      <w:r w:rsidR="00F00A1C" w:rsidRPr="00C8443B">
        <w:t xml:space="preserve"> </w:t>
      </w:r>
    </w:p>
    <w:p w14:paraId="2881E5FB" w14:textId="75A63970" w:rsidR="00667F38" w:rsidRPr="005C35C4" w:rsidRDefault="004F0089" w:rsidP="007168D8">
      <w:pPr>
        <w:spacing w:before="120" w:after="120"/>
        <w:rPr>
          <w:szCs w:val="24"/>
        </w:rPr>
      </w:pPr>
      <w:r>
        <w:rPr>
          <w:szCs w:val="24"/>
        </w:rPr>
        <w:t xml:space="preserve">In </w:t>
      </w:r>
      <w:r w:rsidR="000B2764">
        <w:rPr>
          <w:szCs w:val="24"/>
        </w:rPr>
        <w:t>Phase 1b</w:t>
      </w:r>
      <w:r>
        <w:rPr>
          <w:szCs w:val="24"/>
        </w:rPr>
        <w:t xml:space="preserve"> t</w:t>
      </w:r>
      <w:r w:rsidR="00667F38" w:rsidRPr="0091247C">
        <w:rPr>
          <w:szCs w:val="24"/>
        </w:rPr>
        <w:t xml:space="preserve">he primary variable for the assessment of efficacy is the </w:t>
      </w:r>
      <w:r w:rsidR="00667F38">
        <w:rPr>
          <w:szCs w:val="24"/>
        </w:rPr>
        <w:t xml:space="preserve">ORR by </w:t>
      </w:r>
      <w:r w:rsidR="00667F38" w:rsidRPr="00667F38">
        <w:rPr>
          <w:szCs w:val="24"/>
        </w:rPr>
        <w:t>Investigator</w:t>
      </w:r>
      <w:r w:rsidR="004D58D1">
        <w:rPr>
          <w:szCs w:val="24"/>
        </w:rPr>
        <w:t xml:space="preserve"> and IRC</w:t>
      </w:r>
      <w:r w:rsidR="00103394">
        <w:rPr>
          <w:szCs w:val="24"/>
        </w:rPr>
        <w:t>.</w:t>
      </w:r>
    </w:p>
    <w:p w14:paraId="12AD0135" w14:textId="184FE84C" w:rsidR="003C3B27" w:rsidRPr="007168D8" w:rsidRDefault="0078362A" w:rsidP="007168D8">
      <w:pPr>
        <w:spacing w:before="120" w:after="120"/>
        <w:rPr>
          <w:szCs w:val="24"/>
        </w:rPr>
      </w:pPr>
      <w:r w:rsidRPr="007168D8">
        <w:rPr>
          <w:szCs w:val="24"/>
        </w:rPr>
        <w:t xml:space="preserve">ORR will be assessed using IWCLL, IWWM or Lugano criteria, as appropriate to tumor type. The estimate of the ORR will be calculated based on the maximum likelihood estimator (i.e., </w:t>
      </w:r>
      <w:bookmarkStart w:id="126" w:name="OLE_LINK1"/>
      <w:r w:rsidRPr="007168D8">
        <w:rPr>
          <w:szCs w:val="24"/>
        </w:rPr>
        <w:t xml:space="preserve">crude proportion of </w:t>
      </w:r>
      <w:r w:rsidR="00876081" w:rsidRPr="007168D8">
        <w:rPr>
          <w:szCs w:val="24"/>
        </w:rPr>
        <w:t>patients</w:t>
      </w:r>
      <w:r w:rsidRPr="007168D8">
        <w:rPr>
          <w:szCs w:val="24"/>
        </w:rPr>
        <w:t xml:space="preserve"> </w:t>
      </w:r>
      <w:bookmarkEnd w:id="126"/>
      <w:r w:rsidRPr="007168D8">
        <w:rPr>
          <w:szCs w:val="24"/>
        </w:rPr>
        <w:t xml:space="preserve">with best overall response </w:t>
      </w:r>
      <w:r w:rsidR="00AD5790" w:rsidRPr="007168D8">
        <w:rPr>
          <w:szCs w:val="24"/>
        </w:rPr>
        <w:t>(</w:t>
      </w:r>
      <w:r w:rsidR="0053377C" w:rsidRPr="007168D8">
        <w:rPr>
          <w:szCs w:val="24"/>
        </w:rPr>
        <w:t xml:space="preserve">BOR) </w:t>
      </w:r>
      <w:r w:rsidRPr="007168D8">
        <w:rPr>
          <w:szCs w:val="24"/>
        </w:rPr>
        <w:t>of PR</w:t>
      </w:r>
      <w:r w:rsidR="006B6D89" w:rsidRPr="007168D8">
        <w:rPr>
          <w:szCs w:val="24"/>
        </w:rPr>
        <w:t>/</w:t>
      </w:r>
      <w:proofErr w:type="spellStart"/>
      <w:r w:rsidR="006B6D89" w:rsidRPr="007168D8">
        <w:rPr>
          <w:szCs w:val="24"/>
        </w:rPr>
        <w:t>PRi</w:t>
      </w:r>
      <w:proofErr w:type="spellEnd"/>
      <w:r w:rsidRPr="007168D8">
        <w:rPr>
          <w:szCs w:val="24"/>
        </w:rPr>
        <w:t xml:space="preserve"> or better, based on IWCLL, IWWM or Lugano criteria as determined by IRC and by the treating Investigator</w:t>
      </w:r>
      <w:r w:rsidR="004853D2" w:rsidRPr="007168D8">
        <w:rPr>
          <w:szCs w:val="24"/>
        </w:rPr>
        <w:t>)</w:t>
      </w:r>
      <w:r w:rsidRPr="007168D8">
        <w:rPr>
          <w:szCs w:val="24"/>
        </w:rPr>
        <w:t xml:space="preserve">. The estimates of the ORR will be accompanied by a 2-sided 95% CI. </w:t>
      </w:r>
      <w:r w:rsidR="00646BF7" w:rsidRPr="007168D8">
        <w:rPr>
          <w:szCs w:val="24"/>
        </w:rPr>
        <w:t xml:space="preserve">Summaries will be produced that present the number and percentage of with </w:t>
      </w:r>
      <w:r w:rsidR="0053377C" w:rsidRPr="007168D8">
        <w:rPr>
          <w:szCs w:val="24"/>
        </w:rPr>
        <w:t>BOR</w:t>
      </w:r>
      <w:r w:rsidR="00646BF7" w:rsidRPr="007168D8">
        <w:rPr>
          <w:szCs w:val="24"/>
        </w:rPr>
        <w:t xml:space="preserve"> of PR</w:t>
      </w:r>
      <w:r w:rsidR="003D7392" w:rsidRPr="007168D8">
        <w:rPr>
          <w:szCs w:val="24"/>
        </w:rPr>
        <w:t>/</w:t>
      </w:r>
      <w:proofErr w:type="spellStart"/>
      <w:r w:rsidR="003D7392" w:rsidRPr="007168D8">
        <w:rPr>
          <w:szCs w:val="24"/>
        </w:rPr>
        <w:t>PRi</w:t>
      </w:r>
      <w:proofErr w:type="spellEnd"/>
      <w:r w:rsidR="00646BF7" w:rsidRPr="007168D8">
        <w:rPr>
          <w:szCs w:val="24"/>
        </w:rPr>
        <w:t xml:space="preserve"> or better.</w:t>
      </w:r>
    </w:p>
    <w:p w14:paraId="3084FB17" w14:textId="009B9652" w:rsidR="00C65BFF" w:rsidRPr="007168D8" w:rsidRDefault="004F0089" w:rsidP="007168D8">
      <w:pPr>
        <w:spacing w:before="120" w:after="120"/>
        <w:rPr>
          <w:szCs w:val="24"/>
        </w:rPr>
      </w:pPr>
      <w:r w:rsidRPr="007168D8">
        <w:rPr>
          <w:szCs w:val="24"/>
        </w:rPr>
        <w:t xml:space="preserve">In </w:t>
      </w:r>
      <w:r w:rsidR="000B2764" w:rsidRPr="007168D8">
        <w:rPr>
          <w:szCs w:val="24"/>
        </w:rPr>
        <w:t>Phase 1b</w:t>
      </w:r>
      <w:r w:rsidRPr="007168D8">
        <w:rPr>
          <w:szCs w:val="24"/>
        </w:rPr>
        <w:t xml:space="preserve">, </w:t>
      </w:r>
      <w:r w:rsidR="00291660" w:rsidRPr="007168D8">
        <w:rPr>
          <w:szCs w:val="24"/>
        </w:rPr>
        <w:t>BOR</w:t>
      </w:r>
      <w:r w:rsidR="003C3B27" w:rsidRPr="007168D8">
        <w:rPr>
          <w:szCs w:val="24"/>
        </w:rPr>
        <w:t xml:space="preserve"> is a second efficacy </w:t>
      </w:r>
      <w:r w:rsidRPr="007168D8">
        <w:rPr>
          <w:szCs w:val="24"/>
        </w:rPr>
        <w:t>variable</w:t>
      </w:r>
      <w:r w:rsidR="008C771A" w:rsidRPr="007168D8">
        <w:rPr>
          <w:szCs w:val="24"/>
        </w:rPr>
        <w:t xml:space="preserve">, please refer to </w:t>
      </w:r>
      <w:r w:rsidR="0018752A" w:rsidRPr="007168D8">
        <w:rPr>
          <w:szCs w:val="24"/>
        </w:rPr>
        <w:t>S</w:t>
      </w:r>
      <w:r w:rsidR="008C771A" w:rsidRPr="007168D8">
        <w:rPr>
          <w:szCs w:val="24"/>
        </w:rPr>
        <w:t xml:space="preserve">ection </w:t>
      </w:r>
      <w:hyperlink w:anchor="_BOR" w:history="1">
        <w:r w:rsidR="005C35C4" w:rsidRPr="007168D8">
          <w:rPr>
            <w:szCs w:val="24"/>
          </w:rPr>
          <w:t>4.10.3.2</w:t>
        </w:r>
      </w:hyperlink>
      <w:r w:rsidR="005C35C4" w:rsidRPr="007168D8">
        <w:rPr>
          <w:szCs w:val="24"/>
        </w:rPr>
        <w:t xml:space="preserve"> </w:t>
      </w:r>
      <w:r w:rsidR="008C771A" w:rsidRPr="007168D8">
        <w:rPr>
          <w:szCs w:val="24"/>
        </w:rPr>
        <w:t xml:space="preserve">for definition </w:t>
      </w:r>
      <w:r w:rsidR="00C24C15" w:rsidRPr="007168D8">
        <w:rPr>
          <w:szCs w:val="24"/>
        </w:rPr>
        <w:t xml:space="preserve">of </w:t>
      </w:r>
      <w:r w:rsidR="0053377C" w:rsidRPr="007168D8">
        <w:rPr>
          <w:szCs w:val="24"/>
        </w:rPr>
        <w:t>BOR</w:t>
      </w:r>
      <w:r w:rsidR="00C24C15" w:rsidRPr="007168D8">
        <w:rPr>
          <w:szCs w:val="24"/>
        </w:rPr>
        <w:t xml:space="preserve">. </w:t>
      </w:r>
    </w:p>
    <w:p w14:paraId="7BD0FF2F" w14:textId="166B11D6" w:rsidR="00467A9C" w:rsidRPr="00A862DC" w:rsidRDefault="00467A9C" w:rsidP="00362A1E">
      <w:pPr>
        <w:pStyle w:val="3"/>
        <w:spacing w:after="120"/>
      </w:pPr>
      <w:bookmarkStart w:id="127" w:name="_Ref73025836"/>
      <w:bookmarkStart w:id="128" w:name="_Toc92201391"/>
      <w:r w:rsidRPr="00A862DC">
        <w:t xml:space="preserve">Secondary Efficacy </w:t>
      </w:r>
      <w:r w:rsidR="00620BE9" w:rsidRPr="00A862DC">
        <w:t>Variable</w:t>
      </w:r>
      <w:r w:rsidRPr="00A862DC">
        <w:t>s</w:t>
      </w:r>
      <w:bookmarkEnd w:id="127"/>
      <w:bookmarkEnd w:id="128"/>
    </w:p>
    <w:p w14:paraId="2D27FEBA" w14:textId="276F0CFC" w:rsidR="00CF3BEA" w:rsidRPr="00A862DC" w:rsidRDefault="005C35C4" w:rsidP="003D7392">
      <w:pPr>
        <w:pStyle w:val="4"/>
      </w:pPr>
      <w:r w:rsidRPr="005C35C4">
        <w:t xml:space="preserve"> </w:t>
      </w:r>
      <w:bookmarkStart w:id="129" w:name="_Toc92201392"/>
      <w:r w:rsidRPr="005C35C4">
        <w:t>End of Treatment Response</w:t>
      </w:r>
      <w:bookmarkEnd w:id="129"/>
    </w:p>
    <w:p w14:paraId="6A692D92" w14:textId="67B732DF" w:rsidR="00285D9F" w:rsidRPr="007168D8" w:rsidRDefault="00CF3BEA" w:rsidP="007168D8">
      <w:pPr>
        <w:spacing w:before="120" w:after="120"/>
        <w:rPr>
          <w:szCs w:val="24"/>
        </w:rPr>
      </w:pPr>
      <w:r w:rsidRPr="007168D8">
        <w:rPr>
          <w:szCs w:val="24"/>
        </w:rPr>
        <w:t xml:space="preserve">In both </w:t>
      </w:r>
      <w:r w:rsidR="000B2764" w:rsidRPr="007168D8">
        <w:rPr>
          <w:szCs w:val="24"/>
        </w:rPr>
        <w:t>Phase 1a</w:t>
      </w:r>
      <w:r w:rsidRPr="007168D8">
        <w:rPr>
          <w:szCs w:val="24"/>
        </w:rPr>
        <w:t xml:space="preserve"> and </w:t>
      </w:r>
      <w:r w:rsidR="000B2764" w:rsidRPr="007168D8">
        <w:rPr>
          <w:szCs w:val="24"/>
        </w:rPr>
        <w:t>Phase 1b</w:t>
      </w:r>
      <w:r w:rsidRPr="007168D8">
        <w:rPr>
          <w:szCs w:val="24"/>
        </w:rPr>
        <w:t>, ETR is a secondary efficacy endpoint.</w:t>
      </w:r>
    </w:p>
    <w:p w14:paraId="611DDC5B" w14:textId="32EB2A48" w:rsidR="009B5BBA" w:rsidRPr="007168D8" w:rsidRDefault="00CF3BEA" w:rsidP="007168D8">
      <w:pPr>
        <w:spacing w:before="120" w:after="120"/>
        <w:rPr>
          <w:szCs w:val="24"/>
        </w:rPr>
      </w:pPr>
      <w:r w:rsidRPr="007168D8">
        <w:rPr>
          <w:szCs w:val="24"/>
        </w:rPr>
        <w:t xml:space="preserve">ETR is defined as </w:t>
      </w:r>
      <w:r w:rsidR="00D0235E" w:rsidRPr="007168D8">
        <w:rPr>
          <w:szCs w:val="24"/>
        </w:rPr>
        <w:t>the last response evaluation completed while on study drug (i.e. not including Long-Term follow-up after cessation of study drug</w:t>
      </w:r>
      <w:r w:rsidR="009C1BEB" w:rsidRPr="007168D8">
        <w:rPr>
          <w:szCs w:val="24"/>
        </w:rPr>
        <w:t xml:space="preserve">). </w:t>
      </w:r>
      <w:r w:rsidR="003C6668" w:rsidRPr="007168D8">
        <w:rPr>
          <w:szCs w:val="24"/>
        </w:rPr>
        <w:t>The</w:t>
      </w:r>
      <w:r w:rsidR="00AF451F" w:rsidRPr="007168D8">
        <w:rPr>
          <w:szCs w:val="24"/>
        </w:rPr>
        <w:t xml:space="preserve"> study </w:t>
      </w:r>
      <w:r w:rsidR="006E193F" w:rsidRPr="007168D8">
        <w:rPr>
          <w:szCs w:val="24"/>
        </w:rPr>
        <w:t>drug period is defined as period start</w:t>
      </w:r>
      <w:r w:rsidR="00972F6F" w:rsidRPr="007168D8">
        <w:rPr>
          <w:szCs w:val="24"/>
        </w:rPr>
        <w:t>ing</w:t>
      </w:r>
      <w:r w:rsidR="006E193F" w:rsidRPr="007168D8">
        <w:rPr>
          <w:szCs w:val="24"/>
        </w:rPr>
        <w:t xml:space="preserve"> from </w:t>
      </w:r>
      <w:r w:rsidR="004B0AE6" w:rsidRPr="007168D8">
        <w:rPr>
          <w:szCs w:val="24"/>
        </w:rPr>
        <w:t xml:space="preserve">the </w:t>
      </w:r>
      <w:r w:rsidR="00CC33C5" w:rsidRPr="007168D8">
        <w:rPr>
          <w:szCs w:val="24"/>
        </w:rPr>
        <w:t xml:space="preserve">date of </w:t>
      </w:r>
      <w:r w:rsidR="004B0AE6" w:rsidRPr="007168D8">
        <w:rPr>
          <w:szCs w:val="24"/>
        </w:rPr>
        <w:t xml:space="preserve">first dose of study drug to </w:t>
      </w:r>
      <w:r w:rsidR="00CC33C5" w:rsidRPr="007168D8">
        <w:rPr>
          <w:szCs w:val="24"/>
        </w:rPr>
        <w:t xml:space="preserve">the date of </w:t>
      </w:r>
      <w:r w:rsidR="006B6D89" w:rsidRPr="007168D8">
        <w:rPr>
          <w:szCs w:val="24"/>
        </w:rPr>
        <w:t>end of treatment</w:t>
      </w:r>
      <w:r w:rsidR="00BE34EF" w:rsidRPr="007168D8">
        <w:rPr>
          <w:szCs w:val="24"/>
        </w:rPr>
        <w:t>)</w:t>
      </w:r>
      <w:r w:rsidR="004B0AE6" w:rsidRPr="007168D8">
        <w:rPr>
          <w:szCs w:val="24"/>
        </w:rPr>
        <w:t xml:space="preserve">. </w:t>
      </w:r>
      <w:r w:rsidR="00D0235E" w:rsidRPr="007168D8">
        <w:rPr>
          <w:szCs w:val="24"/>
        </w:rPr>
        <w:t>ETR will be summarized by number and percentage</w:t>
      </w:r>
      <w:r w:rsidR="00ED0CBE" w:rsidRPr="007168D8">
        <w:rPr>
          <w:szCs w:val="24"/>
        </w:rPr>
        <w:t xml:space="preserve"> of </w:t>
      </w:r>
      <w:r w:rsidR="00876081" w:rsidRPr="007168D8">
        <w:rPr>
          <w:szCs w:val="24"/>
        </w:rPr>
        <w:t>patients</w:t>
      </w:r>
      <w:r w:rsidR="00D0235E" w:rsidRPr="007168D8">
        <w:rPr>
          <w:szCs w:val="24"/>
        </w:rPr>
        <w:t xml:space="preserve"> </w:t>
      </w:r>
      <w:r w:rsidR="009B5BBA" w:rsidRPr="007168D8">
        <w:rPr>
          <w:szCs w:val="24"/>
        </w:rPr>
        <w:t xml:space="preserve">by </w:t>
      </w:r>
      <w:r w:rsidR="00D0235E" w:rsidRPr="007168D8">
        <w:rPr>
          <w:szCs w:val="24"/>
        </w:rPr>
        <w:t xml:space="preserve">each </w:t>
      </w:r>
      <w:r w:rsidR="00ED0CBE" w:rsidRPr="007168D8">
        <w:rPr>
          <w:szCs w:val="24"/>
        </w:rPr>
        <w:t xml:space="preserve">response </w:t>
      </w:r>
      <w:r w:rsidR="00D0235E" w:rsidRPr="007168D8">
        <w:rPr>
          <w:szCs w:val="24"/>
        </w:rPr>
        <w:t>category</w:t>
      </w:r>
      <w:r w:rsidR="00ED0CBE" w:rsidRPr="007168D8">
        <w:rPr>
          <w:szCs w:val="24"/>
        </w:rPr>
        <w:t xml:space="preserve"> </w:t>
      </w:r>
      <w:r w:rsidR="009B5BBA" w:rsidRPr="007168D8">
        <w:rPr>
          <w:szCs w:val="24"/>
        </w:rPr>
        <w:t xml:space="preserve">and </w:t>
      </w:r>
      <w:r w:rsidR="00ED0CBE" w:rsidRPr="007168D8">
        <w:rPr>
          <w:szCs w:val="24"/>
        </w:rPr>
        <w:t xml:space="preserve">by </w:t>
      </w:r>
      <w:r w:rsidR="00AD040D" w:rsidRPr="007168D8">
        <w:rPr>
          <w:szCs w:val="24"/>
        </w:rPr>
        <w:t xml:space="preserve">dose </w:t>
      </w:r>
      <w:r w:rsidR="00584337" w:rsidRPr="007168D8">
        <w:rPr>
          <w:szCs w:val="24"/>
        </w:rPr>
        <w:t>level/</w:t>
      </w:r>
      <w:r w:rsidR="00ED0CBE" w:rsidRPr="007168D8">
        <w:rPr>
          <w:szCs w:val="24"/>
        </w:rPr>
        <w:t>cohort</w:t>
      </w:r>
      <w:r w:rsidR="00D0235E" w:rsidRPr="007168D8">
        <w:rPr>
          <w:szCs w:val="24"/>
        </w:rPr>
        <w:t>. No formal statistical analyses are planned for ETR.</w:t>
      </w:r>
    </w:p>
    <w:p w14:paraId="5799E89D" w14:textId="3B830A6D" w:rsidR="00C92B0A" w:rsidRPr="008B1A5E" w:rsidRDefault="005C35C4" w:rsidP="003D7392">
      <w:pPr>
        <w:pStyle w:val="4"/>
      </w:pPr>
      <w:bookmarkStart w:id="130" w:name="_BOR"/>
      <w:bookmarkStart w:id="131" w:name="_Toc92201393"/>
      <w:bookmarkEnd w:id="130"/>
      <w:r>
        <w:lastRenderedPageBreak/>
        <w:t>B</w:t>
      </w:r>
      <w:r w:rsidRPr="005C35C4">
        <w:t xml:space="preserve">est </w:t>
      </w:r>
      <w:r w:rsidR="00F00A1C">
        <w:t>O</w:t>
      </w:r>
      <w:r w:rsidR="00F00A1C" w:rsidRPr="005C35C4">
        <w:t xml:space="preserve">verall </w:t>
      </w:r>
      <w:r w:rsidR="00F00A1C">
        <w:t>R</w:t>
      </w:r>
      <w:r w:rsidR="00F00A1C" w:rsidRPr="005C35C4">
        <w:t>esponse</w:t>
      </w:r>
      <w:bookmarkEnd w:id="131"/>
    </w:p>
    <w:p w14:paraId="23E414BE" w14:textId="610D3069" w:rsidR="001B199E" w:rsidRPr="007168D8" w:rsidRDefault="001A5FE6" w:rsidP="007168D8">
      <w:pPr>
        <w:spacing w:before="120" w:after="120"/>
        <w:rPr>
          <w:szCs w:val="24"/>
        </w:rPr>
      </w:pPr>
      <w:r w:rsidRPr="007168D8">
        <w:rPr>
          <w:szCs w:val="24"/>
        </w:rPr>
        <w:t xml:space="preserve">In </w:t>
      </w:r>
      <w:r w:rsidR="000B2764" w:rsidRPr="007168D8">
        <w:rPr>
          <w:szCs w:val="24"/>
        </w:rPr>
        <w:t>Phase 1b</w:t>
      </w:r>
      <w:r w:rsidRPr="007168D8">
        <w:rPr>
          <w:szCs w:val="24"/>
        </w:rPr>
        <w:t xml:space="preserve">, </w:t>
      </w:r>
      <w:r w:rsidR="004853D2" w:rsidRPr="007168D8">
        <w:rPr>
          <w:szCs w:val="24"/>
        </w:rPr>
        <w:t xml:space="preserve">BOR </w:t>
      </w:r>
      <w:r w:rsidR="00EE3D3D" w:rsidRPr="007168D8">
        <w:rPr>
          <w:szCs w:val="24"/>
        </w:rPr>
        <w:t xml:space="preserve">is defined as the best response based on IWCLL, IWWM or Lugano criteria, as determined by IRC and the treating Investigator a patient has had from the date of the first dose of study drug to the earlier of documented </w:t>
      </w:r>
      <w:r w:rsidR="00DE7D99" w:rsidRPr="007168D8">
        <w:rPr>
          <w:szCs w:val="24"/>
        </w:rPr>
        <w:t>PD</w:t>
      </w:r>
      <w:r w:rsidR="00EE3D3D" w:rsidRPr="007168D8">
        <w:rPr>
          <w:szCs w:val="24"/>
        </w:rPr>
        <w:t xml:space="preserve"> or death from any cause</w:t>
      </w:r>
      <w:r w:rsidRPr="007168D8">
        <w:rPr>
          <w:szCs w:val="24"/>
        </w:rPr>
        <w:t>.</w:t>
      </w:r>
      <w:r w:rsidR="004853D2" w:rsidRPr="007168D8">
        <w:rPr>
          <w:szCs w:val="24"/>
        </w:rPr>
        <w:t xml:space="preserve"> </w:t>
      </w:r>
      <w:r w:rsidR="001F59AF" w:rsidRPr="007168D8">
        <w:rPr>
          <w:szCs w:val="24"/>
        </w:rPr>
        <w:t xml:space="preserve">Patients who discontinue study treatment without a response or documented </w:t>
      </w:r>
      <w:r w:rsidR="00DE7D99" w:rsidRPr="007168D8">
        <w:rPr>
          <w:szCs w:val="24"/>
        </w:rPr>
        <w:t>PD</w:t>
      </w:r>
      <w:r w:rsidR="001F59AF" w:rsidRPr="007168D8">
        <w:rPr>
          <w:szCs w:val="24"/>
        </w:rPr>
        <w:t xml:space="preserve">, receive a subsequent anti-cancer therapy and then respond will not be included as responders (i.e. the visit contributing to a response must be prior to subsequent therapy for the patient to be considered as a responder). </w:t>
      </w:r>
    </w:p>
    <w:p w14:paraId="4C0D2D4B" w14:textId="3C116869" w:rsidR="00F23F4F" w:rsidRPr="007168D8" w:rsidRDefault="001B199E" w:rsidP="007168D8">
      <w:pPr>
        <w:spacing w:before="120" w:after="120"/>
        <w:rPr>
          <w:szCs w:val="24"/>
        </w:rPr>
      </w:pPr>
      <w:r w:rsidRPr="007168D8">
        <w:rPr>
          <w:szCs w:val="24"/>
        </w:rPr>
        <w:t>Categorization of BOR</w:t>
      </w:r>
      <w:r w:rsidR="00157178" w:rsidRPr="007168D8">
        <w:rPr>
          <w:szCs w:val="24"/>
        </w:rPr>
        <w:t xml:space="preserve"> will be</w:t>
      </w:r>
      <w:r w:rsidR="0032539D" w:rsidRPr="007168D8">
        <w:rPr>
          <w:szCs w:val="24"/>
        </w:rPr>
        <w:t xml:space="preserve"> based </w:t>
      </w:r>
      <w:r w:rsidR="00C277CA" w:rsidRPr="007168D8">
        <w:rPr>
          <w:szCs w:val="24"/>
        </w:rPr>
        <w:t>on</w:t>
      </w:r>
      <w:r w:rsidR="00BD63E2" w:rsidRPr="007168D8">
        <w:rPr>
          <w:szCs w:val="24"/>
        </w:rPr>
        <w:t xml:space="preserve"> criteria as appropriate to tumor type</w:t>
      </w:r>
      <w:r w:rsidR="0032539D" w:rsidRPr="007168D8">
        <w:rPr>
          <w:szCs w:val="24"/>
        </w:rPr>
        <w:t xml:space="preserve"> </w:t>
      </w:r>
      <w:r w:rsidR="006174EB" w:rsidRPr="007168D8">
        <w:rPr>
          <w:szCs w:val="24"/>
        </w:rPr>
        <w:t xml:space="preserve">using </w:t>
      </w:r>
      <w:r w:rsidR="00B6403C" w:rsidRPr="007168D8">
        <w:rPr>
          <w:szCs w:val="24"/>
        </w:rPr>
        <w:t>the following response</w:t>
      </w:r>
      <w:r w:rsidR="00F23F4F" w:rsidRPr="007168D8">
        <w:rPr>
          <w:szCs w:val="24"/>
        </w:rPr>
        <w:t xml:space="preserve"> categories</w:t>
      </w:r>
      <w:r w:rsidR="0032539D" w:rsidRPr="007168D8">
        <w:rPr>
          <w:szCs w:val="24"/>
        </w:rPr>
        <w:t xml:space="preserve"> shown </w:t>
      </w:r>
      <w:r w:rsidR="00F00A1C">
        <w:rPr>
          <w:szCs w:val="24"/>
        </w:rPr>
        <w:t>in</w:t>
      </w:r>
      <w:r w:rsidR="00F00A1C" w:rsidRPr="007168D8">
        <w:rPr>
          <w:szCs w:val="24"/>
        </w:rPr>
        <w:t xml:space="preserve"> </w:t>
      </w:r>
      <w:hyperlink w:anchor="table_1" w:history="1">
        <w:r w:rsidR="005C4AC4">
          <w:rPr>
            <w:szCs w:val="24"/>
          </w:rPr>
          <w:t>Table</w:t>
        </w:r>
      </w:hyperlink>
      <w:r w:rsidR="005C4AC4">
        <w:rPr>
          <w:szCs w:val="24"/>
        </w:rPr>
        <w:t xml:space="preserve"> </w:t>
      </w:r>
      <w:r w:rsidR="00566AFC">
        <w:rPr>
          <w:szCs w:val="24"/>
        </w:rPr>
        <w:t>1</w:t>
      </w:r>
      <w:r w:rsidR="00B6690D" w:rsidRPr="007168D8">
        <w:rPr>
          <w:szCs w:val="24"/>
        </w:rPr>
        <w:t xml:space="preserve">, </w:t>
      </w:r>
      <w:hyperlink w:anchor="table_2" w:history="1">
        <w:r w:rsidR="005C4AC4">
          <w:rPr>
            <w:szCs w:val="24"/>
          </w:rPr>
          <w:t>Table</w:t>
        </w:r>
      </w:hyperlink>
      <w:r w:rsidR="005C4AC4">
        <w:rPr>
          <w:szCs w:val="24"/>
        </w:rPr>
        <w:t xml:space="preserve"> </w:t>
      </w:r>
      <w:r w:rsidR="00566AFC">
        <w:rPr>
          <w:szCs w:val="24"/>
        </w:rPr>
        <w:t>2</w:t>
      </w:r>
      <w:r w:rsidR="00B6690D" w:rsidRPr="007168D8">
        <w:rPr>
          <w:szCs w:val="24"/>
        </w:rPr>
        <w:t xml:space="preserve"> and </w:t>
      </w:r>
      <w:hyperlink w:anchor="table_3" w:history="1">
        <w:r w:rsidR="00463FCB">
          <w:rPr>
            <w:szCs w:val="24"/>
          </w:rPr>
          <w:t>Table</w:t>
        </w:r>
      </w:hyperlink>
      <w:r w:rsidR="00463FCB">
        <w:rPr>
          <w:szCs w:val="24"/>
        </w:rPr>
        <w:t xml:space="preserve"> </w:t>
      </w:r>
      <w:r w:rsidR="00566AFC">
        <w:rPr>
          <w:szCs w:val="24"/>
        </w:rPr>
        <w:t>3</w:t>
      </w:r>
      <w:r w:rsidR="00F23F4F" w:rsidRPr="007168D8">
        <w:rPr>
          <w:szCs w:val="24"/>
        </w:rPr>
        <w:t>.</w:t>
      </w:r>
      <w:r w:rsidR="005776BA" w:rsidRPr="007168D8">
        <w:rPr>
          <w:szCs w:val="24"/>
        </w:rPr>
        <w:t xml:space="preserve"> </w:t>
      </w:r>
      <w:r w:rsidR="005776BA" w:rsidRPr="007168D8">
        <w:rPr>
          <w:rFonts w:hint="eastAsia"/>
          <w:szCs w:val="24"/>
        </w:rPr>
        <w:t>Th</w:t>
      </w:r>
      <w:r w:rsidR="005776BA" w:rsidRPr="007168D8">
        <w:rPr>
          <w:szCs w:val="24"/>
        </w:rPr>
        <w:t xml:space="preserve">e degree of response is </w:t>
      </w:r>
      <w:r w:rsidR="008B51CD" w:rsidRPr="007168D8">
        <w:rPr>
          <w:szCs w:val="24"/>
        </w:rPr>
        <w:t>sorted</w:t>
      </w:r>
      <w:r w:rsidR="005776BA" w:rsidRPr="007168D8">
        <w:rPr>
          <w:szCs w:val="24"/>
        </w:rPr>
        <w:t xml:space="preserve"> in descending </w:t>
      </w:r>
      <w:r w:rsidR="008C15EB" w:rsidRPr="007168D8">
        <w:rPr>
          <w:szCs w:val="24"/>
        </w:rPr>
        <w:t xml:space="preserve">order. </w:t>
      </w:r>
    </w:p>
    <w:p w14:paraId="55D21584" w14:textId="1ADDBDD3" w:rsidR="000C7640" w:rsidRPr="00F672E1" w:rsidRDefault="005C7432" w:rsidP="00F672E1">
      <w:pPr>
        <w:pStyle w:val="a6"/>
      </w:pPr>
      <w:bookmarkStart w:id="132" w:name="table_1"/>
      <w:r w:rsidRPr="00C944F2">
        <w:t xml:space="preserve">Table </w:t>
      </w:r>
      <w:r w:rsidR="00566AFC">
        <w:t>1</w:t>
      </w:r>
      <w:r w:rsidR="005C4AC4" w:rsidRPr="00C944F2">
        <w:t xml:space="preserve"> </w:t>
      </w:r>
      <w:r w:rsidRPr="00C944F2">
        <w:t>Response categories using IWCLL</w:t>
      </w:r>
      <w:bookmarkEnd w:id="132"/>
    </w:p>
    <w:tbl>
      <w:tblPr>
        <w:tblW w:w="9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4543"/>
      </w:tblGrid>
      <w:tr w:rsidR="0012062F" w:rsidRPr="0012062F" w14:paraId="199C664C" w14:textId="77777777" w:rsidTr="00E67CDD">
        <w:trPr>
          <w:trHeight w:val="253"/>
          <w:tblHeader/>
        </w:trPr>
        <w:tc>
          <w:tcPr>
            <w:tcW w:w="5035" w:type="dxa"/>
            <w:shd w:val="clear" w:color="000000" w:fill="A6A6A6"/>
            <w:noWrap/>
            <w:vAlign w:val="center"/>
            <w:hideMark/>
          </w:tcPr>
          <w:p w14:paraId="66C11169" w14:textId="77777777" w:rsidR="0012062F" w:rsidRPr="0012062F" w:rsidRDefault="0012062F" w:rsidP="0012062F">
            <w:pPr>
              <w:jc w:val="left"/>
              <w:rPr>
                <w:rFonts w:eastAsia="Times New Roman"/>
                <w:color w:val="000000"/>
                <w:sz w:val="22"/>
                <w:szCs w:val="22"/>
                <w:lang w:eastAsia="zh-CN"/>
              </w:rPr>
            </w:pPr>
            <w:r w:rsidRPr="0012062F">
              <w:rPr>
                <w:rFonts w:eastAsia="Times New Roman"/>
                <w:color w:val="000000"/>
                <w:sz w:val="22"/>
                <w:szCs w:val="22"/>
                <w:lang w:eastAsia="zh-CN"/>
              </w:rPr>
              <w:t>Category</w:t>
            </w:r>
          </w:p>
        </w:tc>
        <w:tc>
          <w:tcPr>
            <w:tcW w:w="4543" w:type="dxa"/>
            <w:shd w:val="clear" w:color="000000" w:fill="A6A6A6"/>
            <w:noWrap/>
            <w:vAlign w:val="center"/>
            <w:hideMark/>
          </w:tcPr>
          <w:p w14:paraId="17C5C828" w14:textId="77777777" w:rsidR="0012062F" w:rsidRPr="0012062F" w:rsidRDefault="0012062F" w:rsidP="0012062F">
            <w:pPr>
              <w:jc w:val="center"/>
              <w:rPr>
                <w:rFonts w:eastAsia="Times New Roman"/>
                <w:color w:val="000000"/>
                <w:sz w:val="22"/>
                <w:szCs w:val="22"/>
                <w:lang w:eastAsia="zh-CN"/>
              </w:rPr>
            </w:pPr>
            <w:r w:rsidRPr="0012062F">
              <w:rPr>
                <w:rFonts w:eastAsia="Times New Roman"/>
                <w:color w:val="000000"/>
                <w:sz w:val="22"/>
                <w:szCs w:val="22"/>
                <w:lang w:eastAsia="zh-CN"/>
              </w:rPr>
              <w:t>Abbreviation</w:t>
            </w:r>
          </w:p>
        </w:tc>
      </w:tr>
      <w:tr w:rsidR="0012062F" w:rsidRPr="0012062F" w14:paraId="6115EEE4" w14:textId="77777777" w:rsidTr="00F672E1">
        <w:trPr>
          <w:trHeight w:val="209"/>
        </w:trPr>
        <w:tc>
          <w:tcPr>
            <w:tcW w:w="5035" w:type="dxa"/>
            <w:shd w:val="clear" w:color="auto" w:fill="auto"/>
            <w:noWrap/>
            <w:vAlign w:val="bottom"/>
            <w:hideMark/>
          </w:tcPr>
          <w:p w14:paraId="200D3B31"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Complete Response</w:t>
            </w:r>
          </w:p>
        </w:tc>
        <w:tc>
          <w:tcPr>
            <w:tcW w:w="4543" w:type="dxa"/>
            <w:shd w:val="clear" w:color="auto" w:fill="auto"/>
            <w:noWrap/>
            <w:vAlign w:val="bottom"/>
            <w:hideMark/>
          </w:tcPr>
          <w:p w14:paraId="36A48884"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CR</w:t>
            </w:r>
          </w:p>
        </w:tc>
      </w:tr>
      <w:tr w:rsidR="0012062F" w:rsidRPr="0012062F" w14:paraId="698E8BC5" w14:textId="77777777" w:rsidTr="00F672E1">
        <w:trPr>
          <w:trHeight w:val="270"/>
        </w:trPr>
        <w:tc>
          <w:tcPr>
            <w:tcW w:w="5035" w:type="dxa"/>
            <w:shd w:val="clear" w:color="auto" w:fill="auto"/>
            <w:vAlign w:val="bottom"/>
            <w:hideMark/>
          </w:tcPr>
          <w:p w14:paraId="217A90D9"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CR with Incomplete Bone Marrow Recovery</w:t>
            </w:r>
          </w:p>
        </w:tc>
        <w:tc>
          <w:tcPr>
            <w:tcW w:w="4543" w:type="dxa"/>
            <w:shd w:val="clear" w:color="auto" w:fill="auto"/>
            <w:vAlign w:val="bottom"/>
            <w:hideMark/>
          </w:tcPr>
          <w:p w14:paraId="76139D82" w14:textId="77777777" w:rsidR="0012062F" w:rsidRPr="0012062F" w:rsidRDefault="0012062F" w:rsidP="0012062F">
            <w:pPr>
              <w:jc w:val="left"/>
              <w:rPr>
                <w:rFonts w:eastAsia="Times New Roman"/>
                <w:sz w:val="22"/>
                <w:szCs w:val="22"/>
                <w:lang w:eastAsia="zh-CN"/>
              </w:rPr>
            </w:pPr>
            <w:proofErr w:type="spellStart"/>
            <w:r w:rsidRPr="0012062F">
              <w:rPr>
                <w:rFonts w:eastAsia="Times New Roman"/>
                <w:sz w:val="22"/>
                <w:szCs w:val="22"/>
                <w:lang w:eastAsia="zh-CN"/>
              </w:rPr>
              <w:t>CRi</w:t>
            </w:r>
            <w:proofErr w:type="spellEnd"/>
          </w:p>
        </w:tc>
      </w:tr>
      <w:tr w:rsidR="0012062F" w:rsidRPr="0012062F" w14:paraId="3D92DF83" w14:textId="77777777" w:rsidTr="00F672E1">
        <w:trPr>
          <w:trHeight w:val="253"/>
        </w:trPr>
        <w:tc>
          <w:tcPr>
            <w:tcW w:w="5035" w:type="dxa"/>
            <w:shd w:val="clear" w:color="auto" w:fill="auto"/>
            <w:noWrap/>
            <w:vAlign w:val="bottom"/>
            <w:hideMark/>
          </w:tcPr>
          <w:p w14:paraId="1C94F509"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Partial Response</w:t>
            </w:r>
          </w:p>
        </w:tc>
        <w:tc>
          <w:tcPr>
            <w:tcW w:w="4543" w:type="dxa"/>
            <w:shd w:val="clear" w:color="auto" w:fill="auto"/>
            <w:noWrap/>
            <w:vAlign w:val="bottom"/>
            <w:hideMark/>
          </w:tcPr>
          <w:p w14:paraId="19892666"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PR</w:t>
            </w:r>
          </w:p>
        </w:tc>
      </w:tr>
      <w:tr w:rsidR="0012062F" w:rsidRPr="0012062F" w14:paraId="21D52908" w14:textId="77777777" w:rsidTr="00F672E1">
        <w:trPr>
          <w:trHeight w:val="253"/>
        </w:trPr>
        <w:tc>
          <w:tcPr>
            <w:tcW w:w="5035" w:type="dxa"/>
            <w:shd w:val="clear" w:color="auto" w:fill="auto"/>
            <w:vAlign w:val="bottom"/>
            <w:hideMark/>
          </w:tcPr>
          <w:p w14:paraId="469570DE"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Partial Response with Lymphocytosis</w:t>
            </w:r>
          </w:p>
        </w:tc>
        <w:tc>
          <w:tcPr>
            <w:tcW w:w="4543" w:type="dxa"/>
            <w:shd w:val="clear" w:color="auto" w:fill="auto"/>
            <w:vAlign w:val="bottom"/>
            <w:hideMark/>
          </w:tcPr>
          <w:p w14:paraId="6E17CB0A" w14:textId="77777777" w:rsidR="0012062F" w:rsidRPr="0012062F" w:rsidRDefault="0012062F" w:rsidP="0012062F">
            <w:pPr>
              <w:jc w:val="left"/>
              <w:rPr>
                <w:rFonts w:eastAsia="Times New Roman"/>
                <w:sz w:val="22"/>
                <w:szCs w:val="22"/>
                <w:lang w:eastAsia="zh-CN"/>
              </w:rPr>
            </w:pPr>
            <w:proofErr w:type="spellStart"/>
            <w:r w:rsidRPr="0012062F">
              <w:rPr>
                <w:rFonts w:eastAsia="Times New Roman"/>
                <w:sz w:val="22"/>
                <w:szCs w:val="22"/>
                <w:lang w:eastAsia="zh-CN"/>
              </w:rPr>
              <w:t>PRi</w:t>
            </w:r>
            <w:proofErr w:type="spellEnd"/>
          </w:p>
        </w:tc>
      </w:tr>
      <w:tr w:rsidR="0012062F" w:rsidRPr="0012062F" w14:paraId="2B117AC7" w14:textId="77777777" w:rsidTr="00F672E1">
        <w:trPr>
          <w:trHeight w:val="253"/>
        </w:trPr>
        <w:tc>
          <w:tcPr>
            <w:tcW w:w="5035" w:type="dxa"/>
            <w:shd w:val="clear" w:color="auto" w:fill="auto"/>
            <w:noWrap/>
            <w:vAlign w:val="bottom"/>
            <w:hideMark/>
          </w:tcPr>
          <w:p w14:paraId="0993EF0D"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Stable Disease</w:t>
            </w:r>
          </w:p>
        </w:tc>
        <w:tc>
          <w:tcPr>
            <w:tcW w:w="4543" w:type="dxa"/>
            <w:shd w:val="clear" w:color="auto" w:fill="auto"/>
            <w:noWrap/>
            <w:vAlign w:val="bottom"/>
            <w:hideMark/>
          </w:tcPr>
          <w:p w14:paraId="0B4682B8"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SD</w:t>
            </w:r>
          </w:p>
        </w:tc>
      </w:tr>
      <w:tr w:rsidR="0012062F" w:rsidRPr="0012062F" w14:paraId="014B9E33" w14:textId="77777777" w:rsidTr="00F672E1">
        <w:trPr>
          <w:trHeight w:val="253"/>
        </w:trPr>
        <w:tc>
          <w:tcPr>
            <w:tcW w:w="5035" w:type="dxa"/>
            <w:shd w:val="clear" w:color="auto" w:fill="auto"/>
            <w:noWrap/>
            <w:vAlign w:val="bottom"/>
            <w:hideMark/>
          </w:tcPr>
          <w:p w14:paraId="589FE508"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Progressive Disease</w:t>
            </w:r>
          </w:p>
        </w:tc>
        <w:tc>
          <w:tcPr>
            <w:tcW w:w="4543" w:type="dxa"/>
            <w:shd w:val="clear" w:color="auto" w:fill="auto"/>
            <w:noWrap/>
            <w:vAlign w:val="bottom"/>
            <w:hideMark/>
          </w:tcPr>
          <w:p w14:paraId="09223B5A"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PD</w:t>
            </w:r>
          </w:p>
        </w:tc>
      </w:tr>
      <w:tr w:rsidR="0012062F" w:rsidRPr="0012062F" w14:paraId="0765B04B" w14:textId="77777777" w:rsidTr="00F672E1">
        <w:trPr>
          <w:trHeight w:val="253"/>
        </w:trPr>
        <w:tc>
          <w:tcPr>
            <w:tcW w:w="5035" w:type="dxa"/>
            <w:shd w:val="clear" w:color="auto" w:fill="auto"/>
            <w:noWrap/>
            <w:vAlign w:val="bottom"/>
            <w:hideMark/>
          </w:tcPr>
          <w:p w14:paraId="4D00CE56"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Not Evaluable</w:t>
            </w:r>
          </w:p>
        </w:tc>
        <w:tc>
          <w:tcPr>
            <w:tcW w:w="4543" w:type="dxa"/>
            <w:shd w:val="clear" w:color="auto" w:fill="auto"/>
            <w:noWrap/>
            <w:vAlign w:val="bottom"/>
            <w:hideMark/>
          </w:tcPr>
          <w:p w14:paraId="32F8A1D8" w14:textId="77777777" w:rsidR="0012062F" w:rsidRPr="0012062F" w:rsidRDefault="0012062F" w:rsidP="0012062F">
            <w:pPr>
              <w:jc w:val="left"/>
              <w:rPr>
                <w:rFonts w:eastAsia="Times New Roman"/>
                <w:sz w:val="22"/>
                <w:szCs w:val="22"/>
                <w:lang w:eastAsia="zh-CN"/>
              </w:rPr>
            </w:pPr>
            <w:r w:rsidRPr="0012062F">
              <w:rPr>
                <w:rFonts w:eastAsia="Times New Roman"/>
                <w:sz w:val="22"/>
                <w:szCs w:val="22"/>
                <w:lang w:eastAsia="zh-CN"/>
              </w:rPr>
              <w:t>NE</w:t>
            </w:r>
          </w:p>
        </w:tc>
      </w:tr>
    </w:tbl>
    <w:p w14:paraId="24A6C8A6" w14:textId="4CEC0C51" w:rsidR="009513E5" w:rsidRDefault="00C944F2" w:rsidP="00F672E1">
      <w:pPr>
        <w:pStyle w:val="a6"/>
      </w:pPr>
      <w:bookmarkStart w:id="133" w:name="table_2"/>
      <w:r w:rsidRPr="000C7640">
        <w:t xml:space="preserve">Table </w:t>
      </w:r>
      <w:r w:rsidR="00566AFC">
        <w:t>2</w:t>
      </w:r>
      <w:r w:rsidR="005C4AC4" w:rsidRPr="000C7640">
        <w:t xml:space="preserve"> </w:t>
      </w:r>
      <w:r w:rsidRPr="000C7640">
        <w:t xml:space="preserve">Response categories using </w:t>
      </w:r>
      <w:r w:rsidR="00844019" w:rsidRPr="000C7640">
        <w:t>IWWM</w:t>
      </w:r>
      <w:bookmarkEnd w:id="13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4603"/>
      </w:tblGrid>
      <w:tr w:rsidR="00844019" w:rsidRPr="00844019" w14:paraId="50DDB9C3" w14:textId="77777777" w:rsidTr="00F672E1">
        <w:trPr>
          <w:trHeight w:val="271"/>
        </w:trPr>
        <w:tc>
          <w:tcPr>
            <w:tcW w:w="5035" w:type="dxa"/>
            <w:shd w:val="clear" w:color="000000" w:fill="A6A6A6"/>
            <w:noWrap/>
            <w:vAlign w:val="center"/>
            <w:hideMark/>
          </w:tcPr>
          <w:p w14:paraId="4E2804B6" w14:textId="77777777" w:rsidR="00844019" w:rsidRPr="00844019" w:rsidRDefault="00844019" w:rsidP="00844019">
            <w:pPr>
              <w:jc w:val="left"/>
              <w:rPr>
                <w:rFonts w:eastAsia="Times New Roman"/>
                <w:color w:val="000000"/>
                <w:sz w:val="22"/>
                <w:szCs w:val="22"/>
                <w:lang w:eastAsia="zh-CN"/>
              </w:rPr>
            </w:pPr>
            <w:r w:rsidRPr="00844019">
              <w:rPr>
                <w:rFonts w:eastAsia="Times New Roman"/>
                <w:color w:val="000000"/>
                <w:sz w:val="22"/>
                <w:szCs w:val="22"/>
                <w:lang w:eastAsia="zh-CN"/>
              </w:rPr>
              <w:t>Category</w:t>
            </w:r>
          </w:p>
        </w:tc>
        <w:tc>
          <w:tcPr>
            <w:tcW w:w="4603" w:type="dxa"/>
            <w:shd w:val="clear" w:color="000000" w:fill="A6A6A6"/>
            <w:noWrap/>
            <w:vAlign w:val="center"/>
            <w:hideMark/>
          </w:tcPr>
          <w:p w14:paraId="70498E1C" w14:textId="77777777" w:rsidR="00844019" w:rsidRPr="00844019" w:rsidRDefault="00844019" w:rsidP="00844019">
            <w:pPr>
              <w:jc w:val="center"/>
              <w:rPr>
                <w:rFonts w:eastAsia="Times New Roman"/>
                <w:color w:val="000000"/>
                <w:sz w:val="22"/>
                <w:szCs w:val="22"/>
                <w:lang w:eastAsia="zh-CN"/>
              </w:rPr>
            </w:pPr>
            <w:r w:rsidRPr="00844019">
              <w:rPr>
                <w:rFonts w:eastAsia="Times New Roman"/>
                <w:color w:val="000000"/>
                <w:sz w:val="22"/>
                <w:szCs w:val="22"/>
                <w:lang w:eastAsia="zh-CN"/>
              </w:rPr>
              <w:t>Abbreviation</w:t>
            </w:r>
          </w:p>
        </w:tc>
      </w:tr>
      <w:tr w:rsidR="00844019" w:rsidRPr="00844019" w14:paraId="530C0DEF" w14:textId="77777777" w:rsidTr="00F672E1">
        <w:trPr>
          <w:trHeight w:val="224"/>
        </w:trPr>
        <w:tc>
          <w:tcPr>
            <w:tcW w:w="5035" w:type="dxa"/>
            <w:shd w:val="clear" w:color="auto" w:fill="auto"/>
            <w:noWrap/>
            <w:vAlign w:val="bottom"/>
            <w:hideMark/>
          </w:tcPr>
          <w:p w14:paraId="652C55C3"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Complete Response</w:t>
            </w:r>
          </w:p>
        </w:tc>
        <w:tc>
          <w:tcPr>
            <w:tcW w:w="4603" w:type="dxa"/>
            <w:shd w:val="clear" w:color="auto" w:fill="auto"/>
            <w:noWrap/>
            <w:vAlign w:val="bottom"/>
            <w:hideMark/>
          </w:tcPr>
          <w:p w14:paraId="70E31791"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CR</w:t>
            </w:r>
          </w:p>
        </w:tc>
      </w:tr>
      <w:tr w:rsidR="00844019" w:rsidRPr="00844019" w14:paraId="0BA1A565" w14:textId="77777777" w:rsidTr="00F672E1">
        <w:trPr>
          <w:trHeight w:val="289"/>
        </w:trPr>
        <w:tc>
          <w:tcPr>
            <w:tcW w:w="5035" w:type="dxa"/>
            <w:shd w:val="clear" w:color="auto" w:fill="auto"/>
            <w:noWrap/>
            <w:vAlign w:val="bottom"/>
            <w:hideMark/>
          </w:tcPr>
          <w:p w14:paraId="107F7832"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Very Good Partial Response</w:t>
            </w:r>
          </w:p>
        </w:tc>
        <w:tc>
          <w:tcPr>
            <w:tcW w:w="4603" w:type="dxa"/>
            <w:shd w:val="clear" w:color="auto" w:fill="auto"/>
            <w:noWrap/>
            <w:vAlign w:val="bottom"/>
            <w:hideMark/>
          </w:tcPr>
          <w:p w14:paraId="0532DF00" w14:textId="5C3A7C97" w:rsidR="00844019" w:rsidRPr="00844019" w:rsidRDefault="000C7640" w:rsidP="00844019">
            <w:pPr>
              <w:jc w:val="left"/>
              <w:rPr>
                <w:rFonts w:eastAsia="Times New Roman"/>
                <w:sz w:val="22"/>
                <w:szCs w:val="22"/>
                <w:lang w:eastAsia="zh-CN"/>
              </w:rPr>
            </w:pPr>
            <w:r>
              <w:rPr>
                <w:rFonts w:eastAsia="Times New Roman"/>
                <w:sz w:val="22"/>
                <w:szCs w:val="22"/>
                <w:lang w:eastAsia="zh-CN"/>
              </w:rPr>
              <w:t>VG</w:t>
            </w:r>
            <w:r w:rsidR="00844019" w:rsidRPr="00844019">
              <w:rPr>
                <w:rFonts w:eastAsia="Times New Roman"/>
                <w:sz w:val="22"/>
                <w:szCs w:val="22"/>
                <w:lang w:eastAsia="zh-CN"/>
              </w:rPr>
              <w:t>PR</w:t>
            </w:r>
          </w:p>
        </w:tc>
      </w:tr>
      <w:tr w:rsidR="00844019" w:rsidRPr="00844019" w14:paraId="157BADC1" w14:textId="77777777" w:rsidTr="00F672E1">
        <w:trPr>
          <w:trHeight w:val="271"/>
        </w:trPr>
        <w:tc>
          <w:tcPr>
            <w:tcW w:w="5035" w:type="dxa"/>
            <w:shd w:val="clear" w:color="auto" w:fill="auto"/>
            <w:noWrap/>
            <w:vAlign w:val="bottom"/>
            <w:hideMark/>
          </w:tcPr>
          <w:p w14:paraId="5352D57A"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Partial Response</w:t>
            </w:r>
          </w:p>
        </w:tc>
        <w:tc>
          <w:tcPr>
            <w:tcW w:w="4603" w:type="dxa"/>
            <w:shd w:val="clear" w:color="auto" w:fill="auto"/>
            <w:noWrap/>
            <w:vAlign w:val="bottom"/>
            <w:hideMark/>
          </w:tcPr>
          <w:p w14:paraId="2BD49598"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PR</w:t>
            </w:r>
          </w:p>
        </w:tc>
      </w:tr>
      <w:tr w:rsidR="00844019" w:rsidRPr="00844019" w14:paraId="19C7D6F2" w14:textId="77777777" w:rsidTr="00F672E1">
        <w:trPr>
          <w:trHeight w:val="271"/>
        </w:trPr>
        <w:tc>
          <w:tcPr>
            <w:tcW w:w="5035" w:type="dxa"/>
            <w:shd w:val="clear" w:color="auto" w:fill="auto"/>
            <w:noWrap/>
            <w:vAlign w:val="bottom"/>
            <w:hideMark/>
          </w:tcPr>
          <w:p w14:paraId="44C58E2B"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Minor Response</w:t>
            </w:r>
          </w:p>
        </w:tc>
        <w:tc>
          <w:tcPr>
            <w:tcW w:w="4603" w:type="dxa"/>
            <w:shd w:val="clear" w:color="auto" w:fill="auto"/>
            <w:noWrap/>
            <w:vAlign w:val="bottom"/>
            <w:hideMark/>
          </w:tcPr>
          <w:p w14:paraId="69EBE547"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MR</w:t>
            </w:r>
          </w:p>
        </w:tc>
      </w:tr>
      <w:tr w:rsidR="00844019" w:rsidRPr="00844019" w14:paraId="4D68C1DA" w14:textId="77777777" w:rsidTr="00F672E1">
        <w:trPr>
          <w:trHeight w:val="271"/>
        </w:trPr>
        <w:tc>
          <w:tcPr>
            <w:tcW w:w="5035" w:type="dxa"/>
            <w:shd w:val="clear" w:color="auto" w:fill="auto"/>
            <w:noWrap/>
            <w:vAlign w:val="bottom"/>
            <w:hideMark/>
          </w:tcPr>
          <w:p w14:paraId="228DC8F3"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Stable Disease</w:t>
            </w:r>
          </w:p>
        </w:tc>
        <w:tc>
          <w:tcPr>
            <w:tcW w:w="4603" w:type="dxa"/>
            <w:shd w:val="clear" w:color="auto" w:fill="auto"/>
            <w:noWrap/>
            <w:vAlign w:val="bottom"/>
            <w:hideMark/>
          </w:tcPr>
          <w:p w14:paraId="3462CD3F"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SD</w:t>
            </w:r>
          </w:p>
        </w:tc>
      </w:tr>
      <w:tr w:rsidR="00844019" w:rsidRPr="00844019" w14:paraId="69FC8929" w14:textId="77777777" w:rsidTr="00F672E1">
        <w:trPr>
          <w:trHeight w:val="271"/>
        </w:trPr>
        <w:tc>
          <w:tcPr>
            <w:tcW w:w="5035" w:type="dxa"/>
            <w:shd w:val="clear" w:color="auto" w:fill="auto"/>
            <w:noWrap/>
            <w:vAlign w:val="bottom"/>
            <w:hideMark/>
          </w:tcPr>
          <w:p w14:paraId="46E1AB7A"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Progressive Disease</w:t>
            </w:r>
          </w:p>
        </w:tc>
        <w:tc>
          <w:tcPr>
            <w:tcW w:w="4603" w:type="dxa"/>
            <w:shd w:val="clear" w:color="auto" w:fill="auto"/>
            <w:noWrap/>
            <w:vAlign w:val="bottom"/>
            <w:hideMark/>
          </w:tcPr>
          <w:p w14:paraId="5A7C34A5"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PD</w:t>
            </w:r>
          </w:p>
        </w:tc>
      </w:tr>
      <w:tr w:rsidR="00844019" w:rsidRPr="00844019" w14:paraId="3CB0818C" w14:textId="77777777" w:rsidTr="00F672E1">
        <w:trPr>
          <w:trHeight w:val="271"/>
        </w:trPr>
        <w:tc>
          <w:tcPr>
            <w:tcW w:w="5035" w:type="dxa"/>
            <w:shd w:val="clear" w:color="auto" w:fill="auto"/>
            <w:noWrap/>
            <w:vAlign w:val="bottom"/>
            <w:hideMark/>
          </w:tcPr>
          <w:p w14:paraId="1826E754"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Not Evaluable</w:t>
            </w:r>
          </w:p>
        </w:tc>
        <w:tc>
          <w:tcPr>
            <w:tcW w:w="4603" w:type="dxa"/>
            <w:shd w:val="clear" w:color="auto" w:fill="auto"/>
            <w:noWrap/>
            <w:vAlign w:val="bottom"/>
            <w:hideMark/>
          </w:tcPr>
          <w:p w14:paraId="2785378A" w14:textId="77777777" w:rsidR="00844019" w:rsidRPr="00844019" w:rsidRDefault="00844019" w:rsidP="00844019">
            <w:pPr>
              <w:jc w:val="left"/>
              <w:rPr>
                <w:rFonts w:eastAsia="Times New Roman"/>
                <w:sz w:val="22"/>
                <w:szCs w:val="22"/>
                <w:lang w:eastAsia="zh-CN"/>
              </w:rPr>
            </w:pPr>
            <w:r w:rsidRPr="00844019">
              <w:rPr>
                <w:rFonts w:eastAsia="Times New Roman"/>
                <w:sz w:val="22"/>
                <w:szCs w:val="22"/>
                <w:lang w:eastAsia="zh-CN"/>
              </w:rPr>
              <w:t>NE</w:t>
            </w:r>
          </w:p>
        </w:tc>
      </w:tr>
    </w:tbl>
    <w:p w14:paraId="1EAB9CB0" w14:textId="452CE26C" w:rsidR="00387A02" w:rsidRPr="00F672E1" w:rsidRDefault="000C7640" w:rsidP="00F672E1">
      <w:pPr>
        <w:pStyle w:val="a6"/>
      </w:pPr>
      <w:bookmarkStart w:id="134" w:name="table_3"/>
      <w:r w:rsidRPr="000C7640">
        <w:t xml:space="preserve">Table </w:t>
      </w:r>
      <w:r w:rsidR="00566AFC">
        <w:t>3</w:t>
      </w:r>
      <w:r w:rsidR="005C4AC4" w:rsidRPr="000C7640">
        <w:t xml:space="preserve"> </w:t>
      </w:r>
      <w:r w:rsidRPr="000C7640">
        <w:t>Response categories using Lugano</w:t>
      </w:r>
      <w:bookmarkEnd w:id="134"/>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1462"/>
        <w:gridCol w:w="2994"/>
        <w:gridCol w:w="2145"/>
      </w:tblGrid>
      <w:tr w:rsidR="00387A02" w:rsidRPr="00387A02" w14:paraId="08BD3514" w14:textId="77777777" w:rsidTr="00F672E1">
        <w:trPr>
          <w:trHeight w:val="291"/>
          <w:tblHeader/>
        </w:trPr>
        <w:tc>
          <w:tcPr>
            <w:tcW w:w="4466" w:type="dxa"/>
            <w:gridSpan w:val="2"/>
            <w:shd w:val="clear" w:color="000000" w:fill="A6A6A6"/>
            <w:noWrap/>
            <w:vAlign w:val="bottom"/>
            <w:hideMark/>
          </w:tcPr>
          <w:p w14:paraId="57349F7A" w14:textId="77777777" w:rsidR="00387A02" w:rsidRPr="00387A02" w:rsidRDefault="00387A02" w:rsidP="00387A02">
            <w:pPr>
              <w:jc w:val="center"/>
              <w:rPr>
                <w:rFonts w:eastAsia="Times New Roman"/>
                <w:color w:val="000000"/>
                <w:sz w:val="22"/>
                <w:szCs w:val="22"/>
                <w:lang w:eastAsia="zh-CN"/>
              </w:rPr>
            </w:pPr>
            <w:r w:rsidRPr="00387A02">
              <w:rPr>
                <w:rFonts w:eastAsia="Times New Roman"/>
                <w:color w:val="000000"/>
                <w:sz w:val="22"/>
                <w:szCs w:val="22"/>
                <w:lang w:eastAsia="zh-CN"/>
              </w:rPr>
              <w:t>PET-CT Based</w:t>
            </w:r>
          </w:p>
        </w:tc>
        <w:tc>
          <w:tcPr>
            <w:tcW w:w="5139" w:type="dxa"/>
            <w:gridSpan w:val="2"/>
            <w:shd w:val="clear" w:color="000000" w:fill="A6A6A6"/>
            <w:noWrap/>
            <w:vAlign w:val="bottom"/>
            <w:hideMark/>
          </w:tcPr>
          <w:p w14:paraId="18D6EFE0" w14:textId="77777777" w:rsidR="00387A02" w:rsidRPr="00387A02" w:rsidRDefault="00387A02" w:rsidP="00387A02">
            <w:pPr>
              <w:jc w:val="center"/>
              <w:rPr>
                <w:rFonts w:eastAsia="Times New Roman"/>
                <w:color w:val="000000"/>
                <w:sz w:val="22"/>
                <w:szCs w:val="22"/>
                <w:lang w:eastAsia="zh-CN"/>
              </w:rPr>
            </w:pPr>
            <w:r w:rsidRPr="00387A02">
              <w:rPr>
                <w:rFonts w:eastAsia="Times New Roman"/>
                <w:color w:val="000000"/>
                <w:sz w:val="22"/>
                <w:szCs w:val="22"/>
                <w:lang w:eastAsia="zh-CN"/>
              </w:rPr>
              <w:t>CT Based</w:t>
            </w:r>
          </w:p>
        </w:tc>
      </w:tr>
      <w:tr w:rsidR="00387A02" w:rsidRPr="00387A02" w14:paraId="2DE50F57" w14:textId="77777777" w:rsidTr="00F672E1">
        <w:trPr>
          <w:trHeight w:val="291"/>
          <w:tblHeader/>
        </w:trPr>
        <w:tc>
          <w:tcPr>
            <w:tcW w:w="3004" w:type="dxa"/>
            <w:shd w:val="clear" w:color="000000" w:fill="A6A6A6"/>
            <w:noWrap/>
            <w:vAlign w:val="center"/>
            <w:hideMark/>
          </w:tcPr>
          <w:p w14:paraId="5DA9E56E" w14:textId="77777777" w:rsidR="00387A02" w:rsidRPr="00387A02" w:rsidRDefault="00387A02" w:rsidP="00387A02">
            <w:pPr>
              <w:jc w:val="left"/>
              <w:rPr>
                <w:rFonts w:eastAsia="Times New Roman"/>
                <w:color w:val="000000"/>
                <w:sz w:val="22"/>
                <w:szCs w:val="22"/>
                <w:lang w:eastAsia="zh-CN"/>
              </w:rPr>
            </w:pPr>
            <w:r w:rsidRPr="00387A02">
              <w:rPr>
                <w:rFonts w:eastAsia="Times New Roman"/>
                <w:color w:val="000000"/>
                <w:sz w:val="22"/>
                <w:szCs w:val="22"/>
                <w:lang w:eastAsia="zh-CN"/>
              </w:rPr>
              <w:t>Category</w:t>
            </w:r>
          </w:p>
        </w:tc>
        <w:tc>
          <w:tcPr>
            <w:tcW w:w="1462" w:type="dxa"/>
            <w:shd w:val="clear" w:color="000000" w:fill="A6A6A6"/>
            <w:noWrap/>
            <w:vAlign w:val="center"/>
            <w:hideMark/>
          </w:tcPr>
          <w:p w14:paraId="59D38A65" w14:textId="77777777" w:rsidR="00387A02" w:rsidRPr="00387A02" w:rsidRDefault="00387A02" w:rsidP="00387A02">
            <w:pPr>
              <w:jc w:val="center"/>
              <w:rPr>
                <w:rFonts w:eastAsia="Times New Roman"/>
                <w:color w:val="000000"/>
                <w:sz w:val="22"/>
                <w:szCs w:val="22"/>
                <w:lang w:eastAsia="zh-CN"/>
              </w:rPr>
            </w:pPr>
            <w:r w:rsidRPr="00387A02">
              <w:rPr>
                <w:rFonts w:eastAsia="Times New Roman"/>
                <w:color w:val="000000"/>
                <w:sz w:val="22"/>
                <w:szCs w:val="22"/>
                <w:lang w:eastAsia="zh-CN"/>
              </w:rPr>
              <w:t>Abbreviation</w:t>
            </w:r>
          </w:p>
        </w:tc>
        <w:tc>
          <w:tcPr>
            <w:tcW w:w="2994" w:type="dxa"/>
            <w:shd w:val="clear" w:color="000000" w:fill="A6A6A6"/>
            <w:noWrap/>
            <w:vAlign w:val="center"/>
            <w:hideMark/>
          </w:tcPr>
          <w:p w14:paraId="237131F0" w14:textId="77777777" w:rsidR="00387A02" w:rsidRPr="00387A02" w:rsidRDefault="00387A02" w:rsidP="00387A02">
            <w:pPr>
              <w:jc w:val="left"/>
              <w:rPr>
                <w:rFonts w:eastAsia="Times New Roman"/>
                <w:color w:val="000000"/>
                <w:sz w:val="22"/>
                <w:szCs w:val="22"/>
                <w:lang w:eastAsia="zh-CN"/>
              </w:rPr>
            </w:pPr>
            <w:r w:rsidRPr="00387A02">
              <w:rPr>
                <w:rFonts w:eastAsia="Times New Roman"/>
                <w:color w:val="000000"/>
                <w:sz w:val="22"/>
                <w:szCs w:val="22"/>
                <w:lang w:eastAsia="zh-CN"/>
              </w:rPr>
              <w:t>Category</w:t>
            </w:r>
          </w:p>
        </w:tc>
        <w:tc>
          <w:tcPr>
            <w:tcW w:w="2145" w:type="dxa"/>
            <w:shd w:val="clear" w:color="000000" w:fill="A6A6A6"/>
            <w:noWrap/>
            <w:vAlign w:val="center"/>
            <w:hideMark/>
          </w:tcPr>
          <w:p w14:paraId="48959795" w14:textId="77777777" w:rsidR="00387A02" w:rsidRPr="00387A02" w:rsidRDefault="00387A02" w:rsidP="00387A02">
            <w:pPr>
              <w:jc w:val="center"/>
              <w:rPr>
                <w:rFonts w:eastAsia="Times New Roman"/>
                <w:color w:val="000000"/>
                <w:sz w:val="22"/>
                <w:szCs w:val="22"/>
                <w:lang w:eastAsia="zh-CN"/>
              </w:rPr>
            </w:pPr>
            <w:r w:rsidRPr="00387A02">
              <w:rPr>
                <w:rFonts w:eastAsia="Times New Roman"/>
                <w:color w:val="000000"/>
                <w:sz w:val="22"/>
                <w:szCs w:val="22"/>
                <w:lang w:eastAsia="zh-CN"/>
              </w:rPr>
              <w:t>Abbreviation</w:t>
            </w:r>
          </w:p>
        </w:tc>
      </w:tr>
      <w:tr w:rsidR="00387A02" w:rsidRPr="00387A02" w14:paraId="277F99A6" w14:textId="77777777" w:rsidTr="00F672E1">
        <w:trPr>
          <w:trHeight w:val="241"/>
        </w:trPr>
        <w:tc>
          <w:tcPr>
            <w:tcW w:w="3004" w:type="dxa"/>
            <w:shd w:val="clear" w:color="auto" w:fill="auto"/>
            <w:vAlign w:val="bottom"/>
            <w:hideMark/>
          </w:tcPr>
          <w:p w14:paraId="478A38C6"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Complete Metabolic Response</w:t>
            </w:r>
          </w:p>
        </w:tc>
        <w:tc>
          <w:tcPr>
            <w:tcW w:w="1462" w:type="dxa"/>
            <w:shd w:val="clear" w:color="auto" w:fill="auto"/>
            <w:vAlign w:val="bottom"/>
            <w:hideMark/>
          </w:tcPr>
          <w:p w14:paraId="1CB0D84D" w14:textId="53C897DA"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C</w:t>
            </w:r>
            <w:r w:rsidR="00637653">
              <w:rPr>
                <w:rFonts w:eastAsia="Times New Roman"/>
                <w:sz w:val="22"/>
                <w:szCs w:val="22"/>
                <w:lang w:eastAsia="zh-CN"/>
              </w:rPr>
              <w:t>M</w:t>
            </w:r>
            <w:r w:rsidRPr="00387A02">
              <w:rPr>
                <w:rFonts w:eastAsia="Times New Roman"/>
                <w:sz w:val="22"/>
                <w:szCs w:val="22"/>
                <w:lang w:eastAsia="zh-CN"/>
              </w:rPr>
              <w:t>R</w:t>
            </w:r>
          </w:p>
        </w:tc>
        <w:tc>
          <w:tcPr>
            <w:tcW w:w="2994" w:type="dxa"/>
            <w:shd w:val="clear" w:color="auto" w:fill="auto"/>
            <w:vAlign w:val="bottom"/>
            <w:hideMark/>
          </w:tcPr>
          <w:p w14:paraId="4766C9AE"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Complete Radiologic Response</w:t>
            </w:r>
          </w:p>
        </w:tc>
        <w:tc>
          <w:tcPr>
            <w:tcW w:w="2145" w:type="dxa"/>
            <w:shd w:val="clear" w:color="auto" w:fill="auto"/>
            <w:vAlign w:val="bottom"/>
            <w:hideMark/>
          </w:tcPr>
          <w:p w14:paraId="4D53EB88" w14:textId="3294CEBF"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C</w:t>
            </w:r>
            <w:r w:rsidR="00637653">
              <w:rPr>
                <w:rFonts w:eastAsia="Times New Roman"/>
                <w:sz w:val="22"/>
                <w:szCs w:val="22"/>
                <w:lang w:eastAsia="zh-CN"/>
              </w:rPr>
              <w:t>R</w:t>
            </w:r>
            <w:r w:rsidRPr="00387A02">
              <w:rPr>
                <w:rFonts w:eastAsia="Times New Roman"/>
                <w:sz w:val="22"/>
                <w:szCs w:val="22"/>
                <w:lang w:eastAsia="zh-CN"/>
              </w:rPr>
              <w:t>R</w:t>
            </w:r>
          </w:p>
        </w:tc>
      </w:tr>
      <w:tr w:rsidR="00387A02" w:rsidRPr="00387A02" w14:paraId="3663EE14" w14:textId="77777777" w:rsidTr="00F672E1">
        <w:trPr>
          <w:trHeight w:val="311"/>
        </w:trPr>
        <w:tc>
          <w:tcPr>
            <w:tcW w:w="3004" w:type="dxa"/>
            <w:shd w:val="clear" w:color="auto" w:fill="auto"/>
            <w:noWrap/>
            <w:vAlign w:val="bottom"/>
            <w:hideMark/>
          </w:tcPr>
          <w:p w14:paraId="65363597"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Partial Metabolic Response</w:t>
            </w:r>
          </w:p>
        </w:tc>
        <w:tc>
          <w:tcPr>
            <w:tcW w:w="1462" w:type="dxa"/>
            <w:shd w:val="clear" w:color="auto" w:fill="auto"/>
            <w:noWrap/>
            <w:vAlign w:val="bottom"/>
            <w:hideMark/>
          </w:tcPr>
          <w:p w14:paraId="6BB2DC36" w14:textId="51766A00"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P</w:t>
            </w:r>
            <w:r w:rsidR="00637653">
              <w:rPr>
                <w:rFonts w:eastAsia="Times New Roman"/>
                <w:sz w:val="22"/>
                <w:szCs w:val="22"/>
                <w:lang w:eastAsia="zh-CN"/>
              </w:rPr>
              <w:t>M</w:t>
            </w:r>
            <w:r w:rsidRPr="00387A02">
              <w:rPr>
                <w:rFonts w:eastAsia="Times New Roman"/>
                <w:sz w:val="22"/>
                <w:szCs w:val="22"/>
                <w:lang w:eastAsia="zh-CN"/>
              </w:rPr>
              <w:t>R</w:t>
            </w:r>
          </w:p>
        </w:tc>
        <w:tc>
          <w:tcPr>
            <w:tcW w:w="2994" w:type="dxa"/>
            <w:shd w:val="clear" w:color="auto" w:fill="auto"/>
            <w:noWrap/>
            <w:vAlign w:val="bottom"/>
            <w:hideMark/>
          </w:tcPr>
          <w:p w14:paraId="47B6F535"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Partial Remission</w:t>
            </w:r>
          </w:p>
        </w:tc>
        <w:tc>
          <w:tcPr>
            <w:tcW w:w="2145" w:type="dxa"/>
            <w:shd w:val="clear" w:color="auto" w:fill="auto"/>
            <w:noWrap/>
            <w:vAlign w:val="bottom"/>
            <w:hideMark/>
          </w:tcPr>
          <w:p w14:paraId="50E9DA2E"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PR</w:t>
            </w:r>
          </w:p>
        </w:tc>
      </w:tr>
      <w:tr w:rsidR="00387A02" w:rsidRPr="00387A02" w14:paraId="143093C8" w14:textId="77777777" w:rsidTr="00F672E1">
        <w:trPr>
          <w:trHeight w:val="291"/>
        </w:trPr>
        <w:tc>
          <w:tcPr>
            <w:tcW w:w="3004" w:type="dxa"/>
            <w:shd w:val="clear" w:color="auto" w:fill="auto"/>
            <w:vAlign w:val="bottom"/>
            <w:hideMark/>
          </w:tcPr>
          <w:p w14:paraId="32B1472A" w14:textId="5DDFB69B" w:rsidR="00387A02" w:rsidRPr="00387A02" w:rsidRDefault="00A022F6" w:rsidP="00387A02">
            <w:pPr>
              <w:jc w:val="left"/>
              <w:rPr>
                <w:rFonts w:eastAsia="Times New Roman"/>
                <w:sz w:val="22"/>
                <w:szCs w:val="22"/>
                <w:lang w:eastAsia="zh-CN"/>
              </w:rPr>
            </w:pPr>
            <w:r w:rsidRPr="00387A02">
              <w:rPr>
                <w:rFonts w:eastAsia="Times New Roman"/>
                <w:sz w:val="22"/>
                <w:szCs w:val="22"/>
                <w:lang w:eastAsia="zh-CN"/>
              </w:rPr>
              <w:t xml:space="preserve">No Metabolic Response </w:t>
            </w:r>
          </w:p>
        </w:tc>
        <w:tc>
          <w:tcPr>
            <w:tcW w:w="1462" w:type="dxa"/>
            <w:shd w:val="clear" w:color="auto" w:fill="auto"/>
            <w:vAlign w:val="bottom"/>
            <w:hideMark/>
          </w:tcPr>
          <w:p w14:paraId="5603DE30" w14:textId="6A6D4F11" w:rsidR="00A022F6" w:rsidRPr="00387A02" w:rsidRDefault="00A022F6" w:rsidP="00387A02">
            <w:pPr>
              <w:jc w:val="left"/>
              <w:rPr>
                <w:rFonts w:eastAsia="Times New Roman"/>
                <w:sz w:val="22"/>
                <w:szCs w:val="22"/>
                <w:lang w:eastAsia="zh-CN"/>
              </w:rPr>
            </w:pPr>
            <w:r w:rsidRPr="00387A02">
              <w:rPr>
                <w:rFonts w:eastAsia="Times New Roman"/>
                <w:sz w:val="22"/>
                <w:szCs w:val="22"/>
                <w:lang w:eastAsia="zh-CN"/>
              </w:rPr>
              <w:t>N</w:t>
            </w:r>
            <w:r>
              <w:rPr>
                <w:rFonts w:eastAsia="Times New Roman"/>
                <w:sz w:val="22"/>
                <w:szCs w:val="22"/>
                <w:lang w:eastAsia="zh-CN"/>
              </w:rPr>
              <w:t>M</w:t>
            </w:r>
            <w:r w:rsidRPr="00387A02">
              <w:rPr>
                <w:rFonts w:eastAsia="Times New Roman"/>
                <w:sz w:val="22"/>
                <w:szCs w:val="22"/>
                <w:lang w:eastAsia="zh-CN"/>
              </w:rPr>
              <w:t>R</w:t>
            </w:r>
          </w:p>
        </w:tc>
        <w:tc>
          <w:tcPr>
            <w:tcW w:w="2994" w:type="dxa"/>
            <w:shd w:val="clear" w:color="auto" w:fill="auto"/>
            <w:noWrap/>
            <w:vAlign w:val="bottom"/>
            <w:hideMark/>
          </w:tcPr>
          <w:p w14:paraId="6D6FBFA9"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Stable Disease</w:t>
            </w:r>
          </w:p>
        </w:tc>
        <w:tc>
          <w:tcPr>
            <w:tcW w:w="2145" w:type="dxa"/>
            <w:shd w:val="clear" w:color="auto" w:fill="auto"/>
            <w:noWrap/>
            <w:vAlign w:val="bottom"/>
            <w:hideMark/>
          </w:tcPr>
          <w:p w14:paraId="7318A9A2"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SD</w:t>
            </w:r>
          </w:p>
        </w:tc>
      </w:tr>
      <w:tr w:rsidR="00387A02" w:rsidRPr="00387A02" w14:paraId="317DAFA6" w14:textId="77777777" w:rsidTr="00F672E1">
        <w:trPr>
          <w:trHeight w:val="291"/>
        </w:trPr>
        <w:tc>
          <w:tcPr>
            <w:tcW w:w="3004" w:type="dxa"/>
            <w:shd w:val="clear" w:color="auto" w:fill="auto"/>
            <w:noWrap/>
            <w:vAlign w:val="bottom"/>
            <w:hideMark/>
          </w:tcPr>
          <w:p w14:paraId="26A210BC" w14:textId="5D882E85" w:rsidR="00A022F6" w:rsidRPr="00387A02" w:rsidRDefault="00A022F6" w:rsidP="00387A02">
            <w:pPr>
              <w:jc w:val="left"/>
              <w:rPr>
                <w:rFonts w:eastAsia="Times New Roman"/>
                <w:sz w:val="22"/>
                <w:szCs w:val="22"/>
                <w:lang w:eastAsia="zh-CN"/>
              </w:rPr>
            </w:pPr>
            <w:r w:rsidRPr="00387A02">
              <w:rPr>
                <w:rFonts w:eastAsia="Times New Roman"/>
                <w:sz w:val="22"/>
                <w:szCs w:val="22"/>
                <w:lang w:eastAsia="zh-CN"/>
              </w:rPr>
              <w:t>Progressive Metabolic Disease</w:t>
            </w:r>
          </w:p>
        </w:tc>
        <w:tc>
          <w:tcPr>
            <w:tcW w:w="1462" w:type="dxa"/>
            <w:shd w:val="clear" w:color="auto" w:fill="auto"/>
            <w:noWrap/>
            <w:vAlign w:val="bottom"/>
            <w:hideMark/>
          </w:tcPr>
          <w:p w14:paraId="3268D52A" w14:textId="4FDFD4AF" w:rsidR="00387A02" w:rsidRPr="00387A02" w:rsidRDefault="00A022F6" w:rsidP="00387A02">
            <w:pPr>
              <w:jc w:val="left"/>
              <w:rPr>
                <w:rFonts w:eastAsia="Times New Roman"/>
                <w:sz w:val="22"/>
                <w:szCs w:val="22"/>
                <w:lang w:eastAsia="zh-CN"/>
              </w:rPr>
            </w:pPr>
            <w:r w:rsidRPr="00387A02">
              <w:rPr>
                <w:rFonts w:eastAsia="Times New Roman"/>
                <w:sz w:val="22"/>
                <w:szCs w:val="22"/>
                <w:lang w:eastAsia="zh-CN"/>
              </w:rPr>
              <w:t>P</w:t>
            </w:r>
            <w:r>
              <w:rPr>
                <w:rFonts w:eastAsia="Times New Roman"/>
                <w:sz w:val="22"/>
                <w:szCs w:val="22"/>
                <w:lang w:eastAsia="zh-CN"/>
              </w:rPr>
              <w:t>M</w:t>
            </w:r>
            <w:r w:rsidRPr="00387A02">
              <w:rPr>
                <w:rFonts w:eastAsia="Times New Roman"/>
                <w:sz w:val="22"/>
                <w:szCs w:val="22"/>
                <w:lang w:eastAsia="zh-CN"/>
              </w:rPr>
              <w:t>D</w:t>
            </w:r>
          </w:p>
        </w:tc>
        <w:tc>
          <w:tcPr>
            <w:tcW w:w="2994" w:type="dxa"/>
            <w:shd w:val="clear" w:color="auto" w:fill="auto"/>
            <w:noWrap/>
            <w:vAlign w:val="bottom"/>
            <w:hideMark/>
          </w:tcPr>
          <w:p w14:paraId="7AC67011"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Progressive Disease</w:t>
            </w:r>
          </w:p>
        </w:tc>
        <w:tc>
          <w:tcPr>
            <w:tcW w:w="2145" w:type="dxa"/>
            <w:shd w:val="clear" w:color="auto" w:fill="auto"/>
            <w:noWrap/>
            <w:vAlign w:val="bottom"/>
            <w:hideMark/>
          </w:tcPr>
          <w:p w14:paraId="29C624C7"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PD</w:t>
            </w:r>
          </w:p>
        </w:tc>
      </w:tr>
      <w:tr w:rsidR="00387A02" w:rsidRPr="00387A02" w14:paraId="091A4D11" w14:textId="77777777" w:rsidTr="00F672E1">
        <w:trPr>
          <w:trHeight w:val="291"/>
        </w:trPr>
        <w:tc>
          <w:tcPr>
            <w:tcW w:w="3004" w:type="dxa"/>
            <w:shd w:val="clear" w:color="auto" w:fill="auto"/>
            <w:vAlign w:val="bottom"/>
            <w:hideMark/>
          </w:tcPr>
          <w:p w14:paraId="3DC8467A"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Not Evaluable</w:t>
            </w:r>
          </w:p>
        </w:tc>
        <w:tc>
          <w:tcPr>
            <w:tcW w:w="1462" w:type="dxa"/>
            <w:shd w:val="clear" w:color="auto" w:fill="auto"/>
            <w:vAlign w:val="bottom"/>
            <w:hideMark/>
          </w:tcPr>
          <w:p w14:paraId="474481A0"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NE</w:t>
            </w:r>
          </w:p>
        </w:tc>
        <w:tc>
          <w:tcPr>
            <w:tcW w:w="2994" w:type="dxa"/>
            <w:shd w:val="clear" w:color="auto" w:fill="auto"/>
            <w:noWrap/>
            <w:vAlign w:val="bottom"/>
            <w:hideMark/>
          </w:tcPr>
          <w:p w14:paraId="2A2D9FA8"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Not Evaluable</w:t>
            </w:r>
          </w:p>
        </w:tc>
        <w:tc>
          <w:tcPr>
            <w:tcW w:w="2145" w:type="dxa"/>
            <w:shd w:val="clear" w:color="auto" w:fill="auto"/>
            <w:noWrap/>
            <w:vAlign w:val="bottom"/>
            <w:hideMark/>
          </w:tcPr>
          <w:p w14:paraId="3352C347" w14:textId="77777777" w:rsidR="00387A02" w:rsidRPr="00387A02" w:rsidRDefault="00387A02" w:rsidP="00387A02">
            <w:pPr>
              <w:jc w:val="left"/>
              <w:rPr>
                <w:rFonts w:eastAsia="Times New Roman"/>
                <w:sz w:val="22"/>
                <w:szCs w:val="22"/>
                <w:lang w:eastAsia="zh-CN"/>
              </w:rPr>
            </w:pPr>
            <w:r w:rsidRPr="00387A02">
              <w:rPr>
                <w:rFonts w:eastAsia="Times New Roman"/>
                <w:sz w:val="22"/>
                <w:szCs w:val="22"/>
                <w:lang w:eastAsia="zh-CN"/>
              </w:rPr>
              <w:t>NE</w:t>
            </w:r>
          </w:p>
        </w:tc>
      </w:tr>
    </w:tbl>
    <w:p w14:paraId="28786566" w14:textId="2DDDCED9" w:rsidR="00ED0CBE" w:rsidRPr="007168D8" w:rsidRDefault="004853D2" w:rsidP="007168D8">
      <w:pPr>
        <w:spacing w:before="120" w:after="120"/>
        <w:rPr>
          <w:szCs w:val="24"/>
        </w:rPr>
      </w:pPr>
      <w:r w:rsidRPr="007168D8">
        <w:rPr>
          <w:szCs w:val="24"/>
        </w:rPr>
        <w:t xml:space="preserve">BOR will be summarized by number and percentage </w:t>
      </w:r>
      <w:r w:rsidR="00ED0CBE" w:rsidRPr="007168D8">
        <w:rPr>
          <w:szCs w:val="24"/>
        </w:rPr>
        <w:t xml:space="preserve">of patients </w:t>
      </w:r>
      <w:r w:rsidR="0037402B" w:rsidRPr="007168D8">
        <w:rPr>
          <w:szCs w:val="24"/>
        </w:rPr>
        <w:t xml:space="preserve">by </w:t>
      </w:r>
      <w:r w:rsidRPr="007168D8">
        <w:rPr>
          <w:szCs w:val="24"/>
        </w:rPr>
        <w:t xml:space="preserve">each </w:t>
      </w:r>
      <w:r w:rsidR="00C65BFF" w:rsidRPr="007168D8">
        <w:rPr>
          <w:szCs w:val="24"/>
        </w:rPr>
        <w:t xml:space="preserve">response </w:t>
      </w:r>
      <w:r w:rsidRPr="007168D8">
        <w:rPr>
          <w:szCs w:val="24"/>
        </w:rPr>
        <w:t>category</w:t>
      </w:r>
      <w:r w:rsidR="00C65BFF" w:rsidRPr="007168D8">
        <w:rPr>
          <w:szCs w:val="24"/>
        </w:rPr>
        <w:t xml:space="preserve"> </w:t>
      </w:r>
      <w:r w:rsidR="00C43987" w:rsidRPr="007168D8">
        <w:rPr>
          <w:szCs w:val="24"/>
        </w:rPr>
        <w:t xml:space="preserve">and </w:t>
      </w:r>
      <w:r w:rsidR="00C65BFF" w:rsidRPr="007168D8">
        <w:rPr>
          <w:szCs w:val="24"/>
        </w:rPr>
        <w:t xml:space="preserve">by cohort. </w:t>
      </w:r>
      <w:r w:rsidRPr="007168D8">
        <w:rPr>
          <w:szCs w:val="24"/>
        </w:rPr>
        <w:t xml:space="preserve"> No formal statistical analyses are planned for </w:t>
      </w:r>
      <w:r w:rsidR="00ED0CBE" w:rsidRPr="007168D8">
        <w:rPr>
          <w:szCs w:val="24"/>
        </w:rPr>
        <w:t>BOR</w:t>
      </w:r>
      <w:r w:rsidRPr="007168D8">
        <w:rPr>
          <w:szCs w:val="24"/>
        </w:rPr>
        <w:t>.</w:t>
      </w:r>
    </w:p>
    <w:p w14:paraId="3413630A" w14:textId="37E82802" w:rsidR="004853D2" w:rsidRPr="00A862DC" w:rsidRDefault="00F672E1" w:rsidP="003D7392">
      <w:pPr>
        <w:pStyle w:val="4"/>
      </w:pPr>
      <w:bookmarkStart w:id="135" w:name="_Toc92201394"/>
      <w:r>
        <w:lastRenderedPageBreak/>
        <w:t>D</w:t>
      </w:r>
      <w:r w:rsidRPr="00F672E1">
        <w:t xml:space="preserve">uration of </w:t>
      </w:r>
      <w:r w:rsidR="00F00A1C">
        <w:t>R</w:t>
      </w:r>
      <w:r w:rsidR="00F00A1C" w:rsidRPr="00F672E1">
        <w:t>esponse</w:t>
      </w:r>
      <w:bookmarkEnd w:id="135"/>
    </w:p>
    <w:p w14:paraId="1E3F2323" w14:textId="77777777" w:rsidR="00704209" w:rsidRDefault="00EE3D3D" w:rsidP="00704209">
      <w:pPr>
        <w:pStyle w:val="4"/>
        <w:numPr>
          <w:ilvl w:val="0"/>
          <w:numId w:val="0"/>
        </w:numPr>
      </w:pPr>
      <w:r w:rsidRPr="007168D8">
        <w:t xml:space="preserve">In </w:t>
      </w:r>
      <w:r w:rsidR="000B2764" w:rsidRPr="007168D8">
        <w:t>Phase 1b</w:t>
      </w:r>
      <w:r w:rsidRPr="007168D8">
        <w:t xml:space="preserve">, DOR will be calculated for </w:t>
      </w:r>
      <w:r w:rsidR="00876081" w:rsidRPr="007168D8">
        <w:t>patients</w:t>
      </w:r>
      <w:r w:rsidRPr="007168D8">
        <w:t xml:space="preserve"> who achieve a response of PR</w:t>
      </w:r>
      <w:r w:rsidR="00825AE9" w:rsidRPr="007168D8">
        <w:t>/</w:t>
      </w:r>
      <w:proofErr w:type="spellStart"/>
      <w:r w:rsidR="00825AE9" w:rsidRPr="007168D8">
        <w:t>PRi</w:t>
      </w:r>
      <w:proofErr w:type="spellEnd"/>
      <w:r w:rsidRPr="007168D8">
        <w:t xml:space="preserve"> or better</w:t>
      </w:r>
      <w:r w:rsidR="00DA7212" w:rsidRPr="007168D8">
        <w:t>, based on IWCLL, IWWM or Lugano criteria as determined by IRC and by the treating Investigator</w:t>
      </w:r>
      <w:r w:rsidRPr="007168D8">
        <w:t>. For suc</w:t>
      </w:r>
      <w:r w:rsidR="00825AE9" w:rsidRPr="007168D8">
        <w:t xml:space="preserve">h </w:t>
      </w:r>
      <w:r w:rsidR="00876081" w:rsidRPr="007168D8">
        <w:t>patients</w:t>
      </w:r>
      <w:r w:rsidRPr="007168D8">
        <w:t>, DOR is defined as the number of months from the start date of the first documented response (PR</w:t>
      </w:r>
      <w:r w:rsidR="00825AE9" w:rsidRPr="007168D8">
        <w:t>/</w:t>
      </w:r>
      <w:proofErr w:type="spellStart"/>
      <w:r w:rsidR="00825AE9" w:rsidRPr="007168D8">
        <w:t>PRi</w:t>
      </w:r>
      <w:proofErr w:type="spellEnd"/>
      <w:r w:rsidRPr="007168D8">
        <w:t xml:space="preserve"> or better) to the earlier of documented </w:t>
      </w:r>
      <w:r w:rsidR="00825AE9" w:rsidRPr="007168D8">
        <w:t>PD</w:t>
      </w:r>
      <w:r w:rsidRPr="007168D8">
        <w:t xml:space="preserve"> or death from any cause.</w:t>
      </w:r>
      <w:r w:rsidR="001A78D2" w:rsidRPr="007168D8">
        <w:t xml:space="preserve"> </w:t>
      </w:r>
      <w:bookmarkStart w:id="136" w:name="_Toc92201395"/>
    </w:p>
    <w:p w14:paraId="588810C9" w14:textId="1ECC49FD" w:rsidR="00EE3D3D" w:rsidRPr="00A862DC" w:rsidRDefault="00F672E1" w:rsidP="00704209">
      <w:pPr>
        <w:pStyle w:val="4"/>
      </w:pPr>
      <w:r>
        <w:t>P</w:t>
      </w:r>
      <w:r w:rsidRPr="00F672E1">
        <w:t xml:space="preserve">rogression-free </w:t>
      </w:r>
      <w:r w:rsidR="00F00A1C">
        <w:t>S</w:t>
      </w:r>
      <w:r w:rsidR="00F00A1C" w:rsidRPr="00F672E1">
        <w:t>urvival</w:t>
      </w:r>
      <w:bookmarkEnd w:id="136"/>
    </w:p>
    <w:p w14:paraId="587811B0" w14:textId="302F9678" w:rsidR="00B40226" w:rsidRPr="004B3A53" w:rsidRDefault="00EE3D3D" w:rsidP="004B3A53">
      <w:pPr>
        <w:spacing w:before="120" w:after="120"/>
        <w:rPr>
          <w:szCs w:val="24"/>
        </w:rPr>
      </w:pPr>
      <w:r w:rsidRPr="007168D8">
        <w:rPr>
          <w:szCs w:val="24"/>
        </w:rPr>
        <w:t xml:space="preserve">In </w:t>
      </w:r>
      <w:r w:rsidR="000B2764" w:rsidRPr="007168D8">
        <w:rPr>
          <w:szCs w:val="24"/>
        </w:rPr>
        <w:t>Phase 1b</w:t>
      </w:r>
      <w:r w:rsidRPr="007168D8">
        <w:rPr>
          <w:szCs w:val="24"/>
        </w:rPr>
        <w:t xml:space="preserve">, PFS will be derived for each patient as the number of months from the date of the first dose of study drug to the earlier of documented </w:t>
      </w:r>
      <w:r w:rsidR="00825AE9" w:rsidRPr="007168D8">
        <w:rPr>
          <w:szCs w:val="24"/>
        </w:rPr>
        <w:t>PD</w:t>
      </w:r>
      <w:r w:rsidR="00DA7212" w:rsidRPr="007168D8">
        <w:rPr>
          <w:szCs w:val="24"/>
        </w:rPr>
        <w:t>, based on IWCLL, IWWM or Lugano criteria as determined by IRC and by the treating Investigator</w:t>
      </w:r>
      <w:r w:rsidRPr="007168D8">
        <w:rPr>
          <w:szCs w:val="24"/>
        </w:rPr>
        <w:t xml:space="preserve"> or death due to any cause.</w:t>
      </w:r>
      <w:r w:rsidR="00FA05CC" w:rsidRPr="007168D8">
        <w:rPr>
          <w:szCs w:val="24"/>
        </w:rPr>
        <w:t xml:space="preserve"> </w:t>
      </w:r>
      <w:r w:rsidR="00B40226" w:rsidRPr="004B3A53">
        <w:rPr>
          <w:szCs w:val="24"/>
        </w:rPr>
        <w:t>.</w:t>
      </w:r>
    </w:p>
    <w:p w14:paraId="02F792D7" w14:textId="02A241C7" w:rsidR="007B1389" w:rsidRPr="00A862DC" w:rsidRDefault="00F672E1" w:rsidP="003D7392">
      <w:pPr>
        <w:pStyle w:val="4"/>
      </w:pPr>
      <w:bookmarkStart w:id="137" w:name="_Toc92201396"/>
      <w:r>
        <w:t>O</w:t>
      </w:r>
      <w:r w:rsidRPr="00F672E1">
        <w:t xml:space="preserve">verall </w:t>
      </w:r>
      <w:r w:rsidR="00F00A1C">
        <w:t>S</w:t>
      </w:r>
      <w:r w:rsidR="00F00A1C" w:rsidRPr="00F672E1">
        <w:t>urvival</w:t>
      </w:r>
      <w:bookmarkEnd w:id="137"/>
    </w:p>
    <w:p w14:paraId="59E0B3B0" w14:textId="70EA1AC6" w:rsidR="00F93EBE" w:rsidRPr="007168D8" w:rsidRDefault="007B1389" w:rsidP="007168D8">
      <w:pPr>
        <w:spacing w:before="120" w:after="120"/>
        <w:rPr>
          <w:szCs w:val="24"/>
          <w:lang w:eastAsia="zh-CN"/>
        </w:rPr>
      </w:pPr>
      <w:r w:rsidRPr="007168D8">
        <w:rPr>
          <w:szCs w:val="24"/>
        </w:rPr>
        <w:t xml:space="preserve">In </w:t>
      </w:r>
      <w:r w:rsidR="000B2764" w:rsidRPr="007168D8">
        <w:rPr>
          <w:szCs w:val="24"/>
        </w:rPr>
        <w:t>Phase 1b</w:t>
      </w:r>
      <w:r w:rsidRPr="007168D8">
        <w:rPr>
          <w:szCs w:val="24"/>
        </w:rPr>
        <w:t xml:space="preserve">, OS will be derived for each patient as the number of months from the date of the first dose of study drug to the date of death, irrespective of cause. </w:t>
      </w:r>
      <w:r w:rsidR="00876081" w:rsidRPr="007168D8">
        <w:rPr>
          <w:szCs w:val="24"/>
        </w:rPr>
        <w:t>Patients</w:t>
      </w:r>
      <w:r w:rsidRPr="007168D8">
        <w:rPr>
          <w:szCs w:val="24"/>
        </w:rPr>
        <w:t xml:space="preserve"> who are alive or lost to follow up as of a data analysis cutoff date will be right-censored. The censoring date will be determined from the last date the patient was known to be alive or data analysis cutoff date, whichever occurs first.</w:t>
      </w:r>
      <w:r w:rsidR="004B3A53">
        <w:rPr>
          <w:szCs w:val="24"/>
        </w:rPr>
        <w:t xml:space="preserve"> </w:t>
      </w:r>
      <w:r w:rsidR="004B3A53" w:rsidRPr="004B3A53">
        <w:rPr>
          <w:szCs w:val="24"/>
        </w:rPr>
        <w:t xml:space="preserve">The unit of </w:t>
      </w:r>
      <w:r w:rsidR="004B3A53">
        <w:rPr>
          <w:rFonts w:hint="eastAsia"/>
          <w:szCs w:val="24"/>
          <w:lang w:eastAsia="zh-CN"/>
        </w:rPr>
        <w:t>DOR,</w:t>
      </w:r>
      <w:r w:rsidR="004B3A53">
        <w:rPr>
          <w:szCs w:val="24"/>
        </w:rPr>
        <w:t xml:space="preserve"> </w:t>
      </w:r>
      <w:r w:rsidR="004B3A53" w:rsidRPr="004B3A53">
        <w:rPr>
          <w:szCs w:val="24"/>
        </w:rPr>
        <w:t>PFS</w:t>
      </w:r>
      <w:r w:rsidR="004B3A53">
        <w:rPr>
          <w:szCs w:val="24"/>
        </w:rPr>
        <w:t xml:space="preserve"> </w:t>
      </w:r>
      <w:r w:rsidR="004B3A53">
        <w:rPr>
          <w:szCs w:val="24"/>
          <w:lang w:eastAsia="zh-CN"/>
        </w:rPr>
        <w:t>and OS</w:t>
      </w:r>
      <w:r w:rsidR="004B3A53" w:rsidRPr="004B3A53">
        <w:rPr>
          <w:szCs w:val="24"/>
        </w:rPr>
        <w:t xml:space="preserve"> will use month, which equal Duration in Days/30.4375.</w:t>
      </w:r>
      <w:r w:rsidR="004B3A53">
        <w:rPr>
          <w:szCs w:val="24"/>
        </w:rPr>
        <w:t xml:space="preserve"> </w:t>
      </w:r>
      <w:r w:rsidRPr="00A862DC">
        <w:rPr>
          <w:szCs w:val="24"/>
        </w:rPr>
        <w:t>DOR, PFS, and OS will be summarized descriptively using the Kaplan-Meier method with 95% CIs calculated using Greenwood’s formula</w:t>
      </w:r>
      <w:r w:rsidR="001F59AF" w:rsidRPr="00A862DC">
        <w:rPr>
          <w:szCs w:val="24"/>
        </w:rPr>
        <w:t xml:space="preserve"> by cohort</w:t>
      </w:r>
      <w:r w:rsidRPr="00A862DC">
        <w:rPr>
          <w:szCs w:val="24"/>
        </w:rPr>
        <w:t xml:space="preserve">. Median follow-up for each endpoint will be estimated according to the Kaplan-Meier estimate of potential follow-up </w:t>
      </w:r>
      <w:hyperlink w:anchor="REF_5" w:history="1">
        <w:r w:rsidRPr="007168D8">
          <w:t>(Schemper and Smith 1996)</w:t>
        </w:r>
      </w:hyperlink>
      <w:r w:rsidRPr="00F672E1">
        <w:rPr>
          <w:szCs w:val="24"/>
        </w:rPr>
        <w:t xml:space="preserve">. </w:t>
      </w:r>
      <w:r w:rsidR="00F93EBE" w:rsidRPr="007168D8">
        <w:rPr>
          <w:szCs w:val="24"/>
        </w:rPr>
        <w:t>For patients who meet one or more of the following conditions, DOR and PFS will be right censored as appropriate:</w:t>
      </w:r>
    </w:p>
    <w:p w14:paraId="4CD2EB35" w14:textId="2324027F" w:rsidR="00F93EBE" w:rsidRPr="00CD5501" w:rsidRDefault="009F1ACD" w:rsidP="001A4BDD">
      <w:pPr>
        <w:numPr>
          <w:ilvl w:val="0"/>
          <w:numId w:val="35"/>
        </w:numPr>
        <w:tabs>
          <w:tab w:val="num" w:pos="567"/>
        </w:tabs>
        <w:spacing w:before="120" w:after="120"/>
        <w:ind w:left="567" w:hanging="425"/>
        <w:rPr>
          <w:szCs w:val="24"/>
        </w:rPr>
      </w:pPr>
      <w:r w:rsidRPr="00CD5501">
        <w:rPr>
          <w:szCs w:val="24"/>
        </w:rPr>
        <w:t>Patients with no baseline or post-baseline disease assessments</w:t>
      </w:r>
      <w:r w:rsidR="00447F5D">
        <w:rPr>
          <w:szCs w:val="24"/>
        </w:rPr>
        <w:t xml:space="preserve"> </w:t>
      </w:r>
      <w:r w:rsidR="00447F5D" w:rsidRPr="00CD5501">
        <w:rPr>
          <w:szCs w:val="24"/>
        </w:rPr>
        <w:t xml:space="preserve">will be censored on the date of </w:t>
      </w:r>
      <w:r w:rsidR="00447F5D">
        <w:rPr>
          <w:szCs w:val="24"/>
        </w:rPr>
        <w:t>first dose</w:t>
      </w:r>
      <w:r w:rsidRPr="00CD5501">
        <w:rPr>
          <w:szCs w:val="24"/>
        </w:rPr>
        <w:t xml:space="preserve"> unless death occurred</w:t>
      </w:r>
      <w:r w:rsidR="00447F5D" w:rsidRPr="00447F5D">
        <w:t xml:space="preserve"> </w:t>
      </w:r>
      <w:r w:rsidR="00447F5D" w:rsidRPr="00447F5D">
        <w:rPr>
          <w:szCs w:val="24"/>
        </w:rPr>
        <w:t>prior to the first planned post-baseline assessment (in which case the death will be considered a PFS event)</w:t>
      </w:r>
      <w:r w:rsidR="00F93EBE" w:rsidRPr="00CD5501">
        <w:rPr>
          <w:szCs w:val="24"/>
        </w:rPr>
        <w:t xml:space="preserve">. </w:t>
      </w:r>
    </w:p>
    <w:p w14:paraId="52962A3E" w14:textId="77777777" w:rsidR="00F93EBE" w:rsidRPr="00CD5501" w:rsidRDefault="00F93EBE" w:rsidP="001A4BDD">
      <w:pPr>
        <w:numPr>
          <w:ilvl w:val="0"/>
          <w:numId w:val="35"/>
        </w:numPr>
        <w:tabs>
          <w:tab w:val="num" w:pos="567"/>
        </w:tabs>
        <w:spacing w:before="120" w:after="120"/>
        <w:ind w:left="567" w:hanging="425"/>
        <w:rPr>
          <w:szCs w:val="24"/>
        </w:rPr>
      </w:pPr>
      <w:r w:rsidRPr="00CD5501">
        <w:rPr>
          <w:szCs w:val="24"/>
        </w:rPr>
        <w:t>Patients who initiate subsequent anti-cancer therapy in the absence of documented PD will be censored at the time of last response of progression free on or before the start of subsequent anti-cancer therapy.</w:t>
      </w:r>
    </w:p>
    <w:p w14:paraId="47442580" w14:textId="22E1CD28" w:rsidR="00F93EBE" w:rsidRPr="00CD5501" w:rsidRDefault="00F93EBE" w:rsidP="001A4BDD">
      <w:pPr>
        <w:numPr>
          <w:ilvl w:val="0"/>
          <w:numId w:val="35"/>
        </w:numPr>
        <w:tabs>
          <w:tab w:val="num" w:pos="567"/>
        </w:tabs>
        <w:spacing w:before="120" w:after="120"/>
        <w:ind w:left="567" w:hanging="425"/>
        <w:rPr>
          <w:szCs w:val="24"/>
        </w:rPr>
      </w:pPr>
      <w:r w:rsidRPr="00CD5501">
        <w:rPr>
          <w:szCs w:val="24"/>
        </w:rPr>
        <w:t xml:space="preserve">Patients who die </w:t>
      </w:r>
      <w:r w:rsidR="009F1ACD" w:rsidRPr="00CD5501">
        <w:rPr>
          <w:rFonts w:hint="eastAsia"/>
          <w:szCs w:val="24"/>
        </w:rPr>
        <w:t>o</w:t>
      </w:r>
      <w:r w:rsidR="009F1ACD" w:rsidRPr="00CD5501">
        <w:rPr>
          <w:szCs w:val="24"/>
        </w:rPr>
        <w:t xml:space="preserve">r have </w:t>
      </w:r>
      <w:r w:rsidRPr="00CD5501">
        <w:rPr>
          <w:szCs w:val="24"/>
        </w:rPr>
        <w:t xml:space="preserve">PD after missing 2 or more consecutively scheduled disease assessment visits will be censored at the time of last response of progression free before the consecutively missing visits. </w:t>
      </w:r>
    </w:p>
    <w:p w14:paraId="230D89EB" w14:textId="2D67ED08" w:rsidR="00E849A8" w:rsidRPr="00CD5501" w:rsidRDefault="00F93EBE" w:rsidP="001A4BDD">
      <w:pPr>
        <w:numPr>
          <w:ilvl w:val="0"/>
          <w:numId w:val="35"/>
        </w:numPr>
        <w:tabs>
          <w:tab w:val="num" w:pos="567"/>
        </w:tabs>
        <w:spacing w:before="120" w:after="120"/>
        <w:ind w:left="567" w:hanging="425"/>
        <w:rPr>
          <w:szCs w:val="24"/>
        </w:rPr>
      </w:pPr>
      <w:r w:rsidRPr="00CD5501">
        <w:rPr>
          <w:szCs w:val="24"/>
        </w:rPr>
        <w:t>Patients who are last known to be alive and without documented PD on or before the data cut-off date will be censored at the time of last response of progression free before data cut-off date.</w:t>
      </w:r>
    </w:p>
    <w:p w14:paraId="622B8134" w14:textId="629DADD6" w:rsidR="00CC3A07" w:rsidRPr="00CC3A07" w:rsidRDefault="00A62AD4" w:rsidP="007168D8">
      <w:pPr>
        <w:spacing w:before="120" w:after="120"/>
        <w:rPr>
          <w:szCs w:val="24"/>
        </w:rPr>
      </w:pPr>
      <w:r w:rsidRPr="007168D8">
        <w:rPr>
          <w:szCs w:val="24"/>
        </w:rPr>
        <w:t>Waterfall plots will be used to depict graphically the maximum decrease from baseline in the sum of longest diameters</w:t>
      </w:r>
      <w:r w:rsidR="00FC0352">
        <w:rPr>
          <w:szCs w:val="24"/>
        </w:rPr>
        <w:t xml:space="preserve"> and </w:t>
      </w:r>
      <w:bookmarkStart w:id="138" w:name="_Hlk85555895"/>
      <w:r w:rsidR="00164ABC">
        <w:rPr>
          <w:szCs w:val="24"/>
        </w:rPr>
        <w:t xml:space="preserve">the sum of </w:t>
      </w:r>
      <w:r w:rsidR="004B3A53" w:rsidRPr="004B3A53">
        <w:rPr>
          <w:szCs w:val="24"/>
        </w:rPr>
        <w:t>the product of the perpendicular diameters for multiple lesions</w:t>
      </w:r>
      <w:r w:rsidRPr="007168D8">
        <w:rPr>
          <w:szCs w:val="24"/>
        </w:rPr>
        <w:t xml:space="preserve"> </w:t>
      </w:r>
      <w:bookmarkEnd w:id="138"/>
      <w:r w:rsidR="00164ABC">
        <w:rPr>
          <w:szCs w:val="24"/>
        </w:rPr>
        <w:t>(SPD)</w:t>
      </w:r>
      <w:r w:rsidR="00234368">
        <w:rPr>
          <w:szCs w:val="24"/>
        </w:rPr>
        <w:t xml:space="preserve"> </w:t>
      </w:r>
      <w:r w:rsidRPr="007168D8">
        <w:rPr>
          <w:szCs w:val="24"/>
        </w:rPr>
        <w:t>of target lesions.</w:t>
      </w:r>
      <w:r w:rsidR="00FC0352" w:rsidRPr="00FC0352">
        <w:t xml:space="preserve"> </w:t>
      </w:r>
      <w:r w:rsidR="00FC0352">
        <w:rPr>
          <w:szCs w:val="24"/>
        </w:rPr>
        <w:t>P</w:t>
      </w:r>
      <w:r w:rsidR="00FC0352" w:rsidRPr="00FC0352">
        <w:rPr>
          <w:szCs w:val="24"/>
        </w:rPr>
        <w:t>roduct</w:t>
      </w:r>
      <w:r w:rsidR="004B3A53">
        <w:rPr>
          <w:szCs w:val="24"/>
        </w:rPr>
        <w:t xml:space="preserve"> </w:t>
      </w:r>
      <w:r w:rsidR="004B3A53" w:rsidRPr="004B3A53">
        <w:rPr>
          <w:szCs w:val="24"/>
        </w:rPr>
        <w:t>of the perpendicular</w:t>
      </w:r>
      <w:r w:rsidR="00FC0352" w:rsidRPr="00FC0352">
        <w:rPr>
          <w:szCs w:val="24"/>
        </w:rPr>
        <w:t xml:space="preserve"> diameters</w:t>
      </w:r>
      <w:r w:rsidR="00FC0352">
        <w:rPr>
          <w:szCs w:val="24"/>
        </w:rPr>
        <w:t xml:space="preserve"> (mm</w:t>
      </w:r>
      <w:r w:rsidR="00FC0352" w:rsidRPr="00FC0352">
        <w:rPr>
          <w:szCs w:val="24"/>
          <w:vertAlign w:val="superscript"/>
        </w:rPr>
        <w:t>2</w:t>
      </w:r>
      <w:r w:rsidR="00FC0352">
        <w:rPr>
          <w:szCs w:val="24"/>
        </w:rPr>
        <w:t xml:space="preserve">) will be calculated as: </w:t>
      </w:r>
      <w:r w:rsidR="00CC3A07" w:rsidRPr="00CC3A07">
        <w:rPr>
          <w:szCs w:val="24"/>
        </w:rPr>
        <w:t>Longest diameter (mm) ×</w:t>
      </w:r>
      <w:r w:rsidR="00CC3A07" w:rsidRPr="00CC3A07">
        <w:t xml:space="preserve"> </w:t>
      </w:r>
      <w:r w:rsidR="00CC3A07" w:rsidRPr="00CC3A07">
        <w:rPr>
          <w:szCs w:val="24"/>
        </w:rPr>
        <w:t xml:space="preserve">Shortest </w:t>
      </w:r>
      <w:proofErr w:type="gramStart"/>
      <w:r w:rsidR="00CC3A07" w:rsidRPr="00CC3A07">
        <w:rPr>
          <w:szCs w:val="24"/>
        </w:rPr>
        <w:t>diameter(</w:t>
      </w:r>
      <w:proofErr w:type="gramEnd"/>
      <w:r w:rsidR="00CC3A07" w:rsidRPr="00CC3A07">
        <w:rPr>
          <w:szCs w:val="24"/>
        </w:rPr>
        <w:t>mm)</w:t>
      </w:r>
      <w:r w:rsidR="00C3644C">
        <w:rPr>
          <w:szCs w:val="24"/>
        </w:rPr>
        <w:t>.</w:t>
      </w:r>
    </w:p>
    <w:p w14:paraId="6CB60560" w14:textId="2E7CBF3E" w:rsidR="005C131E" w:rsidRDefault="005C131E" w:rsidP="007168D8">
      <w:pPr>
        <w:spacing w:before="120" w:after="120"/>
        <w:rPr>
          <w:szCs w:val="24"/>
        </w:rPr>
      </w:pPr>
      <w:r>
        <w:rPr>
          <w:szCs w:val="24"/>
        </w:rPr>
        <w:t xml:space="preserve">Spider plots will be used to present the </w:t>
      </w:r>
      <w:r w:rsidR="00C711FC">
        <w:rPr>
          <w:szCs w:val="24"/>
        </w:rPr>
        <w:t xml:space="preserve">percentage </w:t>
      </w:r>
      <w:r>
        <w:rPr>
          <w:szCs w:val="24"/>
        </w:rPr>
        <w:t>change from baseline</w:t>
      </w:r>
      <w:r w:rsidR="00C711FC">
        <w:rPr>
          <w:szCs w:val="24"/>
        </w:rPr>
        <w:t xml:space="preserve"> </w:t>
      </w:r>
      <w:r w:rsidR="00C711FC" w:rsidRPr="007168D8">
        <w:rPr>
          <w:szCs w:val="24"/>
        </w:rPr>
        <w:t xml:space="preserve">in the sum of longest diameters </w:t>
      </w:r>
      <w:r w:rsidR="00CC3A07" w:rsidRPr="00CC3A07">
        <w:rPr>
          <w:szCs w:val="24"/>
        </w:rPr>
        <w:t xml:space="preserve">and </w:t>
      </w:r>
      <w:r w:rsidR="004B3A53">
        <w:rPr>
          <w:szCs w:val="24"/>
        </w:rPr>
        <w:t>SPD</w:t>
      </w:r>
      <w:r w:rsidR="00CC3A07" w:rsidRPr="00CC3A07">
        <w:rPr>
          <w:szCs w:val="24"/>
        </w:rPr>
        <w:t xml:space="preserve"> </w:t>
      </w:r>
      <w:r w:rsidR="00C711FC" w:rsidRPr="007168D8">
        <w:rPr>
          <w:szCs w:val="24"/>
        </w:rPr>
        <w:t>of target lesions</w:t>
      </w:r>
      <w:r>
        <w:rPr>
          <w:szCs w:val="24"/>
        </w:rPr>
        <w:t xml:space="preserve"> for </w:t>
      </w:r>
      <w:r w:rsidR="006406E4">
        <w:rPr>
          <w:szCs w:val="24"/>
        </w:rPr>
        <w:t xml:space="preserve">each </w:t>
      </w:r>
      <w:r w:rsidR="00CC3A07">
        <w:rPr>
          <w:szCs w:val="24"/>
        </w:rPr>
        <w:t xml:space="preserve">best overall </w:t>
      </w:r>
      <w:r>
        <w:rPr>
          <w:szCs w:val="24"/>
        </w:rPr>
        <w:t>response</w:t>
      </w:r>
      <w:r w:rsidR="006406E4">
        <w:rPr>
          <w:szCs w:val="24"/>
        </w:rPr>
        <w:t xml:space="preserve"> </w:t>
      </w:r>
      <w:r w:rsidR="00CC3A07">
        <w:rPr>
          <w:szCs w:val="24"/>
        </w:rPr>
        <w:t xml:space="preserve">category </w:t>
      </w:r>
      <w:r w:rsidR="006406E4">
        <w:rPr>
          <w:szCs w:val="24"/>
        </w:rPr>
        <w:t>and</w:t>
      </w:r>
      <w:r>
        <w:rPr>
          <w:szCs w:val="24"/>
        </w:rPr>
        <w:t xml:space="preserve"> for each </w:t>
      </w:r>
      <w:r w:rsidR="006406E4">
        <w:rPr>
          <w:szCs w:val="24"/>
        </w:rPr>
        <w:t>patient</w:t>
      </w:r>
      <w:r>
        <w:rPr>
          <w:szCs w:val="24"/>
        </w:rPr>
        <w:t>.</w:t>
      </w:r>
    </w:p>
    <w:p w14:paraId="5B7D7A56" w14:textId="2DE70CEA" w:rsidR="00C711FC" w:rsidRPr="007168D8" w:rsidRDefault="00C711FC" w:rsidP="007168D8">
      <w:pPr>
        <w:spacing w:before="120" w:after="120"/>
        <w:rPr>
          <w:szCs w:val="24"/>
        </w:rPr>
      </w:pPr>
      <w:r>
        <w:rPr>
          <w:szCs w:val="24"/>
        </w:rPr>
        <w:t xml:space="preserve">Swimmer plots will be used to present the tumor response </w:t>
      </w:r>
      <w:r w:rsidR="006406E4" w:rsidRPr="006406E4">
        <w:rPr>
          <w:szCs w:val="24"/>
        </w:rPr>
        <w:t xml:space="preserve">pattern </w:t>
      </w:r>
      <w:r w:rsidR="006406E4">
        <w:rPr>
          <w:szCs w:val="24"/>
        </w:rPr>
        <w:t>for each patient.</w:t>
      </w:r>
    </w:p>
    <w:p w14:paraId="223DDAB3" w14:textId="6C560297" w:rsidR="00717591" w:rsidRPr="007168D8" w:rsidRDefault="00141078" w:rsidP="007168D8">
      <w:pPr>
        <w:spacing w:before="120" w:after="120"/>
        <w:rPr>
          <w:szCs w:val="24"/>
        </w:rPr>
      </w:pPr>
      <w:r w:rsidRPr="007168D8">
        <w:rPr>
          <w:szCs w:val="24"/>
        </w:rPr>
        <w:t>By-patient</w:t>
      </w:r>
      <w:r w:rsidR="004F65D6" w:rsidRPr="007168D8">
        <w:rPr>
          <w:szCs w:val="24"/>
        </w:rPr>
        <w:t xml:space="preserve"> listings of all above </w:t>
      </w:r>
      <w:r w:rsidR="00923880" w:rsidRPr="007168D8">
        <w:rPr>
          <w:szCs w:val="24"/>
        </w:rPr>
        <w:t>all efficacy variables including ETR, BOR, DOR, PFS and OS</w:t>
      </w:r>
      <w:r w:rsidR="00F93EBE" w:rsidRPr="007168D8">
        <w:rPr>
          <w:szCs w:val="24"/>
        </w:rPr>
        <w:t xml:space="preserve"> and all lesion data</w:t>
      </w:r>
      <w:r w:rsidR="00923880" w:rsidRPr="007168D8">
        <w:rPr>
          <w:szCs w:val="24"/>
        </w:rPr>
        <w:t xml:space="preserve"> will be provided</w:t>
      </w:r>
      <w:r w:rsidR="00445540" w:rsidRPr="007168D8">
        <w:rPr>
          <w:szCs w:val="24"/>
        </w:rPr>
        <w:t xml:space="preserve"> using FAS</w:t>
      </w:r>
      <w:r w:rsidR="00923880" w:rsidRPr="007168D8">
        <w:rPr>
          <w:szCs w:val="24"/>
        </w:rPr>
        <w:t xml:space="preserve">. </w:t>
      </w:r>
    </w:p>
    <w:p w14:paraId="5B68E41F" w14:textId="2CE22922" w:rsidR="00935F1F" w:rsidRPr="00A862DC" w:rsidRDefault="0017515C" w:rsidP="00362A1E">
      <w:pPr>
        <w:pStyle w:val="3"/>
        <w:spacing w:after="120"/>
      </w:pPr>
      <w:bookmarkStart w:id="139" w:name="_Toc92201397"/>
      <w:r w:rsidRPr="00A862DC">
        <w:lastRenderedPageBreak/>
        <w:t>Pharmacokinetics</w:t>
      </w:r>
      <w:bookmarkEnd w:id="139"/>
    </w:p>
    <w:p w14:paraId="2916807A" w14:textId="043E815A" w:rsidR="0017515C" w:rsidRPr="006406E4" w:rsidRDefault="0017515C" w:rsidP="00C5306B">
      <w:pPr>
        <w:pStyle w:val="4"/>
      </w:pPr>
      <w:bookmarkStart w:id="140" w:name="_Toc72141177"/>
      <w:bookmarkStart w:id="141" w:name="_Toc72172169"/>
      <w:bookmarkStart w:id="142" w:name="_Toc72141178"/>
      <w:bookmarkStart w:id="143" w:name="_Toc72172170"/>
      <w:bookmarkStart w:id="144" w:name="_Toc92201398"/>
      <w:bookmarkEnd w:id="140"/>
      <w:bookmarkEnd w:id="141"/>
      <w:bookmarkEnd w:id="142"/>
      <w:bookmarkEnd w:id="143"/>
      <w:r w:rsidRPr="006406E4">
        <w:t xml:space="preserve">Pharmacokinetic </w:t>
      </w:r>
      <w:r w:rsidRPr="00C5306B">
        <w:t>Concentrations</w:t>
      </w:r>
      <w:bookmarkEnd w:id="144"/>
    </w:p>
    <w:p w14:paraId="054A0396" w14:textId="580F5A55" w:rsidR="00A22B43" w:rsidRPr="006406E4" w:rsidRDefault="00A22B43" w:rsidP="00A22B43">
      <w:pPr>
        <w:tabs>
          <w:tab w:val="left" w:pos="4320"/>
        </w:tabs>
        <w:spacing w:after="120"/>
        <w:rPr>
          <w:szCs w:val="24"/>
        </w:rPr>
      </w:pPr>
      <w:r w:rsidRPr="006406E4">
        <w:rPr>
          <w:szCs w:val="24"/>
        </w:rPr>
        <w:t xml:space="preserve">Pharmacokinetic concentration data for PSB202 will be listed by dose </w:t>
      </w:r>
      <w:r w:rsidR="003C4604" w:rsidRPr="006406E4">
        <w:rPr>
          <w:szCs w:val="24"/>
        </w:rPr>
        <w:t>level/</w:t>
      </w:r>
      <w:r w:rsidRPr="006406E4">
        <w:rPr>
          <w:szCs w:val="24"/>
        </w:rPr>
        <w:t>cohort</w:t>
      </w:r>
      <w:r w:rsidR="009C46D5">
        <w:rPr>
          <w:szCs w:val="24"/>
        </w:rPr>
        <w:t xml:space="preserve">, </w:t>
      </w:r>
      <w:proofErr w:type="spellStart"/>
      <w:r w:rsidR="009C46D5">
        <w:rPr>
          <w:szCs w:val="24"/>
        </w:rPr>
        <w:t>analyte</w:t>
      </w:r>
      <w:proofErr w:type="spellEnd"/>
      <w:r w:rsidR="009C46D5">
        <w:rPr>
          <w:szCs w:val="24"/>
        </w:rPr>
        <w:t xml:space="preserve"> (PSB102 and PSB107)</w:t>
      </w:r>
      <w:r w:rsidRPr="006406E4">
        <w:rPr>
          <w:szCs w:val="24"/>
        </w:rPr>
        <w:t xml:space="preserve"> and </w:t>
      </w:r>
      <w:r w:rsidR="00141078" w:rsidRPr="006406E4">
        <w:rPr>
          <w:szCs w:val="24"/>
        </w:rPr>
        <w:t>patient</w:t>
      </w:r>
      <w:r w:rsidRPr="006406E4">
        <w:rPr>
          <w:szCs w:val="24"/>
        </w:rPr>
        <w:t xml:space="preserve">. Listings will include actual sampling times relative to dose administration. </w:t>
      </w:r>
      <w:r w:rsidR="006B03BB" w:rsidRPr="006406E4">
        <w:rPr>
          <w:szCs w:val="24"/>
        </w:rPr>
        <w:t>Plasma</w:t>
      </w:r>
      <w:r w:rsidRPr="006406E4">
        <w:rPr>
          <w:szCs w:val="24"/>
        </w:rPr>
        <w:t xml:space="preserve"> concentrations below the lower limit of quantification (LLOQ) will be presented as </w:t>
      </w:r>
      <w:r w:rsidR="00400C4D" w:rsidRPr="006406E4">
        <w:rPr>
          <w:rFonts w:eastAsia="Times New Roman"/>
          <w:color w:val="000000"/>
          <w:szCs w:val="24"/>
          <w:lang w:eastAsia="zh-CN"/>
        </w:rPr>
        <w:t>below the limit of quantification</w:t>
      </w:r>
      <w:r w:rsidR="00830435" w:rsidRPr="006406E4">
        <w:rPr>
          <w:rFonts w:eastAsia="Times New Roman"/>
          <w:color w:val="000000"/>
          <w:szCs w:val="24"/>
          <w:lang w:eastAsia="zh-CN"/>
        </w:rPr>
        <w:t xml:space="preserve"> (</w:t>
      </w:r>
      <w:r w:rsidRPr="006406E4">
        <w:rPr>
          <w:szCs w:val="24"/>
        </w:rPr>
        <w:t>BLQ</w:t>
      </w:r>
      <w:r w:rsidR="00830435" w:rsidRPr="006406E4">
        <w:rPr>
          <w:szCs w:val="24"/>
        </w:rPr>
        <w:t>)</w:t>
      </w:r>
      <w:r w:rsidRPr="006406E4">
        <w:rPr>
          <w:szCs w:val="24"/>
        </w:rPr>
        <w:t xml:space="preserve"> in the listings.</w:t>
      </w:r>
      <w:r w:rsidRPr="006406E4" w:rsidDel="0059389B">
        <w:rPr>
          <w:szCs w:val="24"/>
        </w:rPr>
        <w:t xml:space="preserve"> </w:t>
      </w:r>
      <w:r w:rsidRPr="00F00A1C">
        <w:rPr>
          <w:rFonts w:eastAsia="PMingLiU"/>
          <w:szCs w:val="24"/>
        </w:rPr>
        <w:t>Missing samples will be reported as no sample (NS) and excluded from analysis</w:t>
      </w:r>
      <w:r w:rsidRPr="006406E4">
        <w:rPr>
          <w:rFonts w:eastAsia="PMingLiU"/>
          <w:szCs w:val="24"/>
        </w:rPr>
        <w:t xml:space="preserve">. </w:t>
      </w:r>
      <w:r w:rsidR="006B03BB" w:rsidRPr="006406E4">
        <w:rPr>
          <w:szCs w:val="24"/>
        </w:rPr>
        <w:t>Plasma</w:t>
      </w:r>
      <w:r w:rsidRPr="006406E4">
        <w:rPr>
          <w:szCs w:val="24"/>
        </w:rPr>
        <w:t xml:space="preserve"> concentrations for PSB202 will be summarized by dose </w:t>
      </w:r>
      <w:r w:rsidR="005D3E50" w:rsidRPr="006406E4">
        <w:rPr>
          <w:szCs w:val="24"/>
        </w:rPr>
        <w:t>level/</w:t>
      </w:r>
      <w:r w:rsidRPr="006406E4">
        <w:rPr>
          <w:szCs w:val="24"/>
        </w:rPr>
        <w:t>cohort and nominal time</w:t>
      </w:r>
      <w:r w:rsidR="00F00A1C">
        <w:rPr>
          <w:szCs w:val="24"/>
        </w:rPr>
        <w:t xml:space="preserve"> </w:t>
      </w:r>
      <w:r w:rsidRPr="006406E4">
        <w:rPr>
          <w:szCs w:val="24"/>
        </w:rPr>
        <w:t xml:space="preserve">point.  The following descriptive statistics will be presented for </w:t>
      </w:r>
      <w:r w:rsidR="006B03BB" w:rsidRPr="006406E4">
        <w:rPr>
          <w:szCs w:val="24"/>
        </w:rPr>
        <w:t>plasma</w:t>
      </w:r>
      <w:r w:rsidRPr="006406E4">
        <w:rPr>
          <w:szCs w:val="24"/>
        </w:rPr>
        <w:t xml:space="preserve"> concentrations obtained at each nominal time point: n</w:t>
      </w:r>
      <w:proofErr w:type="gramStart"/>
      <w:r w:rsidR="006F583A" w:rsidRPr="006406E4">
        <w:rPr>
          <w:szCs w:val="24"/>
        </w:rPr>
        <w:t xml:space="preserve">, </w:t>
      </w:r>
      <w:r w:rsidR="00AF3E75" w:rsidRPr="00AF3E75">
        <w:t xml:space="preserve"> </w:t>
      </w:r>
      <w:proofErr w:type="spellStart"/>
      <w:r w:rsidR="00AF3E75" w:rsidRPr="00AF3E75">
        <w:rPr>
          <w:szCs w:val="24"/>
        </w:rPr>
        <w:t>nBLQ</w:t>
      </w:r>
      <w:proofErr w:type="spellEnd"/>
      <w:proofErr w:type="gramEnd"/>
      <w:r w:rsidR="00AF3E75">
        <w:rPr>
          <w:szCs w:val="24"/>
        </w:rPr>
        <w:t>,</w:t>
      </w:r>
      <w:r w:rsidR="00AF3E75" w:rsidRPr="00AF3E75">
        <w:rPr>
          <w:szCs w:val="24"/>
        </w:rPr>
        <w:t xml:space="preserve"> </w:t>
      </w:r>
      <w:r w:rsidRPr="006406E4">
        <w:rPr>
          <w:szCs w:val="24"/>
        </w:rPr>
        <w:t>arithmetic mean, S</w:t>
      </w:r>
      <w:r w:rsidR="00366B1D" w:rsidRPr="006406E4">
        <w:rPr>
          <w:rFonts w:hint="eastAsia"/>
          <w:szCs w:val="24"/>
          <w:lang w:eastAsia="zh-CN"/>
        </w:rPr>
        <w:t>T</w:t>
      </w:r>
      <w:r w:rsidRPr="006406E4">
        <w:rPr>
          <w:szCs w:val="24"/>
        </w:rPr>
        <w:t>D, coefficient of variation (CV%), geometric mean, geometric CV% (calculated as:</w:t>
      </w:r>
      <w:r w:rsidR="00F672E1" w:rsidRPr="006406E4">
        <w:rPr>
          <w:szCs w:val="24"/>
        </w:rPr>
        <w:t xml:space="preserve"> </w:t>
      </w:r>
      <w:proofErr w:type="spellStart"/>
      <w:r w:rsidRPr="006406E4">
        <w:rPr>
          <w:szCs w:val="24"/>
        </w:rPr>
        <w:t>g</w:t>
      </w:r>
      <w:r w:rsidRPr="006406E4">
        <w:rPr>
          <w:rFonts w:eastAsia="Batang"/>
          <w:szCs w:val="24"/>
          <w:lang w:eastAsia="ko-KR"/>
        </w:rPr>
        <w:t>CV</w:t>
      </w:r>
      <w:proofErr w:type="spellEnd"/>
      <w:r w:rsidRPr="006406E4">
        <w:rPr>
          <w:rFonts w:eastAsia="Batang"/>
          <w:szCs w:val="24"/>
          <w:lang w:eastAsia="ko-KR"/>
        </w:rPr>
        <w:t>% =SQRT(e</w:t>
      </w:r>
      <w:r w:rsidRPr="006406E4">
        <w:rPr>
          <w:rFonts w:eastAsia="Batang"/>
          <w:szCs w:val="24"/>
          <w:vertAlign w:val="superscript"/>
          <w:lang w:eastAsia="ko-KR"/>
        </w:rPr>
        <w:t>s²</w:t>
      </w:r>
      <w:r w:rsidRPr="006406E4">
        <w:rPr>
          <w:rFonts w:eastAsia="Batang"/>
          <w:szCs w:val="24"/>
          <w:lang w:eastAsia="ko-KR"/>
        </w:rPr>
        <w:t xml:space="preserve">-1)*100; </w:t>
      </w:r>
      <w:r w:rsidRPr="00692E76">
        <w:rPr>
          <w:rFonts w:eastAsia="Batang"/>
          <w:szCs w:val="24"/>
          <w:lang w:eastAsia="ko-KR"/>
        </w:rPr>
        <w:t>where s</w:t>
      </w:r>
      <w:r w:rsidRPr="006406E4">
        <w:rPr>
          <w:rFonts w:eastAsia="Batang"/>
          <w:szCs w:val="24"/>
          <w:lang w:eastAsia="ko-KR"/>
        </w:rPr>
        <w:t xml:space="preserve"> is the standard deviation of the log-transformed values</w:t>
      </w:r>
      <w:r w:rsidRPr="006406E4">
        <w:rPr>
          <w:szCs w:val="24"/>
        </w:rPr>
        <w:t>), median, minimum</w:t>
      </w:r>
      <w:r w:rsidR="00D0474F" w:rsidRPr="006406E4">
        <w:rPr>
          <w:szCs w:val="24"/>
        </w:rPr>
        <w:t>,</w:t>
      </w:r>
      <w:r w:rsidRPr="006406E4">
        <w:rPr>
          <w:szCs w:val="24"/>
        </w:rPr>
        <w:t xml:space="preserve"> and maximum values.</w:t>
      </w:r>
    </w:p>
    <w:p w14:paraId="037843C6" w14:textId="77777777" w:rsidR="00A22B43" w:rsidRPr="006406E4" w:rsidRDefault="00A22B43" w:rsidP="00A22B43">
      <w:pPr>
        <w:autoSpaceDE w:val="0"/>
        <w:autoSpaceDN w:val="0"/>
        <w:adjustRightInd w:val="0"/>
        <w:spacing w:after="120"/>
        <w:rPr>
          <w:szCs w:val="24"/>
        </w:rPr>
      </w:pPr>
      <w:r w:rsidRPr="006406E4">
        <w:rPr>
          <w:szCs w:val="24"/>
        </w:rPr>
        <w:t xml:space="preserve">The following rules will be followed with regards to the number of decimal places and presentation of data in the tables and listings of concentration data: </w:t>
      </w:r>
    </w:p>
    <w:p w14:paraId="37CCB1D6" w14:textId="77777777" w:rsidR="00A22B43" w:rsidRPr="006406E4" w:rsidRDefault="00A22B43" w:rsidP="002718FE">
      <w:pPr>
        <w:numPr>
          <w:ilvl w:val="0"/>
          <w:numId w:val="6"/>
        </w:numPr>
        <w:autoSpaceDE w:val="0"/>
        <w:autoSpaceDN w:val="0"/>
        <w:adjustRightInd w:val="0"/>
        <w:spacing w:after="120"/>
        <w:ind w:left="426" w:hanging="426"/>
        <w:jc w:val="left"/>
        <w:rPr>
          <w:szCs w:val="24"/>
        </w:rPr>
      </w:pPr>
      <w:r w:rsidRPr="006406E4">
        <w:rPr>
          <w:szCs w:val="24"/>
        </w:rPr>
        <w:t xml:space="preserve">Source data shall be used in all observed PK concentrations without prior rounding </w:t>
      </w:r>
    </w:p>
    <w:p w14:paraId="42CF2D58" w14:textId="1FBE4A35" w:rsidR="00A22B43" w:rsidRPr="006406E4" w:rsidRDefault="00A22B43" w:rsidP="002718FE">
      <w:pPr>
        <w:numPr>
          <w:ilvl w:val="0"/>
          <w:numId w:val="6"/>
        </w:numPr>
        <w:autoSpaceDE w:val="0"/>
        <w:autoSpaceDN w:val="0"/>
        <w:adjustRightInd w:val="0"/>
        <w:spacing w:after="120"/>
        <w:ind w:left="426" w:hanging="426"/>
        <w:jc w:val="left"/>
        <w:rPr>
          <w:szCs w:val="24"/>
        </w:rPr>
      </w:pPr>
      <w:r w:rsidRPr="006406E4">
        <w:rPr>
          <w:szCs w:val="24"/>
        </w:rPr>
        <w:t>The mean, standard deviation (S</w:t>
      </w:r>
      <w:r w:rsidR="00366B1D" w:rsidRPr="006406E4">
        <w:rPr>
          <w:rFonts w:hint="eastAsia"/>
          <w:szCs w:val="24"/>
          <w:lang w:eastAsia="zh-CN"/>
        </w:rPr>
        <w:t>T</w:t>
      </w:r>
      <w:r w:rsidRPr="006406E4">
        <w:rPr>
          <w:szCs w:val="24"/>
        </w:rPr>
        <w:t>D), geometric mean</w:t>
      </w:r>
      <w:r w:rsidR="00377744" w:rsidRPr="006406E4">
        <w:rPr>
          <w:szCs w:val="24"/>
        </w:rPr>
        <w:t>,</w:t>
      </w:r>
      <w:r w:rsidRPr="006406E4">
        <w:rPr>
          <w:szCs w:val="24"/>
        </w:rPr>
        <w:t xml:space="preserve"> and median will be tabulated to one more significant digit compared to the source data, but with a maximum of </w:t>
      </w:r>
      <w:r w:rsidR="00585B6B" w:rsidRPr="006406E4">
        <w:rPr>
          <w:szCs w:val="24"/>
        </w:rPr>
        <w:t>4</w:t>
      </w:r>
      <w:r w:rsidRPr="006406E4">
        <w:rPr>
          <w:szCs w:val="24"/>
        </w:rPr>
        <w:t xml:space="preserve"> significant digits. </w:t>
      </w:r>
    </w:p>
    <w:p w14:paraId="210B5134" w14:textId="4AE83867" w:rsidR="00A22B43" w:rsidRPr="006406E4" w:rsidRDefault="00A22B43" w:rsidP="002718FE">
      <w:pPr>
        <w:numPr>
          <w:ilvl w:val="0"/>
          <w:numId w:val="6"/>
        </w:numPr>
        <w:autoSpaceDE w:val="0"/>
        <w:autoSpaceDN w:val="0"/>
        <w:adjustRightInd w:val="0"/>
        <w:spacing w:after="120"/>
        <w:ind w:left="426" w:hanging="426"/>
        <w:jc w:val="left"/>
        <w:rPr>
          <w:szCs w:val="24"/>
        </w:rPr>
      </w:pPr>
      <w:r w:rsidRPr="006406E4">
        <w:rPr>
          <w:szCs w:val="24"/>
        </w:rPr>
        <w:t xml:space="preserve">Minimum and maximum values will be tabulated to the same precision as the source data, but with a maximum of </w:t>
      </w:r>
      <w:r w:rsidR="00402FE6" w:rsidRPr="006406E4">
        <w:rPr>
          <w:szCs w:val="24"/>
        </w:rPr>
        <w:t>4</w:t>
      </w:r>
      <w:r w:rsidRPr="006406E4">
        <w:rPr>
          <w:szCs w:val="24"/>
        </w:rPr>
        <w:t xml:space="preserve"> significant digits. </w:t>
      </w:r>
    </w:p>
    <w:p w14:paraId="4A36EF43" w14:textId="3247F275" w:rsidR="00A22B43" w:rsidRPr="006406E4" w:rsidRDefault="00A22B43" w:rsidP="002718FE">
      <w:pPr>
        <w:numPr>
          <w:ilvl w:val="0"/>
          <w:numId w:val="6"/>
        </w:numPr>
        <w:autoSpaceDE w:val="0"/>
        <w:autoSpaceDN w:val="0"/>
        <w:adjustRightInd w:val="0"/>
        <w:spacing w:after="120"/>
        <w:ind w:left="426" w:hanging="426"/>
        <w:jc w:val="left"/>
        <w:rPr>
          <w:szCs w:val="24"/>
        </w:rPr>
      </w:pPr>
      <w:r w:rsidRPr="006406E4">
        <w:rPr>
          <w:szCs w:val="24"/>
        </w:rPr>
        <w:t xml:space="preserve">Geometric coefficient of variation (CV) % and CV% will be presented to one decimal place. </w:t>
      </w:r>
    </w:p>
    <w:p w14:paraId="698F8821" w14:textId="46A410C4" w:rsidR="0017515C" w:rsidRDefault="0017515C" w:rsidP="00362A1E">
      <w:pPr>
        <w:pStyle w:val="4"/>
        <w:spacing w:before="240"/>
        <w:ind w:left="1004" w:hanging="862"/>
      </w:pPr>
      <w:bookmarkStart w:id="145" w:name="_Toc72141180"/>
      <w:bookmarkStart w:id="146" w:name="_Toc72172172"/>
      <w:bookmarkStart w:id="147" w:name="_Toc72141181"/>
      <w:bookmarkStart w:id="148" w:name="_Toc72172173"/>
      <w:bookmarkStart w:id="149" w:name="_Toc72141182"/>
      <w:bookmarkStart w:id="150" w:name="_Toc72172174"/>
      <w:bookmarkStart w:id="151" w:name="_Toc72141183"/>
      <w:bookmarkStart w:id="152" w:name="_Toc72172175"/>
      <w:bookmarkStart w:id="153" w:name="_Toc72141184"/>
      <w:bookmarkStart w:id="154" w:name="_Toc72172176"/>
      <w:bookmarkStart w:id="155" w:name="_Toc72141185"/>
      <w:bookmarkStart w:id="156" w:name="_Toc72172177"/>
      <w:bookmarkStart w:id="157" w:name="_Toc72141186"/>
      <w:bookmarkStart w:id="158" w:name="_Toc72172178"/>
      <w:bookmarkStart w:id="159" w:name="_Toc72141187"/>
      <w:bookmarkStart w:id="160" w:name="_Toc72172179"/>
      <w:bookmarkStart w:id="161" w:name="_Toc72141188"/>
      <w:bookmarkStart w:id="162" w:name="_Toc72172180"/>
      <w:bookmarkStart w:id="163" w:name="_Toc72141189"/>
      <w:bookmarkStart w:id="164" w:name="_Toc72172181"/>
      <w:bookmarkStart w:id="165" w:name="_Toc72141190"/>
      <w:bookmarkStart w:id="166" w:name="_Toc72172182"/>
      <w:bookmarkStart w:id="167" w:name="_Toc72141191"/>
      <w:bookmarkStart w:id="168" w:name="_Toc72172183"/>
      <w:bookmarkStart w:id="169" w:name="_Toc456205510"/>
      <w:bookmarkStart w:id="170" w:name="_Toc92201399"/>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A862DC">
        <w:t xml:space="preserve">Handling of Values </w:t>
      </w:r>
      <w:proofErr w:type="gramStart"/>
      <w:r w:rsidRPr="00A862DC">
        <w:t>Below</w:t>
      </w:r>
      <w:proofErr w:type="gramEnd"/>
      <w:r w:rsidRPr="00A862DC">
        <w:t xml:space="preserve"> the Limit of Quantification</w:t>
      </w:r>
      <w:bookmarkEnd w:id="169"/>
      <w:bookmarkEnd w:id="170"/>
    </w:p>
    <w:p w14:paraId="7F34AA83" w14:textId="77777777" w:rsidR="00B96F8F" w:rsidRPr="00A862DC" w:rsidRDefault="00B96F8F" w:rsidP="00B96F8F">
      <w:pPr>
        <w:spacing w:after="120"/>
        <w:rPr>
          <w:szCs w:val="24"/>
        </w:rPr>
      </w:pPr>
      <w:r w:rsidRPr="00A862DC">
        <w:rPr>
          <w:szCs w:val="24"/>
        </w:rPr>
        <w:t xml:space="preserve">For graphs of </w:t>
      </w:r>
      <w:r>
        <w:rPr>
          <w:szCs w:val="24"/>
        </w:rPr>
        <w:t xml:space="preserve">individual and </w:t>
      </w:r>
      <w:r w:rsidRPr="00A862DC">
        <w:rPr>
          <w:szCs w:val="24"/>
        </w:rPr>
        <w:t xml:space="preserve">arithmetic means all BLQ concentrations will be substituted by zeros.   </w:t>
      </w:r>
    </w:p>
    <w:p w14:paraId="227E5E8D" w14:textId="497A68B6" w:rsidR="00B96F8F" w:rsidRDefault="00B96F8F" w:rsidP="00B96F8F">
      <w:pPr>
        <w:keepNext/>
        <w:spacing w:after="120"/>
        <w:rPr>
          <w:rFonts w:eastAsia="PMingLiU"/>
          <w:szCs w:val="24"/>
        </w:rPr>
      </w:pPr>
      <w:r w:rsidRPr="00A862DC">
        <w:rPr>
          <w:rFonts w:eastAsia="PMingLiU"/>
          <w:szCs w:val="24"/>
        </w:rPr>
        <w:t xml:space="preserve">All concentrations BLQ or missing data will be labeled as such in the concentration data listings. </w:t>
      </w:r>
    </w:p>
    <w:p w14:paraId="09313F28" w14:textId="379C3CB4" w:rsidR="000217E2" w:rsidRPr="00075613" w:rsidRDefault="00B96F8F" w:rsidP="00075613">
      <w:pPr>
        <w:keepNext/>
        <w:spacing w:after="120"/>
        <w:rPr>
          <w:rFonts w:eastAsia="PMingLiU"/>
          <w:szCs w:val="24"/>
        </w:rPr>
      </w:pPr>
      <w:r w:rsidRPr="006F583A">
        <w:rPr>
          <w:rFonts w:eastAsia="PMingLiU"/>
          <w:szCs w:val="24"/>
        </w:rPr>
        <w:t>Values that are BLQ will be substituted with zero for the calculation of descriptive statistics of concentration by time point.</w:t>
      </w:r>
      <w:r w:rsidRPr="00A862DC">
        <w:rPr>
          <w:rFonts w:eastAsia="PMingLiU"/>
          <w:szCs w:val="24"/>
        </w:rPr>
        <w:t xml:space="preserve">  </w:t>
      </w:r>
    </w:p>
    <w:p w14:paraId="1761092B" w14:textId="4100DC19" w:rsidR="0017515C" w:rsidRPr="00A862DC" w:rsidRDefault="0017515C" w:rsidP="00362A1E">
      <w:pPr>
        <w:pStyle w:val="4"/>
        <w:spacing w:before="240"/>
        <w:ind w:left="1004" w:hanging="862"/>
      </w:pPr>
      <w:bookmarkStart w:id="171" w:name="_Toc72141193"/>
      <w:bookmarkStart w:id="172" w:name="_Toc72172185"/>
      <w:bookmarkStart w:id="173" w:name="_Toc72141194"/>
      <w:bookmarkStart w:id="174" w:name="_Toc72172186"/>
      <w:bookmarkStart w:id="175" w:name="_Toc72141195"/>
      <w:bookmarkStart w:id="176" w:name="_Toc72172187"/>
      <w:bookmarkStart w:id="177" w:name="_Toc72141196"/>
      <w:bookmarkStart w:id="178" w:name="_Toc72172188"/>
      <w:bookmarkStart w:id="179" w:name="_Toc72141197"/>
      <w:bookmarkStart w:id="180" w:name="_Toc72172189"/>
      <w:bookmarkStart w:id="181" w:name="_Toc456205511"/>
      <w:bookmarkStart w:id="182" w:name="_Toc92201400"/>
      <w:bookmarkEnd w:id="171"/>
      <w:bookmarkEnd w:id="172"/>
      <w:bookmarkEnd w:id="173"/>
      <w:bookmarkEnd w:id="174"/>
      <w:bookmarkEnd w:id="175"/>
      <w:bookmarkEnd w:id="176"/>
      <w:bookmarkEnd w:id="177"/>
      <w:bookmarkEnd w:id="178"/>
      <w:bookmarkEnd w:id="179"/>
      <w:bookmarkEnd w:id="180"/>
      <w:r w:rsidRPr="00A862DC">
        <w:t>Pharmacokinetic Parameters</w:t>
      </w:r>
      <w:bookmarkEnd w:id="181"/>
      <w:bookmarkEnd w:id="182"/>
    </w:p>
    <w:p w14:paraId="70E26BC6" w14:textId="77777777" w:rsidR="00D96E33" w:rsidRPr="00A862DC" w:rsidRDefault="00D96E33" w:rsidP="00D96E33">
      <w:pPr>
        <w:pStyle w:val="F-PParagraph"/>
        <w:spacing w:before="120" w:after="120" w:line="240" w:lineRule="auto"/>
        <w:rPr>
          <w:szCs w:val="24"/>
        </w:rPr>
      </w:pPr>
      <w:r w:rsidRPr="00A862DC">
        <w:rPr>
          <w:szCs w:val="24"/>
        </w:rPr>
        <w:t>Pharmacokinetic parameters will be calculated by non-compartmental analysis methods from the concentration-time data using Phoenix</w:t>
      </w:r>
      <w:r w:rsidRPr="00DD0BED">
        <w:rPr>
          <w:szCs w:val="24"/>
          <w:vertAlign w:val="superscript"/>
        </w:rPr>
        <w:t>®</w:t>
      </w:r>
      <w:r w:rsidRPr="00A862DC">
        <w:rPr>
          <w:szCs w:val="24"/>
        </w:rPr>
        <w:t xml:space="preserve"> </w:t>
      </w:r>
      <w:proofErr w:type="spellStart"/>
      <w:r w:rsidRPr="00A862DC">
        <w:rPr>
          <w:szCs w:val="24"/>
        </w:rPr>
        <w:t>WinNonlin</w:t>
      </w:r>
      <w:proofErr w:type="spellEnd"/>
      <w:r w:rsidRPr="00DD0BED">
        <w:rPr>
          <w:szCs w:val="24"/>
          <w:vertAlign w:val="superscript"/>
        </w:rPr>
        <w:t>®</w:t>
      </w:r>
      <w:r w:rsidRPr="00A862DC">
        <w:rPr>
          <w:szCs w:val="24"/>
        </w:rPr>
        <w:t xml:space="preserve"> Version </w:t>
      </w:r>
      <w:r>
        <w:rPr>
          <w:szCs w:val="24"/>
        </w:rPr>
        <w:t>8.2</w:t>
      </w:r>
      <w:r w:rsidRPr="00A862DC">
        <w:rPr>
          <w:szCs w:val="24"/>
        </w:rPr>
        <w:t xml:space="preserve"> or higher following these guidelines:</w:t>
      </w:r>
    </w:p>
    <w:p w14:paraId="394D7D7F" w14:textId="7777777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rFonts w:eastAsia="PMingLiU"/>
          <w:szCs w:val="24"/>
        </w:rPr>
        <w:t>Actual</w:t>
      </w:r>
      <w:r w:rsidRPr="00A862DC">
        <w:rPr>
          <w:szCs w:val="24"/>
        </w:rPr>
        <w:t xml:space="preserve"> sampling times relative to dosing rather than nominal times will be used in the calculation of all derived pharmacokinetic parameters.</w:t>
      </w:r>
    </w:p>
    <w:p w14:paraId="6CD440A2" w14:textId="4053E41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rFonts w:eastAsia="PMingLiU"/>
          <w:szCs w:val="24"/>
        </w:rPr>
        <w:t>There</w:t>
      </w:r>
      <w:r w:rsidRPr="00A862DC">
        <w:rPr>
          <w:szCs w:val="24"/>
        </w:rPr>
        <w:t xml:space="preserve"> will be no imputation of missing data. </w:t>
      </w:r>
    </w:p>
    <w:p w14:paraId="25C07C57" w14:textId="373DB165"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 xml:space="preserve">For </w:t>
      </w:r>
      <w:r>
        <w:rPr>
          <w:szCs w:val="24"/>
        </w:rPr>
        <w:t>C1D1</w:t>
      </w:r>
      <w:r w:rsidRPr="00A862DC">
        <w:rPr>
          <w:szCs w:val="24"/>
        </w:rPr>
        <w:t xml:space="preserve">, all BLQ values pre-dose and in the absorption phase prior to the first quantifiable concentration will be substituted by zeros. For subsequent dosing days not separated by a washout, BLQ values pre-dose, in the absorption phase, and between evaluable concentrations will be substituted by LLOQ/2, before the calculation of the PK </w:t>
      </w:r>
      <w:r>
        <w:rPr>
          <w:szCs w:val="24"/>
        </w:rPr>
        <w:t>parameters</w:t>
      </w:r>
      <w:r w:rsidRPr="00A862DC">
        <w:rPr>
          <w:szCs w:val="24"/>
        </w:rPr>
        <w:t>. Terminal BLQ values will be disregarded.</w:t>
      </w:r>
    </w:p>
    <w:p w14:paraId="646EE840" w14:textId="40204484" w:rsidR="00D96E33" w:rsidRPr="00A862DC" w:rsidRDefault="00D96E33" w:rsidP="00D96E33">
      <w:pPr>
        <w:pStyle w:val="F-PParagraph"/>
        <w:spacing w:before="120" w:after="120" w:line="240" w:lineRule="auto"/>
        <w:rPr>
          <w:rStyle w:val="InstructionChar"/>
          <w:i w:val="0"/>
          <w:vanish w:val="0"/>
          <w:color w:val="auto"/>
          <w:szCs w:val="24"/>
        </w:rPr>
      </w:pPr>
      <w:r w:rsidRPr="00A862DC">
        <w:rPr>
          <w:szCs w:val="24"/>
        </w:rPr>
        <w:t>Pharmacokinetic parameters will be estimated according to the following guidelines:</w:t>
      </w:r>
    </w:p>
    <w:p w14:paraId="0DD0C681" w14:textId="77777777" w:rsidR="00D96E33" w:rsidRPr="00A862DC" w:rsidRDefault="00D96E33" w:rsidP="002718FE">
      <w:pPr>
        <w:numPr>
          <w:ilvl w:val="0"/>
          <w:numId w:val="6"/>
        </w:numPr>
        <w:autoSpaceDE w:val="0"/>
        <w:autoSpaceDN w:val="0"/>
        <w:adjustRightInd w:val="0"/>
        <w:spacing w:after="120"/>
        <w:ind w:left="426" w:hanging="426"/>
        <w:jc w:val="left"/>
        <w:rPr>
          <w:szCs w:val="24"/>
        </w:rPr>
      </w:pPr>
      <w:proofErr w:type="spellStart"/>
      <w:r w:rsidRPr="00A862DC">
        <w:rPr>
          <w:szCs w:val="24"/>
        </w:rPr>
        <w:t>C</w:t>
      </w:r>
      <w:r w:rsidRPr="00A862DC">
        <w:rPr>
          <w:szCs w:val="24"/>
          <w:vertAlign w:val="subscript"/>
        </w:rPr>
        <w:t>max</w:t>
      </w:r>
      <w:proofErr w:type="spellEnd"/>
      <w:r w:rsidRPr="00A862DC">
        <w:rPr>
          <w:szCs w:val="24"/>
          <w:vertAlign w:val="subscript"/>
        </w:rPr>
        <w:t xml:space="preserve"> </w:t>
      </w:r>
      <w:r w:rsidRPr="00A862DC">
        <w:rPr>
          <w:szCs w:val="24"/>
        </w:rPr>
        <w:t>will be obtained directly from the concentration-time data.</w:t>
      </w:r>
    </w:p>
    <w:p w14:paraId="1D5C01E1" w14:textId="77777777" w:rsidR="00D96E33" w:rsidRPr="00A862DC" w:rsidRDefault="00D96E33" w:rsidP="002718FE">
      <w:pPr>
        <w:numPr>
          <w:ilvl w:val="0"/>
          <w:numId w:val="6"/>
        </w:numPr>
        <w:autoSpaceDE w:val="0"/>
        <w:autoSpaceDN w:val="0"/>
        <w:adjustRightInd w:val="0"/>
        <w:spacing w:after="120"/>
        <w:ind w:left="426" w:hanging="426"/>
        <w:jc w:val="left"/>
        <w:rPr>
          <w:szCs w:val="24"/>
        </w:rPr>
      </w:pPr>
      <w:proofErr w:type="spellStart"/>
      <w:proofErr w:type="gramStart"/>
      <w:r w:rsidRPr="00A862DC">
        <w:rPr>
          <w:szCs w:val="24"/>
        </w:rPr>
        <w:lastRenderedPageBreak/>
        <w:t>t</w:t>
      </w:r>
      <w:r w:rsidRPr="00A862DC">
        <w:rPr>
          <w:szCs w:val="24"/>
          <w:vertAlign w:val="subscript"/>
        </w:rPr>
        <w:t>max</w:t>
      </w:r>
      <w:proofErr w:type="spellEnd"/>
      <w:proofErr w:type="gramEnd"/>
      <w:r w:rsidRPr="00A862DC">
        <w:rPr>
          <w:szCs w:val="24"/>
        </w:rPr>
        <w:t xml:space="preserve"> is the time at which </w:t>
      </w:r>
      <w:proofErr w:type="spellStart"/>
      <w:r w:rsidRPr="00A862DC">
        <w:rPr>
          <w:szCs w:val="24"/>
        </w:rPr>
        <w:t>C</w:t>
      </w:r>
      <w:r w:rsidRPr="00A862DC">
        <w:rPr>
          <w:szCs w:val="24"/>
          <w:vertAlign w:val="subscript"/>
        </w:rPr>
        <w:t>max</w:t>
      </w:r>
      <w:proofErr w:type="spellEnd"/>
      <w:r w:rsidRPr="00A862DC">
        <w:rPr>
          <w:szCs w:val="24"/>
          <w:vertAlign w:val="subscript"/>
        </w:rPr>
        <w:t xml:space="preserve"> </w:t>
      </w:r>
      <w:r w:rsidRPr="00A862DC">
        <w:rPr>
          <w:szCs w:val="24"/>
        </w:rPr>
        <w:t>is observed.</w:t>
      </w:r>
    </w:p>
    <w:p w14:paraId="6DC0E55C" w14:textId="77777777" w:rsidR="00D96E33" w:rsidRPr="00A862DC" w:rsidRDefault="00D96E33" w:rsidP="002718FE">
      <w:pPr>
        <w:numPr>
          <w:ilvl w:val="0"/>
          <w:numId w:val="6"/>
        </w:numPr>
        <w:autoSpaceDE w:val="0"/>
        <w:autoSpaceDN w:val="0"/>
        <w:adjustRightInd w:val="0"/>
        <w:spacing w:after="120"/>
        <w:ind w:left="426" w:hanging="426"/>
        <w:jc w:val="left"/>
        <w:rPr>
          <w:szCs w:val="24"/>
        </w:rPr>
      </w:pPr>
      <w:proofErr w:type="spellStart"/>
      <w:r w:rsidRPr="00A862DC">
        <w:rPr>
          <w:szCs w:val="24"/>
        </w:rPr>
        <w:t>λ</w:t>
      </w:r>
      <w:r w:rsidRPr="00A862DC">
        <w:rPr>
          <w:szCs w:val="24"/>
          <w:vertAlign w:val="subscript"/>
        </w:rPr>
        <w:t>Z</w:t>
      </w:r>
      <w:proofErr w:type="spellEnd"/>
      <w:r w:rsidRPr="00A862DC">
        <w:rPr>
          <w:szCs w:val="24"/>
          <w:vertAlign w:val="subscript"/>
        </w:rPr>
        <w:t xml:space="preserve"> </w:t>
      </w:r>
      <w:r w:rsidRPr="00A862DC">
        <w:rPr>
          <w:szCs w:val="24"/>
        </w:rPr>
        <w:t>will be estimated at terminal phase by linear regression after log-transformation of the concentrations:</w:t>
      </w:r>
    </w:p>
    <w:p w14:paraId="1C2BE559" w14:textId="77777777" w:rsidR="00D96E33" w:rsidRPr="00A862DC" w:rsidRDefault="00D96E33" w:rsidP="00D96E33">
      <w:pPr>
        <w:pStyle w:val="F-PBulletList2"/>
        <w:spacing w:before="120" w:line="240" w:lineRule="auto"/>
        <w:rPr>
          <w:szCs w:val="24"/>
        </w:rPr>
      </w:pPr>
      <w:r w:rsidRPr="00A862DC">
        <w:rPr>
          <w:szCs w:val="24"/>
        </w:rPr>
        <w:t xml:space="preserve">Only those data points that are judged to describe the terminal log-linear decline will be used in the regression. </w:t>
      </w:r>
    </w:p>
    <w:p w14:paraId="5B0A4299" w14:textId="54CB4A21" w:rsidR="00D96E33" w:rsidRPr="00A862DC" w:rsidRDefault="00D96E33" w:rsidP="00D96E33">
      <w:pPr>
        <w:pStyle w:val="F-PBulletList2"/>
        <w:spacing w:before="120" w:line="240" w:lineRule="auto"/>
        <w:rPr>
          <w:szCs w:val="24"/>
        </w:rPr>
      </w:pPr>
      <w:r w:rsidRPr="00A862DC">
        <w:rPr>
          <w:szCs w:val="24"/>
        </w:rPr>
        <w:t xml:space="preserve">A minimum number of </w:t>
      </w:r>
      <w:r w:rsidR="00AA4201">
        <w:rPr>
          <w:szCs w:val="24"/>
        </w:rPr>
        <w:t>3</w:t>
      </w:r>
      <w:r w:rsidRPr="00A862DC">
        <w:rPr>
          <w:szCs w:val="24"/>
        </w:rPr>
        <w:t xml:space="preserve"> data points in the terminal phase will be used in calculating </w:t>
      </w:r>
      <w:proofErr w:type="spellStart"/>
      <w:r w:rsidRPr="00A862DC">
        <w:rPr>
          <w:szCs w:val="24"/>
        </w:rPr>
        <w:t>λ</w:t>
      </w:r>
      <w:r w:rsidRPr="00A862DC">
        <w:rPr>
          <w:szCs w:val="24"/>
          <w:vertAlign w:val="subscript"/>
        </w:rPr>
        <w:t>z</w:t>
      </w:r>
      <w:proofErr w:type="spellEnd"/>
      <w:r w:rsidRPr="00A862DC">
        <w:rPr>
          <w:szCs w:val="24"/>
        </w:rPr>
        <w:t xml:space="preserve"> with the line of regression starting at any post-</w:t>
      </w:r>
      <w:proofErr w:type="spellStart"/>
      <w:r w:rsidRPr="00A862DC">
        <w:rPr>
          <w:szCs w:val="24"/>
        </w:rPr>
        <w:t>C</w:t>
      </w:r>
      <w:r w:rsidRPr="00A862DC">
        <w:rPr>
          <w:szCs w:val="24"/>
          <w:vertAlign w:val="subscript"/>
        </w:rPr>
        <w:t>max</w:t>
      </w:r>
      <w:proofErr w:type="spellEnd"/>
      <w:r w:rsidRPr="00A862DC">
        <w:rPr>
          <w:szCs w:val="24"/>
        </w:rPr>
        <w:t xml:space="preserve"> data point (</w:t>
      </w:r>
      <w:proofErr w:type="spellStart"/>
      <w:r w:rsidRPr="00A862DC">
        <w:rPr>
          <w:szCs w:val="24"/>
        </w:rPr>
        <w:t>C</w:t>
      </w:r>
      <w:r w:rsidRPr="00A862DC">
        <w:rPr>
          <w:szCs w:val="24"/>
          <w:vertAlign w:val="subscript"/>
        </w:rPr>
        <w:t>max</w:t>
      </w:r>
      <w:proofErr w:type="spellEnd"/>
      <w:r w:rsidRPr="00A862DC">
        <w:rPr>
          <w:szCs w:val="24"/>
        </w:rPr>
        <w:t xml:space="preserve"> should not be part of the regression slope) and including C</w:t>
      </w:r>
      <w:r w:rsidRPr="00A862DC">
        <w:rPr>
          <w:szCs w:val="24"/>
          <w:vertAlign w:val="subscript"/>
        </w:rPr>
        <w:t>last</w:t>
      </w:r>
      <w:r w:rsidRPr="00A862DC">
        <w:rPr>
          <w:szCs w:val="24"/>
        </w:rPr>
        <w:t xml:space="preserve">, </w:t>
      </w:r>
      <w:proofErr w:type="spellStart"/>
      <w:r w:rsidRPr="00A862DC">
        <w:rPr>
          <w:szCs w:val="24"/>
        </w:rPr>
        <w:t>t</w:t>
      </w:r>
      <w:r w:rsidRPr="00A862DC">
        <w:rPr>
          <w:szCs w:val="24"/>
          <w:vertAlign w:val="subscript"/>
        </w:rPr>
        <w:t>last</w:t>
      </w:r>
      <w:proofErr w:type="spellEnd"/>
      <w:r w:rsidRPr="00A862DC">
        <w:rPr>
          <w:szCs w:val="24"/>
        </w:rPr>
        <w:t>.</w:t>
      </w:r>
    </w:p>
    <w:p w14:paraId="33A9DB6C" w14:textId="77777777" w:rsidR="00D96E33" w:rsidRPr="00A862DC" w:rsidRDefault="00D96E33" w:rsidP="00D96E33">
      <w:pPr>
        <w:pStyle w:val="F-PBulletList2"/>
        <w:spacing w:before="120" w:line="240" w:lineRule="auto"/>
        <w:rPr>
          <w:szCs w:val="24"/>
        </w:rPr>
      </w:pPr>
      <w:r w:rsidRPr="00A862DC">
        <w:rPr>
          <w:szCs w:val="24"/>
        </w:rPr>
        <w:t>The adjusted correlation coefficient (R</w:t>
      </w:r>
      <w:r w:rsidRPr="00A862DC">
        <w:rPr>
          <w:szCs w:val="24"/>
          <w:vertAlign w:val="superscript"/>
        </w:rPr>
        <w:t>2</w:t>
      </w:r>
      <w:r w:rsidRPr="00A862DC">
        <w:rPr>
          <w:szCs w:val="24"/>
        </w:rPr>
        <w:t xml:space="preserve"> adjusted) in general should be greater than 0.90. Any value less than 0.90 may be used at the PK Scientist’s best knowledge and judgment.</w:t>
      </w:r>
    </w:p>
    <w:p w14:paraId="16539108" w14:textId="77777777" w:rsidR="00D96E33" w:rsidRPr="00A862DC" w:rsidRDefault="00D96E33" w:rsidP="00D96E33">
      <w:pPr>
        <w:pStyle w:val="F-PBulletList2"/>
        <w:spacing w:before="120" w:line="240" w:lineRule="auto"/>
        <w:rPr>
          <w:szCs w:val="24"/>
        </w:rPr>
      </w:pPr>
      <w:r w:rsidRPr="00A862DC">
        <w:rPr>
          <w:szCs w:val="24"/>
        </w:rPr>
        <w:t xml:space="preserve">An appropriate number of decimal places should be used for </w:t>
      </w:r>
      <w:proofErr w:type="spellStart"/>
      <w:r w:rsidRPr="00A862DC">
        <w:rPr>
          <w:szCs w:val="24"/>
        </w:rPr>
        <w:t>λ</w:t>
      </w:r>
      <w:r w:rsidRPr="00A862DC">
        <w:rPr>
          <w:szCs w:val="24"/>
          <w:vertAlign w:val="subscript"/>
        </w:rPr>
        <w:t>z</w:t>
      </w:r>
      <w:proofErr w:type="spellEnd"/>
      <w:r w:rsidRPr="00A862DC">
        <w:rPr>
          <w:szCs w:val="24"/>
        </w:rPr>
        <w:t xml:space="preserve"> to enable the reported value of t</w:t>
      </w:r>
      <w:r w:rsidRPr="00A862DC">
        <w:rPr>
          <w:szCs w:val="24"/>
          <w:vertAlign w:val="subscript"/>
        </w:rPr>
        <w:t>½</w:t>
      </w:r>
      <w:r w:rsidRPr="00A862DC">
        <w:rPr>
          <w:szCs w:val="24"/>
        </w:rPr>
        <w:t xml:space="preserve"> to be calculated.</w:t>
      </w:r>
    </w:p>
    <w:p w14:paraId="1EEFAEBC" w14:textId="77777777" w:rsidR="00D96E33" w:rsidRPr="00A862DC" w:rsidRDefault="00D96E33" w:rsidP="002718FE">
      <w:pPr>
        <w:numPr>
          <w:ilvl w:val="0"/>
          <w:numId w:val="6"/>
        </w:numPr>
        <w:autoSpaceDE w:val="0"/>
        <w:autoSpaceDN w:val="0"/>
        <w:adjustRightInd w:val="0"/>
        <w:spacing w:after="120"/>
        <w:ind w:left="426" w:hanging="426"/>
        <w:jc w:val="left"/>
        <w:rPr>
          <w:szCs w:val="24"/>
        </w:rPr>
      </w:pPr>
      <w:proofErr w:type="gramStart"/>
      <w:r w:rsidRPr="00A862DC">
        <w:rPr>
          <w:szCs w:val="24"/>
        </w:rPr>
        <w:t>t</w:t>
      </w:r>
      <w:r w:rsidRPr="00A862DC">
        <w:rPr>
          <w:szCs w:val="24"/>
          <w:vertAlign w:val="subscript"/>
        </w:rPr>
        <w:t>1/2</w:t>
      </w:r>
      <w:proofErr w:type="gramEnd"/>
      <w:r w:rsidRPr="00A862DC">
        <w:rPr>
          <w:szCs w:val="24"/>
          <w:vertAlign w:val="subscript"/>
        </w:rPr>
        <w:t xml:space="preserve"> </w:t>
      </w:r>
      <w:r w:rsidRPr="00A862DC">
        <w:rPr>
          <w:szCs w:val="24"/>
        </w:rPr>
        <w:t>will be calculated as ln2/</w:t>
      </w:r>
      <w:proofErr w:type="spellStart"/>
      <w:r w:rsidRPr="00A862DC">
        <w:rPr>
          <w:szCs w:val="24"/>
        </w:rPr>
        <w:t>λ</w:t>
      </w:r>
      <w:r w:rsidRPr="00A862DC">
        <w:rPr>
          <w:szCs w:val="24"/>
          <w:vertAlign w:val="subscript"/>
        </w:rPr>
        <w:t>Z</w:t>
      </w:r>
      <w:proofErr w:type="spellEnd"/>
      <w:r w:rsidRPr="00A862DC">
        <w:rPr>
          <w:szCs w:val="24"/>
        </w:rPr>
        <w:t>.</w:t>
      </w:r>
    </w:p>
    <w:p w14:paraId="6C0F1911" w14:textId="7777777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AUC is calculated as follows:</w:t>
      </w:r>
    </w:p>
    <w:p w14:paraId="1A4198EA" w14:textId="77777777" w:rsidR="00D96E33" w:rsidRPr="00A862DC" w:rsidRDefault="00D96E33" w:rsidP="00D96E33">
      <w:pPr>
        <w:pStyle w:val="F-PBulletList2"/>
        <w:keepNext/>
        <w:spacing w:before="120" w:line="240" w:lineRule="auto"/>
        <w:ind w:hanging="360"/>
        <w:rPr>
          <w:szCs w:val="24"/>
        </w:rPr>
      </w:pPr>
      <w:r w:rsidRPr="00A862DC">
        <w:rPr>
          <w:szCs w:val="24"/>
        </w:rPr>
        <w:t>The linear trapezoidal method will be employed for all incremental trapezoids arising from increasing concentrations and the logarithmic trapezoidal method will be used for those arising from decreasing concentrations.</w:t>
      </w:r>
    </w:p>
    <w:p w14:paraId="619406AC" w14:textId="77777777" w:rsidR="00D96E33" w:rsidRPr="00A862DC" w:rsidRDefault="00D96E33" w:rsidP="00D96E33">
      <w:pPr>
        <w:pStyle w:val="F-PBulletList2"/>
        <w:spacing w:before="120"/>
        <w:rPr>
          <w:szCs w:val="24"/>
        </w:rPr>
      </w:pPr>
      <w:proofErr w:type="gramStart"/>
      <w:r w:rsidRPr="00A862DC">
        <w:rPr>
          <w:szCs w:val="24"/>
        </w:rPr>
        <w:t>AUC</w:t>
      </w:r>
      <w:r w:rsidRPr="00A862DC">
        <w:rPr>
          <w:szCs w:val="24"/>
          <w:vertAlign w:val="subscript"/>
        </w:rPr>
        <w:t>(</w:t>
      </w:r>
      <w:proofErr w:type="gramEnd"/>
      <w:r w:rsidRPr="00A862DC">
        <w:rPr>
          <w:szCs w:val="24"/>
          <w:vertAlign w:val="subscript"/>
        </w:rPr>
        <w:t>0-t)</w:t>
      </w:r>
      <w:r w:rsidRPr="00A862DC">
        <w:rPr>
          <w:szCs w:val="24"/>
        </w:rPr>
        <w:t>=</w:t>
      </w:r>
      <w:r w:rsidRPr="00A862DC">
        <w:rPr>
          <w:position w:val="-18"/>
          <w:szCs w:val="24"/>
        </w:rPr>
        <w:object w:dxaOrig="980" w:dyaOrig="520" w14:anchorId="60AA1E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20.15pt" o:ole="" fillcolor="window">
            <v:imagedata r:id="rId13" o:title=""/>
          </v:shape>
          <o:OLEObject Type="Embed" ProgID="Equation.3" ShapeID="_x0000_i1025" DrawAspect="Content" ObjectID="_1820126053" r:id="rId14"/>
        </w:object>
      </w:r>
      <w:r w:rsidRPr="00A862DC">
        <w:rPr>
          <w:szCs w:val="24"/>
        </w:rPr>
        <w:t>.</w:t>
      </w:r>
    </w:p>
    <w:p w14:paraId="06D0E122" w14:textId="77777777" w:rsidR="00D96E33" w:rsidRPr="00A862DC" w:rsidRDefault="00D96E33" w:rsidP="00D96E33">
      <w:pPr>
        <w:pStyle w:val="F-PBulletList2"/>
        <w:spacing w:before="120"/>
        <w:rPr>
          <w:szCs w:val="24"/>
          <w:lang w:val="de-DE"/>
        </w:rPr>
      </w:pPr>
      <w:r w:rsidRPr="00A862DC">
        <w:rPr>
          <w:szCs w:val="24"/>
          <w:lang w:val="de-DE"/>
        </w:rPr>
        <w:t>AUC</w:t>
      </w:r>
      <w:r w:rsidRPr="00A862DC">
        <w:rPr>
          <w:szCs w:val="24"/>
          <w:vertAlign w:val="subscript"/>
          <w:lang w:val="de-DE"/>
        </w:rPr>
        <w:t>(0-inf)</w:t>
      </w:r>
      <w:r w:rsidRPr="00A862DC">
        <w:rPr>
          <w:szCs w:val="24"/>
          <w:lang w:val="de-DE"/>
        </w:rPr>
        <w:t xml:space="preserve"> =</w:t>
      </w:r>
      <w:r w:rsidRPr="00A862DC">
        <w:rPr>
          <w:position w:val="-18"/>
          <w:szCs w:val="24"/>
        </w:rPr>
        <w:object w:dxaOrig="980" w:dyaOrig="520" w14:anchorId="7973E550">
          <v:shape id="_x0000_i1026" type="#_x0000_t75" style="width:47pt;height:20.15pt" o:ole="" fillcolor="window">
            <v:imagedata r:id="rId13" o:title=""/>
          </v:shape>
          <o:OLEObject Type="Embed" ProgID="Equation.3" ShapeID="_x0000_i1026" DrawAspect="Content" ObjectID="_1820126054" r:id="rId15"/>
        </w:object>
      </w:r>
      <w:r w:rsidRPr="00A862DC">
        <w:rPr>
          <w:rFonts w:eastAsia="Arial Unicode MS"/>
          <w:szCs w:val="24"/>
          <w:lang w:val="de-DE"/>
        </w:rPr>
        <w:t>＋</w:t>
      </w:r>
      <w:r w:rsidRPr="00A862DC">
        <w:rPr>
          <w:position w:val="-18"/>
          <w:szCs w:val="24"/>
        </w:rPr>
        <w:object w:dxaOrig="999" w:dyaOrig="520" w14:anchorId="6E31359B">
          <v:shape id="_x0000_i1027" type="#_x0000_t75" style="width:51.85pt;height:20.15pt" o:ole="" fillcolor="window">
            <v:imagedata r:id="rId16" o:title=""/>
          </v:shape>
          <o:OLEObject Type="Embed" ProgID="Equation.3" ShapeID="_x0000_i1027" DrawAspect="Content" ObjectID="_1820126055" r:id="rId17"/>
        </w:object>
      </w:r>
      <w:r w:rsidRPr="00A862DC">
        <w:rPr>
          <w:szCs w:val="24"/>
          <w:lang w:val="de-DE"/>
        </w:rPr>
        <w:t>= AUC</w:t>
      </w:r>
      <w:r w:rsidRPr="00A862DC">
        <w:rPr>
          <w:szCs w:val="24"/>
          <w:vertAlign w:val="subscript"/>
          <w:lang w:val="de-DE"/>
        </w:rPr>
        <w:t>(0-t)</w:t>
      </w:r>
      <w:r w:rsidRPr="00A862DC">
        <w:rPr>
          <w:rFonts w:eastAsia="Arial Unicode MS"/>
          <w:szCs w:val="24"/>
          <w:lang w:val="de-DE"/>
        </w:rPr>
        <w:t>＋</w:t>
      </w:r>
      <w:r w:rsidRPr="00A862DC">
        <w:rPr>
          <w:szCs w:val="24"/>
          <w:lang w:val="de-DE"/>
        </w:rPr>
        <w:t>C</w:t>
      </w:r>
      <w:r w:rsidRPr="00A862DC">
        <w:rPr>
          <w:szCs w:val="24"/>
          <w:vertAlign w:val="subscript"/>
          <w:lang w:val="de-DE"/>
        </w:rPr>
        <w:t>t</w:t>
      </w:r>
      <w:r w:rsidRPr="00A862DC">
        <w:rPr>
          <w:szCs w:val="24"/>
          <w:lang w:val="de-DE"/>
        </w:rPr>
        <w:t>/</w:t>
      </w:r>
      <w:r w:rsidRPr="00A862DC">
        <w:rPr>
          <w:szCs w:val="24"/>
        </w:rPr>
        <w:t>λ</w:t>
      </w:r>
      <w:r w:rsidRPr="00A862DC">
        <w:rPr>
          <w:szCs w:val="24"/>
          <w:vertAlign w:val="subscript"/>
          <w:lang w:val="de-DE"/>
        </w:rPr>
        <w:t>z.</w:t>
      </w:r>
    </w:p>
    <w:p w14:paraId="1659975E" w14:textId="77777777" w:rsidR="00D96E33" w:rsidRPr="00A862DC" w:rsidRDefault="00D96E33" w:rsidP="00D96E33">
      <w:pPr>
        <w:pStyle w:val="F-PBulletList2"/>
        <w:spacing w:before="120"/>
        <w:rPr>
          <w:szCs w:val="24"/>
        </w:rPr>
      </w:pPr>
      <w:r w:rsidRPr="00A862DC">
        <w:rPr>
          <w:szCs w:val="24"/>
        </w:rPr>
        <w:t>C</w:t>
      </w:r>
      <w:r w:rsidRPr="00A862DC">
        <w:rPr>
          <w:szCs w:val="24"/>
          <w:vertAlign w:val="subscript"/>
        </w:rPr>
        <w:t>t</w:t>
      </w:r>
      <w:r w:rsidRPr="00A862DC">
        <w:rPr>
          <w:szCs w:val="24"/>
        </w:rPr>
        <w:t xml:space="preserve"> is last observed quantifiable concentration.</w:t>
      </w:r>
    </w:p>
    <w:p w14:paraId="0610A59A" w14:textId="0F2E8D00"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w:t>
      </w:r>
      <w:proofErr w:type="spellStart"/>
      <w:r w:rsidRPr="00A862DC">
        <w:rPr>
          <w:szCs w:val="24"/>
        </w:rPr>
        <w:t>AUC</w:t>
      </w:r>
      <w:r w:rsidRPr="00A862DC">
        <w:rPr>
          <w:szCs w:val="24"/>
          <w:vertAlign w:val="subscript"/>
        </w:rPr>
        <w:t>ex</w:t>
      </w:r>
      <w:proofErr w:type="spellEnd"/>
      <w:r w:rsidRPr="00A862DC">
        <w:rPr>
          <w:szCs w:val="24"/>
          <w:vertAlign w:val="subscript"/>
        </w:rPr>
        <w:t xml:space="preserve"> </w:t>
      </w:r>
      <w:r w:rsidRPr="00A862DC">
        <w:rPr>
          <w:szCs w:val="24"/>
        </w:rPr>
        <w:t>will be calculated as (1</w:t>
      </w:r>
      <w:proofErr w:type="gramStart"/>
      <w:r w:rsidRPr="00A862DC">
        <w:rPr>
          <w:rFonts w:eastAsia="Arial Unicode MS"/>
          <w:szCs w:val="24"/>
        </w:rPr>
        <w:t>－</w:t>
      </w:r>
      <w:r w:rsidRPr="00A862DC">
        <w:rPr>
          <w:szCs w:val="24"/>
        </w:rPr>
        <w:t>[</w:t>
      </w:r>
      <w:proofErr w:type="gramEnd"/>
      <w:r w:rsidRPr="00A862DC">
        <w:rPr>
          <w:szCs w:val="24"/>
        </w:rPr>
        <w:t>AUC</w:t>
      </w:r>
      <w:r w:rsidRPr="00A862DC">
        <w:rPr>
          <w:szCs w:val="24"/>
          <w:vertAlign w:val="subscript"/>
        </w:rPr>
        <w:t>(0-t)</w:t>
      </w:r>
      <w:r w:rsidRPr="00A862DC">
        <w:rPr>
          <w:szCs w:val="24"/>
        </w:rPr>
        <w:t>/AUC</w:t>
      </w:r>
      <w:r w:rsidRPr="00A862DC">
        <w:rPr>
          <w:szCs w:val="24"/>
          <w:vertAlign w:val="subscript"/>
        </w:rPr>
        <w:t>(0-inf)</w:t>
      </w:r>
      <w:r w:rsidRPr="00A862DC">
        <w:rPr>
          <w:szCs w:val="24"/>
        </w:rPr>
        <w:t>])</w:t>
      </w:r>
      <w:r w:rsidR="006B25AF">
        <w:rPr>
          <w:szCs w:val="24"/>
        </w:rPr>
        <w:t> </w:t>
      </w:r>
      <w:r w:rsidRPr="00A862DC">
        <w:rPr>
          <w:szCs w:val="24"/>
        </w:rPr>
        <w:t>×</w:t>
      </w:r>
      <w:r w:rsidR="006B25AF">
        <w:rPr>
          <w:szCs w:val="24"/>
        </w:rPr>
        <w:t> </w:t>
      </w:r>
      <w:r w:rsidRPr="00A862DC">
        <w:rPr>
          <w:szCs w:val="24"/>
        </w:rPr>
        <w:t>100.</w:t>
      </w:r>
    </w:p>
    <w:p w14:paraId="47ADBE1E" w14:textId="7777777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CL will be calculated as dose/</w:t>
      </w:r>
      <w:proofErr w:type="gramStart"/>
      <w:r w:rsidRPr="00A862DC">
        <w:rPr>
          <w:szCs w:val="24"/>
        </w:rPr>
        <w:t>AUC</w:t>
      </w:r>
      <w:r w:rsidRPr="00A862DC">
        <w:rPr>
          <w:szCs w:val="24"/>
          <w:vertAlign w:val="subscript"/>
        </w:rPr>
        <w:t>(</w:t>
      </w:r>
      <w:proofErr w:type="gramEnd"/>
      <w:r w:rsidRPr="00A862DC">
        <w:rPr>
          <w:szCs w:val="24"/>
          <w:vertAlign w:val="subscript"/>
        </w:rPr>
        <w:t>0-inf)</w:t>
      </w:r>
      <w:r w:rsidRPr="00A862DC">
        <w:rPr>
          <w:szCs w:val="24"/>
        </w:rPr>
        <w:t>, parent drug only.</w:t>
      </w:r>
    </w:p>
    <w:p w14:paraId="6F634F13" w14:textId="77777777" w:rsidR="00D96E33" w:rsidRPr="00A862DC" w:rsidRDefault="00D96E33" w:rsidP="002718FE">
      <w:pPr>
        <w:numPr>
          <w:ilvl w:val="0"/>
          <w:numId w:val="6"/>
        </w:numPr>
        <w:autoSpaceDE w:val="0"/>
        <w:autoSpaceDN w:val="0"/>
        <w:adjustRightInd w:val="0"/>
        <w:spacing w:after="120"/>
        <w:ind w:left="426" w:hanging="426"/>
        <w:jc w:val="left"/>
        <w:rPr>
          <w:szCs w:val="24"/>
        </w:rPr>
      </w:pPr>
      <w:proofErr w:type="spellStart"/>
      <w:r w:rsidRPr="00A862DC">
        <w:rPr>
          <w:szCs w:val="24"/>
        </w:rPr>
        <w:t>V</w:t>
      </w:r>
      <w:r w:rsidRPr="00A862DC">
        <w:rPr>
          <w:szCs w:val="24"/>
          <w:vertAlign w:val="subscript"/>
        </w:rPr>
        <w:t>z</w:t>
      </w:r>
      <w:proofErr w:type="spellEnd"/>
      <w:r w:rsidRPr="00A862DC">
        <w:rPr>
          <w:szCs w:val="24"/>
        </w:rPr>
        <w:t xml:space="preserve"> will be calculated as CL/</w:t>
      </w:r>
      <w:proofErr w:type="spellStart"/>
      <w:r w:rsidRPr="00A862DC">
        <w:rPr>
          <w:szCs w:val="24"/>
        </w:rPr>
        <w:t>λ</w:t>
      </w:r>
      <w:r w:rsidRPr="00A862DC">
        <w:rPr>
          <w:szCs w:val="24"/>
          <w:vertAlign w:val="subscript"/>
        </w:rPr>
        <w:t>Z</w:t>
      </w:r>
      <w:proofErr w:type="spellEnd"/>
    </w:p>
    <w:p w14:paraId="00520533" w14:textId="7777777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C</w:t>
      </w:r>
      <w:r w:rsidRPr="00A862DC">
        <w:rPr>
          <w:szCs w:val="24"/>
          <w:vertAlign w:val="subscript"/>
        </w:rPr>
        <w:t>max</w:t>
      </w:r>
      <w:proofErr w:type="gramStart"/>
      <w:r w:rsidRPr="00A862DC">
        <w:rPr>
          <w:szCs w:val="24"/>
          <w:vertAlign w:val="subscript"/>
        </w:rPr>
        <w:t>,</w:t>
      </w:r>
      <w:r>
        <w:rPr>
          <w:szCs w:val="24"/>
          <w:vertAlign w:val="subscript"/>
        </w:rPr>
        <w:t>d3</w:t>
      </w:r>
      <w:proofErr w:type="gramEnd"/>
      <w:r w:rsidRPr="00A862DC">
        <w:rPr>
          <w:szCs w:val="24"/>
        </w:rPr>
        <w:t xml:space="preserve"> </w:t>
      </w:r>
      <w:r>
        <w:rPr>
          <w:szCs w:val="24"/>
        </w:rPr>
        <w:t>following the 3</w:t>
      </w:r>
      <w:r w:rsidRPr="004F0AB8">
        <w:rPr>
          <w:szCs w:val="24"/>
          <w:vertAlign w:val="superscript"/>
        </w:rPr>
        <w:t>rd</w:t>
      </w:r>
      <w:r>
        <w:rPr>
          <w:szCs w:val="24"/>
        </w:rPr>
        <w:t xml:space="preserve"> dose</w:t>
      </w:r>
      <w:r w:rsidRPr="00A862DC">
        <w:rPr>
          <w:szCs w:val="24"/>
        </w:rPr>
        <w:t xml:space="preserve"> will be obtained directly from the concentration-time data.</w:t>
      </w:r>
    </w:p>
    <w:p w14:paraId="659E22C8" w14:textId="7777777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C</w:t>
      </w:r>
      <w:r>
        <w:rPr>
          <w:szCs w:val="24"/>
          <w:vertAlign w:val="subscript"/>
        </w:rPr>
        <w:t>trough</w:t>
      </w:r>
      <w:proofErr w:type="gramStart"/>
      <w:r w:rsidRPr="00A862DC">
        <w:rPr>
          <w:szCs w:val="24"/>
          <w:vertAlign w:val="subscript"/>
        </w:rPr>
        <w:t>,</w:t>
      </w:r>
      <w:r>
        <w:rPr>
          <w:szCs w:val="24"/>
          <w:vertAlign w:val="subscript"/>
        </w:rPr>
        <w:t>d3</w:t>
      </w:r>
      <w:proofErr w:type="gramEnd"/>
      <w:r w:rsidRPr="00A862DC">
        <w:rPr>
          <w:szCs w:val="24"/>
        </w:rPr>
        <w:t xml:space="preserve"> </w:t>
      </w:r>
      <w:r>
        <w:rPr>
          <w:szCs w:val="24"/>
        </w:rPr>
        <w:t>following the 3</w:t>
      </w:r>
      <w:r w:rsidRPr="004F0AB8">
        <w:rPr>
          <w:szCs w:val="24"/>
          <w:vertAlign w:val="superscript"/>
        </w:rPr>
        <w:t>rd</w:t>
      </w:r>
      <w:r>
        <w:rPr>
          <w:szCs w:val="24"/>
        </w:rPr>
        <w:t xml:space="preserve"> dose</w:t>
      </w:r>
      <w:r w:rsidRPr="00A862DC">
        <w:rPr>
          <w:szCs w:val="24"/>
        </w:rPr>
        <w:t xml:space="preserve"> will be obtained directly from the concentration-time data.</w:t>
      </w:r>
    </w:p>
    <w:p w14:paraId="7EA947C4" w14:textId="77777777" w:rsidR="00D96E33" w:rsidRPr="00A862DC" w:rsidRDefault="00D96E33" w:rsidP="002718FE">
      <w:pPr>
        <w:numPr>
          <w:ilvl w:val="0"/>
          <w:numId w:val="6"/>
        </w:numPr>
        <w:autoSpaceDE w:val="0"/>
        <w:autoSpaceDN w:val="0"/>
        <w:adjustRightInd w:val="0"/>
        <w:spacing w:after="120"/>
        <w:ind w:left="426" w:hanging="426"/>
        <w:jc w:val="left"/>
        <w:rPr>
          <w:szCs w:val="24"/>
        </w:rPr>
      </w:pPr>
      <w:proofErr w:type="gramStart"/>
      <w:r w:rsidRPr="00A862DC">
        <w:rPr>
          <w:szCs w:val="24"/>
        </w:rPr>
        <w:t>t</w:t>
      </w:r>
      <w:r w:rsidRPr="00A862DC">
        <w:rPr>
          <w:szCs w:val="24"/>
          <w:vertAlign w:val="subscript"/>
        </w:rPr>
        <w:t>max,</w:t>
      </w:r>
      <w:proofErr w:type="gramEnd"/>
      <w:r>
        <w:rPr>
          <w:szCs w:val="24"/>
          <w:vertAlign w:val="subscript"/>
        </w:rPr>
        <w:t>d3</w:t>
      </w:r>
      <w:r w:rsidRPr="00A862DC">
        <w:rPr>
          <w:szCs w:val="24"/>
        </w:rPr>
        <w:t xml:space="preserve"> time at which </w:t>
      </w:r>
      <w:proofErr w:type="spellStart"/>
      <w:r w:rsidRPr="00A862DC">
        <w:rPr>
          <w:szCs w:val="24"/>
        </w:rPr>
        <w:t>C</w:t>
      </w:r>
      <w:r w:rsidRPr="00A862DC">
        <w:rPr>
          <w:szCs w:val="24"/>
          <w:vertAlign w:val="subscript"/>
        </w:rPr>
        <w:t>max,ss</w:t>
      </w:r>
      <w:proofErr w:type="spellEnd"/>
      <w:r w:rsidRPr="00A862DC">
        <w:rPr>
          <w:szCs w:val="24"/>
          <w:vertAlign w:val="subscript"/>
        </w:rPr>
        <w:t xml:space="preserve"> </w:t>
      </w:r>
      <w:r w:rsidRPr="00A862DC">
        <w:rPr>
          <w:szCs w:val="24"/>
        </w:rPr>
        <w:t xml:space="preserve">occurs </w:t>
      </w:r>
      <w:r>
        <w:rPr>
          <w:szCs w:val="24"/>
        </w:rPr>
        <w:t>following the 3</w:t>
      </w:r>
      <w:r w:rsidRPr="004F0AB8">
        <w:rPr>
          <w:szCs w:val="24"/>
          <w:vertAlign w:val="superscript"/>
        </w:rPr>
        <w:t>rd</w:t>
      </w:r>
      <w:r>
        <w:rPr>
          <w:szCs w:val="24"/>
        </w:rPr>
        <w:t xml:space="preserve"> dose</w:t>
      </w:r>
      <w:r w:rsidRPr="00A862DC">
        <w:rPr>
          <w:szCs w:val="24"/>
        </w:rPr>
        <w:t>.</w:t>
      </w:r>
    </w:p>
    <w:p w14:paraId="3F33351F" w14:textId="6D613989" w:rsidR="00D96E33" w:rsidRPr="00A862DC" w:rsidRDefault="00D96E33" w:rsidP="00D96E33">
      <w:pPr>
        <w:spacing w:after="120"/>
        <w:rPr>
          <w:szCs w:val="24"/>
        </w:rPr>
      </w:pPr>
      <w:r w:rsidRPr="00A862DC">
        <w:rPr>
          <w:szCs w:val="24"/>
        </w:rPr>
        <w:t>Pharmacokinetic para</w:t>
      </w:r>
      <w:r w:rsidRPr="00A862DC">
        <w:rPr>
          <w:spacing w:val="-2"/>
          <w:szCs w:val="24"/>
        </w:rPr>
        <w:t>m</w:t>
      </w:r>
      <w:r w:rsidRPr="00A862DC">
        <w:rPr>
          <w:szCs w:val="24"/>
        </w:rPr>
        <w:t>eters</w:t>
      </w:r>
      <w:r w:rsidRPr="00A862DC">
        <w:rPr>
          <w:rStyle w:val="ab"/>
          <w:sz w:val="24"/>
          <w:szCs w:val="24"/>
        </w:rPr>
        <w:t xml:space="preserve"> </w:t>
      </w:r>
      <w:r w:rsidRPr="00A862DC">
        <w:rPr>
          <w:szCs w:val="24"/>
        </w:rPr>
        <w:t xml:space="preserve">will be listed by </w:t>
      </w:r>
      <w:r w:rsidR="00141078">
        <w:rPr>
          <w:szCs w:val="24"/>
        </w:rPr>
        <w:t>patient</w:t>
      </w:r>
      <w:r w:rsidRPr="00A862DC">
        <w:rPr>
          <w:szCs w:val="24"/>
        </w:rPr>
        <w:t xml:space="preserve"> and summarized by dose </w:t>
      </w:r>
      <w:r w:rsidR="004F1A7D">
        <w:rPr>
          <w:szCs w:val="24"/>
        </w:rPr>
        <w:t>level/</w:t>
      </w:r>
      <w:r w:rsidRPr="00A862DC">
        <w:rPr>
          <w:szCs w:val="24"/>
        </w:rPr>
        <w:t>cohort. Descriptive statistics for calculated PK parameters will include: n, arithmetic mean, S</w:t>
      </w:r>
      <w:r w:rsidR="00366B1D">
        <w:rPr>
          <w:szCs w:val="24"/>
        </w:rPr>
        <w:t>T</w:t>
      </w:r>
      <w:r w:rsidRPr="00A862DC">
        <w:rPr>
          <w:szCs w:val="24"/>
        </w:rPr>
        <w:t xml:space="preserve">D, CV%, geometric mean, </w:t>
      </w:r>
      <w:proofErr w:type="gramStart"/>
      <w:r w:rsidRPr="00A862DC">
        <w:rPr>
          <w:szCs w:val="24"/>
        </w:rPr>
        <w:t>geometric</w:t>
      </w:r>
      <w:proofErr w:type="gramEnd"/>
      <w:r w:rsidRPr="00A862DC">
        <w:rPr>
          <w:szCs w:val="24"/>
        </w:rPr>
        <w:t xml:space="preserve"> CV%, median, minimum and maximum values. For </w:t>
      </w:r>
      <w:proofErr w:type="spellStart"/>
      <w:r w:rsidRPr="00A862DC">
        <w:rPr>
          <w:szCs w:val="24"/>
        </w:rPr>
        <w:t>t</w:t>
      </w:r>
      <w:r w:rsidRPr="00A862DC">
        <w:rPr>
          <w:szCs w:val="24"/>
          <w:vertAlign w:val="subscript"/>
        </w:rPr>
        <w:t>max</w:t>
      </w:r>
      <w:proofErr w:type="spellEnd"/>
      <w:r w:rsidRPr="00A862DC">
        <w:rPr>
          <w:szCs w:val="24"/>
        </w:rPr>
        <w:t>, only median, minimum and maximum values will be presented. No descriptive statistics will be determined when fewer than three individual PK parameters are available.</w:t>
      </w:r>
    </w:p>
    <w:p w14:paraId="2A89B71C" w14:textId="77777777" w:rsidR="00D96E33" w:rsidRPr="00A862DC" w:rsidRDefault="00D96E33" w:rsidP="00D96E33">
      <w:pPr>
        <w:autoSpaceDE w:val="0"/>
        <w:autoSpaceDN w:val="0"/>
        <w:adjustRightInd w:val="0"/>
        <w:spacing w:after="120"/>
        <w:rPr>
          <w:szCs w:val="24"/>
        </w:rPr>
      </w:pPr>
      <w:r w:rsidRPr="00A862DC">
        <w:rPr>
          <w:szCs w:val="24"/>
        </w:rPr>
        <w:t xml:space="preserve">The following rules will be followed with regards to the number of decimal places and presentation of data in the tables and listings for PK parameters: </w:t>
      </w:r>
    </w:p>
    <w:p w14:paraId="004286A4" w14:textId="77777777"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 xml:space="preserve">Individual PK parameters will be presented to four significant digits, with the exception of </w:t>
      </w:r>
      <w:proofErr w:type="spellStart"/>
      <w:r w:rsidRPr="00A862DC">
        <w:rPr>
          <w:szCs w:val="24"/>
        </w:rPr>
        <w:t>t</w:t>
      </w:r>
      <w:r w:rsidRPr="00A862DC">
        <w:rPr>
          <w:szCs w:val="24"/>
          <w:vertAlign w:val="subscript"/>
        </w:rPr>
        <w:t>max</w:t>
      </w:r>
      <w:proofErr w:type="spellEnd"/>
      <w:r w:rsidRPr="00A862DC">
        <w:rPr>
          <w:szCs w:val="24"/>
        </w:rPr>
        <w:t xml:space="preserve">, which will be presented to two decimal places. </w:t>
      </w:r>
    </w:p>
    <w:p w14:paraId="1333F069" w14:textId="2C7C9A0D"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lastRenderedPageBreak/>
        <w:t>Parameters derived directly from source data (e.g.</w:t>
      </w:r>
      <w:r w:rsidR="007A7887">
        <w:rPr>
          <w:szCs w:val="24"/>
        </w:rPr>
        <w:t>,</w:t>
      </w:r>
      <w:r w:rsidRPr="00A862DC">
        <w:rPr>
          <w:szCs w:val="24"/>
        </w:rPr>
        <w:t xml:space="preserve"> </w:t>
      </w:r>
      <w:proofErr w:type="spellStart"/>
      <w:r w:rsidRPr="00A862DC">
        <w:rPr>
          <w:szCs w:val="24"/>
        </w:rPr>
        <w:t>C</w:t>
      </w:r>
      <w:r w:rsidRPr="00A862DC">
        <w:rPr>
          <w:szCs w:val="24"/>
          <w:vertAlign w:val="subscript"/>
        </w:rPr>
        <w:t>max</w:t>
      </w:r>
      <w:proofErr w:type="spellEnd"/>
      <w:r w:rsidRPr="00A862DC">
        <w:rPr>
          <w:szCs w:val="24"/>
        </w:rPr>
        <w:t xml:space="preserve">,) shall be reported with the same precision as the source data (if this is not four significant digits). </w:t>
      </w:r>
    </w:p>
    <w:p w14:paraId="4A9AB3C7" w14:textId="13C9ADF9"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The mean, geometric mean, median and S</w:t>
      </w:r>
      <w:r w:rsidR="00366B1D">
        <w:rPr>
          <w:szCs w:val="24"/>
        </w:rPr>
        <w:t>T</w:t>
      </w:r>
      <w:r w:rsidRPr="00A862DC">
        <w:rPr>
          <w:szCs w:val="24"/>
        </w:rPr>
        <w:t xml:space="preserve">D values will be reported to four significant digits, all other descriptive statistics will be reported to three significant digits except for CV% which will be presented to one decimal place. </w:t>
      </w:r>
    </w:p>
    <w:p w14:paraId="2BEFB404" w14:textId="15E7B70C"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 xml:space="preserve">For </w:t>
      </w:r>
      <w:proofErr w:type="spellStart"/>
      <w:r w:rsidRPr="00A862DC">
        <w:rPr>
          <w:szCs w:val="24"/>
        </w:rPr>
        <w:t>t</w:t>
      </w:r>
      <w:r w:rsidRPr="00A862DC">
        <w:rPr>
          <w:szCs w:val="24"/>
          <w:vertAlign w:val="subscript"/>
        </w:rPr>
        <w:t>max</w:t>
      </w:r>
      <w:proofErr w:type="spellEnd"/>
      <w:r w:rsidRPr="00A862DC">
        <w:rPr>
          <w:szCs w:val="24"/>
        </w:rPr>
        <w:t xml:space="preserve"> the minimum and maximum will be presented to </w:t>
      </w:r>
      <w:r w:rsidR="0046034D">
        <w:rPr>
          <w:szCs w:val="24"/>
        </w:rPr>
        <w:t>2</w:t>
      </w:r>
      <w:r w:rsidRPr="00A862DC">
        <w:rPr>
          <w:szCs w:val="24"/>
        </w:rPr>
        <w:t xml:space="preserve"> decimals places and all other descriptive statistics will be presented to three decimal places. </w:t>
      </w:r>
    </w:p>
    <w:p w14:paraId="25D9B786" w14:textId="0EE7C9AF" w:rsidR="00D96E33" w:rsidRPr="00A862DC" w:rsidRDefault="00D96E33" w:rsidP="002718FE">
      <w:pPr>
        <w:numPr>
          <w:ilvl w:val="0"/>
          <w:numId w:val="6"/>
        </w:numPr>
        <w:autoSpaceDE w:val="0"/>
        <w:autoSpaceDN w:val="0"/>
        <w:adjustRightInd w:val="0"/>
        <w:spacing w:after="120"/>
        <w:ind w:left="426" w:hanging="426"/>
        <w:jc w:val="left"/>
        <w:rPr>
          <w:szCs w:val="24"/>
        </w:rPr>
      </w:pPr>
      <w:r w:rsidRPr="00A862DC">
        <w:rPr>
          <w:szCs w:val="24"/>
        </w:rPr>
        <w:t xml:space="preserve">Estimates and </w:t>
      </w:r>
      <w:r w:rsidR="00A876FC">
        <w:rPr>
          <w:szCs w:val="24"/>
        </w:rPr>
        <w:t>CI</w:t>
      </w:r>
      <w:r w:rsidRPr="00A862DC">
        <w:rPr>
          <w:szCs w:val="24"/>
        </w:rPr>
        <w:t xml:space="preserve">s in the form of percentages will be presented to </w:t>
      </w:r>
      <w:r w:rsidR="0046034D">
        <w:rPr>
          <w:szCs w:val="24"/>
        </w:rPr>
        <w:t>2</w:t>
      </w:r>
      <w:r w:rsidRPr="00A862DC">
        <w:rPr>
          <w:szCs w:val="24"/>
        </w:rPr>
        <w:t xml:space="preserve"> decimal places. </w:t>
      </w:r>
    </w:p>
    <w:p w14:paraId="17185854" w14:textId="2D23FCEC" w:rsidR="003345FF" w:rsidRPr="00A862DC" w:rsidRDefault="003345FF" w:rsidP="00362A1E">
      <w:pPr>
        <w:pStyle w:val="4"/>
        <w:spacing w:before="240"/>
        <w:ind w:left="1004" w:hanging="862"/>
      </w:pPr>
      <w:bookmarkStart w:id="183" w:name="_Toc72141199"/>
      <w:bookmarkStart w:id="184" w:name="_Toc72172191"/>
      <w:bookmarkStart w:id="185" w:name="_Toc72141200"/>
      <w:bookmarkStart w:id="186" w:name="_Toc72172192"/>
      <w:bookmarkStart w:id="187" w:name="_Toc72141201"/>
      <w:bookmarkStart w:id="188" w:name="_Toc72172193"/>
      <w:bookmarkStart w:id="189" w:name="_Toc72141202"/>
      <w:bookmarkStart w:id="190" w:name="_Toc72172194"/>
      <w:bookmarkStart w:id="191" w:name="_Toc72141203"/>
      <w:bookmarkStart w:id="192" w:name="_Toc72172195"/>
      <w:bookmarkStart w:id="193" w:name="_Toc72141204"/>
      <w:bookmarkStart w:id="194" w:name="_Toc72172196"/>
      <w:bookmarkStart w:id="195" w:name="_Toc72141205"/>
      <w:bookmarkStart w:id="196" w:name="_Toc72172197"/>
      <w:bookmarkStart w:id="197" w:name="_Toc72141206"/>
      <w:bookmarkStart w:id="198" w:name="_Toc72172198"/>
      <w:bookmarkStart w:id="199" w:name="_Toc72141207"/>
      <w:bookmarkStart w:id="200" w:name="_Toc72172199"/>
      <w:bookmarkStart w:id="201" w:name="_Toc72141208"/>
      <w:bookmarkStart w:id="202" w:name="_Toc72172200"/>
      <w:bookmarkStart w:id="203" w:name="_Toc72141209"/>
      <w:bookmarkStart w:id="204" w:name="_Toc72172201"/>
      <w:bookmarkStart w:id="205" w:name="_Toc72141210"/>
      <w:bookmarkStart w:id="206" w:name="_Toc72172202"/>
      <w:bookmarkStart w:id="207" w:name="_Toc72141211"/>
      <w:bookmarkStart w:id="208" w:name="_Toc72172203"/>
      <w:bookmarkStart w:id="209" w:name="_Toc72141212"/>
      <w:bookmarkStart w:id="210" w:name="_Toc72172204"/>
      <w:bookmarkStart w:id="211" w:name="_Toc72141213"/>
      <w:bookmarkStart w:id="212" w:name="_Toc72172205"/>
      <w:bookmarkStart w:id="213" w:name="_Toc72141214"/>
      <w:bookmarkStart w:id="214" w:name="_Toc72172206"/>
      <w:bookmarkStart w:id="215" w:name="_Toc72141215"/>
      <w:bookmarkStart w:id="216" w:name="_Toc72172207"/>
      <w:bookmarkStart w:id="217" w:name="_Toc72141216"/>
      <w:bookmarkStart w:id="218" w:name="_Toc72172208"/>
      <w:bookmarkStart w:id="219" w:name="_Toc72141217"/>
      <w:bookmarkStart w:id="220" w:name="_Toc72172209"/>
      <w:bookmarkStart w:id="221" w:name="_Toc72141218"/>
      <w:bookmarkStart w:id="222" w:name="_Toc72172210"/>
      <w:bookmarkStart w:id="223" w:name="_Toc72141219"/>
      <w:bookmarkStart w:id="224" w:name="_Toc72172211"/>
      <w:bookmarkStart w:id="225" w:name="_Toc72141220"/>
      <w:bookmarkStart w:id="226" w:name="_Toc72172212"/>
      <w:bookmarkStart w:id="227" w:name="_Toc72141221"/>
      <w:bookmarkStart w:id="228" w:name="_Toc72172213"/>
      <w:bookmarkStart w:id="229" w:name="_Toc72141222"/>
      <w:bookmarkStart w:id="230" w:name="_Toc72172214"/>
      <w:bookmarkStart w:id="231" w:name="_Toc72141223"/>
      <w:bookmarkStart w:id="232" w:name="_Toc72172215"/>
      <w:bookmarkStart w:id="233" w:name="_Toc72141224"/>
      <w:bookmarkStart w:id="234" w:name="_Toc72172216"/>
      <w:bookmarkStart w:id="235" w:name="_Toc72141225"/>
      <w:bookmarkStart w:id="236" w:name="_Toc72172217"/>
      <w:bookmarkStart w:id="237" w:name="_Toc72141226"/>
      <w:bookmarkStart w:id="238" w:name="_Toc72172218"/>
      <w:bookmarkStart w:id="239" w:name="_Toc72141227"/>
      <w:bookmarkStart w:id="240" w:name="_Toc72172219"/>
      <w:bookmarkStart w:id="241" w:name="_Toc72141228"/>
      <w:bookmarkStart w:id="242" w:name="_Toc72172220"/>
      <w:bookmarkStart w:id="243" w:name="_Toc72141229"/>
      <w:bookmarkStart w:id="244" w:name="_Toc72172221"/>
      <w:bookmarkStart w:id="245" w:name="_Toc72141230"/>
      <w:bookmarkStart w:id="246" w:name="_Toc72172222"/>
      <w:bookmarkStart w:id="247" w:name="_Toc72141231"/>
      <w:bookmarkStart w:id="248" w:name="_Toc72172223"/>
      <w:bookmarkStart w:id="249" w:name="_Toc72141232"/>
      <w:bookmarkStart w:id="250" w:name="_Toc72172224"/>
      <w:bookmarkStart w:id="251" w:name="_Toc72141233"/>
      <w:bookmarkStart w:id="252" w:name="_Toc72172225"/>
      <w:bookmarkStart w:id="253" w:name="_Toc72141234"/>
      <w:bookmarkStart w:id="254" w:name="_Toc72172226"/>
      <w:bookmarkStart w:id="255" w:name="_Toc72141235"/>
      <w:bookmarkStart w:id="256" w:name="_Toc72172227"/>
      <w:bookmarkStart w:id="257" w:name="_Toc72141236"/>
      <w:bookmarkStart w:id="258" w:name="_Toc72172228"/>
      <w:bookmarkStart w:id="259" w:name="_Toc72141237"/>
      <w:bookmarkStart w:id="260" w:name="_Toc72172229"/>
      <w:bookmarkStart w:id="261" w:name="_Toc72141238"/>
      <w:bookmarkStart w:id="262" w:name="_Toc72172230"/>
      <w:bookmarkStart w:id="263" w:name="_Toc72141239"/>
      <w:bookmarkStart w:id="264" w:name="_Toc72172231"/>
      <w:bookmarkStart w:id="265" w:name="_Toc72141240"/>
      <w:bookmarkStart w:id="266" w:name="_Toc72172232"/>
      <w:bookmarkStart w:id="267" w:name="_Toc72141241"/>
      <w:bookmarkStart w:id="268" w:name="_Toc72172233"/>
      <w:bookmarkStart w:id="269" w:name="_Toc72141242"/>
      <w:bookmarkStart w:id="270" w:name="_Toc72172234"/>
      <w:bookmarkStart w:id="271" w:name="_Toc72141243"/>
      <w:bookmarkStart w:id="272" w:name="_Toc72172235"/>
      <w:bookmarkStart w:id="273" w:name="_Toc72141244"/>
      <w:bookmarkStart w:id="274" w:name="_Toc72172236"/>
      <w:bookmarkStart w:id="275" w:name="_Toc72141245"/>
      <w:bookmarkStart w:id="276" w:name="_Toc72172237"/>
      <w:bookmarkStart w:id="277" w:name="_Toc72141246"/>
      <w:bookmarkStart w:id="278" w:name="_Toc72172238"/>
      <w:bookmarkStart w:id="279" w:name="_Toc72141247"/>
      <w:bookmarkStart w:id="280" w:name="_Toc72172239"/>
      <w:bookmarkStart w:id="281" w:name="_Toc72141248"/>
      <w:bookmarkStart w:id="282" w:name="_Toc72172240"/>
      <w:bookmarkStart w:id="283" w:name="_Toc72141249"/>
      <w:bookmarkStart w:id="284" w:name="_Toc72172241"/>
      <w:bookmarkStart w:id="285" w:name="_Toc72141250"/>
      <w:bookmarkStart w:id="286" w:name="_Toc72172242"/>
      <w:bookmarkStart w:id="287" w:name="_Toc72141251"/>
      <w:bookmarkStart w:id="288" w:name="_Toc72172243"/>
      <w:bookmarkStart w:id="289" w:name="_Toc72141252"/>
      <w:bookmarkStart w:id="290" w:name="_Toc72172244"/>
      <w:bookmarkStart w:id="291" w:name="_Toc72141253"/>
      <w:bookmarkStart w:id="292" w:name="_Toc72172245"/>
      <w:bookmarkStart w:id="293" w:name="_Toc72141254"/>
      <w:bookmarkStart w:id="294" w:name="_Toc72172246"/>
      <w:bookmarkStart w:id="295" w:name="_Toc72141255"/>
      <w:bookmarkStart w:id="296" w:name="_Toc72172247"/>
      <w:bookmarkStart w:id="297" w:name="_Toc72141256"/>
      <w:bookmarkStart w:id="298" w:name="_Toc72172248"/>
      <w:bookmarkStart w:id="299" w:name="_Toc72141257"/>
      <w:bookmarkStart w:id="300" w:name="_Toc72172249"/>
      <w:bookmarkStart w:id="301" w:name="_Toc92201401"/>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00A862DC">
        <w:t>Pharmacokinetic Analysis</w:t>
      </w:r>
      <w:bookmarkEnd w:id="301"/>
    </w:p>
    <w:p w14:paraId="13BDD1CB" w14:textId="35A103D4" w:rsidR="003345FF" w:rsidRPr="00A862DC" w:rsidRDefault="003345FF" w:rsidP="005760AE">
      <w:pPr>
        <w:spacing w:after="120"/>
      </w:pPr>
      <w:bookmarkStart w:id="302" w:name="_Toc420992752"/>
      <w:r w:rsidRPr="00A862DC">
        <w:rPr>
          <w:b/>
          <w:szCs w:val="24"/>
        </w:rPr>
        <w:t>Assessment of Dose Proportionality (if applicable)</w:t>
      </w:r>
      <w:bookmarkEnd w:id="302"/>
    </w:p>
    <w:p w14:paraId="068F82A5" w14:textId="384B38A5" w:rsidR="00631A0B" w:rsidRPr="00A862DC" w:rsidRDefault="00631A0B" w:rsidP="00631A0B">
      <w:pPr>
        <w:pStyle w:val="F-PParagraph"/>
        <w:spacing w:before="120" w:after="120"/>
        <w:rPr>
          <w:szCs w:val="24"/>
        </w:rPr>
      </w:pPr>
      <w:r w:rsidRPr="00A862DC">
        <w:rPr>
          <w:szCs w:val="24"/>
        </w:rPr>
        <w:t xml:space="preserve">Dose proportionality will be assessed for </w:t>
      </w:r>
      <w:proofErr w:type="spellStart"/>
      <w:r w:rsidRPr="00A862DC">
        <w:rPr>
          <w:szCs w:val="24"/>
        </w:rPr>
        <w:t>C</w:t>
      </w:r>
      <w:r w:rsidRPr="00A862DC">
        <w:rPr>
          <w:szCs w:val="24"/>
          <w:vertAlign w:val="subscript"/>
        </w:rPr>
        <w:t>max</w:t>
      </w:r>
      <w:proofErr w:type="spellEnd"/>
      <w:r w:rsidRPr="00A862DC">
        <w:rPr>
          <w:szCs w:val="24"/>
        </w:rPr>
        <w:t xml:space="preserve">, </w:t>
      </w:r>
      <w:proofErr w:type="gramStart"/>
      <w:r w:rsidRPr="00A862DC">
        <w:rPr>
          <w:szCs w:val="24"/>
        </w:rPr>
        <w:t>AUC</w:t>
      </w:r>
      <w:r w:rsidRPr="00A862DC">
        <w:rPr>
          <w:szCs w:val="24"/>
          <w:vertAlign w:val="subscript"/>
        </w:rPr>
        <w:t>(</w:t>
      </w:r>
      <w:proofErr w:type="gramEnd"/>
      <w:r w:rsidRPr="00A862DC">
        <w:rPr>
          <w:szCs w:val="24"/>
          <w:vertAlign w:val="subscript"/>
        </w:rPr>
        <w:t>0</w:t>
      </w:r>
      <w:r w:rsidRPr="00A862DC">
        <w:rPr>
          <w:szCs w:val="24"/>
          <w:vertAlign w:val="subscript"/>
        </w:rPr>
        <w:noBreakHyphen/>
        <w:t>t)</w:t>
      </w:r>
      <w:r w:rsidR="00BC3690">
        <w:rPr>
          <w:szCs w:val="24"/>
        </w:rPr>
        <w:t>,</w:t>
      </w:r>
      <w:r w:rsidRPr="00A862DC">
        <w:rPr>
          <w:szCs w:val="24"/>
        </w:rPr>
        <w:t xml:space="preserve"> and AUC</w:t>
      </w:r>
      <w:r w:rsidRPr="00A862DC">
        <w:rPr>
          <w:szCs w:val="24"/>
          <w:vertAlign w:val="subscript"/>
        </w:rPr>
        <w:t>(0</w:t>
      </w:r>
      <w:r w:rsidRPr="00A862DC">
        <w:rPr>
          <w:szCs w:val="24"/>
          <w:vertAlign w:val="subscript"/>
        </w:rPr>
        <w:noBreakHyphen/>
        <w:t>inf)</w:t>
      </w:r>
      <w:r w:rsidRPr="00A862DC">
        <w:rPr>
          <w:szCs w:val="24"/>
        </w:rPr>
        <w:t xml:space="preserve"> </w:t>
      </w:r>
      <w:r>
        <w:rPr>
          <w:szCs w:val="24"/>
        </w:rPr>
        <w:t xml:space="preserve">based on data from </w:t>
      </w:r>
      <w:r w:rsidR="000B2764">
        <w:rPr>
          <w:szCs w:val="24"/>
        </w:rPr>
        <w:t>Phase 1a</w:t>
      </w:r>
      <w:r w:rsidRPr="00A862DC">
        <w:rPr>
          <w:szCs w:val="24"/>
        </w:rPr>
        <w:t>.</w:t>
      </w:r>
    </w:p>
    <w:p w14:paraId="4A93AA6A" w14:textId="26803EB2" w:rsidR="00631A0B" w:rsidRPr="00A862DC" w:rsidRDefault="00631A0B" w:rsidP="00631A0B">
      <w:pPr>
        <w:pStyle w:val="F-PParagraph"/>
        <w:spacing w:before="120" w:after="120"/>
        <w:rPr>
          <w:szCs w:val="24"/>
        </w:rPr>
      </w:pPr>
      <w:r w:rsidRPr="00A862DC">
        <w:rPr>
          <w:szCs w:val="24"/>
        </w:rPr>
        <w:t xml:space="preserve">Individual </w:t>
      </w:r>
      <w:r w:rsidR="006F583A">
        <w:rPr>
          <w:szCs w:val="24"/>
        </w:rPr>
        <w:t xml:space="preserve">PK parameters </w:t>
      </w:r>
      <w:r w:rsidRPr="00A862DC">
        <w:rPr>
          <w:szCs w:val="24"/>
        </w:rPr>
        <w:t xml:space="preserve">will be used to perform a least-squares linear regression analysis, using the formula </w:t>
      </w:r>
      <w:proofErr w:type="spellStart"/>
      <w:r w:rsidRPr="00A862DC">
        <w:rPr>
          <w:szCs w:val="24"/>
        </w:rPr>
        <w:t>log_pkvar</w:t>
      </w:r>
      <w:proofErr w:type="spellEnd"/>
      <w:r w:rsidRPr="00A862DC">
        <w:rPr>
          <w:szCs w:val="24"/>
        </w:rPr>
        <w:t>=A</w:t>
      </w:r>
      <w:r w:rsidR="00BC3690">
        <w:t> </w:t>
      </w:r>
      <w:r w:rsidRPr="00A862DC">
        <w:rPr>
          <w:rFonts w:ascii="Symbol" w:eastAsia="Symbol" w:hAnsi="Symbol" w:cs="Symbol"/>
          <w:szCs w:val="24"/>
        </w:rPr>
        <w:sym w:font="Symbol" w:char="F0B4"/>
      </w:r>
      <w:r w:rsidRPr="00A862DC">
        <w:rPr>
          <w:szCs w:val="24"/>
        </w:rPr>
        <w:t xml:space="preserve"> </w:t>
      </w:r>
      <w:proofErr w:type="spellStart"/>
      <w:r w:rsidRPr="00A862DC">
        <w:rPr>
          <w:szCs w:val="24"/>
        </w:rPr>
        <w:t>log_dose</w:t>
      </w:r>
      <w:proofErr w:type="spellEnd"/>
      <w:r w:rsidRPr="00A862DC">
        <w:rPr>
          <w:szCs w:val="24"/>
        </w:rPr>
        <w:t xml:space="preserve"> + B, where ‘</w:t>
      </w:r>
      <w:proofErr w:type="spellStart"/>
      <w:r w:rsidRPr="00A862DC">
        <w:rPr>
          <w:szCs w:val="24"/>
        </w:rPr>
        <w:t>log_pkvar</w:t>
      </w:r>
      <w:proofErr w:type="spellEnd"/>
      <w:r w:rsidRPr="00A862DC">
        <w:rPr>
          <w:szCs w:val="24"/>
        </w:rPr>
        <w:t xml:space="preserve">’ represents the natural log transformed </w:t>
      </w:r>
      <w:proofErr w:type="spellStart"/>
      <w:r w:rsidRPr="00A862DC">
        <w:rPr>
          <w:szCs w:val="24"/>
        </w:rPr>
        <w:t>C</w:t>
      </w:r>
      <w:r w:rsidRPr="00A862DC">
        <w:rPr>
          <w:szCs w:val="24"/>
          <w:vertAlign w:val="subscript"/>
        </w:rPr>
        <w:t>max</w:t>
      </w:r>
      <w:proofErr w:type="spellEnd"/>
      <w:r w:rsidRPr="00A862DC">
        <w:rPr>
          <w:szCs w:val="24"/>
        </w:rPr>
        <w:t>, AUC</w:t>
      </w:r>
      <w:r w:rsidRPr="00A862DC">
        <w:rPr>
          <w:szCs w:val="24"/>
          <w:vertAlign w:val="subscript"/>
        </w:rPr>
        <w:t>(0</w:t>
      </w:r>
      <w:r w:rsidRPr="00A862DC">
        <w:rPr>
          <w:szCs w:val="24"/>
          <w:vertAlign w:val="subscript"/>
        </w:rPr>
        <w:noBreakHyphen/>
        <w:t>t)</w:t>
      </w:r>
      <w:r w:rsidRPr="00A862DC">
        <w:rPr>
          <w:szCs w:val="24"/>
        </w:rPr>
        <w:t xml:space="preserve"> or AUC</w:t>
      </w:r>
      <w:r w:rsidRPr="00A862DC">
        <w:rPr>
          <w:szCs w:val="24"/>
          <w:vertAlign w:val="subscript"/>
        </w:rPr>
        <w:t>(0</w:t>
      </w:r>
      <w:r w:rsidRPr="00A862DC">
        <w:rPr>
          <w:szCs w:val="24"/>
          <w:vertAlign w:val="subscript"/>
        </w:rPr>
        <w:noBreakHyphen/>
        <w:t>inf)</w:t>
      </w:r>
      <w:r w:rsidRPr="00A862DC">
        <w:rPr>
          <w:szCs w:val="24"/>
        </w:rPr>
        <w:t xml:space="preserve"> and ‘</w:t>
      </w:r>
      <w:proofErr w:type="spellStart"/>
      <w:r w:rsidRPr="00A862DC">
        <w:rPr>
          <w:szCs w:val="24"/>
        </w:rPr>
        <w:t>log_dose</w:t>
      </w:r>
      <w:proofErr w:type="spellEnd"/>
      <w:r w:rsidRPr="00A862DC">
        <w:rPr>
          <w:szCs w:val="24"/>
        </w:rPr>
        <w:t>’ represents the natural log transformed dose. An estimate of the slope of the regression line and corresponding 95% CI will be obtained.</w:t>
      </w:r>
    </w:p>
    <w:p w14:paraId="1DFD805F" w14:textId="4ABA6D68" w:rsidR="00631A0B" w:rsidRPr="00A862DC" w:rsidRDefault="00631A0B" w:rsidP="00631A0B">
      <w:pPr>
        <w:pStyle w:val="F-PParagraph"/>
        <w:spacing w:before="120" w:after="120"/>
        <w:rPr>
          <w:szCs w:val="24"/>
        </w:rPr>
      </w:pPr>
      <w:r w:rsidRPr="00A862DC">
        <w:rPr>
          <w:szCs w:val="24"/>
        </w:rPr>
        <w:t>The following SAS code will be used:</w:t>
      </w:r>
      <w:r w:rsidR="006F583A">
        <w:rPr>
          <w:szCs w:val="24"/>
        </w:rPr>
        <w:t xml:space="preserve"> </w:t>
      </w:r>
    </w:p>
    <w:p w14:paraId="21328A84" w14:textId="1D6F5367" w:rsidR="00631A0B" w:rsidRPr="00A862DC" w:rsidRDefault="00631A0B" w:rsidP="00631A0B">
      <w:pPr>
        <w:pStyle w:val="F-PParagraph"/>
        <w:spacing w:before="120" w:after="120"/>
        <w:ind w:firstLine="720"/>
        <w:rPr>
          <w:szCs w:val="24"/>
          <w:lang w:val="en-GB"/>
        </w:rPr>
      </w:pPr>
      <w:r w:rsidRPr="00A862DC">
        <w:rPr>
          <w:szCs w:val="24"/>
          <w:lang w:val="en-GB"/>
        </w:rPr>
        <w:t>PROC REG DATA</w:t>
      </w:r>
      <w:r w:rsidR="001340C8">
        <w:rPr>
          <w:szCs w:val="24"/>
          <w:lang w:val="en-GB"/>
        </w:rPr>
        <w:t> </w:t>
      </w:r>
      <w:r w:rsidRPr="00A862DC">
        <w:rPr>
          <w:szCs w:val="24"/>
          <w:lang w:val="en-GB"/>
        </w:rPr>
        <w:t>=</w:t>
      </w:r>
      <w:r w:rsidR="001340C8">
        <w:rPr>
          <w:szCs w:val="24"/>
          <w:lang w:val="en-GB"/>
        </w:rPr>
        <w:t> </w:t>
      </w:r>
      <w:proofErr w:type="spellStart"/>
      <w:r w:rsidRPr="00A862DC">
        <w:rPr>
          <w:szCs w:val="24"/>
          <w:lang w:val="en-GB"/>
        </w:rPr>
        <w:t>pkparam</w:t>
      </w:r>
      <w:proofErr w:type="spellEnd"/>
      <w:r w:rsidRPr="00A862DC">
        <w:rPr>
          <w:szCs w:val="24"/>
          <w:lang w:val="en-GB"/>
        </w:rPr>
        <w:t xml:space="preserve"> alpha</w:t>
      </w:r>
      <w:r w:rsidR="001340C8">
        <w:rPr>
          <w:szCs w:val="24"/>
          <w:lang w:val="en-GB"/>
        </w:rPr>
        <w:t> </w:t>
      </w:r>
      <w:r w:rsidRPr="00A862DC">
        <w:rPr>
          <w:szCs w:val="24"/>
          <w:lang w:val="en-GB"/>
        </w:rPr>
        <w:t>=</w:t>
      </w:r>
      <w:r w:rsidR="001340C8">
        <w:rPr>
          <w:szCs w:val="24"/>
          <w:lang w:val="en-GB"/>
        </w:rPr>
        <w:t> </w:t>
      </w:r>
      <w:r w:rsidRPr="00A862DC">
        <w:rPr>
          <w:szCs w:val="24"/>
          <w:lang w:val="en-GB"/>
        </w:rPr>
        <w:t>0.05;</w:t>
      </w:r>
    </w:p>
    <w:p w14:paraId="2AF8A0CD" w14:textId="6D06C9C6" w:rsidR="00631A0B" w:rsidRPr="00A862DC" w:rsidRDefault="00631A0B" w:rsidP="00631A0B">
      <w:pPr>
        <w:pStyle w:val="BodyText"/>
        <w:spacing w:after="120"/>
        <w:ind w:left="709" w:firstLine="709"/>
        <w:rPr>
          <w:szCs w:val="24"/>
          <w:lang w:val="es-AR"/>
        </w:rPr>
      </w:pPr>
      <w:r w:rsidRPr="00A862DC">
        <w:rPr>
          <w:szCs w:val="24"/>
          <w:lang w:val="es-AR"/>
        </w:rPr>
        <w:t>MODEL log_pkvar = log_dose/CLB;</w:t>
      </w:r>
    </w:p>
    <w:p w14:paraId="1F3DB0D1" w14:textId="77777777" w:rsidR="00631A0B" w:rsidRPr="00A862DC" w:rsidRDefault="00631A0B" w:rsidP="00631A0B">
      <w:pPr>
        <w:pStyle w:val="F-PParagraph"/>
        <w:spacing w:before="120" w:after="120"/>
        <w:ind w:firstLine="720"/>
        <w:rPr>
          <w:szCs w:val="24"/>
          <w:lang w:val="en-GB"/>
        </w:rPr>
      </w:pPr>
      <w:r w:rsidRPr="00A862DC">
        <w:rPr>
          <w:szCs w:val="24"/>
          <w:lang w:val="en-GB"/>
        </w:rPr>
        <w:t>RUN;</w:t>
      </w:r>
    </w:p>
    <w:p w14:paraId="52039AC6" w14:textId="0F407CA7" w:rsidR="00BE29D1" w:rsidRDefault="00631A0B" w:rsidP="00075613">
      <w:pPr>
        <w:pStyle w:val="F-PParagraph"/>
        <w:rPr>
          <w:szCs w:val="24"/>
        </w:rPr>
      </w:pPr>
      <w:r w:rsidRPr="00A862DC">
        <w:rPr>
          <w:szCs w:val="24"/>
        </w:rPr>
        <w:t xml:space="preserve">For each of the parameters </w:t>
      </w:r>
      <w:proofErr w:type="spellStart"/>
      <w:r w:rsidRPr="00A862DC">
        <w:rPr>
          <w:szCs w:val="24"/>
        </w:rPr>
        <w:t>C</w:t>
      </w:r>
      <w:r w:rsidRPr="00A862DC">
        <w:rPr>
          <w:szCs w:val="24"/>
          <w:vertAlign w:val="subscript"/>
        </w:rPr>
        <w:t>max</w:t>
      </w:r>
      <w:proofErr w:type="spellEnd"/>
      <w:r w:rsidRPr="00A862DC">
        <w:rPr>
          <w:szCs w:val="24"/>
        </w:rPr>
        <w:t>, AUC</w:t>
      </w:r>
      <w:r w:rsidRPr="00A862DC">
        <w:rPr>
          <w:szCs w:val="24"/>
          <w:vertAlign w:val="subscript"/>
        </w:rPr>
        <w:t>(0</w:t>
      </w:r>
      <w:r w:rsidRPr="00A862DC">
        <w:rPr>
          <w:szCs w:val="24"/>
          <w:vertAlign w:val="subscript"/>
        </w:rPr>
        <w:noBreakHyphen/>
        <w:t>t)</w:t>
      </w:r>
      <w:r w:rsidR="00294451">
        <w:rPr>
          <w:szCs w:val="24"/>
        </w:rPr>
        <w:t>,</w:t>
      </w:r>
      <w:r w:rsidRPr="00A862DC">
        <w:rPr>
          <w:szCs w:val="24"/>
        </w:rPr>
        <w:t xml:space="preserve"> and AUC</w:t>
      </w:r>
      <w:r w:rsidRPr="00A862DC">
        <w:rPr>
          <w:szCs w:val="24"/>
          <w:vertAlign w:val="subscript"/>
        </w:rPr>
        <w:t>(0</w:t>
      </w:r>
      <w:r w:rsidRPr="00A862DC">
        <w:rPr>
          <w:szCs w:val="24"/>
          <w:vertAlign w:val="subscript"/>
        </w:rPr>
        <w:noBreakHyphen/>
        <w:t>inf)</w:t>
      </w:r>
      <w:r w:rsidRPr="00A862DC">
        <w:rPr>
          <w:szCs w:val="24"/>
        </w:rPr>
        <w:t xml:space="preserve"> a plot of the log-transformed concentration against the log-transformed dose will be constructed including the fitted line from the linear regression and the line of unity.</w:t>
      </w:r>
    </w:p>
    <w:p w14:paraId="2DD519E9" w14:textId="4E786510" w:rsidR="00BE29D1" w:rsidRDefault="00DF2561" w:rsidP="00BE29D1">
      <w:pPr>
        <w:pStyle w:val="3"/>
        <w:spacing w:after="120"/>
      </w:pPr>
      <w:bookmarkStart w:id="303" w:name="_Toc92201402"/>
      <w:proofErr w:type="spellStart"/>
      <w:r>
        <w:t>Ph</w:t>
      </w:r>
      <w:r w:rsidR="000B3738">
        <w:t>armacodynamic</w:t>
      </w:r>
      <w:proofErr w:type="spellEnd"/>
      <w:r w:rsidR="000B3738">
        <w:t xml:space="preserve"> variable</w:t>
      </w:r>
      <w:bookmarkEnd w:id="303"/>
    </w:p>
    <w:p w14:paraId="7BCA04CE" w14:textId="0F6EC4CE" w:rsidR="000B3738" w:rsidRPr="000B3738" w:rsidRDefault="00D47ACB" w:rsidP="000B3738">
      <w:r w:rsidRPr="00A862DC">
        <w:rPr>
          <w:szCs w:val="24"/>
          <w:lang w:eastAsia="ja-JP"/>
        </w:rPr>
        <w:t xml:space="preserve">In </w:t>
      </w:r>
      <w:r w:rsidR="000B2764">
        <w:rPr>
          <w:szCs w:val="24"/>
          <w:lang w:eastAsia="ja-JP"/>
        </w:rPr>
        <w:t>Phase 1a</w:t>
      </w:r>
      <w:r w:rsidRPr="00A862DC">
        <w:rPr>
          <w:szCs w:val="24"/>
          <w:lang w:eastAsia="ja-JP"/>
        </w:rPr>
        <w:t xml:space="preserve">, </w:t>
      </w:r>
      <w:proofErr w:type="spellStart"/>
      <w:r w:rsidRPr="00A862DC">
        <w:rPr>
          <w:szCs w:val="24"/>
          <w:lang w:eastAsia="ja-JP"/>
        </w:rPr>
        <w:t>Pharmacodynamic</w:t>
      </w:r>
      <w:proofErr w:type="spellEnd"/>
      <w:r w:rsidRPr="00A862DC">
        <w:rPr>
          <w:szCs w:val="24"/>
          <w:lang w:eastAsia="ja-JP"/>
        </w:rPr>
        <w:t xml:space="preserve"> analysis will be conducted by means of measuring CD19</w:t>
      </w:r>
      <w:r w:rsidR="00942A91">
        <w:rPr>
          <w:szCs w:val="24"/>
          <w:lang w:eastAsia="ja-JP"/>
        </w:rPr>
        <w:t> </w:t>
      </w:r>
      <w:r w:rsidRPr="00A862DC">
        <w:rPr>
          <w:szCs w:val="24"/>
          <w:lang w:eastAsia="ja-JP"/>
        </w:rPr>
        <w:t>+ B</w:t>
      </w:r>
      <w:r w:rsidR="00942A91">
        <w:rPr>
          <w:szCs w:val="24"/>
          <w:lang w:eastAsia="ja-JP"/>
        </w:rPr>
        <w:noBreakHyphen/>
      </w:r>
      <w:r w:rsidRPr="00A862DC">
        <w:rPr>
          <w:szCs w:val="24"/>
          <w:lang w:eastAsia="ja-JP"/>
        </w:rPr>
        <w:t>cell depletion by flow cytometry, pre-dosing and at follow-up time points coincident with ADA sampling.</w:t>
      </w:r>
    </w:p>
    <w:p w14:paraId="4D7D4CE8" w14:textId="60D66E10" w:rsidR="009E4968" w:rsidRDefault="009E4968" w:rsidP="009E4968">
      <w:pPr>
        <w:pStyle w:val="F-PParagraph"/>
        <w:rPr>
          <w:szCs w:val="24"/>
          <w:lang w:eastAsia="ja-JP"/>
        </w:rPr>
      </w:pPr>
      <w:r w:rsidRPr="00A862DC">
        <w:rPr>
          <w:szCs w:val="24"/>
          <w:lang w:eastAsia="ja-JP"/>
        </w:rPr>
        <w:t>A summary of CD19</w:t>
      </w:r>
      <w:r w:rsidR="00942A91">
        <w:rPr>
          <w:szCs w:val="24"/>
          <w:lang w:eastAsia="ja-JP"/>
        </w:rPr>
        <w:t> </w:t>
      </w:r>
      <w:r w:rsidRPr="00A862DC">
        <w:rPr>
          <w:szCs w:val="24"/>
          <w:lang w:eastAsia="ja-JP"/>
        </w:rPr>
        <w:t xml:space="preserve">+ </w:t>
      </w:r>
      <w:r>
        <w:rPr>
          <w:szCs w:val="24"/>
          <w:lang w:eastAsia="ja-JP"/>
        </w:rPr>
        <w:t>B</w:t>
      </w:r>
      <w:r w:rsidR="00B27114">
        <w:rPr>
          <w:szCs w:val="24"/>
          <w:lang w:eastAsia="ja-JP"/>
        </w:rPr>
        <w:t>-</w:t>
      </w:r>
      <w:r>
        <w:rPr>
          <w:szCs w:val="24"/>
          <w:lang w:eastAsia="ja-JP"/>
        </w:rPr>
        <w:t xml:space="preserve">cell </w:t>
      </w:r>
      <w:r w:rsidRPr="00A862DC">
        <w:rPr>
          <w:szCs w:val="24"/>
          <w:lang w:eastAsia="ja-JP"/>
        </w:rPr>
        <w:t xml:space="preserve">by dose level </w:t>
      </w:r>
      <w:r w:rsidR="00D53CFA">
        <w:rPr>
          <w:szCs w:val="24"/>
          <w:lang w:eastAsia="ja-JP"/>
        </w:rPr>
        <w:t xml:space="preserve">and by visit </w:t>
      </w:r>
      <w:r w:rsidRPr="00A862DC">
        <w:rPr>
          <w:szCs w:val="24"/>
          <w:lang w:eastAsia="ja-JP"/>
        </w:rPr>
        <w:t>will be provided</w:t>
      </w:r>
      <w:r w:rsidR="00D44180">
        <w:rPr>
          <w:szCs w:val="24"/>
          <w:lang w:eastAsia="ja-JP"/>
        </w:rPr>
        <w:t>, using PDS</w:t>
      </w:r>
      <w:r w:rsidRPr="00A862DC">
        <w:rPr>
          <w:szCs w:val="24"/>
          <w:lang w:eastAsia="ja-JP"/>
        </w:rPr>
        <w:t>.</w:t>
      </w:r>
    </w:p>
    <w:p w14:paraId="209E6821" w14:textId="4BF6D6A5" w:rsidR="00BE29D1" w:rsidRDefault="00141078" w:rsidP="00075613">
      <w:pPr>
        <w:pStyle w:val="F-PParagraph"/>
        <w:rPr>
          <w:szCs w:val="24"/>
          <w:lang w:eastAsia="ja-JP"/>
        </w:rPr>
      </w:pPr>
      <w:r>
        <w:rPr>
          <w:szCs w:val="24"/>
          <w:lang w:eastAsia="ja-JP"/>
        </w:rPr>
        <w:t>By-patient</w:t>
      </w:r>
      <w:r w:rsidR="00D44180">
        <w:rPr>
          <w:szCs w:val="24"/>
          <w:lang w:eastAsia="ja-JP"/>
        </w:rPr>
        <w:t xml:space="preserve"> listing of CD19</w:t>
      </w:r>
      <w:r w:rsidR="00942A91">
        <w:rPr>
          <w:szCs w:val="24"/>
          <w:lang w:eastAsia="ja-JP"/>
        </w:rPr>
        <w:t> </w:t>
      </w:r>
      <w:r w:rsidR="00D44180">
        <w:rPr>
          <w:szCs w:val="24"/>
          <w:lang w:eastAsia="ja-JP"/>
        </w:rPr>
        <w:t>+ B</w:t>
      </w:r>
      <w:r w:rsidR="00B27114">
        <w:rPr>
          <w:szCs w:val="24"/>
          <w:lang w:eastAsia="ja-JP"/>
        </w:rPr>
        <w:t>-</w:t>
      </w:r>
      <w:r w:rsidR="00D44180">
        <w:rPr>
          <w:szCs w:val="24"/>
          <w:lang w:eastAsia="ja-JP"/>
        </w:rPr>
        <w:t xml:space="preserve">cell data </w:t>
      </w:r>
      <w:r w:rsidR="000A6ACD">
        <w:rPr>
          <w:szCs w:val="24"/>
          <w:lang w:eastAsia="ja-JP"/>
        </w:rPr>
        <w:t xml:space="preserve">will be provided. </w:t>
      </w:r>
    </w:p>
    <w:p w14:paraId="7FB3E641" w14:textId="155E96A9" w:rsidR="00062452" w:rsidRPr="00A862DC" w:rsidRDefault="00062452" w:rsidP="005760AE">
      <w:pPr>
        <w:pStyle w:val="2"/>
        <w:spacing w:after="120"/>
        <w:rPr>
          <w:szCs w:val="24"/>
        </w:rPr>
      </w:pPr>
      <w:bookmarkStart w:id="304" w:name="_Toc92201407"/>
      <w:r w:rsidRPr="00A862DC">
        <w:rPr>
          <w:szCs w:val="24"/>
        </w:rPr>
        <w:t>Safety Evaluation</w:t>
      </w:r>
      <w:bookmarkEnd w:id="304"/>
    </w:p>
    <w:p w14:paraId="33953B68" w14:textId="3F736DBA" w:rsidR="00D240CB" w:rsidRPr="00A862DC" w:rsidRDefault="00D240CB" w:rsidP="007168D8">
      <w:pPr>
        <w:spacing w:before="120" w:after="120"/>
        <w:rPr>
          <w:szCs w:val="24"/>
        </w:rPr>
      </w:pPr>
      <w:r w:rsidRPr="00A862DC">
        <w:rPr>
          <w:szCs w:val="24"/>
        </w:rPr>
        <w:t xml:space="preserve">All safety summaries and analyses will be based upon the </w:t>
      </w:r>
      <w:r w:rsidR="008E46DF" w:rsidRPr="00A862DC">
        <w:rPr>
          <w:szCs w:val="24"/>
        </w:rPr>
        <w:t>SP</w:t>
      </w:r>
      <w:r w:rsidRPr="00A862DC">
        <w:rPr>
          <w:szCs w:val="24"/>
        </w:rPr>
        <w:t xml:space="preserve"> as defined in</w:t>
      </w:r>
      <w:r w:rsidR="003D2FF7">
        <w:rPr>
          <w:szCs w:val="24"/>
        </w:rPr>
        <w:t xml:space="preserve"> </w:t>
      </w:r>
      <w:r w:rsidR="003D2FF7" w:rsidRPr="00A62C10">
        <w:rPr>
          <w:szCs w:val="24"/>
        </w:rPr>
        <w:t xml:space="preserve">Section </w:t>
      </w:r>
      <w:r w:rsidR="003D2FF7" w:rsidRPr="00A62C10">
        <w:rPr>
          <w:szCs w:val="24"/>
        </w:rPr>
        <w:fldChar w:fldCharType="begin"/>
      </w:r>
      <w:r w:rsidR="003D2FF7" w:rsidRPr="00A62C10">
        <w:rPr>
          <w:szCs w:val="24"/>
        </w:rPr>
        <w:instrText xml:space="preserve"> REF _Ref73033571 \r \h  \* MERGEFORMAT </w:instrText>
      </w:r>
      <w:r w:rsidR="003D2FF7" w:rsidRPr="00A62C10">
        <w:rPr>
          <w:szCs w:val="24"/>
        </w:rPr>
      </w:r>
      <w:r w:rsidR="003D2FF7" w:rsidRPr="00A62C10">
        <w:rPr>
          <w:szCs w:val="24"/>
        </w:rPr>
        <w:fldChar w:fldCharType="separate"/>
      </w:r>
      <w:r w:rsidR="003D2FF7" w:rsidRPr="00A62C10">
        <w:rPr>
          <w:szCs w:val="24"/>
        </w:rPr>
        <w:t>4.5.1</w:t>
      </w:r>
      <w:r w:rsidR="003D2FF7" w:rsidRPr="00A62C10">
        <w:rPr>
          <w:szCs w:val="24"/>
        </w:rPr>
        <w:fldChar w:fldCharType="end"/>
      </w:r>
      <w:r w:rsidRPr="00A62C10">
        <w:rPr>
          <w:szCs w:val="24"/>
        </w:rPr>
        <w:t>.</w:t>
      </w:r>
    </w:p>
    <w:p w14:paraId="52D10486" w14:textId="37A287F0" w:rsidR="0030617B" w:rsidRPr="00A862DC" w:rsidRDefault="008E46DF" w:rsidP="007168D8">
      <w:pPr>
        <w:spacing w:before="120" w:after="120"/>
        <w:rPr>
          <w:szCs w:val="24"/>
        </w:rPr>
      </w:pPr>
      <w:r w:rsidRPr="00A862DC">
        <w:rPr>
          <w:szCs w:val="24"/>
        </w:rPr>
        <w:t>The following safety related assessments will be performed:</w:t>
      </w:r>
    </w:p>
    <w:p w14:paraId="31B56A25" w14:textId="6F03ECF9" w:rsidR="008E46DF" w:rsidRDefault="008E46DF" w:rsidP="00CD5501">
      <w:pPr>
        <w:numPr>
          <w:ilvl w:val="0"/>
          <w:numId w:val="15"/>
        </w:numPr>
        <w:tabs>
          <w:tab w:val="num" w:pos="567"/>
        </w:tabs>
        <w:spacing w:before="120" w:after="120"/>
        <w:ind w:left="567" w:hanging="425"/>
        <w:rPr>
          <w:szCs w:val="24"/>
        </w:rPr>
      </w:pPr>
      <w:r w:rsidRPr="00A862DC">
        <w:rPr>
          <w:szCs w:val="24"/>
        </w:rPr>
        <w:t>DLTs</w:t>
      </w:r>
    </w:p>
    <w:p w14:paraId="45B5B38B" w14:textId="4A4546A5" w:rsidR="009F08A7" w:rsidRPr="00A862DC" w:rsidRDefault="009F08A7" w:rsidP="00CD5501">
      <w:pPr>
        <w:numPr>
          <w:ilvl w:val="0"/>
          <w:numId w:val="15"/>
        </w:numPr>
        <w:tabs>
          <w:tab w:val="num" w:pos="567"/>
        </w:tabs>
        <w:spacing w:before="120" w:after="120"/>
        <w:ind w:left="567" w:hanging="425"/>
        <w:rPr>
          <w:szCs w:val="24"/>
        </w:rPr>
      </w:pPr>
      <w:r w:rsidRPr="00A862DC">
        <w:rPr>
          <w:szCs w:val="24"/>
        </w:rPr>
        <w:t>AEs</w:t>
      </w:r>
      <w:r w:rsidR="00270F0F">
        <w:rPr>
          <w:szCs w:val="24"/>
        </w:rPr>
        <w:t xml:space="preserve"> and</w:t>
      </w:r>
      <w:r w:rsidRPr="00A862DC">
        <w:rPr>
          <w:szCs w:val="24"/>
        </w:rPr>
        <w:t xml:space="preserve"> SAEs</w:t>
      </w:r>
    </w:p>
    <w:p w14:paraId="17B5EB41" w14:textId="77777777" w:rsidR="008E46DF" w:rsidRPr="00A862DC" w:rsidRDefault="008E46DF" w:rsidP="00CD5501">
      <w:pPr>
        <w:numPr>
          <w:ilvl w:val="0"/>
          <w:numId w:val="15"/>
        </w:numPr>
        <w:tabs>
          <w:tab w:val="num" w:pos="567"/>
        </w:tabs>
        <w:spacing w:before="120" w:after="120"/>
        <w:ind w:left="567" w:hanging="425"/>
        <w:rPr>
          <w:szCs w:val="24"/>
        </w:rPr>
      </w:pPr>
      <w:r w:rsidRPr="00A862DC">
        <w:rPr>
          <w:szCs w:val="24"/>
        </w:rPr>
        <w:t>12-lead ECG</w:t>
      </w:r>
    </w:p>
    <w:p w14:paraId="390EDFF9" w14:textId="77777777" w:rsidR="008E46DF" w:rsidRPr="00A862DC" w:rsidRDefault="008E46DF" w:rsidP="00CD5501">
      <w:pPr>
        <w:numPr>
          <w:ilvl w:val="0"/>
          <w:numId w:val="15"/>
        </w:numPr>
        <w:tabs>
          <w:tab w:val="num" w:pos="567"/>
        </w:tabs>
        <w:spacing w:before="120" w:after="120"/>
        <w:ind w:left="567" w:hanging="425"/>
        <w:rPr>
          <w:szCs w:val="24"/>
        </w:rPr>
      </w:pPr>
      <w:r w:rsidRPr="00A862DC">
        <w:rPr>
          <w:szCs w:val="24"/>
        </w:rPr>
        <w:lastRenderedPageBreak/>
        <w:t>Physical examinations</w:t>
      </w:r>
    </w:p>
    <w:p w14:paraId="0AB3389D" w14:textId="77777777" w:rsidR="008E46DF" w:rsidRPr="00A862DC" w:rsidRDefault="008E46DF" w:rsidP="00CD5501">
      <w:pPr>
        <w:numPr>
          <w:ilvl w:val="0"/>
          <w:numId w:val="15"/>
        </w:numPr>
        <w:tabs>
          <w:tab w:val="num" w:pos="567"/>
        </w:tabs>
        <w:spacing w:before="120" w:after="120"/>
        <w:ind w:left="567" w:hanging="425"/>
        <w:rPr>
          <w:szCs w:val="24"/>
        </w:rPr>
      </w:pPr>
      <w:r w:rsidRPr="00A862DC">
        <w:rPr>
          <w:szCs w:val="24"/>
        </w:rPr>
        <w:t>Vital signs</w:t>
      </w:r>
    </w:p>
    <w:p w14:paraId="3EE01E0C" w14:textId="77777777" w:rsidR="0047796A" w:rsidRPr="00A862DC" w:rsidRDefault="0047796A" w:rsidP="00CD5501">
      <w:pPr>
        <w:numPr>
          <w:ilvl w:val="0"/>
          <w:numId w:val="15"/>
        </w:numPr>
        <w:tabs>
          <w:tab w:val="num" w:pos="567"/>
        </w:tabs>
        <w:spacing w:before="120" w:after="120"/>
        <w:ind w:left="567" w:hanging="425"/>
        <w:rPr>
          <w:szCs w:val="24"/>
        </w:rPr>
      </w:pPr>
      <w:r w:rsidRPr="00A862DC">
        <w:rPr>
          <w:szCs w:val="24"/>
        </w:rPr>
        <w:t>Eastern Cooperative Oncology Group performance status (ECOG PS)</w:t>
      </w:r>
    </w:p>
    <w:p w14:paraId="5830AF09" w14:textId="1A36AEE4" w:rsidR="008E46DF" w:rsidRPr="00A862DC" w:rsidRDefault="008E46DF" w:rsidP="00CD5501">
      <w:pPr>
        <w:numPr>
          <w:ilvl w:val="0"/>
          <w:numId w:val="15"/>
        </w:numPr>
        <w:tabs>
          <w:tab w:val="num" w:pos="567"/>
        </w:tabs>
        <w:spacing w:before="120" w:after="120"/>
        <w:ind w:left="567" w:hanging="425"/>
        <w:rPr>
          <w:szCs w:val="24"/>
        </w:rPr>
      </w:pPr>
      <w:r w:rsidRPr="00A862DC">
        <w:rPr>
          <w:szCs w:val="24"/>
        </w:rPr>
        <w:t xml:space="preserve">Clinical laboratory tests </w:t>
      </w:r>
    </w:p>
    <w:p w14:paraId="631EBE0F" w14:textId="6E85CB6F" w:rsidR="00A862DC" w:rsidRPr="00956602" w:rsidRDefault="00BA54F4" w:rsidP="00CD5501">
      <w:pPr>
        <w:numPr>
          <w:ilvl w:val="0"/>
          <w:numId w:val="15"/>
        </w:numPr>
        <w:tabs>
          <w:tab w:val="num" w:pos="567"/>
        </w:tabs>
        <w:spacing w:before="120" w:after="120"/>
        <w:ind w:left="567" w:hanging="425"/>
        <w:rPr>
          <w:szCs w:val="24"/>
        </w:rPr>
      </w:pPr>
      <w:r>
        <w:rPr>
          <w:szCs w:val="24"/>
        </w:rPr>
        <w:t>P</w:t>
      </w:r>
      <w:r w:rsidR="008E46DF" w:rsidRPr="00A862DC">
        <w:rPr>
          <w:szCs w:val="24"/>
        </w:rPr>
        <w:t>regnancy test</w:t>
      </w:r>
    </w:p>
    <w:p w14:paraId="5977F307" w14:textId="59D9DF6D" w:rsidR="009B755F" w:rsidRPr="00A862DC" w:rsidRDefault="009B755F" w:rsidP="009B755F">
      <w:pPr>
        <w:pStyle w:val="3"/>
        <w:spacing w:before="120" w:after="120"/>
      </w:pPr>
      <w:bookmarkStart w:id="305" w:name="_Toc49119914"/>
      <w:bookmarkStart w:id="306" w:name="_Toc64911610"/>
      <w:bookmarkStart w:id="307" w:name="_Toc92201408"/>
      <w:r w:rsidRPr="00A862DC">
        <w:t>Dose</w:t>
      </w:r>
      <w:r w:rsidRPr="00A862DC">
        <w:rPr>
          <w:lang w:eastAsia="zh-TW"/>
        </w:rPr>
        <w:t xml:space="preserve"> limiting toxicity</w:t>
      </w:r>
      <w:bookmarkEnd w:id="305"/>
      <w:bookmarkEnd w:id="306"/>
      <w:bookmarkEnd w:id="307"/>
    </w:p>
    <w:p w14:paraId="34D4DE85" w14:textId="71838810" w:rsidR="00062452" w:rsidRPr="00A862DC" w:rsidRDefault="009B755F" w:rsidP="007168D8">
      <w:pPr>
        <w:spacing w:before="120" w:after="120"/>
        <w:rPr>
          <w:szCs w:val="24"/>
        </w:rPr>
      </w:pPr>
      <w:r w:rsidRPr="00A862DC">
        <w:rPr>
          <w:szCs w:val="24"/>
        </w:rPr>
        <w:t xml:space="preserve">A DLT is defined as any of the treatment-emergent adverse events </w:t>
      </w:r>
      <w:r w:rsidR="004631C9">
        <w:rPr>
          <w:szCs w:val="24"/>
        </w:rPr>
        <w:t xml:space="preserve">(TEAEs) </w:t>
      </w:r>
      <w:r w:rsidRPr="00A862DC">
        <w:rPr>
          <w:szCs w:val="24"/>
        </w:rPr>
        <w:t>listed below, as defined by the National Cancer Institute’s Common Terminology Criteria for Adverse Events, version 5</w:t>
      </w:r>
      <w:r w:rsidR="00207476">
        <w:rPr>
          <w:szCs w:val="24"/>
        </w:rPr>
        <w:t>.0</w:t>
      </w:r>
      <w:r w:rsidRPr="00A862DC">
        <w:rPr>
          <w:szCs w:val="24"/>
        </w:rPr>
        <w:t xml:space="preserve"> (NCI CTCAE v5</w:t>
      </w:r>
      <w:r w:rsidR="005D6805">
        <w:rPr>
          <w:szCs w:val="24"/>
        </w:rPr>
        <w:t>.0</w:t>
      </w:r>
      <w:r w:rsidRPr="00A862DC">
        <w:rPr>
          <w:szCs w:val="24"/>
        </w:rPr>
        <w:t xml:space="preserve">), and for hematologic adverse events </w:t>
      </w:r>
      <w:r w:rsidR="00C0759F">
        <w:rPr>
          <w:szCs w:val="24"/>
        </w:rPr>
        <w:t xml:space="preserve">(AEs) </w:t>
      </w:r>
      <w:r w:rsidRPr="00A862DC">
        <w:rPr>
          <w:szCs w:val="24"/>
        </w:rPr>
        <w:t xml:space="preserve">in CLL </w:t>
      </w:r>
      <w:r w:rsidR="00876081">
        <w:rPr>
          <w:szCs w:val="24"/>
        </w:rPr>
        <w:t>patients</w:t>
      </w:r>
      <w:r w:rsidRPr="00A862DC">
        <w:rPr>
          <w:szCs w:val="24"/>
        </w:rPr>
        <w:t>, IWCLL criteria for hematologic toxicity, occurring during the first 28 days of study drug, and the AE is not reasonably attributed to the patient’s underlying disease, other medical condition or concomitant medications. The DLT definitions are:</w:t>
      </w:r>
    </w:p>
    <w:p w14:paraId="24FE2B3E" w14:textId="77777777" w:rsidR="009B755F" w:rsidRPr="00A862DC" w:rsidRDefault="009B755F" w:rsidP="007168D8">
      <w:pPr>
        <w:spacing w:before="120" w:after="120"/>
        <w:rPr>
          <w:szCs w:val="24"/>
        </w:rPr>
      </w:pPr>
      <w:r w:rsidRPr="00A862DC">
        <w:rPr>
          <w:szCs w:val="24"/>
        </w:rPr>
        <w:t xml:space="preserve">1) </w:t>
      </w:r>
      <w:r w:rsidRPr="007168D8">
        <w:rPr>
          <w:szCs w:val="24"/>
        </w:rPr>
        <w:t>Any ≥ Grade 3 non-hematologic toxicity except for</w:t>
      </w:r>
      <w:r w:rsidRPr="00A862DC">
        <w:rPr>
          <w:szCs w:val="24"/>
        </w:rPr>
        <w:t>:</w:t>
      </w:r>
    </w:p>
    <w:p w14:paraId="44FC2368" w14:textId="11909A7F" w:rsidR="009B755F" w:rsidRPr="00A862DC" w:rsidRDefault="009B755F" w:rsidP="00CD5501">
      <w:pPr>
        <w:numPr>
          <w:ilvl w:val="0"/>
          <w:numId w:val="15"/>
        </w:numPr>
        <w:tabs>
          <w:tab w:val="num" w:pos="567"/>
        </w:tabs>
        <w:spacing w:before="120" w:after="120"/>
        <w:ind w:left="567" w:hanging="425"/>
        <w:rPr>
          <w:szCs w:val="24"/>
        </w:rPr>
      </w:pPr>
      <w:r w:rsidRPr="00A862DC">
        <w:rPr>
          <w:szCs w:val="24"/>
        </w:rPr>
        <w:t xml:space="preserve">Grade 3 aspartate aminotransferase (AST), alanine aminotransferase (ALT) and/or total bilirubin elevation. However, any combination of laboratory and clinical findings consistent with </w:t>
      </w:r>
      <w:proofErr w:type="spellStart"/>
      <w:r w:rsidRPr="00A862DC">
        <w:rPr>
          <w:szCs w:val="24"/>
        </w:rPr>
        <w:t>Hy’s</w:t>
      </w:r>
      <w:proofErr w:type="spellEnd"/>
      <w:r w:rsidRPr="00A862DC">
        <w:rPr>
          <w:szCs w:val="24"/>
        </w:rPr>
        <w:t xml:space="preserve"> Law criteria for drug-induced liver injury will always be considered a DLT.</w:t>
      </w:r>
    </w:p>
    <w:p w14:paraId="1E00E7FE" w14:textId="6FFFE79D" w:rsidR="009B755F" w:rsidRPr="00A862DC" w:rsidRDefault="009B755F" w:rsidP="00CD5501">
      <w:pPr>
        <w:numPr>
          <w:ilvl w:val="0"/>
          <w:numId w:val="15"/>
        </w:numPr>
        <w:tabs>
          <w:tab w:val="num" w:pos="567"/>
        </w:tabs>
        <w:spacing w:before="120" w:after="120"/>
        <w:ind w:left="567" w:hanging="425"/>
        <w:rPr>
          <w:szCs w:val="24"/>
        </w:rPr>
      </w:pPr>
      <w:r w:rsidRPr="00A862DC">
        <w:rPr>
          <w:szCs w:val="24"/>
        </w:rPr>
        <w:t xml:space="preserve">First occurrence of Grade 3 electrolyte abnormalities and/or creatinine clearance </w:t>
      </w:r>
      <w:r w:rsidRPr="00CD5501">
        <w:rPr>
          <w:szCs w:val="24"/>
        </w:rPr>
        <w:t xml:space="preserve">decrease resolving to Grade 2 (or baseline if baseline is ≥ Grade 2) within 48 hours </w:t>
      </w:r>
      <w:r w:rsidRPr="00A862DC">
        <w:rPr>
          <w:szCs w:val="24"/>
        </w:rPr>
        <w:t>with supportive treatment.</w:t>
      </w:r>
    </w:p>
    <w:p w14:paraId="18AFE335" w14:textId="1DA9479F" w:rsidR="009B755F" w:rsidRPr="00A862DC" w:rsidRDefault="009B755F" w:rsidP="00CD5501">
      <w:pPr>
        <w:numPr>
          <w:ilvl w:val="0"/>
          <w:numId w:val="15"/>
        </w:numPr>
        <w:tabs>
          <w:tab w:val="num" w:pos="567"/>
        </w:tabs>
        <w:spacing w:before="120" w:after="120"/>
        <w:ind w:left="567" w:hanging="425"/>
        <w:rPr>
          <w:szCs w:val="24"/>
        </w:rPr>
      </w:pPr>
      <w:r w:rsidRPr="00A862DC">
        <w:rPr>
          <w:szCs w:val="24"/>
        </w:rPr>
        <w:t>Grade 3 infusion reaction (rigors, chills, muscle spasms etc.) resolved within 24 hours of onset</w:t>
      </w:r>
    </w:p>
    <w:p w14:paraId="1E93655F" w14:textId="3669A1F9" w:rsidR="009B755F" w:rsidRPr="00A862DC" w:rsidRDefault="009B755F" w:rsidP="00CD5501">
      <w:pPr>
        <w:numPr>
          <w:ilvl w:val="0"/>
          <w:numId w:val="15"/>
        </w:numPr>
        <w:tabs>
          <w:tab w:val="num" w:pos="567"/>
        </w:tabs>
        <w:spacing w:before="120" w:after="120"/>
        <w:ind w:left="567" w:hanging="425"/>
        <w:rPr>
          <w:szCs w:val="24"/>
        </w:rPr>
      </w:pPr>
      <w:r w:rsidRPr="00A862DC">
        <w:rPr>
          <w:szCs w:val="24"/>
        </w:rPr>
        <w:t>Grade 3 fatigue, nausea, vomiting, or diarrhea as long as it does not necessitate hospitalization, TPN, or tube feeding.</w:t>
      </w:r>
    </w:p>
    <w:p w14:paraId="124EA30B" w14:textId="09AA2614" w:rsidR="009B755F" w:rsidRPr="00A862DC" w:rsidRDefault="009B755F" w:rsidP="00CD5501">
      <w:pPr>
        <w:numPr>
          <w:ilvl w:val="0"/>
          <w:numId w:val="15"/>
        </w:numPr>
        <w:tabs>
          <w:tab w:val="num" w:pos="567"/>
        </w:tabs>
        <w:spacing w:before="120" w:after="120"/>
        <w:ind w:left="567" w:hanging="425"/>
        <w:rPr>
          <w:szCs w:val="24"/>
        </w:rPr>
      </w:pPr>
      <w:r w:rsidRPr="00A862DC">
        <w:rPr>
          <w:szCs w:val="24"/>
        </w:rPr>
        <w:t>Grade 3 infection responding to appropriate antibiotic/anti-viral therapy.</w:t>
      </w:r>
    </w:p>
    <w:p w14:paraId="56332A5B" w14:textId="77777777" w:rsidR="009B755F" w:rsidRPr="00A862DC" w:rsidRDefault="009B755F" w:rsidP="007168D8">
      <w:pPr>
        <w:spacing w:before="120" w:after="120"/>
        <w:rPr>
          <w:szCs w:val="24"/>
        </w:rPr>
      </w:pPr>
      <w:r w:rsidRPr="00A862DC">
        <w:rPr>
          <w:szCs w:val="24"/>
        </w:rPr>
        <w:t xml:space="preserve">2) </w:t>
      </w:r>
      <w:r w:rsidRPr="007168D8">
        <w:rPr>
          <w:szCs w:val="24"/>
        </w:rPr>
        <w:t>Any ≥ Grade 3 hematologic toxicity will be considered a DLT except for</w:t>
      </w:r>
      <w:r w:rsidRPr="00A862DC">
        <w:rPr>
          <w:szCs w:val="24"/>
        </w:rPr>
        <w:t>:</w:t>
      </w:r>
    </w:p>
    <w:p w14:paraId="03ECD7B4" w14:textId="4D4B0A1E" w:rsidR="009B755F" w:rsidRPr="00A862DC" w:rsidRDefault="009B755F" w:rsidP="00CD5501">
      <w:pPr>
        <w:numPr>
          <w:ilvl w:val="0"/>
          <w:numId w:val="15"/>
        </w:numPr>
        <w:tabs>
          <w:tab w:val="num" w:pos="567"/>
        </w:tabs>
        <w:spacing w:before="120" w:after="120"/>
        <w:ind w:left="567" w:hanging="425"/>
        <w:rPr>
          <w:szCs w:val="24"/>
        </w:rPr>
      </w:pPr>
      <w:r w:rsidRPr="00A862DC">
        <w:rPr>
          <w:szCs w:val="24"/>
        </w:rPr>
        <w:t>Grade 3 neutropenia without fever</w:t>
      </w:r>
    </w:p>
    <w:p w14:paraId="301BC46C" w14:textId="0E46482F" w:rsidR="009B755F" w:rsidRPr="00A862DC" w:rsidRDefault="009B755F" w:rsidP="00CD5501">
      <w:pPr>
        <w:numPr>
          <w:ilvl w:val="0"/>
          <w:numId w:val="15"/>
        </w:numPr>
        <w:tabs>
          <w:tab w:val="num" w:pos="567"/>
        </w:tabs>
        <w:spacing w:before="120" w:after="120"/>
        <w:ind w:left="567" w:hanging="425"/>
        <w:rPr>
          <w:szCs w:val="24"/>
        </w:rPr>
      </w:pPr>
      <w:r w:rsidRPr="00A862DC">
        <w:rPr>
          <w:szCs w:val="24"/>
        </w:rPr>
        <w:t>Grade 4 neutropenia without fever lasting 10 days or less</w:t>
      </w:r>
    </w:p>
    <w:p w14:paraId="5F83810A" w14:textId="786562D0" w:rsidR="009B755F" w:rsidRPr="00A862DC" w:rsidRDefault="009B755F" w:rsidP="00CD5501">
      <w:pPr>
        <w:numPr>
          <w:ilvl w:val="0"/>
          <w:numId w:val="15"/>
        </w:numPr>
        <w:tabs>
          <w:tab w:val="num" w:pos="567"/>
        </w:tabs>
        <w:spacing w:before="120" w:after="120"/>
        <w:ind w:left="567" w:hanging="425"/>
        <w:rPr>
          <w:szCs w:val="24"/>
        </w:rPr>
      </w:pPr>
      <w:r w:rsidRPr="00A862DC">
        <w:rPr>
          <w:szCs w:val="24"/>
        </w:rPr>
        <w:t xml:space="preserve">Grade 3/4 thrombocytopenia that does not result in bleeding. Grade 4 </w:t>
      </w:r>
      <w:r w:rsidRPr="00CD5501">
        <w:rPr>
          <w:szCs w:val="24"/>
        </w:rPr>
        <w:t>thrombocytopenia lasting ≥</w:t>
      </w:r>
      <w:r w:rsidR="005F7168" w:rsidRPr="00CD5501">
        <w:rPr>
          <w:szCs w:val="24"/>
        </w:rPr>
        <w:t> </w:t>
      </w:r>
      <w:r w:rsidRPr="00CD5501">
        <w:rPr>
          <w:szCs w:val="24"/>
        </w:rPr>
        <w:t>7 days is a DLT.</w:t>
      </w:r>
    </w:p>
    <w:p w14:paraId="4921E2ED" w14:textId="3D44CB3D" w:rsidR="009B755F" w:rsidRPr="00CD5501" w:rsidRDefault="009B755F" w:rsidP="00CD5501">
      <w:pPr>
        <w:numPr>
          <w:ilvl w:val="0"/>
          <w:numId w:val="15"/>
        </w:numPr>
        <w:tabs>
          <w:tab w:val="num" w:pos="567"/>
        </w:tabs>
        <w:spacing w:before="120" w:after="120"/>
        <w:ind w:left="567" w:hanging="425"/>
        <w:rPr>
          <w:szCs w:val="24"/>
        </w:rPr>
      </w:pPr>
      <w:r w:rsidRPr="00CD5501">
        <w:rPr>
          <w:szCs w:val="24"/>
        </w:rPr>
        <w:t xml:space="preserve">Grade 3/4 </w:t>
      </w:r>
      <w:proofErr w:type="spellStart"/>
      <w:r w:rsidRPr="00CD5501">
        <w:rPr>
          <w:szCs w:val="24"/>
        </w:rPr>
        <w:t>lymphopenia</w:t>
      </w:r>
      <w:proofErr w:type="spellEnd"/>
      <w:r w:rsidRPr="00CD5501">
        <w:rPr>
          <w:szCs w:val="24"/>
        </w:rPr>
        <w:t>/lymphocytosis</w:t>
      </w:r>
    </w:p>
    <w:p w14:paraId="46B49DC9" w14:textId="066C3DD0" w:rsidR="009B755F" w:rsidRPr="00A862DC" w:rsidRDefault="009B755F" w:rsidP="00CD5501">
      <w:pPr>
        <w:numPr>
          <w:ilvl w:val="0"/>
          <w:numId w:val="15"/>
        </w:numPr>
        <w:tabs>
          <w:tab w:val="num" w:pos="567"/>
        </w:tabs>
        <w:spacing w:before="120" w:after="120"/>
        <w:ind w:left="567" w:hanging="425"/>
        <w:rPr>
          <w:szCs w:val="24"/>
        </w:rPr>
      </w:pPr>
      <w:r w:rsidRPr="00CD5501">
        <w:rPr>
          <w:szCs w:val="24"/>
        </w:rPr>
        <w:t>Grade 3/4 white blood cell (WBC) decreased</w:t>
      </w:r>
    </w:p>
    <w:p w14:paraId="43B46D3A" w14:textId="77777777" w:rsidR="009B755F" w:rsidRPr="00A862DC" w:rsidRDefault="009B755F" w:rsidP="007168D8">
      <w:pPr>
        <w:spacing w:before="120" w:after="120"/>
        <w:rPr>
          <w:szCs w:val="24"/>
        </w:rPr>
      </w:pPr>
      <w:r w:rsidRPr="00A862DC">
        <w:rPr>
          <w:szCs w:val="24"/>
          <w:lang w:eastAsia="ja-JP"/>
        </w:rPr>
        <w:t>3</w:t>
      </w:r>
      <w:r w:rsidRPr="00A862DC">
        <w:rPr>
          <w:szCs w:val="24"/>
        </w:rPr>
        <w:t>) Grade 5 (fatal) toxicity</w:t>
      </w:r>
    </w:p>
    <w:p w14:paraId="7BCF28C7" w14:textId="77777777" w:rsidR="009B755F" w:rsidRPr="00A862DC" w:rsidRDefault="009B755F" w:rsidP="007168D8">
      <w:pPr>
        <w:spacing w:before="120" w:after="120"/>
        <w:rPr>
          <w:szCs w:val="24"/>
        </w:rPr>
      </w:pPr>
      <w:r w:rsidRPr="00A862DC">
        <w:rPr>
          <w:szCs w:val="24"/>
        </w:rPr>
        <w:t>4) Grade 3 or 4 cytokine release syndrome</w:t>
      </w:r>
    </w:p>
    <w:p w14:paraId="464E75CD" w14:textId="37380A8D" w:rsidR="00CD524D" w:rsidRPr="00A862DC" w:rsidRDefault="009B755F" w:rsidP="007168D8">
      <w:pPr>
        <w:spacing w:before="120" w:after="120"/>
        <w:rPr>
          <w:szCs w:val="24"/>
        </w:rPr>
      </w:pPr>
      <w:r w:rsidRPr="00A862DC">
        <w:rPr>
          <w:szCs w:val="24"/>
        </w:rPr>
        <w:t>5) Any toxicity, regardless of the NCI CTCAE v5.0 grade, resulting in discontinuation, dose</w:t>
      </w:r>
      <w:r w:rsidR="00632143">
        <w:rPr>
          <w:szCs w:val="24"/>
        </w:rPr>
        <w:t xml:space="preserve"> </w:t>
      </w:r>
      <w:r w:rsidRPr="00A862DC">
        <w:rPr>
          <w:szCs w:val="24"/>
        </w:rPr>
        <w:t>reduction or treatment with less than 75% of planned doses (i.e., receipt of less than 3</w:t>
      </w:r>
      <w:r w:rsidR="00D90AE8">
        <w:rPr>
          <w:szCs w:val="24"/>
        </w:rPr>
        <w:t xml:space="preserve"> </w:t>
      </w:r>
      <w:r w:rsidRPr="00A862DC">
        <w:rPr>
          <w:szCs w:val="24"/>
        </w:rPr>
        <w:t>of 4 doses planned during the DLT-period), will be reviewed by the SRC, and will be considered a DLT if the SRC determines the toxicity cannot be attributed to the patient’s underlying disease, other medical condition or concomitant medications.</w:t>
      </w:r>
      <w:r w:rsidR="00956602" w:rsidRPr="00A862DC">
        <w:rPr>
          <w:szCs w:val="24"/>
        </w:rPr>
        <w:t xml:space="preserve"> </w:t>
      </w:r>
    </w:p>
    <w:p w14:paraId="5CC49389" w14:textId="4E81CD57" w:rsidR="00CD524D" w:rsidRPr="00A862DC" w:rsidRDefault="00F81B80" w:rsidP="007168D8">
      <w:pPr>
        <w:spacing w:before="120" w:after="120"/>
        <w:rPr>
          <w:szCs w:val="24"/>
        </w:rPr>
      </w:pPr>
      <w:r w:rsidRPr="00A862DC">
        <w:rPr>
          <w:szCs w:val="24"/>
        </w:rPr>
        <w:lastRenderedPageBreak/>
        <w:t>Multiple concurrent AEs leading to DLT will be considered a single DLT.</w:t>
      </w:r>
      <w:r w:rsidR="00956602" w:rsidRPr="00A862DC">
        <w:rPr>
          <w:szCs w:val="24"/>
        </w:rPr>
        <w:t xml:space="preserve"> </w:t>
      </w:r>
    </w:p>
    <w:p w14:paraId="7B3B6CC7" w14:textId="3B843339" w:rsidR="005F132C" w:rsidRPr="00A862DC" w:rsidRDefault="00BA4C9E" w:rsidP="007168D8">
      <w:pPr>
        <w:spacing w:before="120" w:after="120"/>
        <w:rPr>
          <w:szCs w:val="24"/>
        </w:rPr>
      </w:pPr>
      <w:r>
        <w:rPr>
          <w:szCs w:val="24"/>
        </w:rPr>
        <w:t>A summary of</w:t>
      </w:r>
      <w:r w:rsidR="004C60FB" w:rsidRPr="004C60FB">
        <w:rPr>
          <w:szCs w:val="24"/>
        </w:rPr>
        <w:t xml:space="preserve"> number</w:t>
      </w:r>
      <w:r w:rsidR="004C60FB">
        <w:rPr>
          <w:szCs w:val="24"/>
        </w:rPr>
        <w:t xml:space="preserve"> and percentage</w:t>
      </w:r>
      <w:r w:rsidR="004C60FB" w:rsidRPr="004C60FB">
        <w:rPr>
          <w:szCs w:val="24"/>
        </w:rPr>
        <w:t xml:space="preserve"> of patients with any DLT by dose </w:t>
      </w:r>
      <w:r w:rsidR="00CE23D7">
        <w:rPr>
          <w:szCs w:val="24"/>
        </w:rPr>
        <w:t>level</w:t>
      </w:r>
      <w:r w:rsidR="00956602">
        <w:rPr>
          <w:szCs w:val="24"/>
        </w:rPr>
        <w:t xml:space="preserve"> </w:t>
      </w:r>
      <w:r>
        <w:rPr>
          <w:szCs w:val="24"/>
        </w:rPr>
        <w:t>will be provided</w:t>
      </w:r>
      <w:r w:rsidR="00956602">
        <w:rPr>
          <w:szCs w:val="24"/>
        </w:rPr>
        <w:t xml:space="preserve"> </w:t>
      </w:r>
      <w:r w:rsidR="00956602" w:rsidRPr="00A862DC">
        <w:rPr>
          <w:szCs w:val="24"/>
        </w:rPr>
        <w:t xml:space="preserve">using </w:t>
      </w:r>
      <w:r w:rsidR="00956602">
        <w:rPr>
          <w:szCs w:val="24"/>
        </w:rPr>
        <w:t>DLTES</w:t>
      </w:r>
      <w:r w:rsidR="00B274CD" w:rsidRPr="00A862DC">
        <w:rPr>
          <w:szCs w:val="24"/>
        </w:rPr>
        <w:t xml:space="preserve">. </w:t>
      </w:r>
      <w:r w:rsidR="00616C66">
        <w:rPr>
          <w:szCs w:val="24"/>
        </w:rPr>
        <w:t>The observed DLT rate in each dose cohort will be calculated by the crude</w:t>
      </w:r>
      <w:r w:rsidR="00956602">
        <w:rPr>
          <w:szCs w:val="24"/>
        </w:rPr>
        <w:t xml:space="preserve"> </w:t>
      </w:r>
      <w:r w:rsidR="00616C66">
        <w:rPr>
          <w:szCs w:val="24"/>
        </w:rPr>
        <w:t>proportion of patients who experience DLT. The estimate of the DLT rate will be accompanied by a 2-sided 95% exact</w:t>
      </w:r>
      <w:r w:rsidR="00F81B80">
        <w:rPr>
          <w:szCs w:val="24"/>
        </w:rPr>
        <w:t xml:space="preserve"> </w:t>
      </w:r>
      <w:r w:rsidR="00616C66">
        <w:rPr>
          <w:szCs w:val="24"/>
        </w:rPr>
        <w:t>binomial CI.</w:t>
      </w:r>
    </w:p>
    <w:p w14:paraId="7684D69A" w14:textId="2368EB40" w:rsidR="00A862DC" w:rsidRPr="007168D8" w:rsidRDefault="00F24B09" w:rsidP="007168D8">
      <w:pPr>
        <w:spacing w:before="120" w:after="120"/>
        <w:rPr>
          <w:szCs w:val="24"/>
        </w:rPr>
      </w:pPr>
      <w:bookmarkStart w:id="308" w:name="_Toc134424707"/>
      <w:r w:rsidRPr="007168D8">
        <w:rPr>
          <w:szCs w:val="24"/>
        </w:rPr>
        <w:t xml:space="preserve">A </w:t>
      </w:r>
      <w:r w:rsidR="00141078" w:rsidRPr="007168D8">
        <w:rPr>
          <w:szCs w:val="24"/>
        </w:rPr>
        <w:t>by-patient</w:t>
      </w:r>
      <w:r w:rsidR="00D02D0A" w:rsidRPr="007168D8">
        <w:rPr>
          <w:szCs w:val="24"/>
        </w:rPr>
        <w:t xml:space="preserve"> listing of all DLTs </w:t>
      </w:r>
      <w:r w:rsidRPr="007168D8">
        <w:rPr>
          <w:szCs w:val="24"/>
        </w:rPr>
        <w:t xml:space="preserve">data </w:t>
      </w:r>
      <w:r w:rsidR="00D02D0A" w:rsidRPr="007168D8">
        <w:rPr>
          <w:szCs w:val="24"/>
        </w:rPr>
        <w:t xml:space="preserve">will be provided for the </w:t>
      </w:r>
      <w:r w:rsidR="00F2138B" w:rsidRPr="007168D8">
        <w:rPr>
          <w:szCs w:val="24"/>
        </w:rPr>
        <w:t>DLTES</w:t>
      </w:r>
      <w:r w:rsidR="00D02D0A" w:rsidRPr="007168D8">
        <w:rPr>
          <w:szCs w:val="24"/>
        </w:rPr>
        <w:t>.</w:t>
      </w:r>
    </w:p>
    <w:p w14:paraId="65696204" w14:textId="13693D08" w:rsidR="00062452" w:rsidRPr="00A862DC" w:rsidRDefault="00062452" w:rsidP="005760AE">
      <w:pPr>
        <w:pStyle w:val="3"/>
        <w:spacing w:before="120" w:after="120"/>
      </w:pPr>
      <w:bookmarkStart w:id="309" w:name="_Adverse_Events"/>
      <w:bookmarkStart w:id="310" w:name="_Toc92201409"/>
      <w:bookmarkEnd w:id="309"/>
      <w:r w:rsidRPr="00A862DC">
        <w:t>Adverse Events</w:t>
      </w:r>
      <w:bookmarkEnd w:id="308"/>
      <w:bookmarkEnd w:id="310"/>
    </w:p>
    <w:p w14:paraId="3222C412" w14:textId="5571166E" w:rsidR="007F47BE" w:rsidRPr="007168D8" w:rsidRDefault="00852ADF" w:rsidP="007168D8">
      <w:pPr>
        <w:spacing w:before="120" w:after="120"/>
        <w:rPr>
          <w:szCs w:val="24"/>
        </w:rPr>
      </w:pPr>
      <w:r w:rsidRPr="007168D8">
        <w:rPr>
          <w:szCs w:val="24"/>
        </w:rPr>
        <w:t xml:space="preserve">All AEs that occur from the time informed consent is signed until the SFU are to be recorded on the appropriate </w:t>
      </w:r>
      <w:proofErr w:type="spellStart"/>
      <w:r w:rsidRPr="007168D8">
        <w:rPr>
          <w:szCs w:val="24"/>
        </w:rPr>
        <w:t>eCRF</w:t>
      </w:r>
      <w:proofErr w:type="spellEnd"/>
      <w:r w:rsidRPr="007168D8">
        <w:rPr>
          <w:szCs w:val="24"/>
        </w:rPr>
        <w:t xml:space="preserve"> (events that occur prior to consent are considered medical history). </w:t>
      </w:r>
    </w:p>
    <w:p w14:paraId="1C00B1F7" w14:textId="4B6386A5" w:rsidR="00852ADF" w:rsidRPr="007168D8" w:rsidRDefault="007F47BE" w:rsidP="007168D8">
      <w:pPr>
        <w:spacing w:before="120" w:after="120"/>
        <w:rPr>
          <w:szCs w:val="24"/>
        </w:rPr>
      </w:pPr>
      <w:r w:rsidRPr="007168D8">
        <w:rPr>
          <w:szCs w:val="24"/>
        </w:rPr>
        <w:t xml:space="preserve">The reported AE term will be </w:t>
      </w:r>
      <w:r w:rsidR="00771299" w:rsidRPr="007168D8">
        <w:rPr>
          <w:rFonts w:hint="eastAsia"/>
          <w:szCs w:val="24"/>
        </w:rPr>
        <w:t>coded</w:t>
      </w:r>
      <w:r w:rsidRPr="007168D8">
        <w:rPr>
          <w:szCs w:val="24"/>
        </w:rPr>
        <w:t xml:space="preserve"> using the </w:t>
      </w:r>
      <w:proofErr w:type="spellStart"/>
      <w:r w:rsidRPr="007168D8">
        <w:rPr>
          <w:szCs w:val="24"/>
        </w:rPr>
        <w:t>MedDRA</w:t>
      </w:r>
      <w:proofErr w:type="spellEnd"/>
      <w:r w:rsidRPr="007168D8">
        <w:rPr>
          <w:szCs w:val="24"/>
        </w:rPr>
        <w:t xml:space="preserve"> Version 2</w:t>
      </w:r>
      <w:r w:rsidRPr="007168D8">
        <w:rPr>
          <w:rFonts w:hint="eastAsia"/>
          <w:szCs w:val="24"/>
        </w:rPr>
        <w:t>4.0</w:t>
      </w:r>
      <w:r w:rsidRPr="007168D8">
        <w:rPr>
          <w:szCs w:val="24"/>
        </w:rPr>
        <w:t xml:space="preserve"> or higher and will be graded according to the </w:t>
      </w:r>
      <w:r w:rsidR="004660FD" w:rsidRPr="007168D8">
        <w:rPr>
          <w:szCs w:val="24"/>
        </w:rPr>
        <w:t>NCI CTCAE v5</w:t>
      </w:r>
      <w:r w:rsidR="005D6805" w:rsidRPr="007168D8">
        <w:rPr>
          <w:szCs w:val="24"/>
        </w:rPr>
        <w:t>.0</w:t>
      </w:r>
      <w:r w:rsidRPr="007168D8">
        <w:rPr>
          <w:szCs w:val="24"/>
        </w:rPr>
        <w:t>.</w:t>
      </w:r>
    </w:p>
    <w:p w14:paraId="3C305105" w14:textId="6E462844" w:rsidR="007F47BE" w:rsidRDefault="00802DEC" w:rsidP="007168D8">
      <w:pPr>
        <w:spacing w:before="120" w:after="120"/>
        <w:rPr>
          <w:szCs w:val="24"/>
        </w:rPr>
      </w:pPr>
      <w:r w:rsidRPr="007168D8">
        <w:rPr>
          <w:szCs w:val="24"/>
        </w:rPr>
        <w:t xml:space="preserve">A TEAE is defined as an AE that </w:t>
      </w:r>
      <w:r w:rsidR="00852ADF" w:rsidRPr="007168D8">
        <w:rPr>
          <w:szCs w:val="24"/>
        </w:rPr>
        <w:t>start</w:t>
      </w:r>
      <w:r w:rsidR="00310537">
        <w:rPr>
          <w:szCs w:val="24"/>
        </w:rPr>
        <w:t>s</w:t>
      </w:r>
      <w:r w:rsidR="00852ADF" w:rsidRPr="007168D8">
        <w:rPr>
          <w:szCs w:val="24"/>
        </w:rPr>
        <w:t xml:space="preserve"> on or after the first administration of study drug. </w:t>
      </w:r>
      <w:r w:rsidR="007F47BE" w:rsidRPr="007168D8">
        <w:rPr>
          <w:szCs w:val="24"/>
        </w:rPr>
        <w:t xml:space="preserve">Where dates are missing or partially missing, </w:t>
      </w:r>
      <w:r w:rsidR="00C0759F" w:rsidRPr="007168D8">
        <w:rPr>
          <w:szCs w:val="24"/>
        </w:rPr>
        <w:t>AE</w:t>
      </w:r>
      <w:r w:rsidR="007F47BE" w:rsidRPr="007168D8">
        <w:rPr>
          <w:szCs w:val="24"/>
        </w:rPr>
        <w:t xml:space="preserve">s will be assumed to be treatment-emergent, unless there is clear evidence (through comparison of partial dates) to suggest that the </w:t>
      </w:r>
      <w:r w:rsidR="00C0759F" w:rsidRPr="007168D8">
        <w:rPr>
          <w:szCs w:val="24"/>
        </w:rPr>
        <w:t>AE</w:t>
      </w:r>
      <w:r w:rsidR="007F47BE" w:rsidRPr="007168D8">
        <w:rPr>
          <w:szCs w:val="24"/>
        </w:rPr>
        <w:t xml:space="preserve"> started prior to the first administration of study drug.  </w:t>
      </w:r>
    </w:p>
    <w:p w14:paraId="42A8BD00" w14:textId="291E3F22" w:rsidR="00DB63A2" w:rsidRDefault="009247FE" w:rsidP="007168D8">
      <w:pPr>
        <w:spacing w:before="120" w:after="120"/>
        <w:rPr>
          <w:szCs w:val="24"/>
          <w:lang w:eastAsia="zh-CN"/>
        </w:rPr>
      </w:pPr>
      <w:r>
        <w:rPr>
          <w:szCs w:val="24"/>
        </w:rPr>
        <w:t xml:space="preserve">For Phase 1a, </w:t>
      </w:r>
      <w:bookmarkStart w:id="311" w:name="_Hlk85564807"/>
      <w:r w:rsidR="00DB63A2">
        <w:rPr>
          <w:szCs w:val="24"/>
        </w:rPr>
        <w:t xml:space="preserve">if </w:t>
      </w:r>
      <w:r w:rsidR="00C3644C">
        <w:rPr>
          <w:szCs w:val="24"/>
        </w:rPr>
        <w:t xml:space="preserve">a </w:t>
      </w:r>
      <w:r w:rsidR="00DB63A2">
        <w:rPr>
          <w:szCs w:val="24"/>
        </w:rPr>
        <w:t>patient</w:t>
      </w:r>
      <w:r w:rsidR="00C3644C">
        <w:rPr>
          <w:szCs w:val="24"/>
        </w:rPr>
        <w:t xml:space="preserve"> </w:t>
      </w:r>
      <w:r w:rsidR="00DB63A2">
        <w:rPr>
          <w:szCs w:val="24"/>
        </w:rPr>
        <w:t>experience</w:t>
      </w:r>
      <w:r w:rsidR="00C3644C">
        <w:rPr>
          <w:szCs w:val="24"/>
        </w:rPr>
        <w:t>s</w:t>
      </w:r>
      <w:r w:rsidR="00DB63A2">
        <w:rPr>
          <w:szCs w:val="24"/>
        </w:rPr>
        <w:t xml:space="preserve"> any intra-patient dose escalation, </w:t>
      </w:r>
      <w:r>
        <w:rPr>
          <w:szCs w:val="24"/>
        </w:rPr>
        <w:t xml:space="preserve">AEs </w:t>
      </w:r>
      <w:r w:rsidR="00C3644C">
        <w:rPr>
          <w:szCs w:val="24"/>
          <w:lang w:eastAsia="zh-CN"/>
        </w:rPr>
        <w:t xml:space="preserve">of the same patient </w:t>
      </w:r>
      <w:r w:rsidR="00DB63A2">
        <w:rPr>
          <w:szCs w:val="24"/>
        </w:rPr>
        <w:t>may</w:t>
      </w:r>
      <w:r>
        <w:rPr>
          <w:szCs w:val="24"/>
        </w:rPr>
        <w:t xml:space="preserve"> be </w:t>
      </w:r>
      <w:r w:rsidR="00DB63A2">
        <w:rPr>
          <w:szCs w:val="24"/>
        </w:rPr>
        <w:t xml:space="preserve">grouped </w:t>
      </w:r>
      <w:r w:rsidR="00716948">
        <w:rPr>
          <w:szCs w:val="24"/>
        </w:rPr>
        <w:t>in</w:t>
      </w:r>
      <w:r w:rsidR="00DB63A2">
        <w:rPr>
          <w:szCs w:val="24"/>
        </w:rPr>
        <w:t xml:space="preserve">to different dose levels </w:t>
      </w:r>
      <w:bookmarkEnd w:id="311"/>
      <w:r w:rsidR="00DB63A2">
        <w:rPr>
          <w:szCs w:val="24"/>
        </w:rPr>
        <w:t>based on the onset date</w:t>
      </w:r>
      <w:r w:rsidR="00C3644C">
        <w:rPr>
          <w:szCs w:val="24"/>
        </w:rPr>
        <w:t>s</w:t>
      </w:r>
      <w:r w:rsidR="00DB63A2">
        <w:rPr>
          <w:szCs w:val="24"/>
        </w:rPr>
        <w:t xml:space="preserve"> of AEs following the rules provided below</w:t>
      </w:r>
      <w:r w:rsidR="00DB63A2">
        <w:rPr>
          <w:szCs w:val="24"/>
          <w:lang w:eastAsia="zh-CN"/>
        </w:rPr>
        <w:t>.</w:t>
      </w:r>
    </w:p>
    <w:p w14:paraId="5F85FD81" w14:textId="71CCE48E" w:rsidR="00DB63A2" w:rsidRPr="00310537" w:rsidRDefault="00310537" w:rsidP="001A4BDD">
      <w:pPr>
        <w:pStyle w:val="af3"/>
        <w:numPr>
          <w:ilvl w:val="0"/>
          <w:numId w:val="43"/>
        </w:numPr>
        <w:spacing w:before="120" w:after="120"/>
        <w:rPr>
          <w:szCs w:val="24"/>
          <w:lang w:eastAsia="zh-CN"/>
        </w:rPr>
      </w:pPr>
      <w:r w:rsidRPr="00310537">
        <w:rPr>
          <w:szCs w:val="24"/>
          <w:lang w:eastAsia="zh-CN"/>
        </w:rPr>
        <w:t xml:space="preserve">Initial dose level: </w:t>
      </w:r>
      <w:r w:rsidR="00DB63A2" w:rsidRPr="00310537">
        <w:rPr>
          <w:szCs w:val="24"/>
          <w:lang w:eastAsia="zh-CN"/>
        </w:rPr>
        <w:t xml:space="preserve">AEs starts </w:t>
      </w:r>
      <w:r>
        <w:rPr>
          <w:szCs w:val="24"/>
          <w:lang w:eastAsia="zh-CN"/>
        </w:rPr>
        <w:t xml:space="preserve">on or after </w:t>
      </w:r>
      <w:r w:rsidR="006E5897">
        <w:rPr>
          <w:szCs w:val="24"/>
          <w:lang w:eastAsia="zh-CN"/>
        </w:rPr>
        <w:t xml:space="preserve">the </w:t>
      </w:r>
      <w:r>
        <w:rPr>
          <w:szCs w:val="24"/>
          <w:lang w:eastAsia="zh-CN"/>
        </w:rPr>
        <w:t>date of</w:t>
      </w:r>
      <w:r w:rsidRPr="00310537">
        <w:rPr>
          <w:szCs w:val="24"/>
          <w:lang w:eastAsia="zh-CN"/>
        </w:rPr>
        <w:t xml:space="preserve"> informed consent</w:t>
      </w:r>
      <w:r>
        <w:rPr>
          <w:szCs w:val="24"/>
          <w:lang w:eastAsia="zh-CN"/>
        </w:rPr>
        <w:t xml:space="preserve"> and before</w:t>
      </w:r>
      <w:r w:rsidR="00DB63A2" w:rsidRPr="00310537">
        <w:rPr>
          <w:szCs w:val="24"/>
          <w:lang w:eastAsia="zh-CN"/>
        </w:rPr>
        <w:t xml:space="preserve"> the first intra-patient dose escalation.</w:t>
      </w:r>
    </w:p>
    <w:p w14:paraId="49377B99" w14:textId="0F9AA01B" w:rsidR="00DB63A2" w:rsidRDefault="00310537" w:rsidP="001A4BDD">
      <w:pPr>
        <w:pStyle w:val="af3"/>
        <w:numPr>
          <w:ilvl w:val="0"/>
          <w:numId w:val="43"/>
        </w:numPr>
        <w:spacing w:before="120" w:after="120"/>
        <w:rPr>
          <w:szCs w:val="24"/>
          <w:lang w:eastAsia="zh-CN"/>
        </w:rPr>
      </w:pPr>
      <w:r w:rsidRPr="00310537">
        <w:rPr>
          <w:szCs w:val="24"/>
          <w:lang w:eastAsia="zh-CN"/>
        </w:rPr>
        <w:t xml:space="preserve">Current dose level: </w:t>
      </w:r>
      <w:r w:rsidR="00DB63A2" w:rsidRPr="00310537">
        <w:rPr>
          <w:szCs w:val="24"/>
          <w:lang w:eastAsia="zh-CN"/>
        </w:rPr>
        <w:t xml:space="preserve">AEs starts </w:t>
      </w:r>
      <w:r w:rsidRPr="00310537">
        <w:rPr>
          <w:szCs w:val="24"/>
          <w:lang w:eastAsia="zh-CN"/>
        </w:rPr>
        <w:t>on or after the current intra-patient dose escalation and before the next intra-patient dose escalation.</w:t>
      </w:r>
    </w:p>
    <w:p w14:paraId="1E86F89B" w14:textId="73B36867" w:rsidR="00310537" w:rsidRPr="00716948" w:rsidRDefault="00310537" w:rsidP="001A4BDD">
      <w:pPr>
        <w:pStyle w:val="af3"/>
        <w:numPr>
          <w:ilvl w:val="0"/>
          <w:numId w:val="43"/>
        </w:numPr>
        <w:spacing w:before="120" w:after="120"/>
        <w:rPr>
          <w:szCs w:val="24"/>
          <w:lang w:eastAsia="zh-CN"/>
        </w:rPr>
      </w:pPr>
      <w:r>
        <w:rPr>
          <w:rFonts w:hint="eastAsia"/>
          <w:szCs w:val="24"/>
          <w:lang w:eastAsia="zh-CN"/>
        </w:rPr>
        <w:t>Lowest</w:t>
      </w:r>
      <w:r>
        <w:rPr>
          <w:szCs w:val="24"/>
          <w:lang w:eastAsia="zh-CN"/>
        </w:rPr>
        <w:t xml:space="preserve"> </w:t>
      </w:r>
      <w:r w:rsidR="00716948">
        <w:rPr>
          <w:rFonts w:hint="eastAsia"/>
          <w:szCs w:val="24"/>
          <w:lang w:eastAsia="zh-CN"/>
        </w:rPr>
        <w:t>possible</w:t>
      </w:r>
      <w:r w:rsidR="00716948">
        <w:rPr>
          <w:szCs w:val="24"/>
          <w:lang w:eastAsia="zh-CN"/>
        </w:rPr>
        <w:t xml:space="preserve"> </w:t>
      </w:r>
      <w:r>
        <w:rPr>
          <w:szCs w:val="24"/>
          <w:lang w:eastAsia="zh-CN"/>
        </w:rPr>
        <w:t xml:space="preserve">dose level: where dates are missing or partially missing, AEs will be assumed to be grouped </w:t>
      </w:r>
      <w:r w:rsidR="00716948">
        <w:rPr>
          <w:szCs w:val="24"/>
          <w:lang w:eastAsia="zh-CN"/>
        </w:rPr>
        <w:t>in</w:t>
      </w:r>
      <w:r>
        <w:rPr>
          <w:szCs w:val="24"/>
          <w:lang w:eastAsia="zh-CN"/>
        </w:rPr>
        <w:t xml:space="preserve">to the lowest </w:t>
      </w:r>
      <w:r w:rsidR="00716948">
        <w:rPr>
          <w:szCs w:val="24"/>
          <w:lang w:eastAsia="zh-CN"/>
        </w:rPr>
        <w:t xml:space="preserve">possible </w:t>
      </w:r>
      <w:r>
        <w:rPr>
          <w:szCs w:val="24"/>
          <w:lang w:eastAsia="zh-CN"/>
        </w:rPr>
        <w:t>dose level</w:t>
      </w:r>
      <w:r w:rsidR="00716948">
        <w:rPr>
          <w:szCs w:val="24"/>
          <w:lang w:eastAsia="zh-CN"/>
        </w:rPr>
        <w:t>.</w:t>
      </w:r>
      <w:r>
        <w:rPr>
          <w:szCs w:val="24"/>
          <w:lang w:eastAsia="zh-CN"/>
        </w:rPr>
        <w:t xml:space="preserve"> </w:t>
      </w:r>
    </w:p>
    <w:p w14:paraId="2CE6E201" w14:textId="554D72D4" w:rsidR="00771299" w:rsidRPr="007168D8" w:rsidRDefault="00771299" w:rsidP="007168D8">
      <w:pPr>
        <w:spacing w:before="120" w:after="120"/>
        <w:rPr>
          <w:szCs w:val="24"/>
        </w:rPr>
      </w:pPr>
      <w:r w:rsidRPr="007168D8">
        <w:rPr>
          <w:szCs w:val="24"/>
        </w:rPr>
        <w:t xml:space="preserve">The </w:t>
      </w:r>
      <w:r w:rsidRPr="007168D8">
        <w:rPr>
          <w:rFonts w:hint="eastAsia"/>
          <w:szCs w:val="24"/>
        </w:rPr>
        <w:t>f</w:t>
      </w:r>
      <w:r w:rsidRPr="007168D8">
        <w:rPr>
          <w:szCs w:val="24"/>
        </w:rPr>
        <w:t>ollowing summaries will be provided</w:t>
      </w:r>
      <w:r w:rsidR="00560FAC" w:rsidRPr="007168D8">
        <w:rPr>
          <w:szCs w:val="24"/>
        </w:rPr>
        <w:t xml:space="preserve"> using SP</w:t>
      </w:r>
      <w:r w:rsidRPr="007168D8">
        <w:rPr>
          <w:szCs w:val="24"/>
        </w:rPr>
        <w:t>:</w:t>
      </w:r>
    </w:p>
    <w:p w14:paraId="1C8E5BB4" w14:textId="1D45EA11" w:rsidR="00771299" w:rsidRPr="00CD5501" w:rsidRDefault="00771299" w:rsidP="00CD5501">
      <w:pPr>
        <w:numPr>
          <w:ilvl w:val="0"/>
          <w:numId w:val="16"/>
        </w:numPr>
        <w:tabs>
          <w:tab w:val="num" w:pos="567"/>
        </w:tabs>
        <w:spacing w:before="120" w:after="120"/>
        <w:ind w:left="567" w:hanging="425"/>
        <w:rPr>
          <w:szCs w:val="24"/>
        </w:rPr>
      </w:pPr>
      <w:r w:rsidRPr="00CD5501">
        <w:rPr>
          <w:szCs w:val="24"/>
        </w:rPr>
        <w:t xml:space="preserve">An overview of any AEs, TEAEs, TEAEs by </w:t>
      </w:r>
      <w:r w:rsidR="002A4173" w:rsidRPr="00CD5501">
        <w:rPr>
          <w:szCs w:val="24"/>
        </w:rPr>
        <w:t>severity</w:t>
      </w:r>
      <w:r w:rsidRPr="00CD5501">
        <w:rPr>
          <w:szCs w:val="24"/>
        </w:rPr>
        <w:t xml:space="preserve"> grade, </w:t>
      </w:r>
      <w:r w:rsidR="0018730F" w:rsidRPr="00CD5501">
        <w:rPr>
          <w:szCs w:val="24"/>
        </w:rPr>
        <w:t xml:space="preserve">TEAEs by </w:t>
      </w:r>
      <w:r w:rsidR="003266E5" w:rsidRPr="00CD5501">
        <w:rPr>
          <w:szCs w:val="24"/>
        </w:rPr>
        <w:t>relationship to study drug</w:t>
      </w:r>
      <w:r w:rsidRPr="00CD5501">
        <w:rPr>
          <w:szCs w:val="24"/>
        </w:rPr>
        <w:t>,</w:t>
      </w:r>
      <w:r w:rsidR="003266E5" w:rsidRPr="00CD5501">
        <w:rPr>
          <w:szCs w:val="24"/>
        </w:rPr>
        <w:t xml:space="preserve"> TEAEs by relationship to</w:t>
      </w:r>
      <w:r w:rsidRPr="00CD5501">
        <w:rPr>
          <w:szCs w:val="24"/>
        </w:rPr>
        <w:t xml:space="preserve"> </w:t>
      </w:r>
      <w:r w:rsidR="00B55D31" w:rsidRPr="00CD5501">
        <w:rPr>
          <w:szCs w:val="24"/>
        </w:rPr>
        <w:t>underlying disease, other medical conditions or concomitant medications,</w:t>
      </w:r>
      <w:r w:rsidR="00B55D31" w:rsidRPr="00CD5501" w:rsidDel="00D06B84">
        <w:rPr>
          <w:szCs w:val="24"/>
        </w:rPr>
        <w:t xml:space="preserve"> </w:t>
      </w:r>
      <w:r w:rsidRPr="00CD5501">
        <w:rPr>
          <w:szCs w:val="24"/>
        </w:rPr>
        <w:t xml:space="preserve">TEAEs leading to </w:t>
      </w:r>
      <w:r w:rsidR="00956602" w:rsidRPr="00CD5501">
        <w:rPr>
          <w:szCs w:val="24"/>
        </w:rPr>
        <w:t>study drug abortion/interruption or dose reduction</w:t>
      </w:r>
      <w:r w:rsidRPr="00CD5501">
        <w:rPr>
          <w:szCs w:val="24"/>
        </w:rPr>
        <w:t xml:space="preserve">, TEAEs leading to </w:t>
      </w:r>
      <w:r w:rsidR="0018730F" w:rsidRPr="00CD5501">
        <w:rPr>
          <w:szCs w:val="24"/>
        </w:rPr>
        <w:t xml:space="preserve">study drug </w:t>
      </w:r>
      <w:r w:rsidR="00DF31EC" w:rsidRPr="00CD5501">
        <w:rPr>
          <w:szCs w:val="24"/>
        </w:rPr>
        <w:t>discontinu</w:t>
      </w:r>
      <w:r w:rsidR="00DF31EC">
        <w:rPr>
          <w:szCs w:val="24"/>
        </w:rPr>
        <w:t>ation</w:t>
      </w:r>
      <w:r w:rsidRPr="00CD5501">
        <w:rPr>
          <w:szCs w:val="24"/>
        </w:rPr>
        <w:t xml:space="preserve">, </w:t>
      </w:r>
      <w:r w:rsidR="0018730F" w:rsidRPr="00CD5501">
        <w:rPr>
          <w:szCs w:val="24"/>
        </w:rPr>
        <w:t>All SAEs</w:t>
      </w:r>
      <w:r w:rsidRPr="00CD5501">
        <w:rPr>
          <w:szCs w:val="24"/>
        </w:rPr>
        <w:t>,</w:t>
      </w:r>
      <w:r w:rsidR="0018730F" w:rsidRPr="00CD5501">
        <w:rPr>
          <w:szCs w:val="24"/>
        </w:rPr>
        <w:t xml:space="preserve"> SAEs </w:t>
      </w:r>
      <w:r w:rsidR="00B55D31" w:rsidRPr="00CD5501">
        <w:rPr>
          <w:szCs w:val="24"/>
        </w:rPr>
        <w:t>by relationship to study drug</w:t>
      </w:r>
      <w:r w:rsidR="00B55D31" w:rsidRPr="00CD5501" w:rsidDel="00B55D31">
        <w:rPr>
          <w:szCs w:val="24"/>
        </w:rPr>
        <w:t xml:space="preserve"> </w:t>
      </w:r>
      <w:r w:rsidR="0018730F" w:rsidRPr="00CD5501">
        <w:rPr>
          <w:szCs w:val="24"/>
        </w:rPr>
        <w:t xml:space="preserve">, </w:t>
      </w:r>
      <w:r w:rsidR="00B55D31" w:rsidRPr="00CD5501">
        <w:rPr>
          <w:szCs w:val="24"/>
        </w:rPr>
        <w:t xml:space="preserve">SAEs by relationship to underlying disease, other medical conditions or concomitant medications, </w:t>
      </w:r>
      <w:r w:rsidR="0018730F" w:rsidRPr="00CD5501">
        <w:rPr>
          <w:szCs w:val="24"/>
        </w:rPr>
        <w:t xml:space="preserve">SAEs leading to study drug </w:t>
      </w:r>
      <w:r w:rsidR="00A43164" w:rsidRPr="00CD5501">
        <w:rPr>
          <w:szCs w:val="24"/>
        </w:rPr>
        <w:t>abortion/interruption or dose reduction</w:t>
      </w:r>
      <w:r w:rsidR="0018730F" w:rsidRPr="00CD5501">
        <w:rPr>
          <w:szCs w:val="24"/>
        </w:rPr>
        <w:t xml:space="preserve"> </w:t>
      </w:r>
      <w:r w:rsidR="002A4173" w:rsidRPr="00CD5501">
        <w:rPr>
          <w:szCs w:val="24"/>
        </w:rPr>
        <w:t>by dos</w:t>
      </w:r>
      <w:r w:rsidR="00912A2C" w:rsidRPr="00CD5501">
        <w:rPr>
          <w:szCs w:val="24"/>
        </w:rPr>
        <w:t>e level/</w:t>
      </w:r>
      <w:r w:rsidR="002A4173" w:rsidRPr="00CD5501">
        <w:rPr>
          <w:szCs w:val="24"/>
        </w:rPr>
        <w:t>cohort and overall.</w:t>
      </w:r>
    </w:p>
    <w:p w14:paraId="7554FBF5" w14:textId="04D2DC65" w:rsidR="002A4173" w:rsidRPr="00CD5501" w:rsidRDefault="002A4173"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D42DD8" w:rsidRPr="00CD5501">
        <w:rPr>
          <w:szCs w:val="24"/>
        </w:rPr>
        <w:t xml:space="preserve">with </w:t>
      </w:r>
      <w:r w:rsidRPr="00CD5501">
        <w:rPr>
          <w:szCs w:val="24"/>
        </w:rPr>
        <w:t>a</w:t>
      </w:r>
      <w:r w:rsidR="00D42DD8" w:rsidRPr="00CD5501">
        <w:rPr>
          <w:szCs w:val="24"/>
        </w:rPr>
        <w:t>n</w:t>
      </w:r>
      <w:r w:rsidR="00100019" w:rsidRPr="00CD5501">
        <w:rPr>
          <w:szCs w:val="24"/>
        </w:rPr>
        <w:t>y</w:t>
      </w:r>
      <w:r w:rsidRPr="00CD5501">
        <w:rPr>
          <w:szCs w:val="24"/>
        </w:rPr>
        <w:t xml:space="preserve"> TEAE by </w:t>
      </w:r>
      <w:r w:rsidR="00D42DD8" w:rsidRPr="00CD5501">
        <w:rPr>
          <w:szCs w:val="24"/>
        </w:rPr>
        <w:t xml:space="preserve">SOC/PT and by </w:t>
      </w:r>
      <w:r w:rsidR="00BB04B3" w:rsidRPr="00CD5501">
        <w:rPr>
          <w:szCs w:val="24"/>
        </w:rPr>
        <w:t xml:space="preserve">dose level/cohort </w:t>
      </w:r>
      <w:r w:rsidRPr="00CD5501">
        <w:rPr>
          <w:szCs w:val="24"/>
        </w:rPr>
        <w:t>and overall</w:t>
      </w:r>
    </w:p>
    <w:p w14:paraId="0E154586" w14:textId="173B1273" w:rsidR="002A4173" w:rsidRPr="00CD5501" w:rsidRDefault="002A4173"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100019" w:rsidRPr="00CD5501">
        <w:rPr>
          <w:szCs w:val="24"/>
        </w:rPr>
        <w:t>with any</w:t>
      </w:r>
      <w:r w:rsidRPr="00CD5501">
        <w:rPr>
          <w:szCs w:val="24"/>
        </w:rPr>
        <w:t xml:space="preserve"> TEAE </w:t>
      </w:r>
      <w:r w:rsidR="00100019" w:rsidRPr="00CD5501">
        <w:rPr>
          <w:szCs w:val="24"/>
        </w:rPr>
        <w:t xml:space="preserve">by SOC/PT, severity and </w:t>
      </w:r>
      <w:r w:rsidRPr="00CD5501">
        <w:rPr>
          <w:szCs w:val="24"/>
        </w:rPr>
        <w:t xml:space="preserve">by </w:t>
      </w:r>
      <w:r w:rsidR="00BB04B3" w:rsidRPr="00CD5501">
        <w:rPr>
          <w:szCs w:val="24"/>
        </w:rPr>
        <w:t xml:space="preserve">dose level/cohort </w:t>
      </w:r>
      <w:r w:rsidRPr="00CD5501">
        <w:rPr>
          <w:szCs w:val="24"/>
        </w:rPr>
        <w:t>and overall</w:t>
      </w:r>
    </w:p>
    <w:p w14:paraId="4814F5F7" w14:textId="4E7662AD" w:rsidR="002A4173" w:rsidRPr="00CD5501" w:rsidRDefault="002A4173"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B954AD" w:rsidRPr="00CD5501">
        <w:rPr>
          <w:szCs w:val="24"/>
        </w:rPr>
        <w:t>with any</w:t>
      </w:r>
      <w:r w:rsidRPr="00CD5501">
        <w:rPr>
          <w:szCs w:val="24"/>
        </w:rPr>
        <w:t xml:space="preserve"> TEAE by </w:t>
      </w:r>
      <w:r w:rsidR="00B954AD" w:rsidRPr="00CD5501">
        <w:rPr>
          <w:szCs w:val="24"/>
        </w:rPr>
        <w:t xml:space="preserve">SOC/PT, relationship to study drug and by </w:t>
      </w:r>
      <w:r w:rsidR="00BB04B3" w:rsidRPr="00CD5501">
        <w:rPr>
          <w:szCs w:val="24"/>
        </w:rPr>
        <w:t xml:space="preserve">dose level/cohort </w:t>
      </w:r>
      <w:r w:rsidRPr="00CD5501">
        <w:rPr>
          <w:szCs w:val="24"/>
        </w:rPr>
        <w:t>and overall</w:t>
      </w:r>
    </w:p>
    <w:p w14:paraId="7CFA3CAF" w14:textId="33180CD1" w:rsidR="00D02D0A" w:rsidRPr="00CD5501" w:rsidRDefault="00D02D0A"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954D09" w:rsidRPr="00CD5501">
        <w:rPr>
          <w:szCs w:val="24"/>
        </w:rPr>
        <w:t>with any</w:t>
      </w:r>
      <w:r w:rsidRPr="00CD5501">
        <w:rPr>
          <w:szCs w:val="24"/>
        </w:rPr>
        <w:t xml:space="preserve"> TEAE by</w:t>
      </w:r>
      <w:r w:rsidR="00954D09" w:rsidRPr="00CD5501">
        <w:rPr>
          <w:szCs w:val="24"/>
        </w:rPr>
        <w:t xml:space="preserve"> SOC/PT, relationship to underlying disease, other medical conditions or concomitant medications and by </w:t>
      </w:r>
      <w:r w:rsidR="00BB04B3" w:rsidRPr="00CD5501">
        <w:rPr>
          <w:szCs w:val="24"/>
        </w:rPr>
        <w:t xml:space="preserve">dose level/cohort </w:t>
      </w:r>
      <w:r w:rsidRPr="00CD5501">
        <w:rPr>
          <w:szCs w:val="24"/>
        </w:rPr>
        <w:t>and overall</w:t>
      </w:r>
    </w:p>
    <w:p w14:paraId="12799F46" w14:textId="503F7AAD" w:rsidR="005C0500" w:rsidRPr="00A862DC" w:rsidRDefault="005C0500" w:rsidP="007168D8">
      <w:pPr>
        <w:spacing w:before="120" w:after="120"/>
        <w:rPr>
          <w:szCs w:val="24"/>
        </w:rPr>
      </w:pPr>
      <w:r w:rsidRPr="00A862DC">
        <w:rPr>
          <w:szCs w:val="24"/>
        </w:rPr>
        <w:lastRenderedPageBreak/>
        <w:t xml:space="preserve">Adverse event summaries will be ordered in terms of decreasing frequency for SOC, PT within SOC, in the </w:t>
      </w:r>
      <w:r w:rsidR="009421E2" w:rsidRPr="00A862DC">
        <w:rPr>
          <w:szCs w:val="24"/>
        </w:rPr>
        <w:t>overall group,</w:t>
      </w:r>
      <w:r w:rsidRPr="00A862DC">
        <w:rPr>
          <w:szCs w:val="24"/>
        </w:rPr>
        <w:t xml:space="preserve"> and then alphabetically for SOC</w:t>
      </w:r>
      <w:r w:rsidR="00D354A2" w:rsidRPr="00A862DC">
        <w:rPr>
          <w:szCs w:val="24"/>
        </w:rPr>
        <w:t>,</w:t>
      </w:r>
      <w:r w:rsidRPr="00A862DC">
        <w:rPr>
          <w:szCs w:val="24"/>
        </w:rPr>
        <w:t xml:space="preserve"> and PT within SOC.</w:t>
      </w:r>
    </w:p>
    <w:p w14:paraId="3CB33166" w14:textId="34EA72DA" w:rsidR="00062452" w:rsidRPr="00A862DC" w:rsidRDefault="00062452" w:rsidP="007168D8">
      <w:pPr>
        <w:spacing w:before="120" w:after="120"/>
        <w:rPr>
          <w:szCs w:val="24"/>
        </w:rPr>
      </w:pPr>
      <w:r w:rsidRPr="00A862DC">
        <w:rPr>
          <w:szCs w:val="24"/>
        </w:rPr>
        <w:t xml:space="preserve">For each </w:t>
      </w:r>
      <w:r w:rsidR="00141078">
        <w:rPr>
          <w:szCs w:val="24"/>
        </w:rPr>
        <w:t>patient</w:t>
      </w:r>
      <w:r w:rsidRPr="00A862DC">
        <w:rPr>
          <w:szCs w:val="24"/>
        </w:rPr>
        <w:t xml:space="preserve"> and each </w:t>
      </w:r>
      <w:r w:rsidR="00C0759F">
        <w:rPr>
          <w:szCs w:val="24"/>
        </w:rPr>
        <w:t>AE</w:t>
      </w:r>
      <w:r w:rsidRPr="00A862DC">
        <w:rPr>
          <w:szCs w:val="24"/>
        </w:rPr>
        <w:t xml:space="preserve">, the worst severity recorded will be attributed and used in the by-severity summaries.  Similarly, the worst causality (most related to treatment) will be attributed and used in the by-causality summaries. </w:t>
      </w:r>
      <w:r w:rsidR="009421E2" w:rsidRPr="00A862DC">
        <w:rPr>
          <w:szCs w:val="24"/>
        </w:rPr>
        <w:t>AE reported any one of “Definitely Related”, “Probably Related” and “Possibly Related” will be treated as related AE.</w:t>
      </w:r>
      <w:r w:rsidRPr="00A862DC">
        <w:rPr>
          <w:szCs w:val="24"/>
        </w:rPr>
        <w:t xml:space="preserve"> If severity or causality </w:t>
      </w:r>
      <w:r w:rsidR="000F75C2" w:rsidRPr="00A862DC">
        <w:rPr>
          <w:szCs w:val="24"/>
        </w:rPr>
        <w:t>is</w:t>
      </w:r>
      <w:r w:rsidRPr="00A862DC">
        <w:rPr>
          <w:szCs w:val="24"/>
        </w:rPr>
        <w:t xml:space="preserve"> missing, </w:t>
      </w:r>
      <w:r w:rsidR="00940069" w:rsidRPr="007168D8">
        <w:rPr>
          <w:szCs w:val="24"/>
        </w:rPr>
        <w:t>a conservative approach for AE assessment (taking into account the worst case) will be followed</w:t>
      </w:r>
      <w:r w:rsidRPr="00A862DC">
        <w:rPr>
          <w:szCs w:val="24"/>
        </w:rPr>
        <w:t>.</w:t>
      </w:r>
    </w:p>
    <w:p w14:paraId="18920540" w14:textId="085D29A7" w:rsidR="00A862DC" w:rsidRPr="00A862DC" w:rsidRDefault="00062452" w:rsidP="007168D8">
      <w:pPr>
        <w:spacing w:before="120" w:after="120"/>
        <w:rPr>
          <w:szCs w:val="24"/>
        </w:rPr>
      </w:pPr>
      <w:r w:rsidRPr="00A862DC">
        <w:rPr>
          <w:szCs w:val="24"/>
        </w:rPr>
        <w:t xml:space="preserve">A </w:t>
      </w:r>
      <w:r w:rsidR="00141078">
        <w:rPr>
          <w:szCs w:val="24"/>
        </w:rPr>
        <w:t>by-patient</w:t>
      </w:r>
      <w:r w:rsidRPr="00A862DC">
        <w:rPr>
          <w:szCs w:val="24"/>
        </w:rPr>
        <w:t xml:space="preserve"> listing of all </w:t>
      </w:r>
      <w:r w:rsidR="00C0759F">
        <w:rPr>
          <w:szCs w:val="24"/>
        </w:rPr>
        <w:t>AE</w:t>
      </w:r>
      <w:r w:rsidRPr="00A862DC">
        <w:rPr>
          <w:szCs w:val="24"/>
        </w:rPr>
        <w:t xml:space="preserve">s (including non-treatment-emergent events) will be provided.  This listing will be presented by </w:t>
      </w:r>
      <w:r w:rsidR="009421E2" w:rsidRPr="00A862DC">
        <w:rPr>
          <w:szCs w:val="24"/>
        </w:rPr>
        <w:t>dose level/cohort</w:t>
      </w:r>
      <w:r w:rsidRPr="00A862DC">
        <w:rPr>
          <w:szCs w:val="24"/>
        </w:rPr>
        <w:t xml:space="preserve"> and will include: </w:t>
      </w:r>
      <w:r w:rsidR="006B2E31" w:rsidRPr="00A862DC">
        <w:rPr>
          <w:szCs w:val="24"/>
        </w:rPr>
        <w:t>center</w:t>
      </w:r>
      <w:r w:rsidRPr="00A862DC">
        <w:rPr>
          <w:szCs w:val="24"/>
        </w:rPr>
        <w:t xml:space="preserve">, </w:t>
      </w:r>
      <w:r w:rsidR="00430516">
        <w:rPr>
          <w:szCs w:val="24"/>
        </w:rPr>
        <w:t>patient</w:t>
      </w:r>
      <w:r w:rsidR="00430516" w:rsidRPr="00A862DC">
        <w:rPr>
          <w:szCs w:val="24"/>
        </w:rPr>
        <w:t xml:space="preserve"> </w:t>
      </w:r>
      <w:r w:rsidRPr="00A862DC">
        <w:rPr>
          <w:szCs w:val="24"/>
        </w:rPr>
        <w:t xml:space="preserve">identifier, age, sex, race, </w:t>
      </w:r>
      <w:r w:rsidR="00C0759F">
        <w:rPr>
          <w:szCs w:val="24"/>
        </w:rPr>
        <w:t>AE</w:t>
      </w:r>
      <w:r w:rsidRPr="00A862DC">
        <w:rPr>
          <w:szCs w:val="24"/>
        </w:rPr>
        <w:t xml:space="preserve"> (</w:t>
      </w:r>
      <w:r w:rsidR="00FD67DA" w:rsidRPr="00A862DC">
        <w:rPr>
          <w:szCs w:val="24"/>
        </w:rPr>
        <w:t>SOC</w:t>
      </w:r>
      <w:r w:rsidRPr="00A862DC">
        <w:rPr>
          <w:szCs w:val="24"/>
        </w:rPr>
        <w:t xml:space="preserve">, </w:t>
      </w:r>
      <w:r w:rsidR="00FD67DA" w:rsidRPr="00A862DC">
        <w:rPr>
          <w:szCs w:val="24"/>
        </w:rPr>
        <w:t>PT</w:t>
      </w:r>
      <w:r w:rsidRPr="00A862DC">
        <w:rPr>
          <w:szCs w:val="24"/>
        </w:rPr>
        <w:t xml:space="preserve">, </w:t>
      </w:r>
      <w:r w:rsidR="000F75C2" w:rsidRPr="00A862DC">
        <w:rPr>
          <w:szCs w:val="24"/>
        </w:rPr>
        <w:t xml:space="preserve">and </w:t>
      </w:r>
      <w:r w:rsidR="0062171A" w:rsidRPr="00A862DC">
        <w:rPr>
          <w:szCs w:val="24"/>
        </w:rPr>
        <w:t>verbatim</w:t>
      </w:r>
      <w:r w:rsidRPr="00A862DC">
        <w:rPr>
          <w:szCs w:val="24"/>
        </w:rPr>
        <w:t xml:space="preserve"> term), date of onset, date of resolution</w:t>
      </w:r>
      <w:r w:rsidR="009B1CF6">
        <w:rPr>
          <w:szCs w:val="24"/>
        </w:rPr>
        <w:t xml:space="preserve">, </w:t>
      </w:r>
      <w:r w:rsidR="008D366F">
        <w:rPr>
          <w:szCs w:val="24"/>
        </w:rPr>
        <w:t xml:space="preserve">AE ongoing, </w:t>
      </w:r>
      <w:r w:rsidRPr="00A862DC">
        <w:rPr>
          <w:szCs w:val="24"/>
        </w:rPr>
        <w:t>severity, seriousness, action taken, outcome</w:t>
      </w:r>
      <w:r w:rsidR="00CC2326">
        <w:rPr>
          <w:szCs w:val="24"/>
        </w:rPr>
        <w:t>,</w:t>
      </w:r>
      <w:r w:rsidRPr="00A862DC">
        <w:rPr>
          <w:szCs w:val="24"/>
        </w:rPr>
        <w:t xml:space="preserve"> causality</w:t>
      </w:r>
      <w:r w:rsidR="00E95BED" w:rsidRPr="00E95BED">
        <w:rPr>
          <w:szCs w:val="24"/>
        </w:rPr>
        <w:t xml:space="preserve"> </w:t>
      </w:r>
      <w:r w:rsidR="00E95BED" w:rsidRPr="00A862DC">
        <w:rPr>
          <w:szCs w:val="24"/>
        </w:rPr>
        <w:t>and</w:t>
      </w:r>
      <w:r w:rsidR="00E95BED">
        <w:rPr>
          <w:szCs w:val="24"/>
        </w:rPr>
        <w:t xml:space="preserve"> discontinuation from study due to AE</w:t>
      </w:r>
      <w:r w:rsidRPr="00A862DC">
        <w:rPr>
          <w:szCs w:val="24"/>
        </w:rPr>
        <w:t xml:space="preserve">. </w:t>
      </w:r>
    </w:p>
    <w:p w14:paraId="649FD150" w14:textId="3C9A1242" w:rsidR="00062452" w:rsidRPr="00A862DC" w:rsidRDefault="00062452" w:rsidP="005760AE">
      <w:pPr>
        <w:pStyle w:val="3"/>
        <w:spacing w:before="120" w:after="120"/>
      </w:pPr>
      <w:bookmarkStart w:id="312" w:name="_Toc134424708"/>
      <w:bookmarkStart w:id="313" w:name="_Toc92201410"/>
      <w:r w:rsidRPr="00A862DC">
        <w:t xml:space="preserve">Deaths, </w:t>
      </w:r>
      <w:bookmarkStart w:id="314" w:name="_Hlk85189965"/>
      <w:r w:rsidRPr="00A862DC">
        <w:t>Serious Adverse Events</w:t>
      </w:r>
      <w:bookmarkEnd w:id="314"/>
      <w:r w:rsidRPr="00A862DC">
        <w:t>, and Other Significant Adverse Events</w:t>
      </w:r>
      <w:bookmarkEnd w:id="312"/>
      <w:bookmarkEnd w:id="313"/>
    </w:p>
    <w:p w14:paraId="793199CE" w14:textId="0DAAB335" w:rsidR="00B444EB" w:rsidRPr="007168D8" w:rsidRDefault="00B444EB" w:rsidP="007168D8">
      <w:pPr>
        <w:spacing w:before="120" w:after="120"/>
        <w:rPr>
          <w:szCs w:val="24"/>
        </w:rPr>
      </w:pPr>
      <w:r w:rsidRPr="007168D8">
        <w:rPr>
          <w:szCs w:val="24"/>
        </w:rPr>
        <w:t>The following summaries will be provided</w:t>
      </w:r>
      <w:r w:rsidR="00C5243D" w:rsidRPr="007168D8">
        <w:rPr>
          <w:szCs w:val="24"/>
        </w:rPr>
        <w:t xml:space="preserve"> using SP</w:t>
      </w:r>
      <w:r w:rsidRPr="007168D8">
        <w:rPr>
          <w:szCs w:val="24"/>
        </w:rPr>
        <w:t>:</w:t>
      </w:r>
    </w:p>
    <w:p w14:paraId="30CF79E7" w14:textId="307DBD71" w:rsidR="00B444EB" w:rsidRPr="00CD5501" w:rsidRDefault="00B444EB"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9B1CF6" w:rsidRPr="00CD5501">
        <w:rPr>
          <w:szCs w:val="24"/>
        </w:rPr>
        <w:t xml:space="preserve">with </w:t>
      </w:r>
      <w:r w:rsidRPr="00CD5501">
        <w:rPr>
          <w:szCs w:val="24"/>
        </w:rPr>
        <w:t>a</w:t>
      </w:r>
      <w:r w:rsidR="009B1CF6" w:rsidRPr="00CD5501">
        <w:rPr>
          <w:szCs w:val="24"/>
        </w:rPr>
        <w:t>ny</w:t>
      </w:r>
      <w:r w:rsidRPr="00CD5501">
        <w:rPr>
          <w:szCs w:val="24"/>
        </w:rPr>
        <w:t xml:space="preserve"> </w:t>
      </w:r>
      <w:bookmarkStart w:id="315" w:name="_Hlk82598694"/>
      <w:r w:rsidRPr="00CD5501">
        <w:rPr>
          <w:szCs w:val="24"/>
        </w:rPr>
        <w:t xml:space="preserve">TEAE leading to study drug </w:t>
      </w:r>
      <w:r w:rsidR="00F93EBE" w:rsidRPr="00CD5501">
        <w:rPr>
          <w:szCs w:val="24"/>
        </w:rPr>
        <w:t>abort</w:t>
      </w:r>
      <w:r w:rsidR="00956602" w:rsidRPr="00CD5501">
        <w:rPr>
          <w:szCs w:val="24"/>
        </w:rPr>
        <w:t>ion</w:t>
      </w:r>
      <w:bookmarkStart w:id="316" w:name="_Hlk85565815"/>
      <w:bookmarkEnd w:id="315"/>
      <w:r w:rsidRPr="00CD5501">
        <w:rPr>
          <w:szCs w:val="24"/>
        </w:rPr>
        <w:t>/</w:t>
      </w:r>
      <w:bookmarkStart w:id="317" w:name="_Hlk82598879"/>
      <w:r w:rsidRPr="00CD5501">
        <w:rPr>
          <w:szCs w:val="24"/>
        </w:rPr>
        <w:t>interrupt</w:t>
      </w:r>
      <w:r w:rsidR="00956602" w:rsidRPr="00CD5501">
        <w:rPr>
          <w:szCs w:val="24"/>
        </w:rPr>
        <w:t>ion</w:t>
      </w:r>
      <w:bookmarkEnd w:id="317"/>
      <w:r w:rsidRPr="00CD5501">
        <w:rPr>
          <w:szCs w:val="24"/>
        </w:rPr>
        <w:t xml:space="preserve"> or </w:t>
      </w:r>
      <w:bookmarkStart w:id="318" w:name="_Hlk82598973"/>
      <w:r w:rsidR="00F93EBE" w:rsidRPr="00CD5501">
        <w:rPr>
          <w:szCs w:val="24"/>
        </w:rPr>
        <w:t xml:space="preserve">dose </w:t>
      </w:r>
      <w:r w:rsidRPr="00CD5501">
        <w:rPr>
          <w:szCs w:val="24"/>
        </w:rPr>
        <w:t>reduc</w:t>
      </w:r>
      <w:r w:rsidR="00956602" w:rsidRPr="00CD5501">
        <w:rPr>
          <w:szCs w:val="24"/>
        </w:rPr>
        <w:t>tion</w:t>
      </w:r>
      <w:r w:rsidRPr="00CD5501">
        <w:rPr>
          <w:szCs w:val="24"/>
        </w:rPr>
        <w:t xml:space="preserve"> </w:t>
      </w:r>
      <w:bookmarkEnd w:id="316"/>
      <w:bookmarkEnd w:id="318"/>
      <w:r w:rsidRPr="00CD5501">
        <w:rPr>
          <w:szCs w:val="24"/>
        </w:rPr>
        <w:t xml:space="preserve">by </w:t>
      </w:r>
      <w:r w:rsidR="00781954" w:rsidRPr="00CD5501">
        <w:rPr>
          <w:szCs w:val="24"/>
        </w:rPr>
        <w:t xml:space="preserve">SOC/PT and by </w:t>
      </w:r>
      <w:r w:rsidR="00BB04B3" w:rsidRPr="00CD5501">
        <w:rPr>
          <w:szCs w:val="24"/>
        </w:rPr>
        <w:t>dose level/cohort</w:t>
      </w:r>
      <w:r w:rsidRPr="00CD5501">
        <w:rPr>
          <w:szCs w:val="24"/>
        </w:rPr>
        <w:t xml:space="preserve"> and overall</w:t>
      </w:r>
    </w:p>
    <w:p w14:paraId="014AC55F" w14:textId="29AB1D9F" w:rsidR="00B444EB" w:rsidRPr="00CD5501" w:rsidRDefault="00B444EB"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781954" w:rsidRPr="00CD5501">
        <w:rPr>
          <w:szCs w:val="24"/>
        </w:rPr>
        <w:t xml:space="preserve">with </w:t>
      </w:r>
      <w:r w:rsidRPr="00CD5501">
        <w:rPr>
          <w:szCs w:val="24"/>
        </w:rPr>
        <w:t>a</w:t>
      </w:r>
      <w:r w:rsidR="00781954" w:rsidRPr="00CD5501">
        <w:rPr>
          <w:szCs w:val="24"/>
        </w:rPr>
        <w:t>ny</w:t>
      </w:r>
      <w:r w:rsidRPr="00CD5501">
        <w:rPr>
          <w:szCs w:val="24"/>
        </w:rPr>
        <w:t xml:space="preserve"> TEAE leading to study drug discontinued by </w:t>
      </w:r>
      <w:r w:rsidR="00C55D71" w:rsidRPr="00CD5501">
        <w:rPr>
          <w:szCs w:val="24"/>
        </w:rPr>
        <w:t xml:space="preserve">SOC/PT and by </w:t>
      </w:r>
      <w:r w:rsidR="00BB04B3" w:rsidRPr="00CD5501">
        <w:rPr>
          <w:szCs w:val="24"/>
        </w:rPr>
        <w:t xml:space="preserve">dose level/cohort </w:t>
      </w:r>
      <w:r w:rsidRPr="00CD5501">
        <w:rPr>
          <w:szCs w:val="24"/>
        </w:rPr>
        <w:t>and overall</w:t>
      </w:r>
    </w:p>
    <w:p w14:paraId="0260A613" w14:textId="26BFDBA3" w:rsidR="00B444EB" w:rsidRPr="00CD5501" w:rsidRDefault="00B444EB"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C55D71" w:rsidRPr="00CD5501">
        <w:rPr>
          <w:szCs w:val="24"/>
        </w:rPr>
        <w:t xml:space="preserve">with </w:t>
      </w:r>
      <w:r w:rsidRPr="00CD5501">
        <w:rPr>
          <w:szCs w:val="24"/>
        </w:rPr>
        <w:t>a</w:t>
      </w:r>
      <w:r w:rsidR="00C55D71" w:rsidRPr="00CD5501">
        <w:rPr>
          <w:szCs w:val="24"/>
        </w:rPr>
        <w:t>ny</w:t>
      </w:r>
      <w:r w:rsidRPr="00CD5501">
        <w:rPr>
          <w:szCs w:val="24"/>
        </w:rPr>
        <w:t xml:space="preserve"> TEAE leading </w:t>
      </w:r>
      <w:r w:rsidR="001957AD">
        <w:rPr>
          <w:szCs w:val="24"/>
        </w:rPr>
        <w:t xml:space="preserve">to </w:t>
      </w:r>
      <w:r w:rsidRPr="00CD5501">
        <w:rPr>
          <w:szCs w:val="24"/>
        </w:rPr>
        <w:t xml:space="preserve">death by </w:t>
      </w:r>
      <w:r w:rsidR="00C55D71" w:rsidRPr="00CD5501">
        <w:rPr>
          <w:szCs w:val="24"/>
        </w:rPr>
        <w:t xml:space="preserve">SOC/PT and </w:t>
      </w:r>
      <w:r w:rsidR="00BB04B3" w:rsidRPr="00CD5501">
        <w:rPr>
          <w:szCs w:val="24"/>
        </w:rPr>
        <w:t>dose level/cohort</w:t>
      </w:r>
      <w:r w:rsidRPr="00CD5501">
        <w:rPr>
          <w:szCs w:val="24"/>
        </w:rPr>
        <w:t xml:space="preserve"> and overall</w:t>
      </w:r>
    </w:p>
    <w:p w14:paraId="2C829119" w14:textId="4F06A1A9" w:rsidR="00B444EB" w:rsidRPr="00CD5501" w:rsidRDefault="00B444EB"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1069CE" w:rsidRPr="00CD5501">
        <w:rPr>
          <w:szCs w:val="24"/>
        </w:rPr>
        <w:t xml:space="preserve">with </w:t>
      </w:r>
      <w:r w:rsidRPr="00CD5501">
        <w:rPr>
          <w:szCs w:val="24"/>
        </w:rPr>
        <w:t>a</w:t>
      </w:r>
      <w:r w:rsidR="001069CE" w:rsidRPr="00CD5501">
        <w:rPr>
          <w:szCs w:val="24"/>
        </w:rPr>
        <w:t>ny</w:t>
      </w:r>
      <w:r w:rsidRPr="00CD5501">
        <w:rPr>
          <w:szCs w:val="24"/>
        </w:rPr>
        <w:t xml:space="preserve"> SAE by </w:t>
      </w:r>
      <w:r w:rsidR="001069CE" w:rsidRPr="00CD5501">
        <w:rPr>
          <w:szCs w:val="24"/>
        </w:rPr>
        <w:t xml:space="preserve">SOC/PT and by </w:t>
      </w:r>
      <w:r w:rsidR="00BB04B3" w:rsidRPr="00CD5501">
        <w:rPr>
          <w:szCs w:val="24"/>
        </w:rPr>
        <w:t xml:space="preserve">dose level/cohort </w:t>
      </w:r>
      <w:r w:rsidRPr="00CD5501">
        <w:rPr>
          <w:szCs w:val="24"/>
        </w:rPr>
        <w:t>and overall</w:t>
      </w:r>
    </w:p>
    <w:p w14:paraId="28053FC8" w14:textId="4A4A624A" w:rsidR="00B444EB" w:rsidRPr="00CD5501" w:rsidRDefault="00B444EB"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w:t>
      </w:r>
      <w:r w:rsidR="001069CE" w:rsidRPr="00CD5501">
        <w:rPr>
          <w:szCs w:val="24"/>
        </w:rPr>
        <w:t xml:space="preserve">with </w:t>
      </w:r>
      <w:r w:rsidRPr="00CD5501">
        <w:rPr>
          <w:szCs w:val="24"/>
        </w:rPr>
        <w:t>a</w:t>
      </w:r>
      <w:r w:rsidR="001069CE" w:rsidRPr="00CD5501">
        <w:rPr>
          <w:szCs w:val="24"/>
        </w:rPr>
        <w:t>ny</w:t>
      </w:r>
      <w:r w:rsidRPr="00CD5501">
        <w:rPr>
          <w:szCs w:val="24"/>
        </w:rPr>
        <w:t xml:space="preserve"> SAE by</w:t>
      </w:r>
      <w:r w:rsidR="00206067" w:rsidRPr="00CD5501">
        <w:rPr>
          <w:szCs w:val="24"/>
        </w:rPr>
        <w:t xml:space="preserve"> SOC/PT, relationship to study drug and by d</w:t>
      </w:r>
      <w:r w:rsidR="00BB04B3" w:rsidRPr="00CD5501">
        <w:rPr>
          <w:szCs w:val="24"/>
        </w:rPr>
        <w:t xml:space="preserve">ose level/cohort </w:t>
      </w:r>
      <w:r w:rsidRPr="00CD5501">
        <w:rPr>
          <w:szCs w:val="24"/>
        </w:rPr>
        <w:t>and overall</w:t>
      </w:r>
    </w:p>
    <w:p w14:paraId="7D47A9C6" w14:textId="5EFFE5ED" w:rsidR="00E92D1F" w:rsidRPr="00CD5501" w:rsidRDefault="00E92D1F" w:rsidP="00CD5501">
      <w:pPr>
        <w:numPr>
          <w:ilvl w:val="0"/>
          <w:numId w:val="16"/>
        </w:numPr>
        <w:tabs>
          <w:tab w:val="num" w:pos="567"/>
        </w:tabs>
        <w:spacing w:before="120" w:after="120"/>
        <w:ind w:left="567" w:hanging="425"/>
        <w:rPr>
          <w:szCs w:val="24"/>
        </w:rPr>
      </w:pPr>
      <w:r w:rsidRPr="00CD5501">
        <w:rPr>
          <w:szCs w:val="24"/>
        </w:rPr>
        <w:t>A summary of the number and percentage of patients with any SAE by SOC/PT, relationship to underlying disease, other medical conditions or concomitant medications and by dose level/cohort and overall</w:t>
      </w:r>
    </w:p>
    <w:p w14:paraId="5F8E2C6B" w14:textId="692282A4" w:rsidR="00B444EB" w:rsidRPr="00CD5501" w:rsidRDefault="00B444EB" w:rsidP="00CD5501">
      <w:pPr>
        <w:numPr>
          <w:ilvl w:val="0"/>
          <w:numId w:val="16"/>
        </w:numPr>
        <w:tabs>
          <w:tab w:val="num" w:pos="567"/>
        </w:tabs>
        <w:spacing w:before="120" w:after="120"/>
        <w:ind w:left="567" w:hanging="425"/>
        <w:rPr>
          <w:szCs w:val="24"/>
        </w:rPr>
      </w:pPr>
      <w:r w:rsidRPr="00CD5501">
        <w:rPr>
          <w:szCs w:val="24"/>
        </w:rPr>
        <w:t xml:space="preserve">A summary of the number and percentage of </w:t>
      </w:r>
      <w:r w:rsidR="00876081" w:rsidRPr="00CD5501">
        <w:rPr>
          <w:szCs w:val="24"/>
        </w:rPr>
        <w:t>patients</w:t>
      </w:r>
      <w:r w:rsidRPr="00CD5501">
        <w:rPr>
          <w:szCs w:val="24"/>
        </w:rPr>
        <w:t xml:space="preserve"> reporting a SAE leading to </w:t>
      </w:r>
      <w:r w:rsidR="00E67CDD" w:rsidRPr="00CD5501">
        <w:rPr>
          <w:szCs w:val="24"/>
        </w:rPr>
        <w:t>study drug abortion/interruption or dose reduction</w:t>
      </w:r>
      <w:r w:rsidRPr="00CD5501">
        <w:rPr>
          <w:szCs w:val="24"/>
        </w:rPr>
        <w:t xml:space="preserve"> by </w:t>
      </w:r>
      <w:r w:rsidR="00E92D1F" w:rsidRPr="00CD5501">
        <w:rPr>
          <w:szCs w:val="24"/>
        </w:rPr>
        <w:t xml:space="preserve">SOC/PT and by </w:t>
      </w:r>
      <w:r w:rsidR="00BB04B3" w:rsidRPr="00CD5501">
        <w:rPr>
          <w:szCs w:val="24"/>
        </w:rPr>
        <w:t xml:space="preserve">dose level/cohort </w:t>
      </w:r>
      <w:r w:rsidRPr="00CD5501">
        <w:rPr>
          <w:szCs w:val="24"/>
        </w:rPr>
        <w:t>and overall</w:t>
      </w:r>
    </w:p>
    <w:p w14:paraId="1F8B4A5E" w14:textId="68F05710" w:rsidR="00B444EB" w:rsidRPr="007168D8" w:rsidRDefault="00E67CDD" w:rsidP="007168D8">
      <w:pPr>
        <w:spacing w:before="120" w:after="120"/>
        <w:rPr>
          <w:szCs w:val="24"/>
        </w:rPr>
      </w:pPr>
      <w:r w:rsidRPr="007168D8">
        <w:rPr>
          <w:szCs w:val="24"/>
        </w:rPr>
        <w:t xml:space="preserve">The following </w:t>
      </w:r>
      <w:r w:rsidR="00141078" w:rsidRPr="007168D8">
        <w:rPr>
          <w:szCs w:val="24"/>
        </w:rPr>
        <w:t>by-patient</w:t>
      </w:r>
      <w:r w:rsidR="00B444EB" w:rsidRPr="007168D8">
        <w:rPr>
          <w:szCs w:val="24"/>
        </w:rPr>
        <w:t xml:space="preserve"> listings </w:t>
      </w:r>
      <w:r w:rsidRPr="007168D8">
        <w:rPr>
          <w:szCs w:val="24"/>
        </w:rPr>
        <w:t xml:space="preserve">will be provided </w:t>
      </w:r>
      <w:r w:rsidR="00C5243D" w:rsidRPr="007168D8">
        <w:rPr>
          <w:szCs w:val="24"/>
        </w:rPr>
        <w:t>using SP</w:t>
      </w:r>
      <w:r w:rsidR="00B444EB" w:rsidRPr="007168D8">
        <w:rPr>
          <w:szCs w:val="24"/>
        </w:rPr>
        <w:t>:</w:t>
      </w:r>
    </w:p>
    <w:p w14:paraId="0EA102D2" w14:textId="76069024" w:rsidR="003B2A7F" w:rsidRPr="00CD5501" w:rsidRDefault="003B2A7F" w:rsidP="00CD5501">
      <w:pPr>
        <w:numPr>
          <w:ilvl w:val="0"/>
          <w:numId w:val="17"/>
        </w:numPr>
        <w:tabs>
          <w:tab w:val="num" w:pos="567"/>
        </w:tabs>
        <w:spacing w:before="120" w:after="120"/>
        <w:ind w:left="567" w:hanging="425"/>
        <w:rPr>
          <w:szCs w:val="24"/>
        </w:rPr>
      </w:pPr>
      <w:r w:rsidRPr="00CD5501">
        <w:rPr>
          <w:szCs w:val="24"/>
        </w:rPr>
        <w:t xml:space="preserve">A </w:t>
      </w:r>
      <w:r w:rsidR="00141078" w:rsidRPr="00CD5501">
        <w:rPr>
          <w:szCs w:val="24"/>
        </w:rPr>
        <w:t>by-patient</w:t>
      </w:r>
      <w:r w:rsidRPr="00CD5501">
        <w:rPr>
          <w:szCs w:val="24"/>
        </w:rPr>
        <w:t xml:space="preserve"> listing of </w:t>
      </w:r>
      <w:bookmarkStart w:id="319" w:name="_Hlk85189718"/>
      <w:r w:rsidRPr="00CD5501">
        <w:rPr>
          <w:szCs w:val="24"/>
        </w:rPr>
        <w:t xml:space="preserve">TEAEs leading to study drug </w:t>
      </w:r>
      <w:r w:rsidR="00956602" w:rsidRPr="00CD5501">
        <w:rPr>
          <w:szCs w:val="24"/>
        </w:rPr>
        <w:t>abortion/interruption or dose reduction</w:t>
      </w:r>
      <w:bookmarkEnd w:id="319"/>
    </w:p>
    <w:p w14:paraId="4CCF7F9E" w14:textId="7913A79C" w:rsidR="003B2A7F" w:rsidRPr="00CD5501" w:rsidRDefault="003B2A7F" w:rsidP="00CD5501">
      <w:pPr>
        <w:numPr>
          <w:ilvl w:val="0"/>
          <w:numId w:val="17"/>
        </w:numPr>
        <w:tabs>
          <w:tab w:val="num" w:pos="567"/>
        </w:tabs>
        <w:spacing w:before="120" w:after="120"/>
        <w:ind w:left="567" w:hanging="425"/>
        <w:rPr>
          <w:szCs w:val="24"/>
        </w:rPr>
      </w:pPr>
      <w:r w:rsidRPr="00CD5501">
        <w:rPr>
          <w:szCs w:val="24"/>
        </w:rPr>
        <w:t xml:space="preserve">A </w:t>
      </w:r>
      <w:r w:rsidR="00141078" w:rsidRPr="00CD5501">
        <w:rPr>
          <w:szCs w:val="24"/>
        </w:rPr>
        <w:t>by-patient</w:t>
      </w:r>
      <w:r w:rsidRPr="00CD5501">
        <w:rPr>
          <w:szCs w:val="24"/>
        </w:rPr>
        <w:t xml:space="preserve"> listing of TEAEs leading to study drug </w:t>
      </w:r>
      <w:r w:rsidR="0033645D" w:rsidRPr="0033645D">
        <w:rPr>
          <w:szCs w:val="24"/>
        </w:rPr>
        <w:t>discontinuation</w:t>
      </w:r>
    </w:p>
    <w:p w14:paraId="01B98C66" w14:textId="32EDEB45" w:rsidR="003B2A7F" w:rsidRPr="00CD5501" w:rsidRDefault="003B2A7F" w:rsidP="00CD5501">
      <w:pPr>
        <w:numPr>
          <w:ilvl w:val="0"/>
          <w:numId w:val="17"/>
        </w:numPr>
        <w:tabs>
          <w:tab w:val="num" w:pos="567"/>
        </w:tabs>
        <w:spacing w:before="120" w:after="120"/>
        <w:ind w:left="567" w:hanging="425"/>
        <w:rPr>
          <w:szCs w:val="24"/>
        </w:rPr>
      </w:pPr>
      <w:r w:rsidRPr="00CD5501">
        <w:rPr>
          <w:szCs w:val="24"/>
        </w:rPr>
        <w:t xml:space="preserve">A </w:t>
      </w:r>
      <w:r w:rsidR="00141078" w:rsidRPr="00CD5501">
        <w:rPr>
          <w:szCs w:val="24"/>
        </w:rPr>
        <w:t>by-patient</w:t>
      </w:r>
      <w:r w:rsidRPr="00CD5501">
        <w:rPr>
          <w:szCs w:val="24"/>
        </w:rPr>
        <w:t xml:space="preserve"> listing of all deaths that occur within 21 days of treatment discontinuation </w:t>
      </w:r>
    </w:p>
    <w:p w14:paraId="6E7CF49A" w14:textId="5C5EC512" w:rsidR="003B2A7F" w:rsidRPr="00CD5501" w:rsidRDefault="003B2A7F" w:rsidP="00CD5501">
      <w:pPr>
        <w:numPr>
          <w:ilvl w:val="0"/>
          <w:numId w:val="17"/>
        </w:numPr>
        <w:tabs>
          <w:tab w:val="num" w:pos="567"/>
        </w:tabs>
        <w:spacing w:before="120" w:after="120"/>
        <w:ind w:left="567" w:hanging="425"/>
        <w:rPr>
          <w:szCs w:val="24"/>
        </w:rPr>
      </w:pPr>
      <w:r w:rsidRPr="00CD5501">
        <w:rPr>
          <w:szCs w:val="24"/>
        </w:rPr>
        <w:t xml:space="preserve">A </w:t>
      </w:r>
      <w:r w:rsidR="00141078" w:rsidRPr="00CD5501">
        <w:rPr>
          <w:szCs w:val="24"/>
        </w:rPr>
        <w:t>by-patient</w:t>
      </w:r>
      <w:r w:rsidRPr="00CD5501">
        <w:rPr>
          <w:szCs w:val="24"/>
        </w:rPr>
        <w:t xml:space="preserve"> listing of SAEs </w:t>
      </w:r>
    </w:p>
    <w:p w14:paraId="106E8606" w14:textId="056A8FA6" w:rsidR="009B4255" w:rsidRPr="00CD5501" w:rsidRDefault="003B2A7F" w:rsidP="00CD5501">
      <w:pPr>
        <w:numPr>
          <w:ilvl w:val="0"/>
          <w:numId w:val="17"/>
        </w:numPr>
        <w:tabs>
          <w:tab w:val="num" w:pos="567"/>
        </w:tabs>
        <w:spacing w:before="120" w:after="120"/>
        <w:ind w:left="567" w:hanging="425"/>
        <w:rPr>
          <w:szCs w:val="24"/>
        </w:rPr>
      </w:pPr>
      <w:r w:rsidRPr="00CD5501">
        <w:rPr>
          <w:szCs w:val="24"/>
        </w:rPr>
        <w:t xml:space="preserve">A </w:t>
      </w:r>
      <w:r w:rsidR="00141078" w:rsidRPr="00CD5501">
        <w:rPr>
          <w:szCs w:val="24"/>
        </w:rPr>
        <w:t>by-patient</w:t>
      </w:r>
      <w:r w:rsidRPr="00CD5501">
        <w:rPr>
          <w:szCs w:val="24"/>
        </w:rPr>
        <w:t xml:space="preserve"> listing of SAEs leading to study drug </w:t>
      </w:r>
      <w:r w:rsidR="0033645D" w:rsidRPr="00CD5501">
        <w:rPr>
          <w:szCs w:val="24"/>
        </w:rPr>
        <w:t>abortion/interruption or dose reduction</w:t>
      </w:r>
    </w:p>
    <w:p w14:paraId="2FF06C74" w14:textId="00D75860" w:rsidR="00062452" w:rsidRPr="00956602" w:rsidRDefault="003B2A7F" w:rsidP="00956602">
      <w:pPr>
        <w:pStyle w:val="SAPTemplateComment"/>
        <w:spacing w:after="120"/>
        <w:rPr>
          <w:i w:val="0"/>
          <w:iCs/>
          <w:color w:val="auto"/>
        </w:rPr>
      </w:pPr>
      <w:r w:rsidRPr="007168D8">
        <w:rPr>
          <w:i w:val="0"/>
          <w:color w:val="auto"/>
          <w:szCs w:val="24"/>
        </w:rPr>
        <w:t xml:space="preserve">Listings should follow the format described for </w:t>
      </w:r>
      <w:r w:rsidR="00C0759F" w:rsidRPr="007168D8">
        <w:rPr>
          <w:i w:val="0"/>
          <w:color w:val="auto"/>
          <w:szCs w:val="24"/>
        </w:rPr>
        <w:t>AEs</w:t>
      </w:r>
      <w:r w:rsidRPr="007168D8">
        <w:rPr>
          <w:i w:val="0"/>
          <w:color w:val="auto"/>
          <w:szCs w:val="24"/>
        </w:rPr>
        <w:t xml:space="preserve"> in Section</w:t>
      </w:r>
      <w:r w:rsidRPr="00796D93">
        <w:rPr>
          <w:i w:val="0"/>
          <w:iCs/>
          <w:color w:val="auto"/>
        </w:rPr>
        <w:t xml:space="preserve"> </w:t>
      </w:r>
      <w:hyperlink w:anchor="_Adverse_Events" w:history="1">
        <w:r w:rsidRPr="00F00A1C">
          <w:rPr>
            <w:rStyle w:val="a7"/>
            <w:i w:val="0"/>
            <w:iCs/>
            <w:color w:val="auto"/>
            <w:u w:val="none"/>
          </w:rPr>
          <w:t>14.1</w:t>
        </w:r>
        <w:r w:rsidR="0078601A" w:rsidRPr="00F00A1C">
          <w:rPr>
            <w:rStyle w:val="a7"/>
            <w:i w:val="0"/>
            <w:iCs/>
            <w:color w:val="auto"/>
            <w:u w:val="none"/>
            <w:lang w:eastAsia="zh-CN"/>
          </w:rPr>
          <w:t>1</w:t>
        </w:r>
        <w:r w:rsidRPr="00F00A1C">
          <w:rPr>
            <w:rStyle w:val="a7"/>
            <w:i w:val="0"/>
            <w:iCs/>
            <w:color w:val="auto"/>
            <w:u w:val="none"/>
          </w:rPr>
          <w:t>.2</w:t>
        </w:r>
      </w:hyperlink>
      <w:r w:rsidRPr="00F00A1C">
        <w:rPr>
          <w:i w:val="0"/>
          <w:iCs/>
          <w:color w:val="auto"/>
        </w:rPr>
        <w:t>.</w:t>
      </w:r>
    </w:p>
    <w:p w14:paraId="357D72BC" w14:textId="09FCF156" w:rsidR="00062452" w:rsidRPr="00A862DC" w:rsidRDefault="00062452" w:rsidP="005760AE">
      <w:pPr>
        <w:pStyle w:val="3"/>
        <w:spacing w:before="120" w:after="120"/>
      </w:pPr>
      <w:bookmarkStart w:id="320" w:name="_Toc134424709"/>
      <w:bookmarkStart w:id="321" w:name="_Toc92201411"/>
      <w:r w:rsidRPr="00A862DC">
        <w:lastRenderedPageBreak/>
        <w:t>Clinical Laboratory Evaluation</w:t>
      </w:r>
      <w:bookmarkEnd w:id="320"/>
      <w:bookmarkEnd w:id="321"/>
    </w:p>
    <w:p w14:paraId="273F84AE" w14:textId="12B77F5E" w:rsidR="00A414EE" w:rsidRPr="007168D8" w:rsidRDefault="00A414EE" w:rsidP="00E67CDD">
      <w:pPr>
        <w:rPr>
          <w:szCs w:val="24"/>
        </w:rPr>
      </w:pPr>
      <w:r w:rsidRPr="007168D8">
        <w:rPr>
          <w:szCs w:val="24"/>
        </w:rPr>
        <w:t xml:space="preserve">The laboratory procedures include </w:t>
      </w:r>
      <w:bookmarkStart w:id="322" w:name="OLE_LINK165"/>
      <w:bookmarkStart w:id="323" w:name="OLE_LINK166"/>
      <w:r w:rsidRPr="007168D8">
        <w:rPr>
          <w:szCs w:val="24"/>
        </w:rPr>
        <w:t>hematology</w:t>
      </w:r>
      <w:bookmarkEnd w:id="322"/>
      <w:bookmarkEnd w:id="323"/>
      <w:r w:rsidRPr="007168D8">
        <w:rPr>
          <w:szCs w:val="24"/>
        </w:rPr>
        <w:t xml:space="preserve">, </w:t>
      </w:r>
      <w:r w:rsidR="007471FB" w:rsidRPr="007168D8">
        <w:rPr>
          <w:szCs w:val="24"/>
        </w:rPr>
        <w:t>s</w:t>
      </w:r>
      <w:r w:rsidR="007471FB" w:rsidRPr="00A862DC">
        <w:rPr>
          <w:szCs w:val="24"/>
        </w:rPr>
        <w:t xml:space="preserve">erum </w:t>
      </w:r>
      <w:r w:rsidR="007471FB">
        <w:rPr>
          <w:szCs w:val="24"/>
        </w:rPr>
        <w:t>c</w:t>
      </w:r>
      <w:r w:rsidR="007471FB" w:rsidRPr="00A862DC">
        <w:rPr>
          <w:szCs w:val="24"/>
        </w:rPr>
        <w:t>hemistries</w:t>
      </w:r>
      <w:r w:rsidRPr="007168D8">
        <w:rPr>
          <w:szCs w:val="24"/>
        </w:rPr>
        <w:t xml:space="preserve">, </w:t>
      </w:r>
      <w:r w:rsidR="000E21B3" w:rsidRPr="00A862DC">
        <w:rPr>
          <w:szCs w:val="24"/>
        </w:rPr>
        <w:t xml:space="preserve">B2 </w:t>
      </w:r>
      <w:proofErr w:type="spellStart"/>
      <w:r w:rsidR="000E21B3" w:rsidRPr="00A862DC">
        <w:rPr>
          <w:szCs w:val="24"/>
        </w:rPr>
        <w:t>microglobulin</w:t>
      </w:r>
      <w:proofErr w:type="spellEnd"/>
      <w:r w:rsidR="000E21B3">
        <w:rPr>
          <w:szCs w:val="24"/>
        </w:rPr>
        <w:t>,</w:t>
      </w:r>
      <w:r w:rsidR="000E21B3" w:rsidRPr="007168D8">
        <w:rPr>
          <w:szCs w:val="24"/>
        </w:rPr>
        <w:t xml:space="preserve"> </w:t>
      </w:r>
      <w:r w:rsidRPr="007168D8">
        <w:rPr>
          <w:szCs w:val="24"/>
        </w:rPr>
        <w:t xml:space="preserve">urinalysis, </w:t>
      </w:r>
      <w:r w:rsidRPr="007168D8">
        <w:rPr>
          <w:rFonts w:hint="eastAsia"/>
          <w:szCs w:val="24"/>
        </w:rPr>
        <w:t xml:space="preserve">coagulation, </w:t>
      </w:r>
      <w:r w:rsidR="0031436B" w:rsidRPr="007168D8">
        <w:rPr>
          <w:szCs w:val="24"/>
        </w:rPr>
        <w:t>pregnancy</w:t>
      </w:r>
      <w:r w:rsidR="0031436B" w:rsidRPr="007168D8" w:rsidDel="0031436B">
        <w:rPr>
          <w:szCs w:val="24"/>
        </w:rPr>
        <w:t xml:space="preserve"> </w:t>
      </w:r>
      <w:r w:rsidR="0031436B" w:rsidRPr="007168D8">
        <w:rPr>
          <w:szCs w:val="24"/>
        </w:rPr>
        <w:t>testing</w:t>
      </w:r>
      <w:r w:rsidRPr="00A862DC">
        <w:rPr>
          <w:szCs w:val="24"/>
        </w:rPr>
        <w:t xml:space="preserve">, </w:t>
      </w:r>
      <w:proofErr w:type="spellStart"/>
      <w:r w:rsidR="0031436B">
        <w:rPr>
          <w:szCs w:val="24"/>
        </w:rPr>
        <w:t>s</w:t>
      </w:r>
      <w:r w:rsidR="0031436B" w:rsidRPr="00A862DC">
        <w:rPr>
          <w:szCs w:val="24"/>
        </w:rPr>
        <w:t>erologies</w:t>
      </w:r>
      <w:proofErr w:type="spellEnd"/>
      <w:r w:rsidR="0019135C">
        <w:rPr>
          <w:szCs w:val="24"/>
        </w:rPr>
        <w:t>,</w:t>
      </w:r>
      <w:r w:rsidR="0031436B" w:rsidRPr="00A862DC" w:rsidDel="0031436B">
        <w:rPr>
          <w:szCs w:val="24"/>
        </w:rPr>
        <w:t xml:space="preserve"> </w:t>
      </w:r>
      <w:r w:rsidRPr="007168D8">
        <w:rPr>
          <w:szCs w:val="24"/>
        </w:rPr>
        <w:t xml:space="preserve">and </w:t>
      </w:r>
      <w:r w:rsidR="00CF1B6E" w:rsidRPr="007168D8">
        <w:rPr>
          <w:szCs w:val="24"/>
        </w:rPr>
        <w:t>i</w:t>
      </w:r>
      <w:r w:rsidR="0031436B" w:rsidRPr="007168D8">
        <w:rPr>
          <w:szCs w:val="24"/>
        </w:rPr>
        <w:t>mmunology</w:t>
      </w:r>
      <w:r w:rsidRPr="007168D8">
        <w:rPr>
          <w:szCs w:val="24"/>
        </w:rPr>
        <w:t>. The below table presents all parameters in the procedures.</w:t>
      </w:r>
    </w:p>
    <w:p w14:paraId="152CD964" w14:textId="406C5270" w:rsidR="00A862DC" w:rsidRPr="00A862DC" w:rsidRDefault="00A862DC" w:rsidP="00956602">
      <w:pPr>
        <w:pStyle w:val="a6"/>
        <w:rPr>
          <w:lang w:eastAsia="zh-TW"/>
        </w:rPr>
      </w:pPr>
      <w:r w:rsidRPr="00A862DC">
        <w:rPr>
          <w:lang w:eastAsia="zh-TW"/>
        </w:rPr>
        <w:t xml:space="preserve">Table </w:t>
      </w:r>
      <w:r w:rsidR="00764EC8">
        <w:rPr>
          <w:lang w:eastAsia="zh-TW"/>
        </w:rPr>
        <w:t>4</w:t>
      </w:r>
      <w:r w:rsidR="000D799A" w:rsidRPr="00A862DC">
        <w:rPr>
          <w:lang w:eastAsia="zh-TW"/>
        </w:rPr>
        <w:t xml:space="preserve"> </w:t>
      </w:r>
      <w:r w:rsidRPr="00A862DC">
        <w:rPr>
          <w:lang w:eastAsia="zh-TW"/>
        </w:rPr>
        <w:t>Laboratory Safety Variables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4"/>
        <w:gridCol w:w="6117"/>
      </w:tblGrid>
      <w:tr w:rsidR="00A862DC" w:rsidRPr="00A862DC" w14:paraId="7AA26CE6" w14:textId="77777777" w:rsidTr="003B4D04">
        <w:trPr>
          <w:trHeight w:val="323"/>
          <w:tblHeader/>
        </w:trPr>
        <w:tc>
          <w:tcPr>
            <w:tcW w:w="1821" w:type="pct"/>
          </w:tcPr>
          <w:p w14:paraId="4AD1D4D6" w14:textId="77777777" w:rsidR="00A414EE" w:rsidRPr="00A862DC" w:rsidRDefault="00A414EE" w:rsidP="003E7DF7">
            <w:pPr>
              <w:autoSpaceDE w:val="0"/>
              <w:autoSpaceDN w:val="0"/>
              <w:adjustRightInd w:val="0"/>
              <w:jc w:val="left"/>
              <w:rPr>
                <w:szCs w:val="24"/>
                <w:lang w:eastAsia="ja-JP"/>
              </w:rPr>
            </w:pPr>
            <w:r w:rsidRPr="00A862DC">
              <w:rPr>
                <w:b/>
                <w:bCs/>
                <w:szCs w:val="24"/>
                <w:lang w:eastAsia="ja-JP"/>
              </w:rPr>
              <w:t xml:space="preserve">Laboratory Test Items </w:t>
            </w:r>
          </w:p>
        </w:tc>
        <w:tc>
          <w:tcPr>
            <w:tcW w:w="3179" w:type="pct"/>
          </w:tcPr>
          <w:p w14:paraId="6EDEF679" w14:textId="77777777" w:rsidR="00A414EE" w:rsidRPr="00A862DC" w:rsidRDefault="00A414EE" w:rsidP="003E7DF7">
            <w:pPr>
              <w:autoSpaceDE w:val="0"/>
              <w:autoSpaceDN w:val="0"/>
              <w:adjustRightInd w:val="0"/>
              <w:jc w:val="left"/>
              <w:rPr>
                <w:szCs w:val="24"/>
                <w:lang w:eastAsia="ja-JP"/>
              </w:rPr>
            </w:pPr>
            <w:r w:rsidRPr="00A862DC">
              <w:rPr>
                <w:b/>
                <w:bCs/>
                <w:szCs w:val="24"/>
                <w:lang w:eastAsia="ja-JP"/>
              </w:rPr>
              <w:t xml:space="preserve">Laboratory Test Contents </w:t>
            </w:r>
          </w:p>
        </w:tc>
      </w:tr>
      <w:tr w:rsidR="00A414EE" w:rsidRPr="00A862DC" w14:paraId="4A37F3F1" w14:textId="77777777" w:rsidTr="003B4D04">
        <w:trPr>
          <w:trHeight w:val="522"/>
        </w:trPr>
        <w:tc>
          <w:tcPr>
            <w:tcW w:w="1821" w:type="pct"/>
          </w:tcPr>
          <w:p w14:paraId="4438B7F4" w14:textId="77777777"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Hematology</w:t>
            </w:r>
          </w:p>
        </w:tc>
        <w:tc>
          <w:tcPr>
            <w:tcW w:w="3179" w:type="pct"/>
          </w:tcPr>
          <w:p w14:paraId="4EF5E3FB" w14:textId="1EDBF0AC" w:rsidR="00A414EE" w:rsidRPr="00A862DC" w:rsidRDefault="00A414EE" w:rsidP="00A414EE">
            <w:pPr>
              <w:autoSpaceDE w:val="0"/>
              <w:autoSpaceDN w:val="0"/>
              <w:adjustRightInd w:val="0"/>
              <w:spacing w:after="120"/>
              <w:jc w:val="left"/>
              <w:rPr>
                <w:szCs w:val="24"/>
                <w:lang w:eastAsia="ja-JP"/>
              </w:rPr>
            </w:pPr>
            <w:r w:rsidRPr="00A862DC">
              <w:rPr>
                <w:szCs w:val="24"/>
                <w:lang w:eastAsia="ja-JP"/>
              </w:rPr>
              <w:t>hemoglobin, hematocrit, RBC count, percent or absolute WBC count differential (neutrophils, bands, lymphocytes, eosinophils, basophils, and monocytes), platelet count</w:t>
            </w:r>
            <w:r w:rsidR="0087113E" w:rsidRPr="00A862DC">
              <w:rPr>
                <w:szCs w:val="24"/>
                <w:lang w:eastAsia="ja-JP"/>
              </w:rPr>
              <w:t xml:space="preserve">, </w:t>
            </w:r>
            <w:r w:rsidR="00A123AA">
              <w:rPr>
                <w:szCs w:val="24"/>
                <w:lang w:eastAsia="ja-JP"/>
              </w:rPr>
              <w:t>l</w:t>
            </w:r>
            <w:r w:rsidR="00E04F98" w:rsidRPr="00A862DC">
              <w:rPr>
                <w:szCs w:val="24"/>
                <w:lang w:eastAsia="ja-JP"/>
              </w:rPr>
              <w:t xml:space="preserve">ymphocyte </w:t>
            </w:r>
            <w:r w:rsidR="0087113E" w:rsidRPr="00A862DC">
              <w:rPr>
                <w:szCs w:val="24"/>
                <w:lang w:eastAsia="ja-JP"/>
              </w:rPr>
              <w:t>subsets (</w:t>
            </w:r>
            <w:r w:rsidR="00A35949" w:rsidRPr="00A862DC">
              <w:rPr>
                <w:szCs w:val="24"/>
                <w:lang w:eastAsia="ja-JP"/>
              </w:rPr>
              <w:t>T-cell, B-cell, NK cell subsets, absolute B-cell count</w:t>
            </w:r>
            <w:r w:rsidR="0087113E" w:rsidRPr="00A862DC">
              <w:rPr>
                <w:szCs w:val="24"/>
                <w:lang w:eastAsia="ja-JP"/>
              </w:rPr>
              <w:t>)</w:t>
            </w:r>
          </w:p>
        </w:tc>
      </w:tr>
      <w:tr w:rsidR="00A414EE" w:rsidRPr="00A862DC" w14:paraId="76B851BC" w14:textId="77777777" w:rsidTr="003B4D04">
        <w:trPr>
          <w:trHeight w:val="1096"/>
        </w:trPr>
        <w:tc>
          <w:tcPr>
            <w:tcW w:w="1821" w:type="pct"/>
          </w:tcPr>
          <w:p w14:paraId="5F9643A2" w14:textId="01D9F288"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 xml:space="preserve">Serum </w:t>
            </w:r>
            <w:r w:rsidR="006F7E3D">
              <w:rPr>
                <w:szCs w:val="24"/>
                <w:lang w:eastAsia="ja-JP"/>
              </w:rPr>
              <w:t>c</w:t>
            </w:r>
            <w:r w:rsidRPr="00A862DC">
              <w:rPr>
                <w:szCs w:val="24"/>
                <w:lang w:eastAsia="ja-JP"/>
              </w:rPr>
              <w:t>hemistries</w:t>
            </w:r>
          </w:p>
        </w:tc>
        <w:tc>
          <w:tcPr>
            <w:tcW w:w="3179" w:type="pct"/>
          </w:tcPr>
          <w:p w14:paraId="22AD8AF3" w14:textId="31EA5507" w:rsidR="00A414EE" w:rsidRPr="00A862DC" w:rsidRDefault="00A414EE" w:rsidP="00A414EE">
            <w:pPr>
              <w:autoSpaceDE w:val="0"/>
              <w:autoSpaceDN w:val="0"/>
              <w:adjustRightInd w:val="0"/>
              <w:spacing w:after="120"/>
              <w:jc w:val="left"/>
              <w:rPr>
                <w:szCs w:val="24"/>
                <w:lang w:eastAsia="ja-JP"/>
              </w:rPr>
            </w:pPr>
            <w:r w:rsidRPr="00A862DC">
              <w:rPr>
                <w:szCs w:val="24"/>
                <w:lang w:eastAsia="ja-JP"/>
              </w:rPr>
              <w:t>Sodium, potassium, chloride,</w:t>
            </w:r>
            <w:r w:rsidRPr="00A862DC">
              <w:t xml:space="preserve"> </w:t>
            </w:r>
            <w:r w:rsidRPr="00A862DC">
              <w:rPr>
                <w:szCs w:val="24"/>
                <w:lang w:eastAsia="ja-JP"/>
              </w:rPr>
              <w:t>bicarbonate, glucose, BUN/urea, creatinine, calcium, magnesium, phosphorus, total protein, albumin, total bilirubin, direct bilirubin, ALT, AST, alkaline phosphatase, uric acid/urate, LDH</w:t>
            </w:r>
            <w:r w:rsidR="00966F0E">
              <w:rPr>
                <w:szCs w:val="24"/>
                <w:lang w:eastAsia="ja-JP"/>
              </w:rPr>
              <w:t xml:space="preserve">, </w:t>
            </w:r>
            <w:r w:rsidR="000D799A">
              <w:rPr>
                <w:szCs w:val="24"/>
                <w:lang w:eastAsia="ja-JP"/>
              </w:rPr>
              <w:t>e</w:t>
            </w:r>
            <w:r w:rsidR="00966F0E" w:rsidRPr="00966F0E">
              <w:rPr>
                <w:szCs w:val="24"/>
                <w:lang w:eastAsia="ja-JP"/>
              </w:rPr>
              <w:t>stimated</w:t>
            </w:r>
            <w:r w:rsidR="00966F0E">
              <w:rPr>
                <w:szCs w:val="24"/>
                <w:lang w:eastAsia="ja-JP"/>
              </w:rPr>
              <w:t xml:space="preserve"> GFR</w:t>
            </w:r>
          </w:p>
        </w:tc>
      </w:tr>
      <w:tr w:rsidR="00A414EE" w:rsidRPr="00A862DC" w14:paraId="1112492D" w14:textId="77777777" w:rsidTr="003B4D04">
        <w:trPr>
          <w:trHeight w:val="594"/>
        </w:trPr>
        <w:tc>
          <w:tcPr>
            <w:tcW w:w="1821" w:type="pct"/>
          </w:tcPr>
          <w:p w14:paraId="06C28D74" w14:textId="3DAE5D7C"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 xml:space="preserve">B2 </w:t>
            </w:r>
            <w:proofErr w:type="spellStart"/>
            <w:r w:rsidRPr="00A862DC">
              <w:rPr>
                <w:szCs w:val="24"/>
                <w:lang w:eastAsia="ja-JP"/>
              </w:rPr>
              <w:t>microglobulin</w:t>
            </w:r>
            <w:proofErr w:type="spellEnd"/>
          </w:p>
        </w:tc>
        <w:tc>
          <w:tcPr>
            <w:tcW w:w="3179" w:type="pct"/>
          </w:tcPr>
          <w:p w14:paraId="70B95582" w14:textId="0B59B10C" w:rsidR="00A414EE" w:rsidRPr="00A862DC" w:rsidRDefault="008D366F" w:rsidP="003E7DF7">
            <w:pPr>
              <w:autoSpaceDE w:val="0"/>
              <w:autoSpaceDN w:val="0"/>
              <w:adjustRightInd w:val="0"/>
              <w:spacing w:after="120"/>
              <w:jc w:val="left"/>
              <w:rPr>
                <w:szCs w:val="24"/>
                <w:lang w:eastAsia="ja-JP"/>
              </w:rPr>
            </w:pPr>
            <w:r w:rsidRPr="008D366F">
              <w:rPr>
                <w:szCs w:val="24"/>
                <w:lang w:eastAsia="ja-JP"/>
              </w:rPr>
              <w:t>β</w:t>
            </w:r>
            <w:r w:rsidRPr="008D366F" w:rsidDel="008D366F">
              <w:rPr>
                <w:szCs w:val="24"/>
                <w:lang w:eastAsia="ja-JP"/>
              </w:rPr>
              <w:t xml:space="preserve"> </w:t>
            </w:r>
            <w:r w:rsidR="00A414EE" w:rsidRPr="00A862DC">
              <w:rPr>
                <w:szCs w:val="24"/>
                <w:lang w:eastAsia="ja-JP"/>
              </w:rPr>
              <w:t xml:space="preserve">2 </w:t>
            </w:r>
            <w:proofErr w:type="spellStart"/>
            <w:r w:rsidR="00A414EE" w:rsidRPr="00A862DC">
              <w:rPr>
                <w:szCs w:val="24"/>
                <w:lang w:eastAsia="ja-JP"/>
              </w:rPr>
              <w:t>microglobulin</w:t>
            </w:r>
            <w:proofErr w:type="spellEnd"/>
          </w:p>
        </w:tc>
      </w:tr>
      <w:tr w:rsidR="00A414EE" w:rsidRPr="00A862DC" w14:paraId="493932C6" w14:textId="77777777" w:rsidTr="003B4D04">
        <w:trPr>
          <w:trHeight w:val="594"/>
        </w:trPr>
        <w:tc>
          <w:tcPr>
            <w:tcW w:w="1821" w:type="pct"/>
          </w:tcPr>
          <w:p w14:paraId="182481C0" w14:textId="77777777"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 xml:space="preserve">Coagulation function </w:t>
            </w:r>
          </w:p>
        </w:tc>
        <w:tc>
          <w:tcPr>
            <w:tcW w:w="3179" w:type="pct"/>
          </w:tcPr>
          <w:p w14:paraId="4B925E51" w14:textId="7A6EB099"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 xml:space="preserve">PT, </w:t>
            </w:r>
            <w:proofErr w:type="spellStart"/>
            <w:r w:rsidRPr="00A862DC">
              <w:rPr>
                <w:szCs w:val="24"/>
                <w:lang w:eastAsia="ja-JP"/>
              </w:rPr>
              <w:t>aPTT</w:t>
            </w:r>
            <w:proofErr w:type="spellEnd"/>
            <w:r w:rsidRPr="00A862DC">
              <w:rPr>
                <w:szCs w:val="24"/>
                <w:lang w:eastAsia="ja-JP"/>
              </w:rPr>
              <w:t xml:space="preserve">, INR </w:t>
            </w:r>
          </w:p>
        </w:tc>
      </w:tr>
      <w:tr w:rsidR="00A414EE" w:rsidRPr="00A862DC" w14:paraId="5398E5E6" w14:textId="77777777" w:rsidTr="003B4D04">
        <w:trPr>
          <w:trHeight w:val="540"/>
        </w:trPr>
        <w:tc>
          <w:tcPr>
            <w:tcW w:w="1821" w:type="pct"/>
          </w:tcPr>
          <w:p w14:paraId="325DBE9B" w14:textId="77777777"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Urinalysis</w:t>
            </w:r>
          </w:p>
        </w:tc>
        <w:tc>
          <w:tcPr>
            <w:tcW w:w="3179" w:type="pct"/>
          </w:tcPr>
          <w:p w14:paraId="516610A2" w14:textId="3BB29E7A" w:rsidR="00A414EE" w:rsidRPr="00A862DC" w:rsidRDefault="00A414EE" w:rsidP="00A414EE">
            <w:pPr>
              <w:autoSpaceDE w:val="0"/>
              <w:autoSpaceDN w:val="0"/>
              <w:adjustRightInd w:val="0"/>
              <w:spacing w:after="120"/>
              <w:jc w:val="left"/>
              <w:rPr>
                <w:szCs w:val="24"/>
                <w:lang w:eastAsia="ja-JP"/>
              </w:rPr>
            </w:pPr>
            <w:r w:rsidRPr="00A862DC">
              <w:rPr>
                <w:szCs w:val="24"/>
                <w:lang w:eastAsia="ja-JP"/>
              </w:rPr>
              <w:t>color, appearance, specific gravity, pH, glucose, bilirubin, ketones, occult blood, protein, leukocytes, nitrites,</w:t>
            </w:r>
            <w:r w:rsidR="00FF38D4" w:rsidRPr="00A862DC">
              <w:rPr>
                <w:szCs w:val="24"/>
                <w:lang w:eastAsia="ja-JP"/>
              </w:rPr>
              <w:t xml:space="preserve"> </w:t>
            </w:r>
            <w:proofErr w:type="spellStart"/>
            <w:r w:rsidRPr="00A862DC">
              <w:rPr>
                <w:szCs w:val="24"/>
                <w:lang w:eastAsia="ja-JP"/>
              </w:rPr>
              <w:t>urobilinogen</w:t>
            </w:r>
            <w:proofErr w:type="spellEnd"/>
          </w:p>
        </w:tc>
      </w:tr>
      <w:tr w:rsidR="00A414EE" w:rsidRPr="00A862DC" w14:paraId="472A19DC" w14:textId="77777777" w:rsidTr="003B4D04">
        <w:trPr>
          <w:trHeight w:val="720"/>
        </w:trPr>
        <w:tc>
          <w:tcPr>
            <w:tcW w:w="1821" w:type="pct"/>
          </w:tcPr>
          <w:p w14:paraId="2BB89A99" w14:textId="213A0447"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 xml:space="preserve">Pregnancy </w:t>
            </w:r>
            <w:r w:rsidR="006F7E3D">
              <w:rPr>
                <w:szCs w:val="24"/>
                <w:lang w:eastAsia="ja-JP"/>
              </w:rPr>
              <w:t>t</w:t>
            </w:r>
            <w:r w:rsidRPr="00A862DC">
              <w:rPr>
                <w:szCs w:val="24"/>
                <w:lang w:eastAsia="ja-JP"/>
              </w:rPr>
              <w:t>esting</w:t>
            </w:r>
          </w:p>
        </w:tc>
        <w:tc>
          <w:tcPr>
            <w:tcW w:w="3179" w:type="pct"/>
          </w:tcPr>
          <w:p w14:paraId="640FA497" w14:textId="4895F373" w:rsidR="00A414EE" w:rsidRPr="00A862DC" w:rsidRDefault="00A414EE" w:rsidP="003E7DF7">
            <w:pPr>
              <w:autoSpaceDE w:val="0"/>
              <w:autoSpaceDN w:val="0"/>
              <w:adjustRightInd w:val="0"/>
              <w:spacing w:after="120"/>
              <w:jc w:val="left"/>
              <w:rPr>
                <w:szCs w:val="24"/>
                <w:lang w:eastAsia="ja-JP"/>
              </w:rPr>
            </w:pPr>
            <w:r w:rsidRPr="00A862DC">
              <w:rPr>
                <w:szCs w:val="24"/>
                <w:lang w:eastAsia="ja-JP"/>
              </w:rPr>
              <w:t>Pregnancy Testing</w:t>
            </w:r>
          </w:p>
        </w:tc>
      </w:tr>
      <w:tr w:rsidR="00A414EE" w:rsidRPr="00A862DC" w14:paraId="759B4349" w14:textId="77777777" w:rsidTr="003B4D04">
        <w:trPr>
          <w:trHeight w:val="540"/>
        </w:trPr>
        <w:tc>
          <w:tcPr>
            <w:tcW w:w="1821" w:type="pct"/>
          </w:tcPr>
          <w:p w14:paraId="352EE111" w14:textId="7F7D457A" w:rsidR="00A414EE" w:rsidRPr="00A862DC" w:rsidRDefault="00A414EE" w:rsidP="003E7DF7">
            <w:pPr>
              <w:autoSpaceDE w:val="0"/>
              <w:autoSpaceDN w:val="0"/>
              <w:adjustRightInd w:val="0"/>
              <w:spacing w:after="120"/>
              <w:jc w:val="left"/>
              <w:rPr>
                <w:szCs w:val="24"/>
                <w:lang w:eastAsia="ja-JP"/>
              </w:rPr>
            </w:pPr>
            <w:proofErr w:type="spellStart"/>
            <w:r w:rsidRPr="00A862DC">
              <w:rPr>
                <w:szCs w:val="24"/>
                <w:lang w:eastAsia="ja-JP"/>
              </w:rPr>
              <w:t>Serologies</w:t>
            </w:r>
            <w:proofErr w:type="spellEnd"/>
          </w:p>
        </w:tc>
        <w:tc>
          <w:tcPr>
            <w:tcW w:w="3179" w:type="pct"/>
          </w:tcPr>
          <w:p w14:paraId="627D2257" w14:textId="464460D6" w:rsidR="00A414EE" w:rsidRPr="00A862DC" w:rsidRDefault="00FF38D4" w:rsidP="003E7DF7">
            <w:pPr>
              <w:autoSpaceDE w:val="0"/>
              <w:autoSpaceDN w:val="0"/>
              <w:adjustRightInd w:val="0"/>
              <w:spacing w:after="120"/>
              <w:jc w:val="left"/>
              <w:rPr>
                <w:szCs w:val="24"/>
                <w:lang w:eastAsia="ja-JP"/>
              </w:rPr>
            </w:pPr>
            <w:r w:rsidRPr="00A862DC">
              <w:rPr>
                <w:szCs w:val="24"/>
                <w:lang w:eastAsia="ja-JP"/>
              </w:rPr>
              <w:t xml:space="preserve">HIV, CMV, </w:t>
            </w:r>
            <w:proofErr w:type="spellStart"/>
            <w:r w:rsidRPr="00A862DC">
              <w:rPr>
                <w:szCs w:val="24"/>
                <w:lang w:eastAsia="ja-JP"/>
              </w:rPr>
              <w:t>HBsAg</w:t>
            </w:r>
            <w:proofErr w:type="spellEnd"/>
            <w:r w:rsidRPr="00A862DC">
              <w:rPr>
                <w:szCs w:val="24"/>
                <w:lang w:eastAsia="ja-JP"/>
              </w:rPr>
              <w:t xml:space="preserve">, </w:t>
            </w:r>
            <w:proofErr w:type="spellStart"/>
            <w:r w:rsidRPr="00A862DC">
              <w:rPr>
                <w:szCs w:val="24"/>
                <w:lang w:eastAsia="ja-JP"/>
              </w:rPr>
              <w:t>HBsAb</w:t>
            </w:r>
            <w:proofErr w:type="spellEnd"/>
            <w:r w:rsidRPr="00A862DC">
              <w:rPr>
                <w:szCs w:val="24"/>
                <w:lang w:eastAsia="ja-JP"/>
              </w:rPr>
              <w:t xml:space="preserve">, </w:t>
            </w:r>
            <w:proofErr w:type="spellStart"/>
            <w:r w:rsidRPr="00A862DC">
              <w:rPr>
                <w:szCs w:val="24"/>
                <w:lang w:eastAsia="ja-JP"/>
              </w:rPr>
              <w:t>HBcAb</w:t>
            </w:r>
            <w:proofErr w:type="spellEnd"/>
            <w:r w:rsidRPr="00A862DC">
              <w:rPr>
                <w:szCs w:val="24"/>
                <w:lang w:eastAsia="ja-JP"/>
              </w:rPr>
              <w:t>, HCV antibody,</w:t>
            </w:r>
            <w:r w:rsidR="008D366F">
              <w:rPr>
                <w:szCs w:val="24"/>
                <w:lang w:eastAsia="ja-JP"/>
              </w:rPr>
              <w:t xml:space="preserve"> HEV, hepatitis B DNA, </w:t>
            </w:r>
            <w:r w:rsidRPr="00A862DC">
              <w:rPr>
                <w:szCs w:val="24"/>
                <w:lang w:eastAsia="ja-JP"/>
              </w:rPr>
              <w:t xml:space="preserve"> hepatitis C RNA</w:t>
            </w:r>
            <w:r w:rsidR="00647A48" w:rsidRPr="00A862DC">
              <w:rPr>
                <w:szCs w:val="24"/>
                <w:lang w:eastAsia="ja-JP"/>
              </w:rPr>
              <w:t xml:space="preserve">, </w:t>
            </w:r>
            <w:proofErr w:type="spellStart"/>
            <w:r w:rsidR="00966F0E" w:rsidRPr="00966F0E">
              <w:rPr>
                <w:szCs w:val="24"/>
                <w:lang w:eastAsia="ja-JP"/>
              </w:rPr>
              <w:t>Treponema</w:t>
            </w:r>
            <w:proofErr w:type="spellEnd"/>
            <w:r w:rsidR="00966F0E" w:rsidRPr="00966F0E">
              <w:rPr>
                <w:szCs w:val="24"/>
                <w:lang w:eastAsia="ja-JP"/>
              </w:rPr>
              <w:t xml:space="preserve"> Pallidum (TP) antibody - China only</w:t>
            </w:r>
          </w:p>
        </w:tc>
      </w:tr>
      <w:tr w:rsidR="00A414EE" w:rsidRPr="00A862DC" w14:paraId="6091D83C" w14:textId="77777777" w:rsidTr="003B4D04">
        <w:trPr>
          <w:trHeight w:val="360"/>
        </w:trPr>
        <w:tc>
          <w:tcPr>
            <w:tcW w:w="1821" w:type="pct"/>
          </w:tcPr>
          <w:p w14:paraId="4801B62A" w14:textId="54CA3AD1" w:rsidR="00A414EE" w:rsidRPr="00A862DC" w:rsidRDefault="00647A48" w:rsidP="00FF38D4">
            <w:pPr>
              <w:autoSpaceDE w:val="0"/>
              <w:autoSpaceDN w:val="0"/>
              <w:adjustRightInd w:val="0"/>
              <w:spacing w:after="120"/>
              <w:jc w:val="left"/>
              <w:rPr>
                <w:szCs w:val="24"/>
                <w:lang w:eastAsia="ja-JP"/>
              </w:rPr>
            </w:pPr>
            <w:r w:rsidRPr="00A862DC">
              <w:rPr>
                <w:szCs w:val="24"/>
                <w:lang w:eastAsia="ja-JP"/>
              </w:rPr>
              <w:t>Immunology</w:t>
            </w:r>
          </w:p>
        </w:tc>
        <w:tc>
          <w:tcPr>
            <w:tcW w:w="3179" w:type="pct"/>
          </w:tcPr>
          <w:p w14:paraId="04B64C18" w14:textId="16A37AEA" w:rsidR="00A414EE" w:rsidRPr="00A862DC" w:rsidRDefault="00647A48" w:rsidP="00FF38D4">
            <w:pPr>
              <w:autoSpaceDE w:val="0"/>
              <w:autoSpaceDN w:val="0"/>
              <w:adjustRightInd w:val="0"/>
              <w:spacing w:after="120"/>
              <w:jc w:val="left"/>
              <w:rPr>
                <w:szCs w:val="24"/>
                <w:lang w:eastAsia="ja-JP"/>
              </w:rPr>
            </w:pPr>
            <w:r w:rsidRPr="002161E4">
              <w:rPr>
                <w:szCs w:val="24"/>
                <w:lang w:eastAsia="ja-JP"/>
              </w:rPr>
              <w:t>M-protein</w:t>
            </w:r>
            <w:r w:rsidR="00FF38D4" w:rsidRPr="002161E4">
              <w:rPr>
                <w:szCs w:val="24"/>
                <w:lang w:eastAsia="ja-JP"/>
              </w:rPr>
              <w:t xml:space="preserve">, Serum </w:t>
            </w:r>
            <w:proofErr w:type="spellStart"/>
            <w:r w:rsidR="00FF38D4" w:rsidRPr="002161E4">
              <w:rPr>
                <w:szCs w:val="24"/>
                <w:lang w:eastAsia="ja-JP"/>
              </w:rPr>
              <w:t>Immunofixation</w:t>
            </w:r>
            <w:proofErr w:type="spellEnd"/>
            <w:r w:rsidR="00FF38D4" w:rsidRPr="002161E4">
              <w:rPr>
                <w:szCs w:val="24"/>
                <w:lang w:eastAsia="ja-JP"/>
              </w:rPr>
              <w:t>, Serum FLC,</w:t>
            </w:r>
            <w:r w:rsidRPr="00A862DC">
              <w:rPr>
                <w:szCs w:val="24"/>
                <w:lang w:eastAsia="ja-JP"/>
              </w:rPr>
              <w:t xml:space="preserve"> Serum viscosity, Cold agglutinins,</w:t>
            </w:r>
            <w:r w:rsidRPr="00A862DC">
              <w:t xml:space="preserve"> </w:t>
            </w:r>
            <w:r w:rsidRPr="00A862DC">
              <w:rPr>
                <w:szCs w:val="24"/>
                <w:lang w:eastAsia="ja-JP"/>
              </w:rPr>
              <w:t xml:space="preserve">Anti-myelin, Ganglioside M1, </w:t>
            </w:r>
            <w:proofErr w:type="spellStart"/>
            <w:r w:rsidRPr="00A862DC">
              <w:rPr>
                <w:szCs w:val="24"/>
                <w:lang w:eastAsia="ja-JP"/>
              </w:rPr>
              <w:t>Sulfatide</w:t>
            </w:r>
            <w:proofErr w:type="spellEnd"/>
            <w:r w:rsidRPr="00A862DC">
              <w:rPr>
                <w:szCs w:val="24"/>
                <w:lang w:eastAsia="ja-JP"/>
              </w:rPr>
              <w:t xml:space="preserve"> IgM, </w:t>
            </w:r>
            <w:proofErr w:type="spellStart"/>
            <w:r w:rsidRPr="00A862DC">
              <w:rPr>
                <w:szCs w:val="24"/>
                <w:lang w:eastAsia="ja-JP"/>
              </w:rPr>
              <w:t>Cryoglobulins</w:t>
            </w:r>
            <w:proofErr w:type="spellEnd"/>
            <w:r w:rsidRPr="00A862DC">
              <w:rPr>
                <w:szCs w:val="24"/>
                <w:lang w:eastAsia="ja-JP"/>
              </w:rPr>
              <w:t>, Amyloid</w:t>
            </w:r>
          </w:p>
        </w:tc>
      </w:tr>
    </w:tbl>
    <w:p w14:paraId="061F9DCB" w14:textId="22DE06CF" w:rsidR="00374FE6" w:rsidRPr="00956602" w:rsidRDefault="00FF38D4" w:rsidP="00956602">
      <w:pPr>
        <w:pStyle w:val="F-PTableFooter"/>
      </w:pPr>
      <w:r w:rsidRPr="00956602">
        <w:t xml:space="preserve">RBC = red blood cell count, WBC = white blood cell count, BUN = blood urea nitrogen, ALT = alanine aminotransferase, AST = aspartate aminotransferase, LDH = lactate dehydrogenase, </w:t>
      </w:r>
      <w:r w:rsidR="00966F0E">
        <w:t xml:space="preserve"> GFR =</w:t>
      </w:r>
      <w:r w:rsidR="00966F0E" w:rsidRPr="00966F0E">
        <w:t xml:space="preserve"> </w:t>
      </w:r>
      <w:r w:rsidR="00966F0E">
        <w:t>g</w:t>
      </w:r>
      <w:r w:rsidR="00966F0E" w:rsidRPr="00966F0E">
        <w:t xml:space="preserve">lomerular </w:t>
      </w:r>
      <w:r w:rsidR="00966F0E">
        <w:t>f</w:t>
      </w:r>
      <w:r w:rsidR="00966F0E" w:rsidRPr="00966F0E">
        <w:t xml:space="preserve">iltration </w:t>
      </w:r>
      <w:r w:rsidR="00966F0E">
        <w:t>r</w:t>
      </w:r>
      <w:r w:rsidR="00966F0E" w:rsidRPr="00966F0E">
        <w:t>ate</w:t>
      </w:r>
      <w:r w:rsidR="00966F0E">
        <w:t xml:space="preserve">, </w:t>
      </w:r>
      <w:r w:rsidRPr="00956602">
        <w:t xml:space="preserve">PT = prothrombin time,  </w:t>
      </w:r>
      <w:proofErr w:type="spellStart"/>
      <w:r w:rsidRPr="00956602">
        <w:t>aPTT</w:t>
      </w:r>
      <w:proofErr w:type="spellEnd"/>
      <w:r w:rsidRPr="00956602">
        <w:t xml:space="preserve">  =  activated partial thromboplastin time, INR = international normalized ratio, </w:t>
      </w:r>
      <w:r w:rsidR="00745F19" w:rsidRPr="00956602">
        <w:t xml:space="preserve">HIV = human immunodeficiency virus, CMV = cytomegalovirus, </w:t>
      </w:r>
      <w:proofErr w:type="spellStart"/>
      <w:r w:rsidR="00745F19" w:rsidRPr="00956602">
        <w:t>HBsAg</w:t>
      </w:r>
      <w:proofErr w:type="spellEnd"/>
      <w:r w:rsidR="00745F19" w:rsidRPr="00956602">
        <w:t xml:space="preserve"> = hepatitis B surface antigen, , </w:t>
      </w:r>
      <w:proofErr w:type="spellStart"/>
      <w:r w:rsidR="00745F19" w:rsidRPr="00956602">
        <w:t>HBsAb</w:t>
      </w:r>
      <w:proofErr w:type="spellEnd"/>
      <w:r w:rsidR="00745F19" w:rsidRPr="00956602">
        <w:t xml:space="preserve"> = hepatitis B surface antibody, </w:t>
      </w:r>
      <w:proofErr w:type="spellStart"/>
      <w:r w:rsidR="00745F19" w:rsidRPr="00956602">
        <w:t>HBcAb</w:t>
      </w:r>
      <w:proofErr w:type="spellEnd"/>
      <w:r w:rsidR="00745F19" w:rsidRPr="00956602">
        <w:t xml:space="preserve">  = hepatitis B core antibody,  HCV = hepatitis C virus</w:t>
      </w:r>
      <w:r w:rsidR="00647A48" w:rsidRPr="00956602">
        <w:t>,</w:t>
      </w:r>
      <w:r w:rsidR="008D366F">
        <w:t xml:space="preserve"> RNA =</w:t>
      </w:r>
      <w:r w:rsidR="00966F0E" w:rsidRPr="00966F0E">
        <w:t xml:space="preserve"> </w:t>
      </w:r>
      <w:r w:rsidR="00966F0E">
        <w:t>r</w:t>
      </w:r>
      <w:r w:rsidR="00966F0E" w:rsidRPr="00966F0E">
        <w:t xml:space="preserve">ibonucleic </w:t>
      </w:r>
      <w:r w:rsidR="00966F0E">
        <w:t>a</w:t>
      </w:r>
      <w:r w:rsidR="00966F0E" w:rsidRPr="00966F0E">
        <w:t>cid</w:t>
      </w:r>
      <w:r w:rsidR="00966F0E">
        <w:t>,</w:t>
      </w:r>
      <w:r w:rsidR="008D366F">
        <w:t xml:space="preserve"> </w:t>
      </w:r>
      <w:r w:rsidR="00647A48" w:rsidRPr="00956602">
        <w:t xml:space="preserve"> </w:t>
      </w:r>
      <w:r w:rsidR="008D366F">
        <w:t xml:space="preserve">HEV = hepatitis E virus, </w:t>
      </w:r>
      <w:r w:rsidR="00966F0E">
        <w:t>DNA =  d</w:t>
      </w:r>
      <w:r w:rsidR="00966F0E" w:rsidRPr="00966F0E">
        <w:t>eoxyribonucleic acid</w:t>
      </w:r>
      <w:r w:rsidR="00966F0E">
        <w:t>,</w:t>
      </w:r>
      <w:r w:rsidR="00966F0E" w:rsidRPr="00966F0E">
        <w:t xml:space="preserve"> </w:t>
      </w:r>
      <w:r w:rsidR="00647A48" w:rsidRPr="00956602">
        <w:t xml:space="preserve">TP = </w:t>
      </w:r>
      <w:proofErr w:type="spellStart"/>
      <w:r w:rsidR="00647A48" w:rsidRPr="00956602">
        <w:t>treponema</w:t>
      </w:r>
      <w:proofErr w:type="spellEnd"/>
      <w:r w:rsidR="00647A48" w:rsidRPr="00956602">
        <w:t xml:space="preserve"> Pallidum</w:t>
      </w:r>
    </w:p>
    <w:p w14:paraId="206F513B" w14:textId="44092EEF" w:rsidR="00647A48" w:rsidRDefault="00647A48" w:rsidP="00647A48">
      <w:pPr>
        <w:spacing w:after="120"/>
        <w:rPr>
          <w:szCs w:val="24"/>
        </w:rPr>
      </w:pPr>
      <w:r w:rsidRPr="00A862DC">
        <w:rPr>
          <w:szCs w:val="24"/>
        </w:rPr>
        <w:t>Quantitative laboratory measurements reported as ‘&lt; X’, i.e. below the lower limit of quantification (BLQ), or ‘&gt; X’, i.e. above the upper limit of quantification (ULQ), will be converted to X for the purpose of quantitative summaries, but will be presented as recorded, i.e. as ‘&lt; X’ or ‘&gt; X’ in the listings.</w:t>
      </w:r>
    </w:p>
    <w:p w14:paraId="2F5A4E3B" w14:textId="36780B3F" w:rsidR="00A62C10" w:rsidRPr="00A862DC" w:rsidRDefault="00A62C10" w:rsidP="00647A48">
      <w:pPr>
        <w:spacing w:after="120"/>
        <w:rPr>
          <w:szCs w:val="24"/>
        </w:rPr>
      </w:pPr>
      <w:r w:rsidRPr="0091247C">
        <w:rPr>
          <w:szCs w:val="24"/>
        </w:rPr>
        <w:lastRenderedPageBreak/>
        <w:t>All values outside the clinical reference ranges will be flagged in the data listings. The abnormal values will be flagged with ‘L’ for values below the lower limit of the clinical reference range and ‘H’ for values above the upper limit of the clinical reference range and included in the listings.</w:t>
      </w:r>
    </w:p>
    <w:p w14:paraId="08A5516A" w14:textId="4F507280" w:rsidR="00647A48" w:rsidRPr="00A862DC" w:rsidRDefault="00647A48" w:rsidP="00647A48">
      <w:pPr>
        <w:spacing w:after="120"/>
        <w:rPr>
          <w:szCs w:val="24"/>
        </w:rPr>
      </w:pPr>
      <w:r w:rsidRPr="00A862DC">
        <w:rPr>
          <w:szCs w:val="24"/>
        </w:rPr>
        <w:t>Laboratory values will be assigned toxicity grades when available using the NCI CTCAE, v 5</w:t>
      </w:r>
      <w:r w:rsidR="005D6805">
        <w:rPr>
          <w:szCs w:val="24"/>
        </w:rPr>
        <w:t>.0</w:t>
      </w:r>
      <w:r w:rsidR="00852057">
        <w:rPr>
          <w:szCs w:val="24"/>
        </w:rPr>
        <w:t xml:space="preserve"> </w:t>
      </w:r>
      <w:r w:rsidR="00852057" w:rsidRPr="00852057">
        <w:rPr>
          <w:szCs w:val="24"/>
        </w:rPr>
        <w:t xml:space="preserve">(see Section </w:t>
      </w:r>
      <w:hyperlink w:anchor="_NCI_CTCAE,_v" w:history="1">
        <w:r w:rsidR="00852057" w:rsidRPr="007168D8">
          <w:t>6.2</w:t>
        </w:r>
      </w:hyperlink>
      <w:r w:rsidR="00852057" w:rsidRPr="00852057">
        <w:rPr>
          <w:szCs w:val="24"/>
        </w:rPr>
        <w:t>)</w:t>
      </w:r>
      <w:r w:rsidRPr="00852057">
        <w:rPr>
          <w:szCs w:val="24"/>
        </w:rPr>
        <w:t xml:space="preserve">. </w:t>
      </w:r>
      <w:r w:rsidRPr="00A862DC">
        <w:rPr>
          <w:szCs w:val="24"/>
        </w:rPr>
        <w:t xml:space="preserve">For CLL </w:t>
      </w:r>
      <w:r w:rsidR="00876081">
        <w:rPr>
          <w:szCs w:val="24"/>
        </w:rPr>
        <w:t>patients</w:t>
      </w:r>
      <w:r w:rsidRPr="00A862DC">
        <w:rPr>
          <w:szCs w:val="24"/>
        </w:rPr>
        <w:t>, hematologic toxicity will be assessed by the grading scale for hematologic toxicity in CLL studies in the IWCLL guidelines.</w:t>
      </w:r>
    </w:p>
    <w:p w14:paraId="4AE703D9" w14:textId="67756259" w:rsidR="00374FE6" w:rsidRPr="00A862DC" w:rsidRDefault="00647A48" w:rsidP="00647A48">
      <w:pPr>
        <w:spacing w:after="120"/>
        <w:rPr>
          <w:szCs w:val="24"/>
        </w:rPr>
      </w:pPr>
      <w:r w:rsidRPr="00A862DC">
        <w:rPr>
          <w:szCs w:val="24"/>
        </w:rPr>
        <w:t>The following summaries will be provided</w:t>
      </w:r>
      <w:r w:rsidR="002E623A">
        <w:rPr>
          <w:szCs w:val="24"/>
        </w:rPr>
        <w:t xml:space="preserve"> </w:t>
      </w:r>
      <w:r w:rsidR="00F06658">
        <w:rPr>
          <w:szCs w:val="24"/>
        </w:rPr>
        <w:t>f</w:t>
      </w:r>
      <w:r w:rsidR="00F06658" w:rsidRPr="00F06658">
        <w:rPr>
          <w:szCs w:val="24"/>
        </w:rPr>
        <w:t>or all continuous laboratory assessments</w:t>
      </w:r>
      <w:r w:rsidR="00F06658" w:rsidRPr="00F06658" w:rsidDel="00E314FE">
        <w:rPr>
          <w:szCs w:val="24"/>
        </w:rPr>
        <w:t xml:space="preserve"> </w:t>
      </w:r>
      <w:r w:rsidR="002E623A" w:rsidRPr="007168D8">
        <w:rPr>
          <w:szCs w:val="24"/>
        </w:rPr>
        <w:t>using SP</w:t>
      </w:r>
      <w:r w:rsidRPr="00A862DC">
        <w:rPr>
          <w:szCs w:val="24"/>
        </w:rPr>
        <w:t>:</w:t>
      </w:r>
    </w:p>
    <w:p w14:paraId="32A3FB41" w14:textId="6E1DA67B" w:rsidR="00647A48" w:rsidRPr="00CD5501" w:rsidRDefault="00647A48" w:rsidP="00CD5501">
      <w:pPr>
        <w:numPr>
          <w:ilvl w:val="0"/>
          <w:numId w:val="18"/>
        </w:numPr>
        <w:tabs>
          <w:tab w:val="num" w:pos="567"/>
        </w:tabs>
        <w:spacing w:before="120" w:after="120"/>
        <w:ind w:left="567" w:hanging="425"/>
        <w:rPr>
          <w:szCs w:val="24"/>
        </w:rPr>
      </w:pPr>
      <w:r w:rsidRPr="00CD5501">
        <w:rPr>
          <w:szCs w:val="24"/>
        </w:rPr>
        <w:t xml:space="preserve">A summary of </w:t>
      </w:r>
      <w:r w:rsidR="007B507A" w:rsidRPr="00CD5501">
        <w:rPr>
          <w:szCs w:val="24"/>
        </w:rPr>
        <w:t xml:space="preserve">absolute </w:t>
      </w:r>
      <w:r w:rsidRPr="00CD5501">
        <w:rPr>
          <w:szCs w:val="24"/>
        </w:rPr>
        <w:t xml:space="preserve">value </w:t>
      </w:r>
      <w:r w:rsidR="006C2623" w:rsidRPr="00CD5501">
        <w:rPr>
          <w:szCs w:val="24"/>
        </w:rPr>
        <w:t xml:space="preserve">and change from baseline </w:t>
      </w:r>
      <w:r w:rsidRPr="00CD5501">
        <w:rPr>
          <w:szCs w:val="24"/>
        </w:rPr>
        <w:t xml:space="preserve">for each </w:t>
      </w:r>
      <w:r w:rsidR="003319BB" w:rsidRPr="00CD5501">
        <w:rPr>
          <w:szCs w:val="24"/>
        </w:rPr>
        <w:t>laboratory</w:t>
      </w:r>
      <w:r w:rsidRPr="00CD5501">
        <w:rPr>
          <w:szCs w:val="24"/>
        </w:rPr>
        <w:t xml:space="preserve"> parameter by </w:t>
      </w:r>
      <w:r w:rsidR="00943CCC" w:rsidRPr="00CD5501">
        <w:rPr>
          <w:szCs w:val="24"/>
        </w:rPr>
        <w:t>dose level/cohort</w:t>
      </w:r>
      <w:r w:rsidR="006C2623" w:rsidRPr="00CD5501">
        <w:rPr>
          <w:szCs w:val="24"/>
        </w:rPr>
        <w:t xml:space="preserve"> and </w:t>
      </w:r>
      <w:r w:rsidR="00BA3A43" w:rsidRPr="00CD5501">
        <w:rPr>
          <w:szCs w:val="24"/>
        </w:rPr>
        <w:t xml:space="preserve">by </w:t>
      </w:r>
      <w:r w:rsidR="00371787" w:rsidRPr="00CD5501">
        <w:rPr>
          <w:szCs w:val="24"/>
        </w:rPr>
        <w:t>visit</w:t>
      </w:r>
    </w:p>
    <w:p w14:paraId="28DCF58A" w14:textId="6E00C4FC" w:rsidR="00943CCC" w:rsidRPr="00CD5501" w:rsidRDefault="00943CCC" w:rsidP="00CD5501">
      <w:pPr>
        <w:numPr>
          <w:ilvl w:val="0"/>
          <w:numId w:val="18"/>
        </w:numPr>
        <w:tabs>
          <w:tab w:val="num" w:pos="567"/>
        </w:tabs>
        <w:spacing w:before="120" w:after="120"/>
        <w:ind w:left="567" w:hanging="425"/>
        <w:rPr>
          <w:szCs w:val="24"/>
        </w:rPr>
      </w:pPr>
      <w:r w:rsidRPr="00CD5501">
        <w:rPr>
          <w:szCs w:val="24"/>
        </w:rPr>
        <w:t xml:space="preserve">A summary of minimum post-baseline value </w:t>
      </w:r>
      <w:r w:rsidR="006B0BB0" w:rsidRPr="00CD5501">
        <w:rPr>
          <w:szCs w:val="24"/>
        </w:rPr>
        <w:t xml:space="preserve">and change from baseline </w:t>
      </w:r>
      <w:r w:rsidRPr="00CD5501">
        <w:rPr>
          <w:szCs w:val="24"/>
        </w:rPr>
        <w:t xml:space="preserve">for each </w:t>
      </w:r>
      <w:r w:rsidR="003319BB" w:rsidRPr="00CD5501">
        <w:rPr>
          <w:szCs w:val="24"/>
        </w:rPr>
        <w:t xml:space="preserve">laboratory </w:t>
      </w:r>
      <w:r w:rsidRPr="00CD5501">
        <w:rPr>
          <w:szCs w:val="24"/>
        </w:rPr>
        <w:t>parameter by dose level/cohort</w:t>
      </w:r>
    </w:p>
    <w:p w14:paraId="467528D4" w14:textId="2EE3CEA8" w:rsidR="00943CCC" w:rsidRPr="00CD5501" w:rsidRDefault="00943CCC" w:rsidP="00CD5501">
      <w:pPr>
        <w:numPr>
          <w:ilvl w:val="0"/>
          <w:numId w:val="18"/>
        </w:numPr>
        <w:tabs>
          <w:tab w:val="num" w:pos="567"/>
        </w:tabs>
        <w:spacing w:before="120" w:after="120"/>
        <w:ind w:left="567" w:hanging="425"/>
        <w:rPr>
          <w:szCs w:val="24"/>
        </w:rPr>
      </w:pPr>
      <w:r w:rsidRPr="00CD5501">
        <w:rPr>
          <w:szCs w:val="24"/>
        </w:rPr>
        <w:t>A summary of maximum post-baseline value</w:t>
      </w:r>
      <w:r w:rsidR="006B0BB0" w:rsidRPr="00CD5501">
        <w:rPr>
          <w:szCs w:val="24"/>
        </w:rPr>
        <w:t xml:space="preserve"> and change from baseline</w:t>
      </w:r>
      <w:r w:rsidRPr="00CD5501">
        <w:rPr>
          <w:szCs w:val="24"/>
        </w:rPr>
        <w:t xml:space="preserve"> for</w:t>
      </w:r>
      <w:r w:rsidR="00AA21AD" w:rsidRPr="00CD5501">
        <w:rPr>
          <w:szCs w:val="24"/>
        </w:rPr>
        <w:t xml:space="preserve"> each</w:t>
      </w:r>
      <w:r w:rsidRPr="00CD5501">
        <w:rPr>
          <w:szCs w:val="24"/>
        </w:rPr>
        <w:t xml:space="preserve"> </w:t>
      </w:r>
      <w:r w:rsidR="003319BB" w:rsidRPr="00CD5501">
        <w:rPr>
          <w:szCs w:val="24"/>
        </w:rPr>
        <w:t xml:space="preserve">laboratory </w:t>
      </w:r>
      <w:r w:rsidRPr="00CD5501">
        <w:rPr>
          <w:szCs w:val="24"/>
        </w:rPr>
        <w:t>parameter by dose level/cohort</w:t>
      </w:r>
    </w:p>
    <w:p w14:paraId="30E05269" w14:textId="6A1CE88B" w:rsidR="00943CCC" w:rsidRPr="00CD5501" w:rsidRDefault="00943CCC" w:rsidP="00CD5501">
      <w:pPr>
        <w:numPr>
          <w:ilvl w:val="0"/>
          <w:numId w:val="18"/>
        </w:numPr>
        <w:tabs>
          <w:tab w:val="num" w:pos="567"/>
        </w:tabs>
        <w:spacing w:before="120" w:after="120"/>
        <w:ind w:left="567" w:hanging="425"/>
        <w:rPr>
          <w:szCs w:val="24"/>
        </w:rPr>
      </w:pPr>
      <w:r w:rsidRPr="00CD5501">
        <w:rPr>
          <w:szCs w:val="24"/>
        </w:rPr>
        <w:t xml:space="preserve">A summary of average post-baseline value </w:t>
      </w:r>
      <w:r w:rsidR="006B0BB0" w:rsidRPr="00CD5501">
        <w:rPr>
          <w:szCs w:val="24"/>
        </w:rPr>
        <w:t xml:space="preserve">and change from baseline </w:t>
      </w:r>
      <w:r w:rsidRPr="00CD5501">
        <w:rPr>
          <w:szCs w:val="24"/>
        </w:rPr>
        <w:t xml:space="preserve">for each </w:t>
      </w:r>
      <w:r w:rsidR="003319BB" w:rsidRPr="00CD5501">
        <w:rPr>
          <w:szCs w:val="24"/>
        </w:rPr>
        <w:t xml:space="preserve">laboratory </w:t>
      </w:r>
      <w:r w:rsidRPr="00CD5501">
        <w:rPr>
          <w:szCs w:val="24"/>
        </w:rPr>
        <w:t>parameter by dose level/cohort</w:t>
      </w:r>
    </w:p>
    <w:p w14:paraId="7ACCB10B" w14:textId="129577B0" w:rsidR="00943CCC" w:rsidRDefault="00943CCC" w:rsidP="00CD5501">
      <w:pPr>
        <w:numPr>
          <w:ilvl w:val="0"/>
          <w:numId w:val="18"/>
        </w:numPr>
        <w:tabs>
          <w:tab w:val="num" w:pos="567"/>
        </w:tabs>
        <w:spacing w:before="120" w:after="120"/>
        <w:ind w:left="567" w:hanging="425"/>
        <w:rPr>
          <w:szCs w:val="24"/>
        </w:rPr>
      </w:pPr>
      <w:r w:rsidRPr="00CD5501">
        <w:rPr>
          <w:szCs w:val="24"/>
        </w:rPr>
        <w:t xml:space="preserve">A summary of last post-baseline value </w:t>
      </w:r>
      <w:r w:rsidR="006B0BB0" w:rsidRPr="00CD5501">
        <w:rPr>
          <w:szCs w:val="24"/>
        </w:rPr>
        <w:t xml:space="preserve">and change from baseline </w:t>
      </w:r>
      <w:r w:rsidRPr="00CD5501">
        <w:rPr>
          <w:szCs w:val="24"/>
        </w:rPr>
        <w:t xml:space="preserve">for each </w:t>
      </w:r>
      <w:r w:rsidR="003319BB" w:rsidRPr="00CD5501">
        <w:rPr>
          <w:szCs w:val="24"/>
        </w:rPr>
        <w:t xml:space="preserve">laboratory </w:t>
      </w:r>
      <w:r w:rsidRPr="00CD5501">
        <w:rPr>
          <w:szCs w:val="24"/>
        </w:rPr>
        <w:t>parameter by dose level/cohort</w:t>
      </w:r>
    </w:p>
    <w:p w14:paraId="13F58EE7" w14:textId="696D6B2C" w:rsidR="00F06658" w:rsidRDefault="00F06658" w:rsidP="00F06658">
      <w:pPr>
        <w:spacing w:after="120"/>
        <w:rPr>
          <w:szCs w:val="24"/>
        </w:rPr>
      </w:pPr>
      <w:r w:rsidRPr="00F06658">
        <w:rPr>
          <w:szCs w:val="24"/>
        </w:rPr>
        <w:t xml:space="preserve">The following </w:t>
      </w:r>
      <w:r w:rsidR="0057324A" w:rsidRPr="00F06658">
        <w:rPr>
          <w:szCs w:val="24"/>
        </w:rPr>
        <w:t>summar</w:t>
      </w:r>
      <w:r w:rsidR="0057324A">
        <w:rPr>
          <w:szCs w:val="24"/>
        </w:rPr>
        <w:t>ies</w:t>
      </w:r>
      <w:r w:rsidR="0057324A" w:rsidRPr="00F06658">
        <w:rPr>
          <w:szCs w:val="24"/>
        </w:rPr>
        <w:t xml:space="preserve"> </w:t>
      </w:r>
      <w:r w:rsidRPr="00F06658">
        <w:rPr>
          <w:szCs w:val="24"/>
        </w:rPr>
        <w:t xml:space="preserve">will be provided for all </w:t>
      </w:r>
      <w:r>
        <w:rPr>
          <w:szCs w:val="24"/>
        </w:rPr>
        <w:t>categorical</w:t>
      </w:r>
      <w:r w:rsidRPr="00F06658">
        <w:rPr>
          <w:szCs w:val="24"/>
        </w:rPr>
        <w:t xml:space="preserve"> laboratory assessments</w:t>
      </w:r>
      <w:r w:rsidRPr="00F06658" w:rsidDel="00E314FE">
        <w:rPr>
          <w:szCs w:val="24"/>
        </w:rPr>
        <w:t xml:space="preserve"> </w:t>
      </w:r>
      <w:r w:rsidRPr="00F06658">
        <w:rPr>
          <w:szCs w:val="24"/>
        </w:rPr>
        <w:t>using SP:</w:t>
      </w:r>
    </w:p>
    <w:p w14:paraId="5726D972" w14:textId="0153AE82" w:rsidR="00F06658" w:rsidRPr="00F06658" w:rsidRDefault="00F06658" w:rsidP="00F06658">
      <w:pPr>
        <w:numPr>
          <w:ilvl w:val="0"/>
          <w:numId w:val="19"/>
        </w:numPr>
        <w:tabs>
          <w:tab w:val="num" w:pos="567"/>
        </w:tabs>
        <w:spacing w:before="120" w:after="120"/>
        <w:ind w:left="567" w:hanging="425"/>
        <w:rPr>
          <w:szCs w:val="24"/>
        </w:rPr>
      </w:pPr>
      <w:r>
        <w:rPr>
          <w:szCs w:val="24"/>
        </w:rPr>
        <w:t>A summary of number and percentage of patients</w:t>
      </w:r>
      <w:r w:rsidRPr="00A862DC">
        <w:rPr>
          <w:szCs w:val="24"/>
        </w:rPr>
        <w:t xml:space="preserve"> with </w:t>
      </w:r>
      <w:r>
        <w:rPr>
          <w:szCs w:val="24"/>
        </w:rPr>
        <w:t>each categorical result,</w:t>
      </w:r>
      <w:r w:rsidRPr="00E314FE">
        <w:rPr>
          <w:szCs w:val="24"/>
        </w:rPr>
        <w:t xml:space="preserve"> </w:t>
      </w:r>
      <w:r w:rsidRPr="00CD5501">
        <w:rPr>
          <w:szCs w:val="24"/>
        </w:rPr>
        <w:t>by laboratory parameter</w:t>
      </w:r>
      <w:r>
        <w:rPr>
          <w:szCs w:val="24"/>
        </w:rPr>
        <w:t>,</w:t>
      </w:r>
      <w:r w:rsidRPr="00A862DC">
        <w:rPr>
          <w:szCs w:val="24"/>
        </w:rPr>
        <w:t xml:space="preserve"> by dose level/cohort and </w:t>
      </w:r>
      <w:r>
        <w:rPr>
          <w:szCs w:val="24"/>
        </w:rPr>
        <w:t>visit</w:t>
      </w:r>
    </w:p>
    <w:p w14:paraId="57EAC447" w14:textId="7F94294A" w:rsidR="00647A48" w:rsidRPr="00CD5501" w:rsidRDefault="00FA4F09" w:rsidP="00CD5501">
      <w:pPr>
        <w:numPr>
          <w:ilvl w:val="0"/>
          <w:numId w:val="18"/>
        </w:numPr>
        <w:tabs>
          <w:tab w:val="num" w:pos="567"/>
        </w:tabs>
        <w:spacing w:before="120" w:after="120"/>
        <w:ind w:left="567" w:hanging="425"/>
        <w:rPr>
          <w:szCs w:val="24"/>
        </w:rPr>
      </w:pPr>
      <w:r w:rsidRPr="00CD5501">
        <w:rPr>
          <w:szCs w:val="24"/>
        </w:rPr>
        <w:t xml:space="preserve">Directional shift table for </w:t>
      </w:r>
      <w:r w:rsidR="00943CCC" w:rsidRPr="00CD5501">
        <w:rPr>
          <w:szCs w:val="24"/>
        </w:rPr>
        <w:t xml:space="preserve">toxicity grade </w:t>
      </w:r>
      <w:r w:rsidR="00647A48" w:rsidRPr="00CD5501">
        <w:rPr>
          <w:szCs w:val="24"/>
        </w:rPr>
        <w:t xml:space="preserve">at baseline and </w:t>
      </w:r>
      <w:r w:rsidRPr="00CD5501">
        <w:rPr>
          <w:szCs w:val="24"/>
        </w:rPr>
        <w:t xml:space="preserve">maximum toxicity grade </w:t>
      </w:r>
      <w:r w:rsidR="00647A48" w:rsidRPr="00CD5501">
        <w:rPr>
          <w:szCs w:val="24"/>
        </w:rPr>
        <w:t>at post-baseline visit</w:t>
      </w:r>
      <w:r w:rsidR="00943CCC" w:rsidRPr="00CD5501">
        <w:rPr>
          <w:szCs w:val="24"/>
        </w:rPr>
        <w:t>s</w:t>
      </w:r>
      <w:r w:rsidR="00647A48" w:rsidRPr="00CD5501">
        <w:rPr>
          <w:szCs w:val="24"/>
        </w:rPr>
        <w:t xml:space="preserve">, by laboratory parameter, </w:t>
      </w:r>
      <w:r w:rsidR="00943CCC" w:rsidRPr="00CD5501">
        <w:rPr>
          <w:szCs w:val="24"/>
        </w:rPr>
        <w:t>dose level/cohort</w:t>
      </w:r>
      <w:r w:rsidR="00647A48" w:rsidRPr="00CD5501">
        <w:rPr>
          <w:szCs w:val="24"/>
        </w:rPr>
        <w:t xml:space="preserve"> </w:t>
      </w:r>
    </w:p>
    <w:p w14:paraId="4EB36CF0" w14:textId="19DAD568" w:rsidR="00E314FE" w:rsidRPr="00F06658" w:rsidRDefault="00FA4F09" w:rsidP="00F06658">
      <w:pPr>
        <w:numPr>
          <w:ilvl w:val="0"/>
          <w:numId w:val="18"/>
        </w:numPr>
        <w:tabs>
          <w:tab w:val="num" w:pos="567"/>
        </w:tabs>
        <w:spacing w:before="120" w:after="120"/>
        <w:ind w:left="567" w:hanging="425"/>
        <w:rPr>
          <w:szCs w:val="24"/>
        </w:rPr>
      </w:pPr>
      <w:r w:rsidRPr="00A862DC">
        <w:rPr>
          <w:szCs w:val="24"/>
        </w:rPr>
        <w:t>Directional</w:t>
      </w:r>
      <w:r w:rsidRPr="00CD5501">
        <w:rPr>
          <w:szCs w:val="24"/>
        </w:rPr>
        <w:t xml:space="preserve"> shift table for maximum increase and/or decrease from baseline to post-baseline visits, by laboratory parameter, dose level/cohort </w:t>
      </w:r>
    </w:p>
    <w:p w14:paraId="62FB0AA3" w14:textId="7A9665FA" w:rsidR="006C2623" w:rsidRPr="007168D8" w:rsidRDefault="00141078" w:rsidP="00F24B09">
      <w:pPr>
        <w:pStyle w:val="SAPTemplateComment"/>
        <w:spacing w:after="120"/>
        <w:rPr>
          <w:i w:val="0"/>
          <w:color w:val="auto"/>
          <w:szCs w:val="24"/>
        </w:rPr>
      </w:pPr>
      <w:r>
        <w:rPr>
          <w:i w:val="0"/>
          <w:color w:val="auto"/>
          <w:szCs w:val="24"/>
        </w:rPr>
        <w:t>By-patient</w:t>
      </w:r>
      <w:r w:rsidR="003319BB" w:rsidRPr="00A862DC">
        <w:rPr>
          <w:i w:val="0"/>
          <w:color w:val="auto"/>
          <w:szCs w:val="24"/>
        </w:rPr>
        <w:t xml:space="preserve"> listings of all laboratory data should be provided by dose level/cohort, with abnormal values highlighted.  Laboratory reference ranges should also be listed if applicable.</w:t>
      </w:r>
      <w:r w:rsidR="003319BB" w:rsidRPr="007168D8">
        <w:rPr>
          <w:i w:val="0"/>
          <w:color w:val="auto"/>
          <w:szCs w:val="24"/>
        </w:rPr>
        <w:t xml:space="preserve"> </w:t>
      </w:r>
    </w:p>
    <w:p w14:paraId="60C523BD" w14:textId="1696282C" w:rsidR="00062452" w:rsidRPr="00A862DC" w:rsidRDefault="00062452" w:rsidP="005760AE">
      <w:pPr>
        <w:pStyle w:val="3"/>
        <w:spacing w:before="120" w:after="120"/>
      </w:pPr>
      <w:bookmarkStart w:id="324" w:name="_Toc134424710"/>
      <w:bookmarkStart w:id="325" w:name="_Toc92201412"/>
      <w:r w:rsidRPr="00A862DC">
        <w:t>Vital Signs, Physical Findings and Other Observations Related to Safety</w:t>
      </w:r>
      <w:bookmarkEnd w:id="324"/>
      <w:bookmarkEnd w:id="325"/>
    </w:p>
    <w:p w14:paraId="2B1BCAAF" w14:textId="7A8F416B" w:rsidR="004D2BD7" w:rsidRPr="00A862DC" w:rsidRDefault="004D2BD7" w:rsidP="004D2BD7">
      <w:pPr>
        <w:spacing w:after="120"/>
        <w:rPr>
          <w:szCs w:val="24"/>
        </w:rPr>
      </w:pPr>
      <w:r w:rsidRPr="00A862DC">
        <w:rPr>
          <w:szCs w:val="24"/>
        </w:rPr>
        <w:t xml:space="preserve">Vital signs, physical examinations, 12-lead ECG and ECOG performance status will be performed as shown in the </w:t>
      </w:r>
      <w:r w:rsidRPr="00F24B09">
        <w:rPr>
          <w:szCs w:val="24"/>
        </w:rPr>
        <w:t>Schedule of Assessments</w:t>
      </w:r>
      <w:r w:rsidR="00F24B09">
        <w:rPr>
          <w:szCs w:val="24"/>
        </w:rPr>
        <w:t xml:space="preserve"> </w:t>
      </w:r>
      <w:r w:rsidR="00F24B09" w:rsidRPr="007168D8">
        <w:t xml:space="preserve">(Section </w:t>
      </w:r>
      <w:r w:rsidR="00F24B09" w:rsidRPr="007168D8">
        <w:fldChar w:fldCharType="begin"/>
      </w:r>
      <w:r w:rsidR="00F24B09" w:rsidRPr="007168D8">
        <w:instrText xml:space="preserve"> REF _Ref73096594 \r \h </w:instrText>
      </w:r>
      <w:r w:rsidR="007168D8">
        <w:instrText xml:space="preserve"> \* MERGEFORMAT </w:instrText>
      </w:r>
      <w:r w:rsidR="00F24B09" w:rsidRPr="007168D8">
        <w:fldChar w:fldCharType="separate"/>
      </w:r>
      <w:r w:rsidR="00F24B09" w:rsidRPr="007168D8">
        <w:t>6.1</w:t>
      </w:r>
      <w:r w:rsidR="00F24B09" w:rsidRPr="007168D8">
        <w:fldChar w:fldCharType="end"/>
      </w:r>
      <w:r w:rsidR="00F24B09" w:rsidRPr="007168D8">
        <w:t>)</w:t>
      </w:r>
      <w:r w:rsidR="00F24B09" w:rsidRPr="00A862DC">
        <w:rPr>
          <w:szCs w:val="24"/>
        </w:rPr>
        <w:t>.</w:t>
      </w:r>
    </w:p>
    <w:p w14:paraId="0B803883" w14:textId="69896E77" w:rsidR="00515046" w:rsidRPr="007168D8" w:rsidRDefault="004D2BD7" w:rsidP="004D2BD7">
      <w:pPr>
        <w:spacing w:after="120"/>
        <w:rPr>
          <w:szCs w:val="24"/>
        </w:rPr>
      </w:pPr>
      <w:r w:rsidRPr="007168D8">
        <w:rPr>
          <w:szCs w:val="24"/>
        </w:rPr>
        <w:t>The Investigator will assess whether the values outside the clinical reference range are clinically significant and these will be reported as abnormal not clinically significant (NCS) or abnormal clinically significant (CS). Clinically significant values will be recorded by the Investigator as AEs.</w:t>
      </w:r>
    </w:p>
    <w:p w14:paraId="45DDA52C" w14:textId="77777777" w:rsidR="00EC320B" w:rsidRPr="00A862DC" w:rsidRDefault="00EC320B" w:rsidP="005760AE">
      <w:pPr>
        <w:spacing w:after="120"/>
        <w:rPr>
          <w:b/>
          <w:bCs/>
          <w:szCs w:val="24"/>
          <w:u w:val="single"/>
        </w:rPr>
      </w:pPr>
      <w:r w:rsidRPr="00A862DC">
        <w:rPr>
          <w:b/>
          <w:bCs/>
          <w:szCs w:val="24"/>
          <w:u w:val="single"/>
        </w:rPr>
        <w:t>Vital Signs</w:t>
      </w:r>
    </w:p>
    <w:p w14:paraId="6F1EB033" w14:textId="2AC263F0" w:rsidR="00802DEC" w:rsidRPr="00A862DC" w:rsidRDefault="00802DEC" w:rsidP="005760AE">
      <w:pPr>
        <w:spacing w:after="120"/>
        <w:rPr>
          <w:szCs w:val="24"/>
        </w:rPr>
      </w:pPr>
      <w:r w:rsidRPr="00A862DC">
        <w:rPr>
          <w:szCs w:val="24"/>
        </w:rPr>
        <w:t>The following vital signs measurements will be obtained:</w:t>
      </w:r>
    </w:p>
    <w:p w14:paraId="041607E5" w14:textId="4A44F1F7" w:rsidR="004D2BD7" w:rsidRPr="00A862DC" w:rsidRDefault="004D2BD7" w:rsidP="00CD5501">
      <w:pPr>
        <w:numPr>
          <w:ilvl w:val="0"/>
          <w:numId w:val="8"/>
        </w:numPr>
        <w:tabs>
          <w:tab w:val="num" w:pos="567"/>
        </w:tabs>
        <w:spacing w:before="120" w:after="120"/>
        <w:ind w:left="567" w:hanging="425"/>
        <w:rPr>
          <w:szCs w:val="24"/>
        </w:rPr>
      </w:pPr>
      <w:r w:rsidRPr="00A862DC">
        <w:rPr>
          <w:szCs w:val="24"/>
        </w:rPr>
        <w:t>Heart Rate</w:t>
      </w:r>
      <w:r w:rsidR="00BC47B2" w:rsidRPr="00A862DC">
        <w:rPr>
          <w:szCs w:val="24"/>
        </w:rPr>
        <w:t xml:space="preserve"> (HR)</w:t>
      </w:r>
      <w:r w:rsidRPr="00A862DC">
        <w:rPr>
          <w:szCs w:val="24"/>
        </w:rPr>
        <w:t xml:space="preserve"> </w:t>
      </w:r>
      <w:r w:rsidR="00BC47B2" w:rsidRPr="00A862DC">
        <w:rPr>
          <w:szCs w:val="24"/>
        </w:rPr>
        <w:t>[</w:t>
      </w:r>
      <w:r w:rsidRPr="00A862DC">
        <w:rPr>
          <w:szCs w:val="24"/>
        </w:rPr>
        <w:t>beats/min</w:t>
      </w:r>
      <w:r w:rsidR="00BC47B2" w:rsidRPr="00A862DC">
        <w:rPr>
          <w:szCs w:val="24"/>
        </w:rPr>
        <w:t>]</w:t>
      </w:r>
    </w:p>
    <w:p w14:paraId="5422E421" w14:textId="53D3E8E7" w:rsidR="004D2BD7" w:rsidRPr="00A862DC" w:rsidRDefault="004D2BD7" w:rsidP="00CD5501">
      <w:pPr>
        <w:numPr>
          <w:ilvl w:val="0"/>
          <w:numId w:val="8"/>
        </w:numPr>
        <w:tabs>
          <w:tab w:val="num" w:pos="567"/>
        </w:tabs>
        <w:spacing w:before="120" w:after="120"/>
        <w:ind w:left="567" w:hanging="425"/>
        <w:rPr>
          <w:szCs w:val="24"/>
        </w:rPr>
      </w:pPr>
      <w:r w:rsidRPr="00A862DC">
        <w:rPr>
          <w:szCs w:val="24"/>
        </w:rPr>
        <w:t>Respiratory Rate (breaths/min)</w:t>
      </w:r>
    </w:p>
    <w:p w14:paraId="039AD005" w14:textId="044C40BC" w:rsidR="006C2623" w:rsidRPr="00A862DC" w:rsidRDefault="006C2623" w:rsidP="00CD5501">
      <w:pPr>
        <w:numPr>
          <w:ilvl w:val="0"/>
          <w:numId w:val="8"/>
        </w:numPr>
        <w:tabs>
          <w:tab w:val="num" w:pos="567"/>
        </w:tabs>
        <w:spacing w:before="120" w:after="120"/>
        <w:ind w:left="567" w:hanging="425"/>
        <w:rPr>
          <w:szCs w:val="24"/>
        </w:rPr>
      </w:pPr>
      <w:r w:rsidRPr="00A862DC">
        <w:rPr>
          <w:szCs w:val="24"/>
        </w:rPr>
        <w:t>Temperature (°C)</w:t>
      </w:r>
    </w:p>
    <w:p w14:paraId="075A7976" w14:textId="52035E95" w:rsidR="00802DEC" w:rsidRPr="00A862DC" w:rsidRDefault="00802DEC" w:rsidP="00CD5501">
      <w:pPr>
        <w:numPr>
          <w:ilvl w:val="0"/>
          <w:numId w:val="8"/>
        </w:numPr>
        <w:tabs>
          <w:tab w:val="num" w:pos="567"/>
        </w:tabs>
        <w:spacing w:before="120" w:after="120"/>
        <w:ind w:left="567" w:hanging="425"/>
        <w:rPr>
          <w:szCs w:val="24"/>
        </w:rPr>
      </w:pPr>
      <w:r w:rsidRPr="00A862DC">
        <w:rPr>
          <w:szCs w:val="24"/>
        </w:rPr>
        <w:t>Systolic blood pressure (SBP) [mmHg]</w:t>
      </w:r>
    </w:p>
    <w:p w14:paraId="7E010D81" w14:textId="66504967" w:rsidR="004D2BD7" w:rsidRPr="00A862DC" w:rsidRDefault="00802DEC" w:rsidP="00CD5501">
      <w:pPr>
        <w:numPr>
          <w:ilvl w:val="0"/>
          <w:numId w:val="8"/>
        </w:numPr>
        <w:tabs>
          <w:tab w:val="num" w:pos="567"/>
        </w:tabs>
        <w:spacing w:before="120" w:after="120"/>
        <w:ind w:left="567" w:hanging="425"/>
        <w:rPr>
          <w:szCs w:val="24"/>
        </w:rPr>
      </w:pPr>
      <w:r w:rsidRPr="00A862DC">
        <w:rPr>
          <w:szCs w:val="24"/>
        </w:rPr>
        <w:lastRenderedPageBreak/>
        <w:t>Diastolic blood pressure (DBP) [mmHg]</w:t>
      </w:r>
    </w:p>
    <w:p w14:paraId="62F7AD18" w14:textId="08D622BB" w:rsidR="004D2BD7" w:rsidRPr="00A862DC" w:rsidRDefault="004D2BD7" w:rsidP="004D2BD7">
      <w:pPr>
        <w:spacing w:after="120"/>
        <w:rPr>
          <w:szCs w:val="24"/>
        </w:rPr>
      </w:pPr>
      <w:r w:rsidRPr="00A862DC">
        <w:rPr>
          <w:szCs w:val="24"/>
        </w:rPr>
        <w:t>The following summaries will be provided</w:t>
      </w:r>
      <w:r w:rsidR="007F0C87">
        <w:rPr>
          <w:szCs w:val="24"/>
        </w:rPr>
        <w:t xml:space="preserve"> </w:t>
      </w:r>
      <w:r w:rsidR="007F0C87" w:rsidRPr="007168D8">
        <w:rPr>
          <w:szCs w:val="24"/>
        </w:rPr>
        <w:t>using SP</w:t>
      </w:r>
      <w:r w:rsidRPr="00A862DC">
        <w:rPr>
          <w:szCs w:val="24"/>
        </w:rPr>
        <w:t>:</w:t>
      </w:r>
    </w:p>
    <w:p w14:paraId="52B864CF" w14:textId="3E109E0B" w:rsidR="004D2BD7" w:rsidRPr="00CD5501" w:rsidRDefault="004D2BD7" w:rsidP="00CD5501">
      <w:pPr>
        <w:numPr>
          <w:ilvl w:val="0"/>
          <w:numId w:val="18"/>
        </w:numPr>
        <w:tabs>
          <w:tab w:val="num" w:pos="567"/>
        </w:tabs>
        <w:spacing w:before="120" w:after="120"/>
        <w:ind w:left="567" w:hanging="425"/>
        <w:rPr>
          <w:szCs w:val="24"/>
        </w:rPr>
      </w:pPr>
      <w:r w:rsidRPr="00CD5501">
        <w:rPr>
          <w:szCs w:val="24"/>
        </w:rPr>
        <w:t xml:space="preserve">A summary of </w:t>
      </w:r>
      <w:r w:rsidR="000F0C5C" w:rsidRPr="00CD5501">
        <w:rPr>
          <w:szCs w:val="24"/>
        </w:rPr>
        <w:t xml:space="preserve">absolute </w:t>
      </w:r>
      <w:r w:rsidRPr="00CD5501">
        <w:rPr>
          <w:szCs w:val="24"/>
        </w:rPr>
        <w:t>value and change from baseline for each vital sign parameter by dose level/cohort</w:t>
      </w:r>
      <w:r w:rsidR="006C2623" w:rsidRPr="00CD5501">
        <w:rPr>
          <w:szCs w:val="24"/>
        </w:rPr>
        <w:t xml:space="preserve"> and </w:t>
      </w:r>
      <w:r w:rsidR="00574823" w:rsidRPr="00CD5501">
        <w:rPr>
          <w:szCs w:val="24"/>
        </w:rPr>
        <w:t xml:space="preserve">by </w:t>
      </w:r>
      <w:r w:rsidR="00700F11" w:rsidRPr="00CD5501">
        <w:rPr>
          <w:szCs w:val="24"/>
        </w:rPr>
        <w:t>visit</w:t>
      </w:r>
    </w:p>
    <w:p w14:paraId="70054AFB" w14:textId="7C897CC9" w:rsidR="004D2BD7" w:rsidRPr="00CD5501" w:rsidRDefault="004D2BD7" w:rsidP="00CD5501">
      <w:pPr>
        <w:numPr>
          <w:ilvl w:val="0"/>
          <w:numId w:val="18"/>
        </w:numPr>
        <w:tabs>
          <w:tab w:val="num" w:pos="567"/>
        </w:tabs>
        <w:spacing w:before="120" w:after="120"/>
        <w:ind w:left="567" w:hanging="425"/>
        <w:rPr>
          <w:szCs w:val="24"/>
        </w:rPr>
      </w:pPr>
      <w:r w:rsidRPr="00CD5501">
        <w:rPr>
          <w:szCs w:val="24"/>
        </w:rPr>
        <w:t xml:space="preserve">A summary of minimum post-baseline value </w:t>
      </w:r>
      <w:r w:rsidR="00D77EBD" w:rsidRPr="00CD5501">
        <w:rPr>
          <w:szCs w:val="24"/>
        </w:rPr>
        <w:t xml:space="preserve">and change from baseline </w:t>
      </w:r>
      <w:r w:rsidRPr="00CD5501">
        <w:rPr>
          <w:szCs w:val="24"/>
        </w:rPr>
        <w:t>for each vital sign parameter by dose level/cohort</w:t>
      </w:r>
    </w:p>
    <w:p w14:paraId="161A610B" w14:textId="41852A9F" w:rsidR="004D2BD7" w:rsidRPr="00CD5501" w:rsidRDefault="004D2BD7" w:rsidP="00CD5501">
      <w:pPr>
        <w:numPr>
          <w:ilvl w:val="0"/>
          <w:numId w:val="18"/>
        </w:numPr>
        <w:tabs>
          <w:tab w:val="num" w:pos="567"/>
        </w:tabs>
        <w:spacing w:before="120" w:after="120"/>
        <w:ind w:left="567" w:hanging="425"/>
        <w:rPr>
          <w:szCs w:val="24"/>
        </w:rPr>
      </w:pPr>
      <w:r w:rsidRPr="00CD5501">
        <w:rPr>
          <w:szCs w:val="24"/>
        </w:rPr>
        <w:t xml:space="preserve">A summary of maximum post-baseline value </w:t>
      </w:r>
      <w:r w:rsidR="00D77EBD" w:rsidRPr="00CD5501">
        <w:rPr>
          <w:szCs w:val="24"/>
        </w:rPr>
        <w:t xml:space="preserve">and change from baseline </w:t>
      </w:r>
      <w:r w:rsidRPr="00CD5501">
        <w:rPr>
          <w:szCs w:val="24"/>
        </w:rPr>
        <w:t>for each vital sign parameter by dose level/cohort</w:t>
      </w:r>
    </w:p>
    <w:p w14:paraId="0D099F2B" w14:textId="2CC0FC7D" w:rsidR="004D2BD7" w:rsidRPr="00CD5501" w:rsidRDefault="004D2BD7" w:rsidP="00CD5501">
      <w:pPr>
        <w:numPr>
          <w:ilvl w:val="0"/>
          <w:numId w:val="18"/>
        </w:numPr>
        <w:tabs>
          <w:tab w:val="num" w:pos="567"/>
        </w:tabs>
        <w:spacing w:before="120" w:after="120"/>
        <w:ind w:left="567" w:hanging="425"/>
        <w:rPr>
          <w:szCs w:val="24"/>
        </w:rPr>
      </w:pPr>
      <w:r w:rsidRPr="00CD5501">
        <w:rPr>
          <w:szCs w:val="24"/>
        </w:rPr>
        <w:t xml:space="preserve">A summary of average post-baseline value </w:t>
      </w:r>
      <w:r w:rsidR="00D77EBD" w:rsidRPr="00CD5501">
        <w:rPr>
          <w:szCs w:val="24"/>
        </w:rPr>
        <w:t xml:space="preserve">and change from baseline </w:t>
      </w:r>
      <w:r w:rsidRPr="00CD5501">
        <w:rPr>
          <w:szCs w:val="24"/>
        </w:rPr>
        <w:t>for each vital sign parameter by dose level/cohort</w:t>
      </w:r>
    </w:p>
    <w:p w14:paraId="452BE2A1" w14:textId="476A83FB" w:rsidR="004D2BD7" w:rsidRPr="00CD5501" w:rsidRDefault="004D2BD7" w:rsidP="00CD5501">
      <w:pPr>
        <w:numPr>
          <w:ilvl w:val="0"/>
          <w:numId w:val="18"/>
        </w:numPr>
        <w:tabs>
          <w:tab w:val="num" w:pos="567"/>
        </w:tabs>
        <w:spacing w:before="120" w:after="120"/>
        <w:ind w:left="567" w:hanging="425"/>
        <w:rPr>
          <w:szCs w:val="24"/>
        </w:rPr>
      </w:pPr>
      <w:r w:rsidRPr="00CD5501">
        <w:rPr>
          <w:szCs w:val="24"/>
        </w:rPr>
        <w:t>A summary of last post-baseline value</w:t>
      </w:r>
      <w:r w:rsidR="00D77EBD" w:rsidRPr="00CD5501">
        <w:rPr>
          <w:szCs w:val="24"/>
        </w:rPr>
        <w:t xml:space="preserve"> and change from baseline</w:t>
      </w:r>
      <w:r w:rsidRPr="00CD5501">
        <w:rPr>
          <w:szCs w:val="24"/>
        </w:rPr>
        <w:t xml:space="preserve"> for each vital sign parameter by dose level/cohort</w:t>
      </w:r>
    </w:p>
    <w:p w14:paraId="0FA0BC5F" w14:textId="49B18DFF" w:rsidR="004D2BD7" w:rsidRPr="00CD5501" w:rsidRDefault="007F3CDB" w:rsidP="00CD5501">
      <w:pPr>
        <w:numPr>
          <w:ilvl w:val="0"/>
          <w:numId w:val="18"/>
        </w:numPr>
        <w:tabs>
          <w:tab w:val="num" w:pos="567"/>
        </w:tabs>
        <w:spacing w:before="120" w:after="120"/>
        <w:ind w:left="567" w:hanging="425"/>
        <w:rPr>
          <w:szCs w:val="24"/>
        </w:rPr>
      </w:pPr>
      <w:r w:rsidRPr="00CD5501">
        <w:rPr>
          <w:szCs w:val="24"/>
        </w:rPr>
        <w:t xml:space="preserve">A summary of change from </w:t>
      </w:r>
      <w:r w:rsidR="00BC52F3" w:rsidRPr="00CD5501">
        <w:rPr>
          <w:szCs w:val="24"/>
        </w:rPr>
        <w:t xml:space="preserve">the pre-dose value for each vital sign parameter by dose level/cohort and </w:t>
      </w:r>
      <w:r w:rsidR="00574823" w:rsidRPr="00CD5501">
        <w:rPr>
          <w:szCs w:val="24"/>
        </w:rPr>
        <w:t xml:space="preserve">by </w:t>
      </w:r>
      <w:r w:rsidR="00BC52F3" w:rsidRPr="00CD5501">
        <w:rPr>
          <w:szCs w:val="24"/>
        </w:rPr>
        <w:t>visit</w:t>
      </w:r>
    </w:p>
    <w:p w14:paraId="1BF6FA9C" w14:textId="520B3983" w:rsidR="002E65BD" w:rsidRPr="007168D8" w:rsidRDefault="00E55716" w:rsidP="007168D8">
      <w:pPr>
        <w:spacing w:after="120"/>
        <w:rPr>
          <w:szCs w:val="24"/>
        </w:rPr>
      </w:pPr>
      <w:r w:rsidRPr="00E55716">
        <w:rPr>
          <w:szCs w:val="24"/>
        </w:rPr>
        <w:t xml:space="preserve">For Phase 1a, if a patient experiences any intra-patient dose escalation, </w:t>
      </w:r>
      <w:r w:rsidR="00605566" w:rsidRPr="00605566">
        <w:rPr>
          <w:szCs w:val="24"/>
        </w:rPr>
        <w:t>the change from pre</w:t>
      </w:r>
      <w:r w:rsidR="00605566">
        <w:rPr>
          <w:szCs w:val="24"/>
        </w:rPr>
        <w:t>-</w:t>
      </w:r>
      <w:r w:rsidR="00605566" w:rsidRPr="00605566">
        <w:rPr>
          <w:szCs w:val="24"/>
        </w:rPr>
        <w:t xml:space="preserve">dose </w:t>
      </w:r>
      <w:r w:rsidR="00605566">
        <w:rPr>
          <w:szCs w:val="24"/>
        </w:rPr>
        <w:t xml:space="preserve">value </w:t>
      </w:r>
      <w:r w:rsidR="00605566" w:rsidRPr="00605566">
        <w:rPr>
          <w:szCs w:val="24"/>
        </w:rPr>
        <w:t>should be grouped into the new dose level</w:t>
      </w:r>
      <w:r w:rsidR="00605566">
        <w:rPr>
          <w:szCs w:val="24"/>
        </w:rPr>
        <w:t xml:space="preserve"> rather than the initial dose level.</w:t>
      </w:r>
      <w:r w:rsidRPr="00E55716">
        <w:rPr>
          <w:szCs w:val="24"/>
        </w:rPr>
        <w:t xml:space="preserve"> </w:t>
      </w:r>
      <w:r w:rsidR="002E65BD" w:rsidRPr="00A862DC">
        <w:rPr>
          <w:szCs w:val="24"/>
        </w:rPr>
        <w:t>The Wilcoxon signed rank test may be used to assist in the identification of any systematic changes.</w:t>
      </w:r>
    </w:p>
    <w:p w14:paraId="3D2DC2CD" w14:textId="1BADD735" w:rsidR="00515046" w:rsidRPr="007168D8" w:rsidRDefault="004D2BD7" w:rsidP="007168D8">
      <w:pPr>
        <w:spacing w:after="120"/>
        <w:rPr>
          <w:szCs w:val="24"/>
        </w:rPr>
      </w:pPr>
      <w:r w:rsidRPr="007168D8">
        <w:rPr>
          <w:szCs w:val="24"/>
        </w:rPr>
        <w:t xml:space="preserve">A </w:t>
      </w:r>
      <w:r w:rsidR="00141078" w:rsidRPr="007168D8">
        <w:rPr>
          <w:szCs w:val="24"/>
        </w:rPr>
        <w:t>by-patient</w:t>
      </w:r>
      <w:r w:rsidRPr="007168D8">
        <w:rPr>
          <w:szCs w:val="24"/>
        </w:rPr>
        <w:t xml:space="preserve"> listing of vital signs data will be provided. </w:t>
      </w:r>
    </w:p>
    <w:p w14:paraId="0C8F8932" w14:textId="0D87933F" w:rsidR="00EC320B" w:rsidRDefault="00EC320B" w:rsidP="005760AE">
      <w:pPr>
        <w:spacing w:after="120"/>
        <w:rPr>
          <w:b/>
          <w:bCs/>
          <w:szCs w:val="24"/>
          <w:u w:val="single"/>
        </w:rPr>
      </w:pPr>
      <w:r w:rsidRPr="00A862DC">
        <w:rPr>
          <w:b/>
          <w:bCs/>
          <w:szCs w:val="24"/>
          <w:u w:val="single"/>
        </w:rPr>
        <w:t>ECG</w:t>
      </w:r>
    </w:p>
    <w:p w14:paraId="2528866B" w14:textId="7D5586B2" w:rsidR="00F06658" w:rsidRPr="00A862DC" w:rsidRDefault="00F06658" w:rsidP="005760AE">
      <w:pPr>
        <w:spacing w:after="120"/>
        <w:rPr>
          <w:b/>
          <w:bCs/>
          <w:szCs w:val="24"/>
          <w:u w:val="single"/>
        </w:rPr>
      </w:pPr>
      <w:r w:rsidRPr="00CA14FB">
        <w:t xml:space="preserve">The average </w:t>
      </w:r>
      <w:r>
        <w:t>value</w:t>
      </w:r>
      <w:r w:rsidRPr="00CA14FB">
        <w:t xml:space="preserve"> of triplicate ECGs assessment at a given visit will be used for all </w:t>
      </w:r>
      <w:r>
        <w:t>ECG</w:t>
      </w:r>
      <w:r w:rsidRPr="00CA14FB">
        <w:t xml:space="preserve"> analysis</w:t>
      </w:r>
      <w:r>
        <w:t>.</w:t>
      </w:r>
    </w:p>
    <w:p w14:paraId="7C7C048A" w14:textId="77777777" w:rsidR="00EC320B" w:rsidRPr="00A862DC" w:rsidRDefault="00EC320B" w:rsidP="005760AE">
      <w:pPr>
        <w:spacing w:after="120"/>
        <w:rPr>
          <w:szCs w:val="24"/>
        </w:rPr>
      </w:pPr>
      <w:r w:rsidRPr="00A862DC">
        <w:rPr>
          <w:szCs w:val="24"/>
        </w:rPr>
        <w:t>The following ECG parameters will be recorded:</w:t>
      </w:r>
    </w:p>
    <w:p w14:paraId="1BB872DB" w14:textId="0E1B0524" w:rsidR="00BC47B2" w:rsidRPr="00A862DC" w:rsidRDefault="00BC47B2" w:rsidP="00CD5501">
      <w:pPr>
        <w:numPr>
          <w:ilvl w:val="0"/>
          <w:numId w:val="8"/>
        </w:numPr>
        <w:tabs>
          <w:tab w:val="num" w:pos="567"/>
        </w:tabs>
        <w:spacing w:before="120" w:after="120"/>
        <w:ind w:left="567" w:hanging="425"/>
        <w:rPr>
          <w:szCs w:val="24"/>
        </w:rPr>
      </w:pPr>
      <w:r w:rsidRPr="00A862DC">
        <w:rPr>
          <w:szCs w:val="24"/>
        </w:rPr>
        <w:t>Heart Rate (HR) [beats/min]</w:t>
      </w:r>
    </w:p>
    <w:p w14:paraId="3DA0F7CA" w14:textId="2F95D6B5" w:rsidR="00BC47B2" w:rsidRPr="00A862DC" w:rsidRDefault="00BC47B2" w:rsidP="00CD5501">
      <w:pPr>
        <w:numPr>
          <w:ilvl w:val="0"/>
          <w:numId w:val="8"/>
        </w:numPr>
        <w:tabs>
          <w:tab w:val="num" w:pos="567"/>
        </w:tabs>
        <w:spacing w:before="120" w:after="120"/>
        <w:ind w:left="567" w:hanging="425"/>
        <w:rPr>
          <w:szCs w:val="24"/>
        </w:rPr>
      </w:pPr>
      <w:r w:rsidRPr="00A862DC">
        <w:rPr>
          <w:szCs w:val="24"/>
        </w:rPr>
        <w:t>PR Interval (</w:t>
      </w:r>
      <w:proofErr w:type="spellStart"/>
      <w:r w:rsidRPr="00A862DC">
        <w:rPr>
          <w:szCs w:val="24"/>
        </w:rPr>
        <w:t>msec</w:t>
      </w:r>
      <w:proofErr w:type="spellEnd"/>
      <w:r w:rsidRPr="00A862DC">
        <w:rPr>
          <w:szCs w:val="24"/>
        </w:rPr>
        <w:t>)</w:t>
      </w:r>
    </w:p>
    <w:p w14:paraId="225AB905" w14:textId="7257A69B" w:rsidR="00BC47B2" w:rsidRPr="00A862DC" w:rsidRDefault="00BC47B2" w:rsidP="00CD5501">
      <w:pPr>
        <w:numPr>
          <w:ilvl w:val="0"/>
          <w:numId w:val="8"/>
        </w:numPr>
        <w:tabs>
          <w:tab w:val="num" w:pos="567"/>
        </w:tabs>
        <w:spacing w:before="120" w:after="120"/>
        <w:ind w:left="567" w:hanging="425"/>
        <w:rPr>
          <w:szCs w:val="24"/>
        </w:rPr>
      </w:pPr>
      <w:r w:rsidRPr="00A862DC">
        <w:rPr>
          <w:szCs w:val="24"/>
        </w:rPr>
        <w:t>PR Segment (</w:t>
      </w:r>
      <w:proofErr w:type="spellStart"/>
      <w:r w:rsidRPr="00A862DC">
        <w:rPr>
          <w:szCs w:val="24"/>
        </w:rPr>
        <w:t>msec</w:t>
      </w:r>
      <w:proofErr w:type="spellEnd"/>
      <w:r w:rsidRPr="00A862DC">
        <w:rPr>
          <w:szCs w:val="24"/>
        </w:rPr>
        <w:t>)</w:t>
      </w:r>
    </w:p>
    <w:p w14:paraId="279F7AF3" w14:textId="432948DA" w:rsidR="00BC47B2" w:rsidRPr="00A862DC" w:rsidRDefault="00BC47B2" w:rsidP="00CD5501">
      <w:pPr>
        <w:numPr>
          <w:ilvl w:val="0"/>
          <w:numId w:val="8"/>
        </w:numPr>
        <w:tabs>
          <w:tab w:val="num" w:pos="567"/>
        </w:tabs>
        <w:spacing w:before="120" w:after="120"/>
        <w:ind w:left="567" w:hanging="425"/>
        <w:rPr>
          <w:szCs w:val="24"/>
        </w:rPr>
      </w:pPr>
      <w:r w:rsidRPr="00A862DC">
        <w:rPr>
          <w:szCs w:val="24"/>
        </w:rPr>
        <w:t>QT Interval (</w:t>
      </w:r>
      <w:proofErr w:type="spellStart"/>
      <w:r w:rsidRPr="00A862DC">
        <w:rPr>
          <w:szCs w:val="24"/>
        </w:rPr>
        <w:t>msec</w:t>
      </w:r>
      <w:proofErr w:type="spellEnd"/>
      <w:r w:rsidRPr="00A862DC">
        <w:rPr>
          <w:szCs w:val="24"/>
        </w:rPr>
        <w:t>)</w:t>
      </w:r>
    </w:p>
    <w:p w14:paraId="21DC9AAE" w14:textId="4B46BCB1" w:rsidR="00BC47B2" w:rsidRPr="00A862DC" w:rsidRDefault="00BC47B2" w:rsidP="00CD5501">
      <w:pPr>
        <w:numPr>
          <w:ilvl w:val="0"/>
          <w:numId w:val="8"/>
        </w:numPr>
        <w:tabs>
          <w:tab w:val="num" w:pos="567"/>
        </w:tabs>
        <w:spacing w:before="120" w:after="120"/>
        <w:ind w:left="567" w:hanging="425"/>
        <w:rPr>
          <w:szCs w:val="24"/>
        </w:rPr>
      </w:pPr>
      <w:r w:rsidRPr="00A862DC">
        <w:rPr>
          <w:szCs w:val="24"/>
        </w:rPr>
        <w:t>QTC interval (</w:t>
      </w:r>
      <w:proofErr w:type="spellStart"/>
      <w:r w:rsidRPr="00A862DC">
        <w:rPr>
          <w:szCs w:val="24"/>
        </w:rPr>
        <w:t>msec</w:t>
      </w:r>
      <w:proofErr w:type="spellEnd"/>
      <w:r w:rsidRPr="00A862DC">
        <w:rPr>
          <w:szCs w:val="24"/>
        </w:rPr>
        <w:t>)</w:t>
      </w:r>
    </w:p>
    <w:p w14:paraId="73C1BB6C" w14:textId="7886C341" w:rsidR="006C2623" w:rsidRPr="00A862DC" w:rsidRDefault="006C2623" w:rsidP="00CD5501">
      <w:pPr>
        <w:numPr>
          <w:ilvl w:val="0"/>
          <w:numId w:val="8"/>
        </w:numPr>
        <w:tabs>
          <w:tab w:val="num" w:pos="567"/>
        </w:tabs>
        <w:spacing w:before="120" w:after="120"/>
        <w:ind w:left="567" w:hanging="425"/>
        <w:rPr>
          <w:szCs w:val="24"/>
        </w:rPr>
      </w:pPr>
      <w:proofErr w:type="spellStart"/>
      <w:r w:rsidRPr="00A862DC">
        <w:rPr>
          <w:szCs w:val="24"/>
        </w:rPr>
        <w:t>QTcF</w:t>
      </w:r>
      <w:proofErr w:type="spellEnd"/>
      <w:r w:rsidRPr="00A862DC">
        <w:rPr>
          <w:szCs w:val="24"/>
        </w:rPr>
        <w:t xml:space="preserve"> (</w:t>
      </w:r>
      <w:proofErr w:type="spellStart"/>
      <w:r w:rsidRPr="00A862DC">
        <w:rPr>
          <w:szCs w:val="24"/>
        </w:rPr>
        <w:t>msec</w:t>
      </w:r>
      <w:proofErr w:type="spellEnd"/>
      <w:r w:rsidRPr="00A862DC">
        <w:rPr>
          <w:szCs w:val="24"/>
        </w:rPr>
        <w:t>)</w:t>
      </w:r>
    </w:p>
    <w:p w14:paraId="17E8E628" w14:textId="77777777" w:rsidR="00EC320B" w:rsidRPr="00A862DC" w:rsidRDefault="00EC320B" w:rsidP="005760AE">
      <w:pPr>
        <w:spacing w:after="120"/>
        <w:rPr>
          <w:szCs w:val="24"/>
        </w:rPr>
      </w:pPr>
      <w:r w:rsidRPr="00A862DC">
        <w:rPr>
          <w:szCs w:val="24"/>
        </w:rPr>
        <w:t>The ECG will be evaluated by the Investigator as ‘Normal’, ‘Abnormal, NCS’ or ‘Abnormal, CS’.</w:t>
      </w:r>
    </w:p>
    <w:p w14:paraId="31FE74A6" w14:textId="60CDADEF" w:rsidR="00BC47B2" w:rsidRPr="00A862DC" w:rsidRDefault="00BC47B2" w:rsidP="00BC47B2">
      <w:pPr>
        <w:spacing w:after="120"/>
        <w:rPr>
          <w:szCs w:val="24"/>
        </w:rPr>
      </w:pPr>
      <w:r w:rsidRPr="00A862DC">
        <w:rPr>
          <w:szCs w:val="24"/>
        </w:rPr>
        <w:t>The following summaries will be provided</w:t>
      </w:r>
      <w:r w:rsidR="00F24B09">
        <w:rPr>
          <w:szCs w:val="24"/>
        </w:rPr>
        <w:t xml:space="preserve"> </w:t>
      </w:r>
      <w:r w:rsidR="00F24B09" w:rsidRPr="007168D8">
        <w:rPr>
          <w:szCs w:val="24"/>
        </w:rPr>
        <w:t>using SP</w:t>
      </w:r>
      <w:r w:rsidRPr="00A862DC">
        <w:rPr>
          <w:szCs w:val="24"/>
        </w:rPr>
        <w:t>:</w:t>
      </w:r>
    </w:p>
    <w:p w14:paraId="09CDCCFD" w14:textId="338FA52C" w:rsidR="00BC47B2" w:rsidRPr="00CD5501" w:rsidRDefault="00BC47B2" w:rsidP="00CD5501">
      <w:pPr>
        <w:numPr>
          <w:ilvl w:val="0"/>
          <w:numId w:val="18"/>
        </w:numPr>
        <w:tabs>
          <w:tab w:val="num" w:pos="567"/>
        </w:tabs>
        <w:spacing w:before="120" w:after="120"/>
        <w:ind w:left="567" w:hanging="425"/>
        <w:rPr>
          <w:szCs w:val="24"/>
        </w:rPr>
      </w:pPr>
      <w:r w:rsidRPr="00CD5501">
        <w:rPr>
          <w:szCs w:val="24"/>
        </w:rPr>
        <w:t xml:space="preserve">A summary of </w:t>
      </w:r>
      <w:r w:rsidR="00334DE8" w:rsidRPr="00CD5501">
        <w:rPr>
          <w:szCs w:val="24"/>
        </w:rPr>
        <w:t xml:space="preserve">absolute </w:t>
      </w:r>
      <w:r w:rsidRPr="00CD5501">
        <w:rPr>
          <w:szCs w:val="24"/>
        </w:rPr>
        <w:t>value and change from baseline for each ECG parameter by dose level/cohort</w:t>
      </w:r>
    </w:p>
    <w:p w14:paraId="6638C16B" w14:textId="2BA2293E" w:rsidR="00BC47B2" w:rsidRPr="00CD5501" w:rsidRDefault="00BC47B2" w:rsidP="00CD5501">
      <w:pPr>
        <w:numPr>
          <w:ilvl w:val="0"/>
          <w:numId w:val="18"/>
        </w:numPr>
        <w:tabs>
          <w:tab w:val="num" w:pos="567"/>
        </w:tabs>
        <w:spacing w:before="120" w:after="120"/>
        <w:ind w:left="567" w:hanging="425"/>
        <w:rPr>
          <w:szCs w:val="24"/>
        </w:rPr>
      </w:pPr>
      <w:r w:rsidRPr="00CD5501">
        <w:rPr>
          <w:szCs w:val="24"/>
        </w:rPr>
        <w:t xml:space="preserve">Shift tables presenting the number and percentage of </w:t>
      </w:r>
      <w:r w:rsidR="00876081" w:rsidRPr="00CD5501">
        <w:rPr>
          <w:szCs w:val="24"/>
        </w:rPr>
        <w:t>patients</w:t>
      </w:r>
      <w:r w:rsidRPr="00CD5501">
        <w:rPr>
          <w:szCs w:val="24"/>
        </w:rPr>
        <w:t xml:space="preserve"> experiencing normal, abnormal NCS or abnormal CS at baseline and at post-baseline time points by dose level/cohort</w:t>
      </w:r>
    </w:p>
    <w:p w14:paraId="47A0A1BA" w14:textId="012498FC" w:rsidR="00BC47B2" w:rsidRPr="007168D8" w:rsidRDefault="00BC47B2" w:rsidP="007168D8">
      <w:pPr>
        <w:spacing w:after="120"/>
        <w:rPr>
          <w:szCs w:val="24"/>
        </w:rPr>
      </w:pPr>
      <w:r w:rsidRPr="007168D8">
        <w:rPr>
          <w:szCs w:val="24"/>
        </w:rPr>
        <w:t xml:space="preserve">A </w:t>
      </w:r>
      <w:r w:rsidR="00141078" w:rsidRPr="007168D8">
        <w:rPr>
          <w:szCs w:val="24"/>
        </w:rPr>
        <w:t>by-patient</w:t>
      </w:r>
      <w:r w:rsidRPr="007168D8">
        <w:rPr>
          <w:szCs w:val="24"/>
        </w:rPr>
        <w:t xml:space="preserve"> listing of 12-lead ECG data will be provided. </w:t>
      </w:r>
    </w:p>
    <w:p w14:paraId="07A79F25" w14:textId="6F63EFCC" w:rsidR="00802DEC" w:rsidRDefault="00EC320B" w:rsidP="005760AE">
      <w:pPr>
        <w:spacing w:after="120"/>
        <w:rPr>
          <w:b/>
          <w:bCs/>
          <w:szCs w:val="24"/>
          <w:u w:val="single"/>
        </w:rPr>
      </w:pPr>
      <w:r w:rsidRPr="00A862DC">
        <w:rPr>
          <w:b/>
          <w:bCs/>
          <w:szCs w:val="24"/>
          <w:u w:val="single"/>
        </w:rPr>
        <w:t>Physical Examination</w:t>
      </w:r>
    </w:p>
    <w:p w14:paraId="67F3461A" w14:textId="34DC98D1" w:rsidR="00723A3D" w:rsidRPr="00723A3D" w:rsidRDefault="00723A3D" w:rsidP="005760AE">
      <w:pPr>
        <w:spacing w:after="120"/>
        <w:rPr>
          <w:szCs w:val="24"/>
        </w:rPr>
      </w:pPr>
      <w:r w:rsidRPr="00A862DC">
        <w:rPr>
          <w:szCs w:val="24"/>
        </w:rPr>
        <w:lastRenderedPageBreak/>
        <w:t>The physical examination results will be evaluated by the Investigator as ‘Normal’, ‘Abnormal, NCS’ or ‘Abnormal, CS’.</w:t>
      </w:r>
    </w:p>
    <w:p w14:paraId="4CC1E343" w14:textId="156C80CE" w:rsidR="00BC47B2" w:rsidRPr="00A862DC" w:rsidRDefault="00BC47B2" w:rsidP="00BC47B2">
      <w:pPr>
        <w:spacing w:after="120"/>
        <w:rPr>
          <w:szCs w:val="24"/>
        </w:rPr>
      </w:pPr>
      <w:r w:rsidRPr="00A862DC">
        <w:rPr>
          <w:szCs w:val="24"/>
        </w:rPr>
        <w:t>The following summaries will be provided</w:t>
      </w:r>
      <w:r w:rsidR="00F24B09">
        <w:rPr>
          <w:szCs w:val="24"/>
        </w:rPr>
        <w:t xml:space="preserve"> </w:t>
      </w:r>
      <w:r w:rsidR="00F24B09" w:rsidRPr="007168D8">
        <w:rPr>
          <w:szCs w:val="24"/>
        </w:rPr>
        <w:t>using SP</w:t>
      </w:r>
      <w:r w:rsidRPr="00A862DC">
        <w:rPr>
          <w:szCs w:val="24"/>
        </w:rPr>
        <w:t>:</w:t>
      </w:r>
    </w:p>
    <w:p w14:paraId="45387029" w14:textId="5FBE0991" w:rsidR="00BC47B2" w:rsidRPr="00A862DC" w:rsidRDefault="00BC47B2" w:rsidP="00CD5501">
      <w:pPr>
        <w:numPr>
          <w:ilvl w:val="0"/>
          <w:numId w:val="19"/>
        </w:numPr>
        <w:tabs>
          <w:tab w:val="num" w:pos="567"/>
        </w:tabs>
        <w:spacing w:before="120" w:after="120"/>
        <w:ind w:left="567" w:hanging="425"/>
        <w:rPr>
          <w:szCs w:val="24"/>
        </w:rPr>
      </w:pPr>
      <w:r w:rsidRPr="00A862DC">
        <w:rPr>
          <w:szCs w:val="24"/>
        </w:rPr>
        <w:t xml:space="preserve">A summary of the number and percentage of </w:t>
      </w:r>
      <w:r w:rsidR="00876081">
        <w:rPr>
          <w:szCs w:val="24"/>
        </w:rPr>
        <w:t>patients</w:t>
      </w:r>
      <w:r w:rsidRPr="00A862DC">
        <w:rPr>
          <w:szCs w:val="24"/>
        </w:rPr>
        <w:t xml:space="preserve"> with normal, abnormal NCS or abnormal CS values, by body system</w:t>
      </w:r>
      <w:r w:rsidR="00916519">
        <w:rPr>
          <w:szCs w:val="24"/>
        </w:rPr>
        <w:t>,</w:t>
      </w:r>
      <w:r w:rsidRPr="00A862DC">
        <w:rPr>
          <w:szCs w:val="24"/>
        </w:rPr>
        <w:t xml:space="preserve"> </w:t>
      </w:r>
      <w:r w:rsidR="006E5A07" w:rsidRPr="00A862DC">
        <w:rPr>
          <w:szCs w:val="24"/>
        </w:rPr>
        <w:t xml:space="preserve">by dose level/cohort </w:t>
      </w:r>
      <w:r w:rsidRPr="00A862DC">
        <w:rPr>
          <w:szCs w:val="24"/>
        </w:rPr>
        <w:t xml:space="preserve">and </w:t>
      </w:r>
      <w:r w:rsidR="00916519">
        <w:rPr>
          <w:szCs w:val="24"/>
        </w:rPr>
        <w:t>visit</w:t>
      </w:r>
    </w:p>
    <w:p w14:paraId="5F7DF7BB" w14:textId="4C5C46B7" w:rsidR="005F0D4D" w:rsidRPr="007168D8" w:rsidRDefault="00BC47B2" w:rsidP="005760AE">
      <w:pPr>
        <w:spacing w:after="120"/>
        <w:rPr>
          <w:szCs w:val="24"/>
        </w:rPr>
      </w:pPr>
      <w:r w:rsidRPr="00A862DC">
        <w:rPr>
          <w:szCs w:val="24"/>
        </w:rPr>
        <w:t xml:space="preserve">A </w:t>
      </w:r>
      <w:r w:rsidR="00141078">
        <w:rPr>
          <w:szCs w:val="24"/>
        </w:rPr>
        <w:t>by-patient</w:t>
      </w:r>
      <w:r w:rsidRPr="00A862DC">
        <w:rPr>
          <w:szCs w:val="24"/>
        </w:rPr>
        <w:t xml:space="preserve"> listing of physical examinations data will be provided</w:t>
      </w:r>
      <w:r w:rsidR="005F0D4D" w:rsidRPr="007168D8">
        <w:rPr>
          <w:szCs w:val="24"/>
        </w:rPr>
        <w:t>.</w:t>
      </w:r>
      <w:r w:rsidR="00B31E60" w:rsidRPr="007168D8">
        <w:rPr>
          <w:szCs w:val="24"/>
        </w:rPr>
        <w:t xml:space="preserve"> </w:t>
      </w:r>
    </w:p>
    <w:p w14:paraId="752434B6" w14:textId="50A29079" w:rsidR="005F0D4D" w:rsidRDefault="005F0D4D" w:rsidP="005F0D4D">
      <w:pPr>
        <w:spacing w:after="120"/>
        <w:rPr>
          <w:b/>
          <w:bCs/>
          <w:szCs w:val="24"/>
          <w:u w:val="single"/>
        </w:rPr>
      </w:pPr>
      <w:r w:rsidRPr="00A862DC">
        <w:rPr>
          <w:b/>
          <w:bCs/>
          <w:szCs w:val="24"/>
          <w:u w:val="single"/>
        </w:rPr>
        <w:t>ECOG Performance Status</w:t>
      </w:r>
    </w:p>
    <w:p w14:paraId="078D3FA9" w14:textId="4BEFFFEB" w:rsidR="00F24B09" w:rsidRPr="00F24B09" w:rsidRDefault="00F24B09" w:rsidP="005F0D4D">
      <w:pPr>
        <w:spacing w:after="120"/>
        <w:rPr>
          <w:szCs w:val="24"/>
        </w:rPr>
      </w:pPr>
      <w:r w:rsidRPr="00A862DC">
        <w:rPr>
          <w:szCs w:val="24"/>
        </w:rPr>
        <w:t>The following summaries will be provided</w:t>
      </w:r>
      <w:r>
        <w:rPr>
          <w:szCs w:val="24"/>
        </w:rPr>
        <w:t xml:space="preserve"> </w:t>
      </w:r>
      <w:r w:rsidRPr="007168D8">
        <w:rPr>
          <w:szCs w:val="24"/>
        </w:rPr>
        <w:t>using SP</w:t>
      </w:r>
      <w:r w:rsidRPr="00A862DC">
        <w:rPr>
          <w:szCs w:val="24"/>
        </w:rPr>
        <w:t>:</w:t>
      </w:r>
    </w:p>
    <w:p w14:paraId="09072D78" w14:textId="39BBFE07" w:rsidR="005F0D4D" w:rsidRPr="00F24B09" w:rsidRDefault="00F24B09" w:rsidP="001A4BDD">
      <w:pPr>
        <w:pStyle w:val="af3"/>
        <w:numPr>
          <w:ilvl w:val="0"/>
          <w:numId w:val="37"/>
        </w:numPr>
        <w:spacing w:after="120"/>
        <w:rPr>
          <w:rFonts w:eastAsia="PMingLiU"/>
          <w:lang w:eastAsia="zh-TW"/>
        </w:rPr>
      </w:pPr>
      <w:r>
        <w:rPr>
          <w:rFonts w:eastAsia="PMingLiU"/>
          <w:lang w:eastAsia="zh-TW"/>
        </w:rPr>
        <w:t>A s</w:t>
      </w:r>
      <w:r w:rsidR="005F0D4D" w:rsidRPr="00F24B09">
        <w:rPr>
          <w:rFonts w:eastAsia="PMingLiU"/>
          <w:lang w:eastAsia="zh-TW"/>
        </w:rPr>
        <w:t xml:space="preserve">ummary of the number and percentage of the </w:t>
      </w:r>
      <w:bookmarkStart w:id="326" w:name="OLE_LINK193"/>
      <w:bookmarkStart w:id="327" w:name="OLE_LINK194"/>
      <w:r w:rsidR="005F0D4D" w:rsidRPr="00F24B09">
        <w:rPr>
          <w:rFonts w:eastAsia="PMingLiU"/>
          <w:lang w:eastAsia="zh-TW"/>
        </w:rPr>
        <w:t xml:space="preserve">ECOG </w:t>
      </w:r>
      <w:bookmarkEnd w:id="326"/>
      <w:bookmarkEnd w:id="327"/>
      <w:r w:rsidR="005F0D4D" w:rsidRPr="00F24B09">
        <w:rPr>
          <w:rFonts w:eastAsia="PMingLiU"/>
          <w:lang w:eastAsia="zh-TW"/>
        </w:rPr>
        <w:t>performance status (</w:t>
      </w:r>
      <w:r w:rsidR="00C00F56" w:rsidRPr="00F24B09">
        <w:rPr>
          <w:rFonts w:eastAsia="PMingLiU"/>
          <w:lang w:eastAsia="zh-TW"/>
        </w:rPr>
        <w:t>G</w:t>
      </w:r>
      <w:r w:rsidR="005F0D4D" w:rsidRPr="00F24B09">
        <w:rPr>
          <w:rFonts w:eastAsia="PMingLiU"/>
          <w:lang w:eastAsia="zh-TW"/>
        </w:rPr>
        <w:t xml:space="preserve">rade 0, 1, 2, 3, 4, and </w:t>
      </w:r>
      <w:r w:rsidR="00A62C10" w:rsidRPr="00F24B09">
        <w:rPr>
          <w:rFonts w:eastAsia="PMingLiU"/>
          <w:lang w:eastAsia="zh-TW"/>
        </w:rPr>
        <w:t>5</w:t>
      </w:r>
      <w:r w:rsidR="005F0D4D" w:rsidRPr="00F24B09">
        <w:rPr>
          <w:rFonts w:eastAsia="PMingLiU"/>
          <w:lang w:eastAsia="zh-TW"/>
        </w:rPr>
        <w:t xml:space="preserve">) </w:t>
      </w:r>
      <w:r w:rsidRPr="00F24B09">
        <w:rPr>
          <w:rFonts w:eastAsia="PMingLiU"/>
          <w:lang w:eastAsia="zh-TW"/>
        </w:rPr>
        <w:t>by dose level/cohort and visit</w:t>
      </w:r>
    </w:p>
    <w:p w14:paraId="1C7C8D49" w14:textId="4065094A" w:rsidR="005F0D4D" w:rsidRPr="007168D8" w:rsidRDefault="005F0D4D" w:rsidP="006E5A07">
      <w:pPr>
        <w:spacing w:after="120"/>
        <w:rPr>
          <w:szCs w:val="24"/>
        </w:rPr>
      </w:pPr>
      <w:r w:rsidRPr="007168D8">
        <w:rPr>
          <w:szCs w:val="24"/>
        </w:rPr>
        <w:t xml:space="preserve">A </w:t>
      </w:r>
      <w:r w:rsidR="00141078" w:rsidRPr="007168D8">
        <w:rPr>
          <w:szCs w:val="24"/>
        </w:rPr>
        <w:t>by-patient</w:t>
      </w:r>
      <w:r w:rsidRPr="007168D8">
        <w:rPr>
          <w:szCs w:val="24"/>
        </w:rPr>
        <w:t xml:space="preserve"> listing of ECOG performance status will be provided</w:t>
      </w:r>
      <w:r w:rsidR="006E5A07" w:rsidRPr="007168D8">
        <w:rPr>
          <w:szCs w:val="24"/>
        </w:rPr>
        <w:t>.</w:t>
      </w:r>
    </w:p>
    <w:p w14:paraId="2918F6C8" w14:textId="1192B83E" w:rsidR="007E1F57" w:rsidRPr="00A862DC" w:rsidRDefault="007E1F57" w:rsidP="007E1F57">
      <w:pPr>
        <w:pStyle w:val="3"/>
      </w:pPr>
      <w:bookmarkStart w:id="328" w:name="_Toc72172258"/>
      <w:bookmarkStart w:id="329" w:name="_Toc92201413"/>
      <w:bookmarkEnd w:id="328"/>
      <w:r w:rsidRPr="00A862DC">
        <w:t>Immunogenicity Analysis</w:t>
      </w:r>
      <w:bookmarkEnd w:id="329"/>
    </w:p>
    <w:p w14:paraId="20B09BCB" w14:textId="23C0C970" w:rsidR="00297460" w:rsidRPr="00AA76F3" w:rsidRDefault="00E92E84" w:rsidP="00297460">
      <w:pPr>
        <w:spacing w:before="120" w:after="120"/>
        <w:rPr>
          <w:color w:val="000000"/>
          <w:szCs w:val="24"/>
          <w:lang w:eastAsia="ja-JP"/>
        </w:rPr>
      </w:pPr>
      <w:r w:rsidRPr="007168D8">
        <w:rPr>
          <w:szCs w:val="24"/>
        </w:rPr>
        <w:t>Anti-drug antibodies</w:t>
      </w:r>
      <w:r w:rsidR="007E1F57" w:rsidRPr="007168D8">
        <w:rPr>
          <w:szCs w:val="24"/>
        </w:rPr>
        <w:t xml:space="preserve"> will be tested before </w:t>
      </w:r>
      <w:r w:rsidR="00DB742F" w:rsidRPr="007168D8">
        <w:rPr>
          <w:szCs w:val="24"/>
        </w:rPr>
        <w:t xml:space="preserve">the </w:t>
      </w:r>
      <w:r w:rsidRPr="007168D8">
        <w:rPr>
          <w:szCs w:val="24"/>
        </w:rPr>
        <w:t>study drug</w:t>
      </w:r>
      <w:r w:rsidR="007E1F57" w:rsidRPr="007168D8">
        <w:rPr>
          <w:szCs w:val="24"/>
        </w:rPr>
        <w:t xml:space="preserve"> administration at each visit outlined in the schedule of assessments</w:t>
      </w:r>
      <w:r w:rsidR="009A452D" w:rsidRPr="007168D8">
        <w:rPr>
          <w:szCs w:val="24"/>
        </w:rPr>
        <w:t xml:space="preserve"> fo</w:t>
      </w:r>
      <w:r w:rsidR="000D5A6B" w:rsidRPr="007168D8">
        <w:rPr>
          <w:szCs w:val="24"/>
        </w:rPr>
        <w:t>r patients</w:t>
      </w:r>
      <w:r w:rsidR="007E1F57" w:rsidRPr="007168D8">
        <w:rPr>
          <w:szCs w:val="24"/>
        </w:rPr>
        <w:t xml:space="preserve">. </w:t>
      </w:r>
      <w:r w:rsidRPr="007168D8">
        <w:rPr>
          <w:szCs w:val="24"/>
        </w:rPr>
        <w:t xml:space="preserve">ADA samples will also be collected at </w:t>
      </w:r>
      <w:r w:rsidRPr="007168D8">
        <w:rPr>
          <w:rFonts w:hint="eastAsia"/>
          <w:szCs w:val="24"/>
        </w:rPr>
        <w:t xml:space="preserve">the time of any </w:t>
      </w:r>
      <w:r w:rsidR="00641279" w:rsidRPr="007168D8">
        <w:rPr>
          <w:szCs w:val="24"/>
        </w:rPr>
        <w:t>≥</w:t>
      </w:r>
      <w:r w:rsidRPr="007168D8">
        <w:rPr>
          <w:rFonts w:hint="eastAsia"/>
          <w:szCs w:val="24"/>
        </w:rPr>
        <w:t xml:space="preserve"> grade 3 infusion-related events and 30 days after the event</w:t>
      </w:r>
      <w:r w:rsidRPr="007168D8">
        <w:rPr>
          <w:szCs w:val="24"/>
        </w:rPr>
        <w:t xml:space="preserve">. </w:t>
      </w:r>
      <w:r w:rsidR="00297460">
        <w:rPr>
          <w:szCs w:val="24"/>
        </w:rPr>
        <w:t xml:space="preserve">ADA titer will be reported at each ADA positive visit. Titer </w:t>
      </w:r>
      <w:r w:rsidR="00297460" w:rsidRPr="00E27D56">
        <w:rPr>
          <w:color w:val="000000"/>
          <w:szCs w:val="24"/>
          <w:lang w:eastAsia="ja-JP"/>
        </w:rPr>
        <w:t>fold-increase</w:t>
      </w:r>
      <w:r w:rsidR="00297460">
        <w:rPr>
          <w:color w:val="000000"/>
          <w:szCs w:val="24"/>
          <w:lang w:eastAsia="ja-JP"/>
        </w:rPr>
        <w:t xml:space="preserve"> will be provided only for patients who ha</w:t>
      </w:r>
      <w:r w:rsidR="00360780">
        <w:rPr>
          <w:color w:val="000000"/>
          <w:szCs w:val="24"/>
          <w:lang w:eastAsia="ja-JP"/>
        </w:rPr>
        <w:t>s</w:t>
      </w:r>
      <w:r w:rsidR="00297460">
        <w:rPr>
          <w:color w:val="000000"/>
          <w:szCs w:val="24"/>
          <w:lang w:eastAsia="ja-JP"/>
        </w:rPr>
        <w:t xml:space="preserve"> </w:t>
      </w:r>
      <w:r w:rsidR="0072138F">
        <w:rPr>
          <w:color w:val="000000"/>
          <w:szCs w:val="24"/>
          <w:lang w:eastAsia="ja-JP"/>
        </w:rPr>
        <w:t>positive</w:t>
      </w:r>
      <w:r w:rsidR="00297460">
        <w:rPr>
          <w:color w:val="000000"/>
          <w:szCs w:val="24"/>
          <w:lang w:eastAsia="ja-JP"/>
        </w:rPr>
        <w:t xml:space="preserve"> ADA at baseline and is defined as: </w:t>
      </w:r>
      <w:r w:rsidR="00297460">
        <w:rPr>
          <w:szCs w:val="24"/>
        </w:rPr>
        <w:t>ADA titer at current visit / ADA titer at baseline.</w:t>
      </w:r>
      <w:r w:rsidR="00297460">
        <w:rPr>
          <w:color w:val="000000"/>
          <w:szCs w:val="24"/>
          <w:lang w:eastAsia="ja-JP"/>
        </w:rPr>
        <w:t xml:space="preserve"> </w:t>
      </w:r>
      <w:r w:rsidR="00297460">
        <w:rPr>
          <w:szCs w:val="24"/>
        </w:rPr>
        <w:t>Onset of ADA (day</w:t>
      </w:r>
      <w:r w:rsidR="00974FC3">
        <w:rPr>
          <w:szCs w:val="24"/>
        </w:rPr>
        <w:t>s</w:t>
      </w:r>
      <w:r w:rsidR="00297460">
        <w:rPr>
          <w:szCs w:val="24"/>
        </w:rPr>
        <w:t xml:space="preserve">) is defined as: </w:t>
      </w:r>
      <w:r w:rsidR="00297460" w:rsidRPr="00AA76F3">
        <w:rPr>
          <w:szCs w:val="24"/>
        </w:rPr>
        <w:t>date of first positive ADA – date of first dose +1</w:t>
      </w:r>
      <w:r w:rsidR="00297460">
        <w:rPr>
          <w:szCs w:val="24"/>
        </w:rPr>
        <w:t xml:space="preserve">. </w:t>
      </w:r>
      <w:r w:rsidR="00297460" w:rsidRPr="00AA76F3">
        <w:rPr>
          <w:szCs w:val="24"/>
        </w:rPr>
        <w:t>Duration of immunogenicity response (days)</w:t>
      </w:r>
      <w:r w:rsidR="00297460">
        <w:rPr>
          <w:szCs w:val="24"/>
        </w:rPr>
        <w:t xml:space="preserve"> is defined as:</w:t>
      </w:r>
      <w:r w:rsidR="00297460" w:rsidRPr="00AA76F3">
        <w:rPr>
          <w:szCs w:val="24"/>
        </w:rPr>
        <w:t xml:space="preserve"> date of immunogenicity response free status after the last positive ADA sample - </w:t>
      </w:r>
      <w:r w:rsidR="00297460">
        <w:rPr>
          <w:szCs w:val="24"/>
        </w:rPr>
        <w:t>d</w:t>
      </w:r>
      <w:r w:rsidR="00297460" w:rsidRPr="00AA76F3">
        <w:rPr>
          <w:szCs w:val="24"/>
        </w:rPr>
        <w:t xml:space="preserve">ate of onset of </w:t>
      </w:r>
      <w:r w:rsidR="00C922E6" w:rsidRPr="00C922E6">
        <w:rPr>
          <w:szCs w:val="24"/>
        </w:rPr>
        <w:t>ADA</w:t>
      </w:r>
      <w:r w:rsidR="00297460" w:rsidRPr="00AA76F3">
        <w:rPr>
          <w:szCs w:val="24"/>
        </w:rPr>
        <w:t xml:space="preserve"> +1.</w:t>
      </w:r>
      <w:r w:rsidR="00297460" w:rsidRPr="001B5C9B">
        <w:t xml:space="preserve"> </w:t>
      </w:r>
      <w:r w:rsidR="00297460" w:rsidRPr="001B5C9B">
        <w:rPr>
          <w:szCs w:val="24"/>
        </w:rPr>
        <w:t xml:space="preserve">In case the </w:t>
      </w:r>
      <w:r w:rsidR="00297460">
        <w:rPr>
          <w:szCs w:val="24"/>
        </w:rPr>
        <w:t>patient</w:t>
      </w:r>
      <w:r w:rsidR="00297460" w:rsidRPr="001B5C9B">
        <w:rPr>
          <w:szCs w:val="24"/>
        </w:rPr>
        <w:t xml:space="preserve"> will not provide any negative result after last dose</w:t>
      </w:r>
      <w:r w:rsidR="00297460">
        <w:rPr>
          <w:szCs w:val="24"/>
        </w:rPr>
        <w:t>,</w:t>
      </w:r>
      <w:r w:rsidR="00297460" w:rsidRPr="001B5C9B">
        <w:rPr>
          <w:szCs w:val="24"/>
        </w:rPr>
        <w:t xml:space="preserve"> the duration will be calculated using the date of last contact.</w:t>
      </w:r>
    </w:p>
    <w:p w14:paraId="31332A5C" w14:textId="32557F02" w:rsidR="00BC3796" w:rsidRDefault="00BC3796" w:rsidP="007168D8">
      <w:pPr>
        <w:spacing w:after="120"/>
        <w:rPr>
          <w:rFonts w:ascii="宋体" w:hAnsi="宋体"/>
          <w:lang w:eastAsia="zh-TW"/>
        </w:rPr>
      </w:pPr>
      <w:r>
        <w:rPr>
          <w:rFonts w:eastAsia="PMingLiU"/>
          <w:lang w:eastAsia="zh-TW"/>
        </w:rPr>
        <w:t>Patients will be grouped into following groups</w:t>
      </w:r>
      <w:r>
        <w:rPr>
          <w:rFonts w:ascii="宋体" w:hAnsi="宋体"/>
          <w:lang w:eastAsia="zh-TW"/>
        </w:rPr>
        <w:t>:</w:t>
      </w:r>
    </w:p>
    <w:p w14:paraId="40DE049F" w14:textId="313B7936" w:rsidR="00BC3796" w:rsidRDefault="00BC3796" w:rsidP="00BC3796">
      <w:pPr>
        <w:numPr>
          <w:ilvl w:val="0"/>
          <w:numId w:val="20"/>
        </w:numPr>
        <w:tabs>
          <w:tab w:val="num" w:pos="567"/>
        </w:tabs>
        <w:spacing w:before="120" w:after="120"/>
        <w:ind w:left="567" w:hanging="425"/>
        <w:rPr>
          <w:szCs w:val="24"/>
        </w:rPr>
      </w:pPr>
      <w:r w:rsidRPr="00BC3796">
        <w:rPr>
          <w:szCs w:val="24"/>
        </w:rPr>
        <w:t>ADA Never Positive: patients without any positive ADA</w:t>
      </w:r>
      <w:r>
        <w:rPr>
          <w:szCs w:val="24"/>
        </w:rPr>
        <w:t xml:space="preserve"> at any </w:t>
      </w:r>
      <w:proofErr w:type="spellStart"/>
      <w:r>
        <w:rPr>
          <w:szCs w:val="24"/>
        </w:rPr>
        <w:t>timepoint</w:t>
      </w:r>
      <w:proofErr w:type="spellEnd"/>
      <w:r w:rsidR="004C2211">
        <w:rPr>
          <w:szCs w:val="24"/>
        </w:rPr>
        <w:t>.</w:t>
      </w:r>
    </w:p>
    <w:p w14:paraId="58159CAA" w14:textId="51A5D7D8" w:rsidR="00BC3796" w:rsidRDefault="00BC3796" w:rsidP="00BC3796">
      <w:pPr>
        <w:numPr>
          <w:ilvl w:val="0"/>
          <w:numId w:val="20"/>
        </w:numPr>
        <w:tabs>
          <w:tab w:val="num" w:pos="567"/>
        </w:tabs>
        <w:spacing w:before="120" w:after="120"/>
        <w:ind w:left="567" w:hanging="425"/>
        <w:rPr>
          <w:szCs w:val="24"/>
        </w:rPr>
      </w:pPr>
      <w:r>
        <w:rPr>
          <w:szCs w:val="24"/>
        </w:rPr>
        <w:t xml:space="preserve">ADA Ever Positive: patients with at least one positive ADA at any </w:t>
      </w:r>
      <w:proofErr w:type="spellStart"/>
      <w:r>
        <w:rPr>
          <w:szCs w:val="24"/>
        </w:rPr>
        <w:t>timepoint</w:t>
      </w:r>
      <w:proofErr w:type="spellEnd"/>
      <w:r w:rsidR="004C2211">
        <w:rPr>
          <w:szCs w:val="24"/>
        </w:rPr>
        <w:t>.</w:t>
      </w:r>
    </w:p>
    <w:p w14:paraId="70127CBB" w14:textId="1E59FAA9" w:rsidR="00BC3796" w:rsidRDefault="00BC3796" w:rsidP="00BC3796">
      <w:pPr>
        <w:numPr>
          <w:ilvl w:val="0"/>
          <w:numId w:val="20"/>
        </w:numPr>
        <w:tabs>
          <w:tab w:val="num" w:pos="567"/>
        </w:tabs>
        <w:spacing w:before="120" w:after="120"/>
        <w:ind w:left="567" w:hanging="425"/>
        <w:rPr>
          <w:szCs w:val="24"/>
        </w:rPr>
      </w:pPr>
      <w:r w:rsidRPr="00BC3796">
        <w:rPr>
          <w:szCs w:val="24"/>
        </w:rPr>
        <w:t>Treatment</w:t>
      </w:r>
      <w:r w:rsidR="008C0130">
        <w:rPr>
          <w:szCs w:val="24"/>
        </w:rPr>
        <w:t>-</w:t>
      </w:r>
      <w:r w:rsidRPr="00BC3796">
        <w:rPr>
          <w:szCs w:val="24"/>
        </w:rPr>
        <w:t>induced</w:t>
      </w:r>
      <w:r>
        <w:rPr>
          <w:szCs w:val="24"/>
        </w:rPr>
        <w:t xml:space="preserve"> ADA: </w:t>
      </w:r>
      <w:r w:rsidR="004C2211" w:rsidRPr="004C2211">
        <w:rPr>
          <w:szCs w:val="24"/>
        </w:rPr>
        <w:t>patients with at least one post-baseline positive ADA who had negative ADA at baseline</w:t>
      </w:r>
      <w:r w:rsidR="004C2211">
        <w:rPr>
          <w:szCs w:val="24"/>
        </w:rPr>
        <w:t>.</w:t>
      </w:r>
    </w:p>
    <w:p w14:paraId="0810B2D8" w14:textId="0AC983CD" w:rsidR="00A11AE6" w:rsidRDefault="008C0130" w:rsidP="00A11AE6">
      <w:pPr>
        <w:spacing w:after="120"/>
        <w:rPr>
          <w:szCs w:val="24"/>
        </w:rPr>
      </w:pPr>
      <w:r w:rsidRPr="007168D8">
        <w:rPr>
          <w:szCs w:val="24"/>
        </w:rPr>
        <w:t>Presence of neutralizing antibodies</w:t>
      </w:r>
      <w:r>
        <w:rPr>
          <w:szCs w:val="24"/>
        </w:rPr>
        <w:t xml:space="preserve"> (</w:t>
      </w:r>
      <w:proofErr w:type="spellStart"/>
      <w:r w:rsidR="00A11AE6">
        <w:rPr>
          <w:szCs w:val="24"/>
        </w:rPr>
        <w:t>N</w:t>
      </w:r>
      <w:r w:rsidR="000F4ED9">
        <w:rPr>
          <w:szCs w:val="24"/>
        </w:rPr>
        <w:t>A</w:t>
      </w:r>
      <w:r w:rsidR="00A11AE6">
        <w:rPr>
          <w:szCs w:val="24"/>
        </w:rPr>
        <w:t>b</w:t>
      </w:r>
      <w:proofErr w:type="spellEnd"/>
      <w:r>
        <w:rPr>
          <w:szCs w:val="24"/>
        </w:rPr>
        <w:t>)</w:t>
      </w:r>
      <w:r w:rsidRPr="007168D8">
        <w:rPr>
          <w:szCs w:val="24"/>
        </w:rPr>
        <w:t xml:space="preserve"> will be assessed (once assessment is available) only in patients with treatment-emergent ADA.</w:t>
      </w:r>
      <w:r>
        <w:rPr>
          <w:szCs w:val="24"/>
        </w:rPr>
        <w:t xml:space="preserve"> </w:t>
      </w:r>
      <w:r w:rsidR="00A11AE6" w:rsidRPr="007168D8">
        <w:rPr>
          <w:szCs w:val="24"/>
        </w:rPr>
        <w:t xml:space="preserve">The </w:t>
      </w:r>
      <w:r w:rsidR="00A11AE6" w:rsidRPr="00A862DC">
        <w:rPr>
          <w:szCs w:val="24"/>
        </w:rPr>
        <w:t>following summaries will be provided</w:t>
      </w:r>
      <w:r w:rsidR="00A11AE6">
        <w:rPr>
          <w:szCs w:val="24"/>
        </w:rPr>
        <w:t xml:space="preserve"> using SP</w:t>
      </w:r>
      <w:r w:rsidR="00A11AE6" w:rsidRPr="00A862DC">
        <w:rPr>
          <w:szCs w:val="24"/>
        </w:rPr>
        <w:t>:</w:t>
      </w:r>
    </w:p>
    <w:p w14:paraId="08DF89C2" w14:textId="46CA16A6" w:rsidR="00E75EE2" w:rsidRPr="00E75EE2" w:rsidRDefault="00E75EE2" w:rsidP="00E75EE2">
      <w:pPr>
        <w:numPr>
          <w:ilvl w:val="0"/>
          <w:numId w:val="20"/>
        </w:numPr>
        <w:tabs>
          <w:tab w:val="num" w:pos="567"/>
        </w:tabs>
        <w:spacing w:before="120" w:after="120"/>
        <w:ind w:left="567" w:hanging="425"/>
        <w:rPr>
          <w:szCs w:val="24"/>
        </w:rPr>
      </w:pPr>
      <w:r w:rsidRPr="00CD5501">
        <w:rPr>
          <w:szCs w:val="24"/>
        </w:rPr>
        <w:t xml:space="preserve">The number and percentage of patients with </w:t>
      </w:r>
      <w:r>
        <w:rPr>
          <w:szCs w:val="24"/>
        </w:rPr>
        <w:t>at least one positive</w:t>
      </w:r>
      <w:r w:rsidRPr="00BC3796">
        <w:rPr>
          <w:szCs w:val="24"/>
        </w:rPr>
        <w:t xml:space="preserve"> </w:t>
      </w:r>
      <w:proofErr w:type="spellStart"/>
      <w:r>
        <w:rPr>
          <w:szCs w:val="24"/>
        </w:rPr>
        <w:t>N</w:t>
      </w:r>
      <w:r w:rsidR="000F4ED9">
        <w:rPr>
          <w:szCs w:val="24"/>
        </w:rPr>
        <w:t>A</w:t>
      </w:r>
      <w:r>
        <w:rPr>
          <w:szCs w:val="24"/>
        </w:rPr>
        <w:t>b</w:t>
      </w:r>
      <w:proofErr w:type="spellEnd"/>
      <w:r w:rsidRPr="00CD5501">
        <w:rPr>
          <w:szCs w:val="24"/>
        </w:rPr>
        <w:t xml:space="preserve"> by dose level</w:t>
      </w:r>
      <w:r>
        <w:rPr>
          <w:szCs w:val="24"/>
        </w:rPr>
        <w:t>/cohort</w:t>
      </w:r>
      <w:r w:rsidRPr="00CD5501">
        <w:rPr>
          <w:szCs w:val="24"/>
        </w:rPr>
        <w:t xml:space="preserve"> </w:t>
      </w:r>
    </w:p>
    <w:p w14:paraId="507C1E19" w14:textId="6FA96F15" w:rsidR="00BC3796" w:rsidRPr="00764EC8" w:rsidRDefault="00A11AE6" w:rsidP="00BC3796">
      <w:pPr>
        <w:numPr>
          <w:ilvl w:val="0"/>
          <w:numId w:val="20"/>
        </w:numPr>
        <w:tabs>
          <w:tab w:val="num" w:pos="567"/>
        </w:tabs>
        <w:spacing w:before="120" w:after="120"/>
        <w:ind w:left="567" w:hanging="425"/>
        <w:rPr>
          <w:szCs w:val="24"/>
        </w:rPr>
      </w:pPr>
      <w:r w:rsidRPr="00CD5501">
        <w:rPr>
          <w:szCs w:val="24"/>
        </w:rPr>
        <w:t xml:space="preserve">The number and percentage of patients with </w:t>
      </w:r>
      <w:proofErr w:type="spellStart"/>
      <w:r>
        <w:rPr>
          <w:szCs w:val="24"/>
        </w:rPr>
        <w:t>N</w:t>
      </w:r>
      <w:r w:rsidR="000F4ED9">
        <w:rPr>
          <w:szCs w:val="24"/>
        </w:rPr>
        <w:t>A</w:t>
      </w:r>
      <w:r>
        <w:rPr>
          <w:szCs w:val="24"/>
        </w:rPr>
        <w:t>b</w:t>
      </w:r>
      <w:proofErr w:type="spellEnd"/>
      <w:r w:rsidRPr="00CD5501">
        <w:rPr>
          <w:szCs w:val="24"/>
        </w:rPr>
        <w:t xml:space="preserve"> results (positive, negative, inconclusive) by dose level and by visit.</w:t>
      </w:r>
    </w:p>
    <w:p w14:paraId="0290C592" w14:textId="5F5401CA" w:rsidR="00EB0B59" w:rsidRPr="007168D8" w:rsidRDefault="00E92E84" w:rsidP="00BB04B3">
      <w:pPr>
        <w:spacing w:after="120"/>
        <w:rPr>
          <w:szCs w:val="24"/>
        </w:rPr>
      </w:pPr>
      <w:r w:rsidRPr="007168D8">
        <w:rPr>
          <w:szCs w:val="24"/>
        </w:rPr>
        <w:t xml:space="preserve">A </w:t>
      </w:r>
      <w:r w:rsidR="00141078" w:rsidRPr="007168D8">
        <w:rPr>
          <w:szCs w:val="24"/>
        </w:rPr>
        <w:t>by-patient</w:t>
      </w:r>
      <w:r w:rsidRPr="007168D8">
        <w:rPr>
          <w:szCs w:val="24"/>
        </w:rPr>
        <w:t xml:space="preserve"> listing of immunogenicity assessments will be provided by study visit.</w:t>
      </w:r>
    </w:p>
    <w:p w14:paraId="7054165F" w14:textId="3C04D2E1" w:rsidR="00062452" w:rsidRPr="00A862DC" w:rsidRDefault="00062452" w:rsidP="005760AE">
      <w:pPr>
        <w:pStyle w:val="2"/>
        <w:spacing w:after="120"/>
        <w:rPr>
          <w:szCs w:val="24"/>
        </w:rPr>
      </w:pPr>
      <w:bookmarkStart w:id="330" w:name="_Toc290473044"/>
      <w:bookmarkStart w:id="331" w:name="_Toc290473202"/>
      <w:bookmarkStart w:id="332" w:name="_Toc290642609"/>
      <w:bookmarkStart w:id="333" w:name="_Toc290473045"/>
      <w:bookmarkStart w:id="334" w:name="_Toc290473203"/>
      <w:bookmarkStart w:id="335" w:name="_Toc290642610"/>
      <w:bookmarkStart w:id="336" w:name="_Determination_of_Sample"/>
      <w:bookmarkStart w:id="337" w:name="_Ref72947065"/>
      <w:bookmarkStart w:id="338" w:name="_Toc92201414"/>
      <w:bookmarkEnd w:id="330"/>
      <w:bookmarkEnd w:id="331"/>
      <w:bookmarkEnd w:id="332"/>
      <w:bookmarkEnd w:id="333"/>
      <w:bookmarkEnd w:id="334"/>
      <w:bookmarkEnd w:id="335"/>
      <w:bookmarkEnd w:id="336"/>
      <w:r w:rsidRPr="00A862DC">
        <w:rPr>
          <w:szCs w:val="24"/>
        </w:rPr>
        <w:t>Determination of Sample Size</w:t>
      </w:r>
      <w:bookmarkEnd w:id="337"/>
      <w:bookmarkEnd w:id="338"/>
    </w:p>
    <w:p w14:paraId="68ED7485" w14:textId="0412A3BF" w:rsidR="00705676" w:rsidRPr="00A862DC" w:rsidRDefault="000B2764" w:rsidP="00F24B09">
      <w:pPr>
        <w:pStyle w:val="3"/>
        <w:rPr>
          <w:lang w:eastAsia="ja-JP"/>
        </w:rPr>
      </w:pPr>
      <w:bookmarkStart w:id="339" w:name="_Toc92201415"/>
      <w:r>
        <w:rPr>
          <w:lang w:eastAsia="ja-JP"/>
        </w:rPr>
        <w:t>Phase 1a</w:t>
      </w:r>
      <w:r w:rsidR="00705676" w:rsidRPr="00A862DC">
        <w:rPr>
          <w:lang w:eastAsia="ja-JP"/>
        </w:rPr>
        <w:t xml:space="preserve"> – Dose Escalation</w:t>
      </w:r>
      <w:bookmarkEnd w:id="339"/>
    </w:p>
    <w:p w14:paraId="5A29BB2A" w14:textId="003B17E0" w:rsidR="00705676" w:rsidRPr="007168D8" w:rsidRDefault="00705676" w:rsidP="007168D8">
      <w:pPr>
        <w:spacing w:after="120"/>
        <w:rPr>
          <w:szCs w:val="24"/>
        </w:rPr>
      </w:pPr>
      <w:r w:rsidRPr="007168D8">
        <w:rPr>
          <w:szCs w:val="24"/>
        </w:rPr>
        <w:t xml:space="preserve">One to 6 </w:t>
      </w:r>
      <w:r w:rsidR="00876081" w:rsidRPr="007168D8">
        <w:rPr>
          <w:szCs w:val="24"/>
        </w:rPr>
        <w:t>patients</w:t>
      </w:r>
      <w:r w:rsidRPr="007168D8">
        <w:rPr>
          <w:szCs w:val="24"/>
        </w:rPr>
        <w:t xml:space="preserve"> will be enrolled in each dose cohort based on an </w:t>
      </w:r>
      <w:r w:rsidR="00D03FA9" w:rsidRPr="007168D8">
        <w:rPr>
          <w:szCs w:val="24"/>
        </w:rPr>
        <w:t>a</w:t>
      </w:r>
      <w:r w:rsidRPr="007168D8">
        <w:rPr>
          <w:szCs w:val="24"/>
        </w:rPr>
        <w:t xml:space="preserve">ccelerated </w:t>
      </w:r>
      <w:r w:rsidR="00D03FA9" w:rsidRPr="007168D8">
        <w:rPr>
          <w:szCs w:val="24"/>
        </w:rPr>
        <w:t>t</w:t>
      </w:r>
      <w:r w:rsidRPr="007168D8">
        <w:rPr>
          <w:szCs w:val="24"/>
        </w:rPr>
        <w:t>itration</w:t>
      </w:r>
      <w:r w:rsidR="00BB04B3" w:rsidRPr="007168D8">
        <w:rPr>
          <w:szCs w:val="24"/>
        </w:rPr>
        <w:t xml:space="preserve"> </w:t>
      </w:r>
      <w:r w:rsidRPr="007168D8">
        <w:rPr>
          <w:szCs w:val="24"/>
        </w:rPr>
        <w:t>design. Each patient will participate in only a single dose cohort for the purpose of DLT</w:t>
      </w:r>
      <w:r w:rsidR="00BB04B3" w:rsidRPr="007168D8">
        <w:rPr>
          <w:szCs w:val="24"/>
        </w:rPr>
        <w:t xml:space="preserve"> </w:t>
      </w:r>
      <w:r w:rsidRPr="007168D8">
        <w:rPr>
          <w:szCs w:val="24"/>
        </w:rPr>
        <w:t>evaluation.</w:t>
      </w:r>
      <w:r w:rsidR="00796D93" w:rsidRPr="007168D8">
        <w:rPr>
          <w:szCs w:val="24"/>
        </w:rPr>
        <w:t xml:space="preserve"> </w:t>
      </w:r>
      <w:r w:rsidRPr="007168D8">
        <w:rPr>
          <w:szCs w:val="24"/>
        </w:rPr>
        <w:t xml:space="preserve">One </w:t>
      </w:r>
      <w:r w:rsidR="003F2B46" w:rsidRPr="007168D8">
        <w:rPr>
          <w:szCs w:val="24"/>
        </w:rPr>
        <w:t>patient</w:t>
      </w:r>
      <w:r w:rsidRPr="007168D8">
        <w:rPr>
          <w:szCs w:val="24"/>
        </w:rPr>
        <w:t xml:space="preserve"> will be initially enrolled in Cohorts 1</w:t>
      </w:r>
      <w:r w:rsidR="003F2B46" w:rsidRPr="007168D8">
        <w:rPr>
          <w:szCs w:val="24"/>
        </w:rPr>
        <w:t xml:space="preserve"> to </w:t>
      </w:r>
      <w:r w:rsidRPr="007168D8">
        <w:rPr>
          <w:szCs w:val="24"/>
        </w:rPr>
        <w:t xml:space="preserve">3. If any </w:t>
      </w:r>
      <w:r w:rsidR="00141078" w:rsidRPr="007168D8">
        <w:rPr>
          <w:szCs w:val="24"/>
        </w:rPr>
        <w:t xml:space="preserve">patient </w:t>
      </w:r>
      <w:r w:rsidRPr="007168D8">
        <w:rPr>
          <w:szCs w:val="24"/>
        </w:rPr>
        <w:t>in a single-patient cohort</w:t>
      </w:r>
      <w:r w:rsidR="00796D93" w:rsidRPr="007168D8">
        <w:rPr>
          <w:szCs w:val="24"/>
        </w:rPr>
        <w:t xml:space="preserve"> </w:t>
      </w:r>
      <w:r w:rsidRPr="007168D8">
        <w:rPr>
          <w:szCs w:val="24"/>
        </w:rPr>
        <w:t>exhibits a DLT during Cycle 1 that cannot reasonably be attributed to underlying disease,</w:t>
      </w:r>
      <w:r w:rsidR="009462A1" w:rsidRPr="007168D8">
        <w:rPr>
          <w:szCs w:val="24"/>
        </w:rPr>
        <w:t xml:space="preserve"> </w:t>
      </w:r>
      <w:r w:rsidRPr="007168D8">
        <w:rPr>
          <w:szCs w:val="24"/>
        </w:rPr>
        <w:t>other</w:t>
      </w:r>
      <w:r w:rsidR="00BB04B3" w:rsidRPr="007168D8">
        <w:rPr>
          <w:szCs w:val="24"/>
        </w:rPr>
        <w:t xml:space="preserve"> </w:t>
      </w:r>
      <w:r w:rsidRPr="007168D8">
        <w:rPr>
          <w:szCs w:val="24"/>
        </w:rPr>
        <w:t xml:space="preserve">medical conditions, </w:t>
      </w:r>
      <w:r w:rsidRPr="007168D8">
        <w:rPr>
          <w:szCs w:val="24"/>
        </w:rPr>
        <w:lastRenderedPageBreak/>
        <w:t xml:space="preserve">or concomitant medications, the </w:t>
      </w:r>
      <w:r w:rsidR="00D21E5B" w:rsidRPr="007168D8">
        <w:rPr>
          <w:szCs w:val="24"/>
        </w:rPr>
        <w:t>c</w:t>
      </w:r>
      <w:r w:rsidRPr="007168D8">
        <w:rPr>
          <w:szCs w:val="24"/>
        </w:rPr>
        <w:t>ohort will be expanded to 3</w:t>
      </w:r>
      <w:r w:rsidR="009462A1" w:rsidRPr="007168D8">
        <w:rPr>
          <w:szCs w:val="24"/>
        </w:rPr>
        <w:t xml:space="preserve"> </w:t>
      </w:r>
      <w:r w:rsidR="00876081" w:rsidRPr="007168D8">
        <w:rPr>
          <w:szCs w:val="24"/>
        </w:rPr>
        <w:t>patients</w:t>
      </w:r>
      <w:r w:rsidRPr="007168D8">
        <w:rPr>
          <w:szCs w:val="24"/>
        </w:rPr>
        <w:t xml:space="preserve"> and from that point forward the study will follow a 3</w:t>
      </w:r>
      <w:r w:rsidR="00687E9F" w:rsidRPr="007168D8">
        <w:rPr>
          <w:szCs w:val="24"/>
        </w:rPr>
        <w:t> </w:t>
      </w:r>
      <w:r w:rsidRPr="007168D8">
        <w:rPr>
          <w:szCs w:val="24"/>
        </w:rPr>
        <w:t>+</w:t>
      </w:r>
      <w:r w:rsidR="00687E9F" w:rsidRPr="007168D8">
        <w:rPr>
          <w:szCs w:val="24"/>
        </w:rPr>
        <w:t> </w:t>
      </w:r>
      <w:r w:rsidRPr="007168D8">
        <w:rPr>
          <w:szCs w:val="24"/>
        </w:rPr>
        <w:t>3 design. Starting with Cohort</w:t>
      </w:r>
      <w:r w:rsidR="009462A1" w:rsidRPr="007168D8">
        <w:rPr>
          <w:szCs w:val="24"/>
        </w:rPr>
        <w:t xml:space="preserve"> </w:t>
      </w:r>
      <w:r w:rsidRPr="007168D8">
        <w:rPr>
          <w:szCs w:val="24"/>
        </w:rPr>
        <w:t>4 (300 mg), the study</w:t>
      </w:r>
      <w:r w:rsidR="00BB04B3" w:rsidRPr="007168D8">
        <w:rPr>
          <w:szCs w:val="24"/>
        </w:rPr>
        <w:t xml:space="preserve"> </w:t>
      </w:r>
      <w:r w:rsidRPr="007168D8">
        <w:rPr>
          <w:szCs w:val="24"/>
        </w:rPr>
        <w:t xml:space="preserve">will become a traditional 3 + 3 design with 3 or 6 </w:t>
      </w:r>
      <w:r w:rsidR="00876081" w:rsidRPr="007168D8">
        <w:rPr>
          <w:szCs w:val="24"/>
        </w:rPr>
        <w:t>patients</w:t>
      </w:r>
      <w:r w:rsidRPr="007168D8">
        <w:rPr>
          <w:szCs w:val="24"/>
        </w:rPr>
        <w:t xml:space="preserve"> treated at</w:t>
      </w:r>
      <w:r w:rsidR="009462A1" w:rsidRPr="007168D8">
        <w:rPr>
          <w:szCs w:val="24"/>
        </w:rPr>
        <w:t xml:space="preserve"> </w:t>
      </w:r>
      <w:r w:rsidRPr="007168D8">
        <w:rPr>
          <w:szCs w:val="24"/>
        </w:rPr>
        <w:t>this- and subsequent</w:t>
      </w:r>
      <w:r w:rsidR="002B6621" w:rsidRPr="007168D8">
        <w:rPr>
          <w:szCs w:val="24"/>
        </w:rPr>
        <w:noBreakHyphen/>
      </w:r>
      <w:r w:rsidRPr="007168D8">
        <w:rPr>
          <w:szCs w:val="24"/>
        </w:rPr>
        <w:t>dose</w:t>
      </w:r>
      <w:r w:rsidR="00BB04B3" w:rsidRPr="007168D8">
        <w:rPr>
          <w:szCs w:val="24"/>
        </w:rPr>
        <w:t xml:space="preserve"> </w:t>
      </w:r>
      <w:r w:rsidRPr="007168D8">
        <w:rPr>
          <w:szCs w:val="24"/>
        </w:rPr>
        <w:t>levels depending on the incidence of DLTs. If no DLTs occur in a</w:t>
      </w:r>
      <w:r w:rsidR="009462A1" w:rsidRPr="007168D8">
        <w:rPr>
          <w:szCs w:val="24"/>
        </w:rPr>
        <w:t xml:space="preserve"> </w:t>
      </w:r>
      <w:r w:rsidRPr="007168D8">
        <w:rPr>
          <w:szCs w:val="24"/>
        </w:rPr>
        <w:t>cohort of 3</w:t>
      </w:r>
      <w:r w:rsidR="00CA1D15" w:rsidRPr="007168D8">
        <w:rPr>
          <w:szCs w:val="24"/>
        </w:rPr>
        <w:t> </w:t>
      </w:r>
      <w:r w:rsidR="00876081" w:rsidRPr="007168D8">
        <w:rPr>
          <w:szCs w:val="24"/>
        </w:rPr>
        <w:t>patients</w:t>
      </w:r>
      <w:r w:rsidRPr="007168D8">
        <w:rPr>
          <w:szCs w:val="24"/>
        </w:rPr>
        <w:t>, a new</w:t>
      </w:r>
      <w:r w:rsidR="00BB04B3" w:rsidRPr="007168D8">
        <w:rPr>
          <w:szCs w:val="24"/>
        </w:rPr>
        <w:t xml:space="preserve"> </w:t>
      </w:r>
      <w:r w:rsidRPr="007168D8">
        <w:rPr>
          <w:szCs w:val="24"/>
        </w:rPr>
        <w:t xml:space="preserve">cohort of 3 </w:t>
      </w:r>
      <w:r w:rsidR="00876081" w:rsidRPr="007168D8">
        <w:rPr>
          <w:szCs w:val="24"/>
        </w:rPr>
        <w:t>patients</w:t>
      </w:r>
      <w:r w:rsidRPr="007168D8">
        <w:rPr>
          <w:szCs w:val="24"/>
        </w:rPr>
        <w:t xml:space="preserve"> will be treated at the next higher dose level. If</w:t>
      </w:r>
      <w:r w:rsidR="009462A1" w:rsidRPr="007168D8">
        <w:rPr>
          <w:szCs w:val="24"/>
        </w:rPr>
        <w:t xml:space="preserve"> </w:t>
      </w:r>
      <w:r w:rsidRPr="007168D8">
        <w:rPr>
          <w:szCs w:val="24"/>
        </w:rPr>
        <w:t xml:space="preserve">1 of 3 </w:t>
      </w:r>
      <w:r w:rsidR="00876081" w:rsidRPr="007168D8">
        <w:rPr>
          <w:szCs w:val="24"/>
        </w:rPr>
        <w:t>patients</w:t>
      </w:r>
      <w:r w:rsidRPr="007168D8">
        <w:rPr>
          <w:szCs w:val="24"/>
        </w:rPr>
        <w:t xml:space="preserve"> in a cohort experiences a DLT, that cohort will be expanded to 6 </w:t>
      </w:r>
      <w:r w:rsidR="00876081" w:rsidRPr="007168D8">
        <w:rPr>
          <w:szCs w:val="24"/>
        </w:rPr>
        <w:t>patients</w:t>
      </w:r>
      <w:r w:rsidRPr="007168D8">
        <w:rPr>
          <w:szCs w:val="24"/>
        </w:rPr>
        <w:t>. If</w:t>
      </w:r>
      <w:r w:rsidR="009462A1" w:rsidRPr="007168D8">
        <w:rPr>
          <w:szCs w:val="24"/>
        </w:rPr>
        <w:t xml:space="preserve"> </w:t>
      </w:r>
      <w:r w:rsidRPr="007168D8">
        <w:rPr>
          <w:szCs w:val="24"/>
        </w:rPr>
        <w:t xml:space="preserve">only 1 of the 6 </w:t>
      </w:r>
      <w:r w:rsidR="00876081" w:rsidRPr="007168D8">
        <w:rPr>
          <w:szCs w:val="24"/>
        </w:rPr>
        <w:t>patients</w:t>
      </w:r>
      <w:r w:rsidRPr="007168D8">
        <w:rPr>
          <w:szCs w:val="24"/>
        </w:rPr>
        <w:t xml:space="preserve"> has a DLT, then the next cohort of 3 </w:t>
      </w:r>
      <w:r w:rsidR="00876081" w:rsidRPr="007168D8">
        <w:rPr>
          <w:szCs w:val="24"/>
        </w:rPr>
        <w:t>patients</w:t>
      </w:r>
      <w:r w:rsidRPr="007168D8">
        <w:rPr>
          <w:szCs w:val="24"/>
        </w:rPr>
        <w:t xml:space="preserve"> will be treated at the</w:t>
      </w:r>
      <w:r w:rsidR="009462A1" w:rsidRPr="007168D8">
        <w:rPr>
          <w:szCs w:val="24"/>
        </w:rPr>
        <w:t xml:space="preserve"> </w:t>
      </w:r>
      <w:r w:rsidRPr="007168D8">
        <w:rPr>
          <w:szCs w:val="24"/>
        </w:rPr>
        <w:t>next higher dose level. If 2 or more DLTs occur within a cohort, then that dose level will be</w:t>
      </w:r>
      <w:r w:rsidR="009462A1" w:rsidRPr="007168D8">
        <w:rPr>
          <w:szCs w:val="24"/>
        </w:rPr>
        <w:t xml:space="preserve"> </w:t>
      </w:r>
      <w:r w:rsidRPr="007168D8">
        <w:rPr>
          <w:szCs w:val="24"/>
        </w:rPr>
        <w:t xml:space="preserve">above the MTD (the highest dose where no more than 1 of 6 </w:t>
      </w:r>
      <w:r w:rsidR="00876081" w:rsidRPr="007168D8">
        <w:rPr>
          <w:szCs w:val="24"/>
        </w:rPr>
        <w:t>patients</w:t>
      </w:r>
      <w:r w:rsidRPr="007168D8">
        <w:rPr>
          <w:szCs w:val="24"/>
        </w:rPr>
        <w:t xml:space="preserve"> has experienced a</w:t>
      </w:r>
      <w:r w:rsidR="009462A1" w:rsidRPr="007168D8">
        <w:rPr>
          <w:szCs w:val="24"/>
        </w:rPr>
        <w:t xml:space="preserve"> </w:t>
      </w:r>
      <w:r w:rsidRPr="007168D8">
        <w:rPr>
          <w:szCs w:val="24"/>
        </w:rPr>
        <w:t xml:space="preserve">DLT), and new </w:t>
      </w:r>
      <w:r w:rsidR="00876081" w:rsidRPr="007168D8">
        <w:rPr>
          <w:szCs w:val="24"/>
        </w:rPr>
        <w:t>patients</w:t>
      </w:r>
      <w:r w:rsidRPr="007168D8">
        <w:rPr>
          <w:szCs w:val="24"/>
        </w:rPr>
        <w:t xml:space="preserve"> will be enrolled at the previous lower (tolerated) dose level until that</w:t>
      </w:r>
      <w:r w:rsidR="009462A1" w:rsidRPr="007168D8">
        <w:rPr>
          <w:szCs w:val="24"/>
        </w:rPr>
        <w:t xml:space="preserve"> </w:t>
      </w:r>
      <w:r w:rsidRPr="007168D8">
        <w:rPr>
          <w:szCs w:val="24"/>
        </w:rPr>
        <w:t xml:space="preserve">cohort has 6 </w:t>
      </w:r>
      <w:r w:rsidR="00876081" w:rsidRPr="007168D8">
        <w:rPr>
          <w:szCs w:val="24"/>
        </w:rPr>
        <w:t>patients</w:t>
      </w:r>
      <w:r w:rsidRPr="007168D8">
        <w:rPr>
          <w:szCs w:val="24"/>
        </w:rPr>
        <w:t xml:space="preserve">. The MTD is the highest dose studied where ≤ 1 in 6 </w:t>
      </w:r>
      <w:r w:rsidR="00876081" w:rsidRPr="007168D8">
        <w:rPr>
          <w:szCs w:val="24"/>
        </w:rPr>
        <w:t>patients</w:t>
      </w:r>
      <w:r w:rsidR="00EA0D33" w:rsidRPr="007168D8">
        <w:rPr>
          <w:szCs w:val="24"/>
        </w:rPr>
        <w:t xml:space="preserve"> </w:t>
      </w:r>
      <w:r w:rsidRPr="007168D8">
        <w:rPr>
          <w:szCs w:val="24"/>
        </w:rPr>
        <w:t>experience a DLT.</w:t>
      </w:r>
    </w:p>
    <w:p w14:paraId="56D9DF60" w14:textId="26AA3F5F" w:rsidR="00BB04B3" w:rsidRPr="007168D8" w:rsidRDefault="00705676" w:rsidP="007168D8">
      <w:pPr>
        <w:spacing w:after="120"/>
        <w:rPr>
          <w:szCs w:val="24"/>
        </w:rPr>
      </w:pPr>
      <w:r w:rsidRPr="007168D8">
        <w:rPr>
          <w:szCs w:val="24"/>
        </w:rPr>
        <w:t>During the dose escalation phase, approximately 25</w:t>
      </w:r>
      <w:r w:rsidR="00732639" w:rsidRPr="007168D8">
        <w:rPr>
          <w:szCs w:val="24"/>
        </w:rPr>
        <w:t xml:space="preserve"> to </w:t>
      </w:r>
      <w:r w:rsidRPr="007168D8">
        <w:rPr>
          <w:szCs w:val="24"/>
        </w:rPr>
        <w:t xml:space="preserve">32 </w:t>
      </w:r>
      <w:r w:rsidR="00876081" w:rsidRPr="007168D8">
        <w:rPr>
          <w:szCs w:val="24"/>
        </w:rPr>
        <w:t>patients</w:t>
      </w:r>
      <w:r w:rsidRPr="007168D8">
        <w:rPr>
          <w:szCs w:val="24"/>
        </w:rPr>
        <w:t xml:space="preserve"> are estimated to be needed to</w:t>
      </w:r>
      <w:r w:rsidR="009462A1" w:rsidRPr="007168D8">
        <w:rPr>
          <w:szCs w:val="24"/>
        </w:rPr>
        <w:t xml:space="preserve"> </w:t>
      </w:r>
      <w:r w:rsidRPr="007168D8">
        <w:rPr>
          <w:szCs w:val="24"/>
        </w:rPr>
        <w:t>define the MTD/RP1bD of PSB202. Dose cohorts previously declared safe by the SRC may</w:t>
      </w:r>
      <w:r w:rsidR="009462A1" w:rsidRPr="007168D8">
        <w:rPr>
          <w:szCs w:val="24"/>
        </w:rPr>
        <w:t xml:space="preserve"> </w:t>
      </w:r>
      <w:r w:rsidRPr="007168D8">
        <w:rPr>
          <w:szCs w:val="24"/>
        </w:rPr>
        <w:t xml:space="preserve">be expanded with an additional </w:t>
      </w:r>
      <w:r w:rsidR="00151C2A" w:rsidRPr="007168D8">
        <w:rPr>
          <w:szCs w:val="24"/>
        </w:rPr>
        <w:t>approximately</w:t>
      </w:r>
      <w:r w:rsidRPr="007168D8">
        <w:rPr>
          <w:szCs w:val="24"/>
        </w:rPr>
        <w:t xml:space="preserve"> 5 </w:t>
      </w:r>
      <w:r w:rsidR="00876081" w:rsidRPr="007168D8">
        <w:rPr>
          <w:szCs w:val="24"/>
        </w:rPr>
        <w:t>patients</w:t>
      </w:r>
      <w:r w:rsidRPr="007168D8">
        <w:rPr>
          <w:szCs w:val="24"/>
        </w:rPr>
        <w:t xml:space="preserve"> to further investigate the tolerability, PK, and</w:t>
      </w:r>
      <w:r w:rsidR="009462A1" w:rsidRPr="007168D8">
        <w:rPr>
          <w:szCs w:val="24"/>
        </w:rPr>
        <w:t xml:space="preserve"> </w:t>
      </w:r>
      <w:r w:rsidRPr="007168D8">
        <w:rPr>
          <w:szCs w:val="24"/>
        </w:rPr>
        <w:t xml:space="preserve">biological activity of PSB202. At the presumed RP1b </w:t>
      </w:r>
      <w:r w:rsidR="005B690D" w:rsidRPr="007168D8">
        <w:rPr>
          <w:szCs w:val="24"/>
        </w:rPr>
        <w:t>d</w:t>
      </w:r>
      <w:r w:rsidRPr="007168D8">
        <w:rPr>
          <w:szCs w:val="24"/>
        </w:rPr>
        <w:t>ose, the cohort will remain open until</w:t>
      </w:r>
      <w:r w:rsidR="009462A1" w:rsidRPr="007168D8">
        <w:rPr>
          <w:szCs w:val="24"/>
        </w:rPr>
        <w:t xml:space="preserve"> </w:t>
      </w:r>
      <w:r w:rsidRPr="007168D8">
        <w:rPr>
          <w:szCs w:val="24"/>
        </w:rPr>
        <w:t xml:space="preserve">at least 6 </w:t>
      </w:r>
      <w:r w:rsidR="00876081" w:rsidRPr="007168D8">
        <w:rPr>
          <w:szCs w:val="24"/>
        </w:rPr>
        <w:t>patients</w:t>
      </w:r>
      <w:r w:rsidRPr="007168D8">
        <w:rPr>
          <w:szCs w:val="24"/>
        </w:rPr>
        <w:t xml:space="preserve"> with CLL/SLL and another 6 </w:t>
      </w:r>
      <w:r w:rsidR="00876081" w:rsidRPr="007168D8">
        <w:rPr>
          <w:szCs w:val="24"/>
        </w:rPr>
        <w:t>patients</w:t>
      </w:r>
      <w:r w:rsidRPr="007168D8">
        <w:rPr>
          <w:szCs w:val="24"/>
        </w:rPr>
        <w:t xml:space="preserve"> with </w:t>
      </w:r>
      <w:proofErr w:type="spellStart"/>
      <w:r w:rsidRPr="007168D8">
        <w:rPr>
          <w:szCs w:val="24"/>
        </w:rPr>
        <w:t>iNHL</w:t>
      </w:r>
      <w:proofErr w:type="spellEnd"/>
      <w:r w:rsidRPr="007168D8">
        <w:rPr>
          <w:szCs w:val="24"/>
        </w:rPr>
        <w:t>/WM are evaluable for</w:t>
      </w:r>
      <w:r w:rsidR="009462A1" w:rsidRPr="007168D8">
        <w:rPr>
          <w:szCs w:val="24"/>
        </w:rPr>
        <w:t xml:space="preserve"> </w:t>
      </w:r>
      <w:r w:rsidRPr="007168D8">
        <w:rPr>
          <w:szCs w:val="24"/>
        </w:rPr>
        <w:t>DLT. As such, the aim is to be able to evaluate this final dose for safety independently for</w:t>
      </w:r>
      <w:r w:rsidR="009462A1" w:rsidRPr="007168D8">
        <w:rPr>
          <w:szCs w:val="24"/>
        </w:rPr>
        <w:t xml:space="preserve"> </w:t>
      </w:r>
      <w:r w:rsidRPr="007168D8">
        <w:rPr>
          <w:szCs w:val="24"/>
        </w:rPr>
        <w:t xml:space="preserve">the </w:t>
      </w:r>
      <w:proofErr w:type="spellStart"/>
      <w:r w:rsidRPr="007168D8">
        <w:rPr>
          <w:szCs w:val="24"/>
        </w:rPr>
        <w:t>iNHL</w:t>
      </w:r>
      <w:proofErr w:type="spellEnd"/>
      <w:r w:rsidRPr="007168D8">
        <w:rPr>
          <w:szCs w:val="24"/>
        </w:rPr>
        <w:t>/WM and CLL/SLL populations, i.e.</w:t>
      </w:r>
      <w:r w:rsidR="001E11BF" w:rsidRPr="007168D8">
        <w:rPr>
          <w:szCs w:val="24"/>
        </w:rPr>
        <w:t>,</w:t>
      </w:r>
      <w:r w:rsidRPr="007168D8">
        <w:rPr>
          <w:szCs w:val="24"/>
        </w:rPr>
        <w:t xml:space="preserve"> at least 6 </w:t>
      </w:r>
      <w:r w:rsidR="00876081" w:rsidRPr="007168D8">
        <w:rPr>
          <w:szCs w:val="24"/>
        </w:rPr>
        <w:t>patients</w:t>
      </w:r>
      <w:r w:rsidRPr="007168D8">
        <w:rPr>
          <w:szCs w:val="24"/>
        </w:rPr>
        <w:t xml:space="preserve"> will be enrolled in each of</w:t>
      </w:r>
      <w:r w:rsidR="009462A1" w:rsidRPr="007168D8">
        <w:rPr>
          <w:szCs w:val="24"/>
        </w:rPr>
        <w:t xml:space="preserve"> </w:t>
      </w:r>
      <w:r w:rsidRPr="007168D8">
        <w:rPr>
          <w:szCs w:val="24"/>
        </w:rPr>
        <w:t xml:space="preserve">these two disease clusters. </w:t>
      </w:r>
      <w:r w:rsidR="000B2764" w:rsidRPr="007168D8">
        <w:rPr>
          <w:szCs w:val="24"/>
        </w:rPr>
        <w:t>Phase 1a</w:t>
      </w:r>
      <w:r w:rsidRPr="007168D8">
        <w:rPr>
          <w:szCs w:val="24"/>
        </w:rPr>
        <w:t xml:space="preserve"> concludes when </w:t>
      </w:r>
      <w:proofErr w:type="gramStart"/>
      <w:r w:rsidRPr="007168D8">
        <w:rPr>
          <w:szCs w:val="24"/>
        </w:rPr>
        <w:t>a</w:t>
      </w:r>
      <w:proofErr w:type="gramEnd"/>
      <w:r w:rsidRPr="007168D8">
        <w:rPr>
          <w:szCs w:val="24"/>
        </w:rPr>
        <w:t xml:space="preserve"> RP1b dose is established and confirmed safe in 6 CLL/SLL </w:t>
      </w:r>
      <w:r w:rsidR="00876081" w:rsidRPr="007168D8">
        <w:rPr>
          <w:szCs w:val="24"/>
        </w:rPr>
        <w:t>patients</w:t>
      </w:r>
      <w:r w:rsidRPr="007168D8">
        <w:rPr>
          <w:szCs w:val="24"/>
        </w:rPr>
        <w:t xml:space="preserve"> and 6</w:t>
      </w:r>
      <w:r w:rsidR="00BB04B3" w:rsidRPr="007168D8">
        <w:rPr>
          <w:szCs w:val="24"/>
        </w:rPr>
        <w:t xml:space="preserve"> </w:t>
      </w:r>
      <w:r w:rsidR="00876081" w:rsidRPr="007168D8">
        <w:rPr>
          <w:szCs w:val="24"/>
        </w:rPr>
        <w:t>patients</w:t>
      </w:r>
      <w:r w:rsidRPr="007168D8">
        <w:rPr>
          <w:szCs w:val="24"/>
        </w:rPr>
        <w:t xml:space="preserve"> </w:t>
      </w:r>
      <w:proofErr w:type="spellStart"/>
      <w:r w:rsidRPr="007168D8">
        <w:rPr>
          <w:szCs w:val="24"/>
        </w:rPr>
        <w:t>iNHL</w:t>
      </w:r>
      <w:proofErr w:type="spellEnd"/>
      <w:r w:rsidRPr="007168D8">
        <w:rPr>
          <w:szCs w:val="24"/>
        </w:rPr>
        <w:t xml:space="preserve">/WM </w:t>
      </w:r>
      <w:r w:rsidR="00876081" w:rsidRPr="007168D8">
        <w:rPr>
          <w:szCs w:val="24"/>
        </w:rPr>
        <w:t>patients</w:t>
      </w:r>
      <w:r w:rsidRPr="007168D8">
        <w:rPr>
          <w:szCs w:val="24"/>
        </w:rPr>
        <w:t>. At Sponsor discretion, these cohorts may remain</w:t>
      </w:r>
      <w:r w:rsidR="009462A1" w:rsidRPr="007168D8">
        <w:rPr>
          <w:szCs w:val="24"/>
        </w:rPr>
        <w:t xml:space="preserve"> open for backfill once the SEC declares the dose level safe, but not with more than 5 backfill </w:t>
      </w:r>
      <w:r w:rsidR="00876081" w:rsidRPr="007168D8">
        <w:rPr>
          <w:szCs w:val="24"/>
        </w:rPr>
        <w:t>patients</w:t>
      </w:r>
      <w:r w:rsidR="009462A1" w:rsidRPr="007168D8">
        <w:rPr>
          <w:szCs w:val="24"/>
        </w:rPr>
        <w:t xml:space="preserve"> for each of the two above mentioned disease clusters. The total number of </w:t>
      </w:r>
      <w:r w:rsidR="00876081" w:rsidRPr="007168D8">
        <w:rPr>
          <w:szCs w:val="24"/>
        </w:rPr>
        <w:t>patients</w:t>
      </w:r>
      <w:r w:rsidR="009462A1" w:rsidRPr="007168D8">
        <w:rPr>
          <w:szCs w:val="24"/>
        </w:rPr>
        <w:t xml:space="preserve"> to be enrolled in the dose</w:t>
      </w:r>
      <w:r w:rsidR="00BB04B3" w:rsidRPr="007168D8">
        <w:rPr>
          <w:szCs w:val="24"/>
        </w:rPr>
        <w:t xml:space="preserve"> </w:t>
      </w:r>
      <w:r w:rsidR="009462A1" w:rsidRPr="007168D8">
        <w:rPr>
          <w:szCs w:val="24"/>
        </w:rPr>
        <w:t xml:space="preserve">escalation phase is dependent upon the observed safety profile, which will determine the number of </w:t>
      </w:r>
      <w:r w:rsidR="00876081" w:rsidRPr="007168D8">
        <w:rPr>
          <w:szCs w:val="24"/>
        </w:rPr>
        <w:t>patients</w:t>
      </w:r>
      <w:r w:rsidR="009462A1" w:rsidRPr="007168D8">
        <w:rPr>
          <w:szCs w:val="24"/>
        </w:rPr>
        <w:t xml:space="preserve"> per dose cohort, as well as the number of dose escalations required to achieve the MTD.</w:t>
      </w:r>
    </w:p>
    <w:p w14:paraId="58580E26" w14:textId="5C33B7CF" w:rsidR="009462A1" w:rsidRPr="00A862DC" w:rsidRDefault="000B2764" w:rsidP="00F24B09">
      <w:pPr>
        <w:pStyle w:val="3"/>
        <w:rPr>
          <w:lang w:eastAsia="ja-JP"/>
        </w:rPr>
      </w:pPr>
      <w:bookmarkStart w:id="340" w:name="_Toc92201416"/>
      <w:r>
        <w:rPr>
          <w:lang w:eastAsia="ja-JP"/>
        </w:rPr>
        <w:t>Phase 1b</w:t>
      </w:r>
      <w:r w:rsidR="009462A1" w:rsidRPr="00A862DC">
        <w:rPr>
          <w:lang w:eastAsia="ja-JP"/>
        </w:rPr>
        <w:t xml:space="preserve"> – Dose Expansion</w:t>
      </w:r>
      <w:bookmarkEnd w:id="340"/>
    </w:p>
    <w:p w14:paraId="49013D47" w14:textId="0709F42D" w:rsidR="00BB04B3" w:rsidRPr="000F4ED9" w:rsidRDefault="00876081" w:rsidP="00796D93">
      <w:pPr>
        <w:rPr>
          <w:szCs w:val="24"/>
        </w:rPr>
      </w:pPr>
      <w:r w:rsidRPr="000F4ED9">
        <w:rPr>
          <w:szCs w:val="24"/>
        </w:rPr>
        <w:t>Patients</w:t>
      </w:r>
      <w:r w:rsidR="009462A1" w:rsidRPr="000F4ED9">
        <w:rPr>
          <w:szCs w:val="24"/>
        </w:rPr>
        <w:t xml:space="preserve"> with R/R B-cell malignancies have overall response rates to 2nd generation CD20</w:t>
      </w:r>
      <w:r w:rsidR="001B7BA7" w:rsidRPr="000F4ED9">
        <w:rPr>
          <w:szCs w:val="24"/>
        </w:rPr>
        <w:t> </w:t>
      </w:r>
      <w:r w:rsidR="009462A1" w:rsidRPr="000F4ED9">
        <w:rPr>
          <w:szCs w:val="24"/>
        </w:rPr>
        <w:t>+</w:t>
      </w:r>
      <w:r w:rsidR="00796D93" w:rsidRPr="000F4ED9">
        <w:rPr>
          <w:szCs w:val="24"/>
        </w:rPr>
        <w:t xml:space="preserve"> </w:t>
      </w:r>
      <w:r w:rsidR="009462A1" w:rsidRPr="000F4ED9">
        <w:rPr>
          <w:szCs w:val="24"/>
        </w:rPr>
        <w:t>directed therapy and irreversible BTK inhibitors of 42.6%-90.5% in CLL</w:t>
      </w:r>
      <w:r w:rsidR="009462A1" w:rsidRPr="000F4ED9">
        <w:rPr>
          <w:lang w:eastAsia="ja-JP"/>
        </w:rPr>
        <w:t xml:space="preserve"> </w:t>
      </w:r>
      <w:hyperlink w:anchor="REF_6" w:history="1">
        <w:r w:rsidR="009462A1" w:rsidRPr="000F4ED9">
          <w:rPr>
            <w:rStyle w:val="a7"/>
            <w:color w:val="auto"/>
            <w:szCs w:val="24"/>
            <w:u w:val="none"/>
            <w:lang w:eastAsia="ja-JP"/>
          </w:rPr>
          <w:t>(Byrd, Brown et al.</w:t>
        </w:r>
        <w:r w:rsidR="00796D93" w:rsidRPr="000F4ED9">
          <w:rPr>
            <w:rStyle w:val="a7"/>
            <w:color w:val="auto"/>
            <w:u w:val="none"/>
            <w:lang w:eastAsia="ja-JP"/>
          </w:rPr>
          <w:t xml:space="preserve"> </w:t>
        </w:r>
        <w:r w:rsidR="009462A1" w:rsidRPr="000F4ED9">
          <w:rPr>
            <w:rStyle w:val="a7"/>
            <w:color w:val="auto"/>
            <w:szCs w:val="24"/>
            <w:u w:val="none"/>
            <w:lang w:eastAsia="ja-JP"/>
          </w:rPr>
          <w:t>2014</w:t>
        </w:r>
      </w:hyperlink>
      <w:r w:rsidR="009462A1" w:rsidRPr="000F4ED9">
        <w:rPr>
          <w:lang w:eastAsia="ja-JP"/>
        </w:rPr>
        <w:t xml:space="preserve">, </w:t>
      </w:r>
      <w:hyperlink w:anchor="REF_6" w:history="1">
        <w:r w:rsidR="009462A1" w:rsidRPr="000F4ED9">
          <w:rPr>
            <w:rStyle w:val="a7"/>
            <w:color w:val="auto"/>
            <w:szCs w:val="24"/>
            <w:u w:val="none"/>
            <w:lang w:eastAsia="ja-JP"/>
          </w:rPr>
          <w:t>Byrd, Harrington et al. 2016</w:t>
        </w:r>
      </w:hyperlink>
      <w:r w:rsidR="009462A1" w:rsidRPr="000F4ED9">
        <w:rPr>
          <w:lang w:eastAsia="ja-JP"/>
        </w:rPr>
        <w:t xml:space="preserve">), </w:t>
      </w:r>
      <w:r w:rsidR="009462A1" w:rsidRPr="000F4ED9">
        <w:rPr>
          <w:szCs w:val="24"/>
        </w:rPr>
        <w:t>68% in MCL</w:t>
      </w:r>
      <w:r w:rsidR="009462A1" w:rsidRPr="000F4ED9">
        <w:rPr>
          <w:lang w:eastAsia="ja-JP"/>
        </w:rPr>
        <w:t xml:space="preserve"> </w:t>
      </w:r>
      <w:hyperlink w:anchor="REF_7" w:history="1">
        <w:r w:rsidR="009462A1" w:rsidRPr="000F4ED9">
          <w:rPr>
            <w:rStyle w:val="a7"/>
            <w:color w:val="auto"/>
            <w:szCs w:val="24"/>
            <w:u w:val="none"/>
            <w:lang w:eastAsia="ja-JP"/>
          </w:rPr>
          <w:t>(Wang, Rule et al. 2013)</w:t>
        </w:r>
      </w:hyperlink>
      <w:r w:rsidR="009462A1" w:rsidRPr="000F4ED9">
        <w:rPr>
          <w:lang w:eastAsia="ja-JP"/>
        </w:rPr>
        <w:t xml:space="preserve">, </w:t>
      </w:r>
      <w:r w:rsidR="009462A1" w:rsidRPr="000F4ED9">
        <w:rPr>
          <w:szCs w:val="24"/>
        </w:rPr>
        <w:t>90.5% in WM</w:t>
      </w:r>
      <w:r w:rsidR="00796D93" w:rsidRPr="000F4ED9">
        <w:rPr>
          <w:lang w:eastAsia="ja-JP"/>
        </w:rPr>
        <w:t xml:space="preserve"> </w:t>
      </w:r>
      <w:hyperlink w:anchor="REF_8" w:history="1">
        <w:r w:rsidR="009462A1" w:rsidRPr="000F4ED9">
          <w:rPr>
            <w:rStyle w:val="a7"/>
            <w:color w:val="auto"/>
            <w:szCs w:val="24"/>
            <w:u w:val="none"/>
            <w:lang w:eastAsia="ja-JP"/>
          </w:rPr>
          <w:t>(Treon, Tripsas et al. 2015)</w:t>
        </w:r>
      </w:hyperlink>
      <w:r w:rsidR="009462A1" w:rsidRPr="000F4ED9">
        <w:rPr>
          <w:lang w:eastAsia="ja-JP"/>
        </w:rPr>
        <w:t xml:space="preserve"> </w:t>
      </w:r>
      <w:r w:rsidR="009462A1" w:rsidRPr="000F4ED9">
        <w:rPr>
          <w:szCs w:val="24"/>
        </w:rPr>
        <w:t>and 48% in MZL</w:t>
      </w:r>
      <w:r w:rsidR="009462A1" w:rsidRPr="000F4ED9">
        <w:rPr>
          <w:lang w:eastAsia="ja-JP"/>
        </w:rPr>
        <w:t xml:space="preserve"> </w:t>
      </w:r>
      <w:hyperlink w:anchor="REF_9" w:history="1">
        <w:r w:rsidR="009462A1" w:rsidRPr="000F4ED9">
          <w:rPr>
            <w:rStyle w:val="a7"/>
            <w:color w:val="auto"/>
            <w:szCs w:val="24"/>
            <w:u w:val="none"/>
            <w:lang w:eastAsia="ja-JP"/>
          </w:rPr>
          <w:t>(Noy, de Vos et al. 2017)</w:t>
        </w:r>
      </w:hyperlink>
      <w:r w:rsidR="009462A1" w:rsidRPr="000F4ED9">
        <w:rPr>
          <w:lang w:eastAsia="ja-JP"/>
        </w:rPr>
        <w:t xml:space="preserve">. </w:t>
      </w:r>
      <w:r w:rsidR="009462A1" w:rsidRPr="000F4ED9">
        <w:rPr>
          <w:szCs w:val="24"/>
        </w:rPr>
        <w:t xml:space="preserve">In addition, </w:t>
      </w:r>
      <w:r w:rsidRPr="000F4ED9">
        <w:rPr>
          <w:szCs w:val="24"/>
        </w:rPr>
        <w:t>patients</w:t>
      </w:r>
      <w:r w:rsidR="00796D93" w:rsidRPr="000F4ED9">
        <w:rPr>
          <w:szCs w:val="24"/>
        </w:rPr>
        <w:t xml:space="preserve"> </w:t>
      </w:r>
      <w:r w:rsidR="009462A1" w:rsidRPr="000F4ED9">
        <w:rPr>
          <w:szCs w:val="24"/>
        </w:rPr>
        <w:t>with relapsed-refractory disease after CD20</w:t>
      </w:r>
      <w:r w:rsidR="004C4C67" w:rsidRPr="000F4ED9">
        <w:rPr>
          <w:szCs w:val="24"/>
        </w:rPr>
        <w:t> </w:t>
      </w:r>
      <w:r w:rsidR="009462A1" w:rsidRPr="000F4ED9">
        <w:rPr>
          <w:szCs w:val="24"/>
        </w:rPr>
        <w:t>+ directed antibody therapy and/or prior</w:t>
      </w:r>
      <w:r w:rsidR="00796D93" w:rsidRPr="000F4ED9">
        <w:rPr>
          <w:szCs w:val="24"/>
        </w:rPr>
        <w:t xml:space="preserve"> </w:t>
      </w:r>
      <w:r w:rsidR="009462A1" w:rsidRPr="000F4ED9">
        <w:rPr>
          <w:szCs w:val="24"/>
        </w:rPr>
        <w:t>irreversible BTK inhibitors will have been more extensively pre-treated and may as a result</w:t>
      </w:r>
      <w:r w:rsidR="00796D93" w:rsidRPr="000F4ED9">
        <w:rPr>
          <w:szCs w:val="24"/>
        </w:rPr>
        <w:t xml:space="preserve"> </w:t>
      </w:r>
      <w:r w:rsidR="009462A1" w:rsidRPr="000F4ED9">
        <w:rPr>
          <w:szCs w:val="24"/>
        </w:rPr>
        <w:t>have more treatment-refractory disease and worse performance status then newly diagnosed</w:t>
      </w:r>
      <w:r w:rsidR="00796D93" w:rsidRPr="000F4ED9">
        <w:rPr>
          <w:szCs w:val="24"/>
        </w:rPr>
        <w:t xml:space="preserve"> </w:t>
      </w:r>
      <w:r w:rsidRPr="000F4ED9">
        <w:rPr>
          <w:szCs w:val="24"/>
        </w:rPr>
        <w:t>patients</w:t>
      </w:r>
      <w:r w:rsidR="009462A1" w:rsidRPr="000F4ED9">
        <w:rPr>
          <w:szCs w:val="24"/>
        </w:rPr>
        <w:t xml:space="preserve">. Therefore, a clinically relevant response rate in </w:t>
      </w:r>
      <w:r w:rsidRPr="000F4ED9">
        <w:rPr>
          <w:szCs w:val="24"/>
        </w:rPr>
        <w:t>patients</w:t>
      </w:r>
      <w:r w:rsidR="009462A1" w:rsidRPr="000F4ED9">
        <w:rPr>
          <w:szCs w:val="24"/>
        </w:rPr>
        <w:t xml:space="preserve"> with prior CD20+ directed</w:t>
      </w:r>
      <w:r w:rsidR="00796D93" w:rsidRPr="000F4ED9">
        <w:rPr>
          <w:szCs w:val="24"/>
        </w:rPr>
        <w:t xml:space="preserve"> </w:t>
      </w:r>
      <w:r w:rsidR="009462A1" w:rsidRPr="000F4ED9">
        <w:rPr>
          <w:szCs w:val="24"/>
        </w:rPr>
        <w:t>antibody therapy and/or BTK inhibitor treatment is ~30% or more. For the 1b Expansion</w:t>
      </w:r>
      <w:r w:rsidR="00796D93" w:rsidRPr="000F4ED9">
        <w:rPr>
          <w:szCs w:val="24"/>
        </w:rPr>
        <w:t xml:space="preserve"> </w:t>
      </w:r>
      <w:r w:rsidR="009462A1" w:rsidRPr="000F4ED9">
        <w:rPr>
          <w:szCs w:val="24"/>
        </w:rPr>
        <w:t>Cohorts, the treatment effect will be considered clinically meaningful if there are at least 4</w:t>
      </w:r>
      <w:r w:rsidR="00796D93" w:rsidRPr="000F4ED9">
        <w:rPr>
          <w:szCs w:val="24"/>
        </w:rPr>
        <w:t xml:space="preserve"> </w:t>
      </w:r>
      <w:r w:rsidR="009462A1" w:rsidRPr="000F4ED9">
        <w:rPr>
          <w:szCs w:val="24"/>
        </w:rPr>
        <w:t xml:space="preserve">responders out of 20 </w:t>
      </w:r>
      <w:r w:rsidRPr="000F4ED9">
        <w:rPr>
          <w:szCs w:val="24"/>
        </w:rPr>
        <w:t>patients</w:t>
      </w:r>
      <w:r w:rsidR="009462A1" w:rsidRPr="000F4ED9">
        <w:rPr>
          <w:szCs w:val="24"/>
        </w:rPr>
        <w:t xml:space="preserve"> in a cohort. This event will occur with probability 0.893 (true</w:t>
      </w:r>
      <w:r w:rsidR="00796D93" w:rsidRPr="000F4ED9">
        <w:rPr>
          <w:szCs w:val="24"/>
        </w:rPr>
        <w:t xml:space="preserve"> </w:t>
      </w:r>
      <w:r w:rsidR="009462A1" w:rsidRPr="000F4ED9">
        <w:rPr>
          <w:szCs w:val="24"/>
        </w:rPr>
        <w:t>positive rate) if the true ORR is 30%, and 0.133 (false positive rate) if the true ORR is 10%.</w:t>
      </w:r>
      <w:r w:rsidR="00796D93" w:rsidRPr="000F4ED9">
        <w:rPr>
          <w:szCs w:val="24"/>
        </w:rPr>
        <w:t xml:space="preserve"> </w:t>
      </w:r>
      <w:r w:rsidR="009462A1" w:rsidRPr="000F4ED9">
        <w:rPr>
          <w:szCs w:val="24"/>
        </w:rPr>
        <w:t>The treatment will be considered ineffective if the true ORR is 10% or less.</w:t>
      </w:r>
    </w:p>
    <w:p w14:paraId="375F77D7" w14:textId="76DB39F6" w:rsidR="009462A1" w:rsidRPr="00A862DC" w:rsidRDefault="000D0631" w:rsidP="007168D8">
      <w:pPr>
        <w:spacing w:after="120"/>
        <w:rPr>
          <w:szCs w:val="24"/>
        </w:rPr>
      </w:pPr>
      <w:hyperlink w:anchor="TAB_5" w:history="1">
        <w:r w:rsidR="000F4ED9" w:rsidRPr="000F4ED9">
          <w:rPr>
            <w:rStyle w:val="a7"/>
            <w:b/>
            <w:bCs/>
            <w:color w:val="auto"/>
            <w:szCs w:val="24"/>
            <w:u w:val="none"/>
            <w:lang w:eastAsia="ja-JP"/>
          </w:rPr>
          <w:t xml:space="preserve">Table </w:t>
        </w:r>
        <w:r w:rsidR="00EA1C39">
          <w:rPr>
            <w:rStyle w:val="a7"/>
            <w:b/>
            <w:bCs/>
            <w:color w:val="auto"/>
            <w:szCs w:val="24"/>
            <w:u w:val="none"/>
            <w:lang w:eastAsia="ja-JP"/>
          </w:rPr>
          <w:t>5</w:t>
        </w:r>
      </w:hyperlink>
      <w:r w:rsidR="000F4ED9" w:rsidRPr="00796D93">
        <w:rPr>
          <w:b/>
          <w:bCs/>
          <w:szCs w:val="24"/>
          <w:lang w:eastAsia="ja-JP"/>
        </w:rPr>
        <w:t xml:space="preserve"> </w:t>
      </w:r>
      <w:r w:rsidR="009462A1" w:rsidRPr="00796D93">
        <w:rPr>
          <w:szCs w:val="24"/>
        </w:rPr>
        <w:t xml:space="preserve">provides </w:t>
      </w:r>
      <w:r w:rsidR="009462A1" w:rsidRPr="00A862DC">
        <w:rPr>
          <w:szCs w:val="24"/>
        </w:rPr>
        <w:t>guidance for interpretation of the treatment effect for each cohort based on</w:t>
      </w:r>
    </w:p>
    <w:p w14:paraId="33DDE5BC" w14:textId="45EBBE88" w:rsidR="00FC5518" w:rsidRPr="00A862DC" w:rsidRDefault="009462A1" w:rsidP="007168D8">
      <w:pPr>
        <w:spacing w:after="120"/>
        <w:rPr>
          <w:szCs w:val="24"/>
        </w:rPr>
      </w:pPr>
      <w:proofErr w:type="gramStart"/>
      <w:r w:rsidRPr="00A862DC">
        <w:rPr>
          <w:szCs w:val="24"/>
        </w:rPr>
        <w:t>the</w:t>
      </w:r>
      <w:proofErr w:type="gramEnd"/>
      <w:r w:rsidRPr="00A862DC">
        <w:rPr>
          <w:szCs w:val="24"/>
        </w:rPr>
        <w:t xml:space="preserve"> observed ORR.</w:t>
      </w:r>
    </w:p>
    <w:p w14:paraId="65FA5335" w14:textId="1331D496" w:rsidR="009462A1" w:rsidRPr="00A862DC" w:rsidRDefault="009462A1" w:rsidP="009462A1">
      <w:pPr>
        <w:autoSpaceDE w:val="0"/>
        <w:autoSpaceDN w:val="0"/>
        <w:adjustRightInd w:val="0"/>
        <w:jc w:val="left"/>
        <w:rPr>
          <w:b/>
          <w:bCs/>
          <w:szCs w:val="24"/>
          <w:lang w:eastAsia="ja-JP"/>
        </w:rPr>
      </w:pPr>
      <w:bookmarkStart w:id="341" w:name="TAB_5"/>
      <w:r w:rsidRPr="00A862DC">
        <w:rPr>
          <w:b/>
          <w:bCs/>
          <w:szCs w:val="24"/>
          <w:lang w:eastAsia="ja-JP"/>
        </w:rPr>
        <w:t xml:space="preserve">Table </w:t>
      </w:r>
      <w:r w:rsidR="00EA1C39">
        <w:rPr>
          <w:b/>
          <w:bCs/>
          <w:szCs w:val="24"/>
          <w:lang w:eastAsia="ja-JP"/>
        </w:rPr>
        <w:t>5</w:t>
      </w:r>
      <w:r w:rsidR="000F4ED9" w:rsidRPr="00A862DC">
        <w:rPr>
          <w:b/>
          <w:bCs/>
          <w:szCs w:val="24"/>
          <w:lang w:eastAsia="ja-JP"/>
        </w:rPr>
        <w:t xml:space="preserve"> </w:t>
      </w:r>
      <w:r w:rsidRPr="00A862DC">
        <w:rPr>
          <w:b/>
          <w:bCs/>
          <w:szCs w:val="24"/>
          <w:lang w:eastAsia="ja-JP"/>
        </w:rPr>
        <w:t>Event Probabilities for a Range of True Response Rates</w:t>
      </w:r>
    </w:p>
    <w:tbl>
      <w:tblPr>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129"/>
        <w:gridCol w:w="936"/>
        <w:gridCol w:w="936"/>
        <w:gridCol w:w="936"/>
        <w:gridCol w:w="936"/>
        <w:gridCol w:w="936"/>
        <w:gridCol w:w="936"/>
        <w:gridCol w:w="936"/>
      </w:tblGrid>
      <w:tr w:rsidR="00FC5518" w:rsidRPr="00A862DC" w14:paraId="16CDD1ED" w14:textId="77777777" w:rsidTr="00FC5518">
        <w:trPr>
          <w:trHeight w:val="290"/>
        </w:trPr>
        <w:tc>
          <w:tcPr>
            <w:tcW w:w="1820" w:type="dxa"/>
            <w:shd w:val="clear" w:color="auto" w:fill="auto"/>
            <w:noWrap/>
            <w:vAlign w:val="bottom"/>
            <w:hideMark/>
          </w:tcPr>
          <w:bookmarkEnd w:id="341"/>
          <w:p w14:paraId="66E119A1" w14:textId="4F285841" w:rsidR="00FC5518" w:rsidRPr="00A862DC" w:rsidRDefault="00FC5518" w:rsidP="00FC5518">
            <w:pPr>
              <w:jc w:val="left"/>
              <w:rPr>
                <w:rFonts w:eastAsia="Times New Roman"/>
                <w:sz w:val="22"/>
                <w:szCs w:val="22"/>
                <w:lang w:eastAsia="zh-CN"/>
              </w:rPr>
            </w:pPr>
            <w:r w:rsidRPr="00A862DC">
              <w:rPr>
                <w:rFonts w:eastAsia="Times New Roman"/>
                <w:sz w:val="22"/>
                <w:szCs w:val="22"/>
                <w:lang w:eastAsia="zh-CN"/>
              </w:rPr>
              <w:t>N</w:t>
            </w:r>
            <w:r w:rsidR="008A159C">
              <w:rPr>
                <w:rFonts w:eastAsia="Times New Roman"/>
                <w:sz w:val="22"/>
                <w:szCs w:val="22"/>
                <w:lang w:eastAsia="zh-CN"/>
              </w:rPr>
              <w:t> </w:t>
            </w:r>
            <w:r w:rsidRPr="00A862DC">
              <w:rPr>
                <w:rFonts w:eastAsia="Times New Roman"/>
                <w:sz w:val="22"/>
                <w:szCs w:val="22"/>
                <w:lang w:eastAsia="zh-CN"/>
              </w:rPr>
              <w:t>=</w:t>
            </w:r>
            <w:r w:rsidR="008A159C">
              <w:rPr>
                <w:rFonts w:eastAsia="Times New Roman"/>
                <w:sz w:val="22"/>
                <w:szCs w:val="22"/>
                <w:lang w:eastAsia="zh-CN"/>
              </w:rPr>
              <w:t> </w:t>
            </w:r>
            <w:r w:rsidRPr="00A862DC">
              <w:rPr>
                <w:rFonts w:eastAsia="Times New Roman"/>
                <w:sz w:val="22"/>
                <w:szCs w:val="22"/>
                <w:lang w:eastAsia="zh-CN"/>
              </w:rPr>
              <w:t>20 per Cohort</w:t>
            </w:r>
          </w:p>
        </w:tc>
        <w:tc>
          <w:tcPr>
            <w:tcW w:w="7681" w:type="dxa"/>
            <w:gridSpan w:val="8"/>
            <w:shd w:val="clear" w:color="auto" w:fill="auto"/>
            <w:noWrap/>
            <w:vAlign w:val="bottom"/>
            <w:hideMark/>
          </w:tcPr>
          <w:p w14:paraId="64A1307B"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True Response Rate</w:t>
            </w:r>
          </w:p>
        </w:tc>
      </w:tr>
      <w:tr w:rsidR="00FC5518" w:rsidRPr="00A862DC" w14:paraId="3ACEC909" w14:textId="77777777" w:rsidTr="00FC5518">
        <w:trPr>
          <w:trHeight w:val="490"/>
        </w:trPr>
        <w:tc>
          <w:tcPr>
            <w:tcW w:w="1820" w:type="dxa"/>
            <w:shd w:val="clear" w:color="auto" w:fill="auto"/>
            <w:vAlign w:val="bottom"/>
            <w:hideMark/>
          </w:tcPr>
          <w:p w14:paraId="70FB3282" w14:textId="77777777" w:rsidR="00FC5518" w:rsidRPr="00A862DC" w:rsidRDefault="00FC5518" w:rsidP="00FC5518">
            <w:pPr>
              <w:jc w:val="left"/>
              <w:rPr>
                <w:rFonts w:eastAsia="Times New Roman"/>
                <w:sz w:val="22"/>
                <w:szCs w:val="22"/>
                <w:lang w:eastAsia="zh-CN"/>
              </w:rPr>
            </w:pPr>
            <w:r w:rsidRPr="00A862DC">
              <w:rPr>
                <w:rFonts w:eastAsia="Times New Roman"/>
                <w:sz w:val="22"/>
                <w:szCs w:val="22"/>
                <w:lang w:eastAsia="zh-CN"/>
              </w:rPr>
              <w:t>Number of</w:t>
            </w:r>
            <w:r w:rsidRPr="00A862DC">
              <w:rPr>
                <w:rFonts w:eastAsia="Times New Roman"/>
                <w:sz w:val="22"/>
                <w:szCs w:val="22"/>
                <w:lang w:eastAsia="zh-CN"/>
              </w:rPr>
              <w:br/>
              <w:t>Responders</w:t>
            </w:r>
          </w:p>
        </w:tc>
        <w:tc>
          <w:tcPr>
            <w:tcW w:w="1129" w:type="dxa"/>
            <w:shd w:val="clear" w:color="auto" w:fill="auto"/>
            <w:noWrap/>
            <w:vAlign w:val="bottom"/>
            <w:hideMark/>
          </w:tcPr>
          <w:p w14:paraId="6FCD9504"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0.05</w:t>
            </w:r>
          </w:p>
        </w:tc>
        <w:tc>
          <w:tcPr>
            <w:tcW w:w="936" w:type="dxa"/>
            <w:shd w:val="clear" w:color="auto" w:fill="auto"/>
            <w:noWrap/>
            <w:vAlign w:val="bottom"/>
            <w:hideMark/>
          </w:tcPr>
          <w:p w14:paraId="3CDABAF5"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0.1</w:t>
            </w:r>
          </w:p>
        </w:tc>
        <w:tc>
          <w:tcPr>
            <w:tcW w:w="936" w:type="dxa"/>
            <w:shd w:val="clear" w:color="auto" w:fill="auto"/>
            <w:noWrap/>
            <w:vAlign w:val="bottom"/>
            <w:hideMark/>
          </w:tcPr>
          <w:p w14:paraId="2E431043"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0.15</w:t>
            </w:r>
          </w:p>
        </w:tc>
        <w:tc>
          <w:tcPr>
            <w:tcW w:w="936" w:type="dxa"/>
            <w:shd w:val="clear" w:color="auto" w:fill="auto"/>
            <w:noWrap/>
            <w:vAlign w:val="bottom"/>
            <w:hideMark/>
          </w:tcPr>
          <w:p w14:paraId="5DD3AA3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0.2</w:t>
            </w:r>
          </w:p>
        </w:tc>
        <w:tc>
          <w:tcPr>
            <w:tcW w:w="936" w:type="dxa"/>
            <w:shd w:val="clear" w:color="auto" w:fill="auto"/>
            <w:noWrap/>
            <w:vAlign w:val="bottom"/>
            <w:hideMark/>
          </w:tcPr>
          <w:p w14:paraId="1C35CB9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0.3</w:t>
            </w:r>
          </w:p>
        </w:tc>
        <w:tc>
          <w:tcPr>
            <w:tcW w:w="936" w:type="dxa"/>
            <w:shd w:val="clear" w:color="auto" w:fill="auto"/>
            <w:noWrap/>
            <w:vAlign w:val="bottom"/>
            <w:hideMark/>
          </w:tcPr>
          <w:p w14:paraId="56CFF78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0.4</w:t>
            </w:r>
          </w:p>
        </w:tc>
        <w:tc>
          <w:tcPr>
            <w:tcW w:w="936" w:type="dxa"/>
            <w:shd w:val="clear" w:color="auto" w:fill="auto"/>
            <w:noWrap/>
            <w:vAlign w:val="bottom"/>
            <w:hideMark/>
          </w:tcPr>
          <w:p w14:paraId="03580589"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0.5</w:t>
            </w:r>
          </w:p>
        </w:tc>
        <w:tc>
          <w:tcPr>
            <w:tcW w:w="936" w:type="dxa"/>
            <w:shd w:val="clear" w:color="auto" w:fill="auto"/>
            <w:noWrap/>
            <w:vAlign w:val="bottom"/>
            <w:hideMark/>
          </w:tcPr>
          <w:p w14:paraId="62D9062D"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0.6</w:t>
            </w:r>
          </w:p>
        </w:tc>
      </w:tr>
      <w:tr w:rsidR="00FC5518" w:rsidRPr="00A862DC" w14:paraId="0FB15AC3" w14:textId="77777777" w:rsidTr="00FC5518">
        <w:trPr>
          <w:trHeight w:val="290"/>
        </w:trPr>
        <w:tc>
          <w:tcPr>
            <w:tcW w:w="1820" w:type="dxa"/>
            <w:shd w:val="clear" w:color="auto" w:fill="auto"/>
            <w:noWrap/>
            <w:vAlign w:val="bottom"/>
            <w:hideMark/>
          </w:tcPr>
          <w:p w14:paraId="2A032C32" w14:textId="6979BCF2"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w:t>
            </w:r>
            <w:r w:rsidR="00531DB2">
              <w:rPr>
                <w:rFonts w:eastAsia="Times New Roman"/>
                <w:sz w:val="22"/>
                <w:szCs w:val="22"/>
                <w:lang w:eastAsia="zh-CN"/>
              </w:rPr>
              <w:t> </w:t>
            </w:r>
            <w:r w:rsidRPr="00A862DC">
              <w:rPr>
                <w:rFonts w:eastAsia="Times New Roman"/>
                <w:sz w:val="22"/>
                <w:szCs w:val="22"/>
                <w:lang w:eastAsia="zh-CN"/>
              </w:rPr>
              <w:t>1</w:t>
            </w:r>
          </w:p>
        </w:tc>
        <w:tc>
          <w:tcPr>
            <w:tcW w:w="1129" w:type="dxa"/>
            <w:shd w:val="clear" w:color="auto" w:fill="auto"/>
            <w:noWrap/>
            <w:vAlign w:val="bottom"/>
            <w:hideMark/>
          </w:tcPr>
          <w:p w14:paraId="56C3506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0.642</w:t>
            </w:r>
          </w:p>
        </w:tc>
        <w:tc>
          <w:tcPr>
            <w:tcW w:w="936" w:type="dxa"/>
            <w:shd w:val="clear" w:color="auto" w:fill="auto"/>
            <w:noWrap/>
            <w:vAlign w:val="bottom"/>
            <w:hideMark/>
          </w:tcPr>
          <w:p w14:paraId="1DF0823F"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0.878</w:t>
            </w:r>
          </w:p>
        </w:tc>
        <w:tc>
          <w:tcPr>
            <w:tcW w:w="936" w:type="dxa"/>
            <w:shd w:val="clear" w:color="auto" w:fill="auto"/>
            <w:noWrap/>
            <w:vAlign w:val="bottom"/>
            <w:hideMark/>
          </w:tcPr>
          <w:p w14:paraId="2EC163E9"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0.961</w:t>
            </w:r>
          </w:p>
        </w:tc>
        <w:tc>
          <w:tcPr>
            <w:tcW w:w="936" w:type="dxa"/>
            <w:shd w:val="clear" w:color="auto" w:fill="auto"/>
            <w:noWrap/>
            <w:vAlign w:val="bottom"/>
            <w:hideMark/>
          </w:tcPr>
          <w:p w14:paraId="4C229DE3"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0.988</w:t>
            </w:r>
          </w:p>
        </w:tc>
        <w:tc>
          <w:tcPr>
            <w:tcW w:w="936" w:type="dxa"/>
            <w:shd w:val="clear" w:color="auto" w:fill="auto"/>
            <w:noWrap/>
            <w:vAlign w:val="bottom"/>
            <w:hideMark/>
          </w:tcPr>
          <w:p w14:paraId="670FE8CD"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0.999</w:t>
            </w:r>
          </w:p>
        </w:tc>
        <w:tc>
          <w:tcPr>
            <w:tcW w:w="936" w:type="dxa"/>
            <w:shd w:val="clear" w:color="auto" w:fill="auto"/>
            <w:noWrap/>
            <w:vAlign w:val="bottom"/>
            <w:hideMark/>
          </w:tcPr>
          <w:p w14:paraId="6862EA6B"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c>
          <w:tcPr>
            <w:tcW w:w="936" w:type="dxa"/>
            <w:shd w:val="clear" w:color="auto" w:fill="auto"/>
            <w:noWrap/>
            <w:vAlign w:val="bottom"/>
            <w:hideMark/>
          </w:tcPr>
          <w:p w14:paraId="35C804EE"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c>
          <w:tcPr>
            <w:tcW w:w="936" w:type="dxa"/>
            <w:shd w:val="clear" w:color="auto" w:fill="auto"/>
            <w:noWrap/>
            <w:vAlign w:val="bottom"/>
            <w:hideMark/>
          </w:tcPr>
          <w:p w14:paraId="5571F42E"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r>
      <w:tr w:rsidR="00FC5518" w:rsidRPr="00A862DC" w14:paraId="1C0E13C5" w14:textId="77777777" w:rsidTr="00FC5518">
        <w:trPr>
          <w:trHeight w:val="290"/>
        </w:trPr>
        <w:tc>
          <w:tcPr>
            <w:tcW w:w="1820" w:type="dxa"/>
            <w:shd w:val="clear" w:color="auto" w:fill="auto"/>
            <w:noWrap/>
            <w:vAlign w:val="bottom"/>
            <w:hideMark/>
          </w:tcPr>
          <w:p w14:paraId="21F39A59" w14:textId="7E527B0F"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w:t>
            </w:r>
            <w:r w:rsidR="00531DB2">
              <w:rPr>
                <w:rFonts w:eastAsia="Times New Roman"/>
                <w:sz w:val="22"/>
                <w:szCs w:val="22"/>
                <w:lang w:eastAsia="zh-CN"/>
              </w:rPr>
              <w:t> </w:t>
            </w:r>
            <w:r w:rsidRPr="00A862DC">
              <w:rPr>
                <w:rFonts w:eastAsia="Times New Roman"/>
                <w:sz w:val="22"/>
                <w:szCs w:val="22"/>
                <w:lang w:eastAsia="zh-CN"/>
              </w:rPr>
              <w:t>2</w:t>
            </w:r>
          </w:p>
        </w:tc>
        <w:tc>
          <w:tcPr>
            <w:tcW w:w="1129" w:type="dxa"/>
            <w:shd w:val="clear" w:color="auto" w:fill="auto"/>
            <w:noWrap/>
            <w:vAlign w:val="bottom"/>
            <w:hideMark/>
          </w:tcPr>
          <w:p w14:paraId="197501F4"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0.264</w:t>
            </w:r>
          </w:p>
        </w:tc>
        <w:tc>
          <w:tcPr>
            <w:tcW w:w="936" w:type="dxa"/>
            <w:shd w:val="clear" w:color="auto" w:fill="auto"/>
            <w:noWrap/>
            <w:vAlign w:val="bottom"/>
            <w:hideMark/>
          </w:tcPr>
          <w:p w14:paraId="38D8BB44"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0.608</w:t>
            </w:r>
          </w:p>
        </w:tc>
        <w:tc>
          <w:tcPr>
            <w:tcW w:w="936" w:type="dxa"/>
            <w:shd w:val="clear" w:color="auto" w:fill="auto"/>
            <w:noWrap/>
            <w:vAlign w:val="bottom"/>
            <w:hideMark/>
          </w:tcPr>
          <w:p w14:paraId="6D95006F"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0.824</w:t>
            </w:r>
          </w:p>
        </w:tc>
        <w:tc>
          <w:tcPr>
            <w:tcW w:w="936" w:type="dxa"/>
            <w:shd w:val="clear" w:color="auto" w:fill="auto"/>
            <w:noWrap/>
            <w:vAlign w:val="bottom"/>
            <w:hideMark/>
          </w:tcPr>
          <w:p w14:paraId="083E8F4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0.931</w:t>
            </w:r>
          </w:p>
        </w:tc>
        <w:tc>
          <w:tcPr>
            <w:tcW w:w="936" w:type="dxa"/>
            <w:shd w:val="clear" w:color="auto" w:fill="auto"/>
            <w:noWrap/>
            <w:vAlign w:val="bottom"/>
            <w:hideMark/>
          </w:tcPr>
          <w:p w14:paraId="630B2819"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0.992</w:t>
            </w:r>
          </w:p>
        </w:tc>
        <w:tc>
          <w:tcPr>
            <w:tcW w:w="936" w:type="dxa"/>
            <w:shd w:val="clear" w:color="auto" w:fill="auto"/>
            <w:noWrap/>
            <w:vAlign w:val="bottom"/>
            <w:hideMark/>
          </w:tcPr>
          <w:p w14:paraId="3E0E45B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0.999</w:t>
            </w:r>
          </w:p>
        </w:tc>
        <w:tc>
          <w:tcPr>
            <w:tcW w:w="936" w:type="dxa"/>
            <w:shd w:val="clear" w:color="auto" w:fill="auto"/>
            <w:noWrap/>
            <w:vAlign w:val="bottom"/>
            <w:hideMark/>
          </w:tcPr>
          <w:p w14:paraId="44952FE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c>
          <w:tcPr>
            <w:tcW w:w="936" w:type="dxa"/>
            <w:shd w:val="clear" w:color="auto" w:fill="auto"/>
            <w:noWrap/>
            <w:vAlign w:val="bottom"/>
            <w:hideMark/>
          </w:tcPr>
          <w:p w14:paraId="2A5BBA7D"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r>
      <w:tr w:rsidR="00FC5518" w:rsidRPr="00A862DC" w14:paraId="53F30165" w14:textId="77777777" w:rsidTr="00FC5518">
        <w:trPr>
          <w:trHeight w:val="290"/>
        </w:trPr>
        <w:tc>
          <w:tcPr>
            <w:tcW w:w="1820" w:type="dxa"/>
            <w:shd w:val="clear" w:color="auto" w:fill="auto"/>
            <w:noWrap/>
            <w:vAlign w:val="bottom"/>
            <w:hideMark/>
          </w:tcPr>
          <w:p w14:paraId="6319358B" w14:textId="3D47E4E9"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lastRenderedPageBreak/>
              <w:t>≥</w:t>
            </w:r>
            <w:r w:rsidR="00531DB2">
              <w:rPr>
                <w:rFonts w:eastAsia="Times New Roman"/>
                <w:sz w:val="22"/>
                <w:szCs w:val="22"/>
                <w:lang w:eastAsia="zh-CN"/>
              </w:rPr>
              <w:t> </w:t>
            </w:r>
            <w:r w:rsidRPr="00A862DC">
              <w:rPr>
                <w:rFonts w:eastAsia="Times New Roman"/>
                <w:sz w:val="22"/>
                <w:szCs w:val="22"/>
                <w:lang w:eastAsia="zh-CN"/>
              </w:rPr>
              <w:t>3</w:t>
            </w:r>
          </w:p>
        </w:tc>
        <w:tc>
          <w:tcPr>
            <w:tcW w:w="1129" w:type="dxa"/>
            <w:shd w:val="clear" w:color="auto" w:fill="auto"/>
            <w:noWrap/>
            <w:vAlign w:val="bottom"/>
            <w:hideMark/>
          </w:tcPr>
          <w:p w14:paraId="5928128D"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0.075</w:t>
            </w:r>
          </w:p>
        </w:tc>
        <w:tc>
          <w:tcPr>
            <w:tcW w:w="936" w:type="dxa"/>
            <w:shd w:val="clear" w:color="auto" w:fill="auto"/>
            <w:noWrap/>
            <w:vAlign w:val="bottom"/>
            <w:hideMark/>
          </w:tcPr>
          <w:p w14:paraId="715C8B21"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0.323</w:t>
            </w:r>
          </w:p>
        </w:tc>
        <w:tc>
          <w:tcPr>
            <w:tcW w:w="936" w:type="dxa"/>
            <w:shd w:val="clear" w:color="auto" w:fill="auto"/>
            <w:noWrap/>
            <w:vAlign w:val="bottom"/>
            <w:hideMark/>
          </w:tcPr>
          <w:p w14:paraId="06525E03"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0.595</w:t>
            </w:r>
          </w:p>
        </w:tc>
        <w:tc>
          <w:tcPr>
            <w:tcW w:w="936" w:type="dxa"/>
            <w:shd w:val="clear" w:color="auto" w:fill="auto"/>
            <w:noWrap/>
            <w:vAlign w:val="bottom"/>
            <w:hideMark/>
          </w:tcPr>
          <w:p w14:paraId="20ED57A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0.794</w:t>
            </w:r>
          </w:p>
        </w:tc>
        <w:tc>
          <w:tcPr>
            <w:tcW w:w="936" w:type="dxa"/>
            <w:shd w:val="clear" w:color="auto" w:fill="auto"/>
            <w:noWrap/>
            <w:vAlign w:val="bottom"/>
            <w:hideMark/>
          </w:tcPr>
          <w:p w14:paraId="4C489535"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0.965</w:t>
            </w:r>
          </w:p>
        </w:tc>
        <w:tc>
          <w:tcPr>
            <w:tcW w:w="936" w:type="dxa"/>
            <w:shd w:val="clear" w:color="auto" w:fill="auto"/>
            <w:noWrap/>
            <w:vAlign w:val="bottom"/>
            <w:hideMark/>
          </w:tcPr>
          <w:p w14:paraId="1790EF8B"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0.996</w:t>
            </w:r>
          </w:p>
        </w:tc>
        <w:tc>
          <w:tcPr>
            <w:tcW w:w="936" w:type="dxa"/>
            <w:shd w:val="clear" w:color="auto" w:fill="auto"/>
            <w:noWrap/>
            <w:vAlign w:val="bottom"/>
            <w:hideMark/>
          </w:tcPr>
          <w:p w14:paraId="2E426071"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c>
          <w:tcPr>
            <w:tcW w:w="936" w:type="dxa"/>
            <w:shd w:val="clear" w:color="auto" w:fill="auto"/>
            <w:noWrap/>
            <w:vAlign w:val="bottom"/>
            <w:hideMark/>
          </w:tcPr>
          <w:p w14:paraId="437AAAB0"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r>
      <w:tr w:rsidR="00FC5518" w:rsidRPr="00A862DC" w14:paraId="2B8347AA" w14:textId="77777777" w:rsidTr="00FC5518">
        <w:trPr>
          <w:trHeight w:val="290"/>
        </w:trPr>
        <w:tc>
          <w:tcPr>
            <w:tcW w:w="1820" w:type="dxa"/>
            <w:shd w:val="clear" w:color="auto" w:fill="auto"/>
            <w:noWrap/>
            <w:vAlign w:val="bottom"/>
            <w:hideMark/>
          </w:tcPr>
          <w:p w14:paraId="2C896944" w14:textId="0A259F3B"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w:t>
            </w:r>
            <w:r w:rsidR="00531DB2">
              <w:rPr>
                <w:rFonts w:eastAsia="Times New Roman"/>
                <w:sz w:val="22"/>
                <w:szCs w:val="22"/>
                <w:lang w:eastAsia="zh-CN"/>
              </w:rPr>
              <w:t> </w:t>
            </w:r>
            <w:r w:rsidRPr="00A862DC">
              <w:rPr>
                <w:rFonts w:eastAsia="Times New Roman"/>
                <w:sz w:val="22"/>
                <w:szCs w:val="22"/>
                <w:lang w:eastAsia="zh-CN"/>
              </w:rPr>
              <w:t>4</w:t>
            </w:r>
          </w:p>
        </w:tc>
        <w:tc>
          <w:tcPr>
            <w:tcW w:w="1129" w:type="dxa"/>
            <w:shd w:val="clear" w:color="auto" w:fill="auto"/>
            <w:noWrap/>
            <w:vAlign w:val="bottom"/>
            <w:hideMark/>
          </w:tcPr>
          <w:p w14:paraId="2E982CEC"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0.016</w:t>
            </w:r>
          </w:p>
        </w:tc>
        <w:tc>
          <w:tcPr>
            <w:tcW w:w="936" w:type="dxa"/>
            <w:shd w:val="clear" w:color="auto" w:fill="auto"/>
            <w:noWrap/>
            <w:vAlign w:val="bottom"/>
            <w:hideMark/>
          </w:tcPr>
          <w:p w14:paraId="1F001DB2"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0.133</w:t>
            </w:r>
          </w:p>
        </w:tc>
        <w:tc>
          <w:tcPr>
            <w:tcW w:w="936" w:type="dxa"/>
            <w:shd w:val="clear" w:color="auto" w:fill="auto"/>
            <w:noWrap/>
            <w:vAlign w:val="bottom"/>
            <w:hideMark/>
          </w:tcPr>
          <w:p w14:paraId="628005D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0.352</w:t>
            </w:r>
          </w:p>
        </w:tc>
        <w:tc>
          <w:tcPr>
            <w:tcW w:w="936" w:type="dxa"/>
            <w:shd w:val="clear" w:color="auto" w:fill="auto"/>
            <w:noWrap/>
            <w:vAlign w:val="bottom"/>
            <w:hideMark/>
          </w:tcPr>
          <w:p w14:paraId="646CCA37"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0.589</w:t>
            </w:r>
          </w:p>
        </w:tc>
        <w:tc>
          <w:tcPr>
            <w:tcW w:w="936" w:type="dxa"/>
            <w:shd w:val="clear" w:color="auto" w:fill="auto"/>
            <w:noWrap/>
            <w:vAlign w:val="bottom"/>
            <w:hideMark/>
          </w:tcPr>
          <w:p w14:paraId="3C969A44"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0.893</w:t>
            </w:r>
          </w:p>
        </w:tc>
        <w:tc>
          <w:tcPr>
            <w:tcW w:w="936" w:type="dxa"/>
            <w:shd w:val="clear" w:color="auto" w:fill="auto"/>
            <w:noWrap/>
            <w:vAlign w:val="bottom"/>
            <w:hideMark/>
          </w:tcPr>
          <w:p w14:paraId="78A8E6F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0.984</w:t>
            </w:r>
          </w:p>
        </w:tc>
        <w:tc>
          <w:tcPr>
            <w:tcW w:w="936" w:type="dxa"/>
            <w:shd w:val="clear" w:color="auto" w:fill="auto"/>
            <w:noWrap/>
            <w:vAlign w:val="bottom"/>
            <w:hideMark/>
          </w:tcPr>
          <w:p w14:paraId="02B1576B"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0.999</w:t>
            </w:r>
          </w:p>
        </w:tc>
        <w:tc>
          <w:tcPr>
            <w:tcW w:w="936" w:type="dxa"/>
            <w:shd w:val="clear" w:color="auto" w:fill="auto"/>
            <w:noWrap/>
            <w:vAlign w:val="bottom"/>
            <w:hideMark/>
          </w:tcPr>
          <w:p w14:paraId="687354A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r>
      <w:tr w:rsidR="00FC5518" w:rsidRPr="00A862DC" w14:paraId="47612624" w14:textId="77777777" w:rsidTr="00FC5518">
        <w:trPr>
          <w:trHeight w:val="290"/>
        </w:trPr>
        <w:tc>
          <w:tcPr>
            <w:tcW w:w="1820" w:type="dxa"/>
            <w:shd w:val="clear" w:color="auto" w:fill="auto"/>
            <w:noWrap/>
            <w:vAlign w:val="bottom"/>
            <w:hideMark/>
          </w:tcPr>
          <w:p w14:paraId="666109B1" w14:textId="605A5314"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w:t>
            </w:r>
            <w:r w:rsidR="00531DB2">
              <w:rPr>
                <w:rFonts w:eastAsia="Times New Roman"/>
                <w:sz w:val="22"/>
                <w:szCs w:val="22"/>
                <w:lang w:eastAsia="zh-CN"/>
              </w:rPr>
              <w:t> </w:t>
            </w:r>
            <w:r w:rsidRPr="00A862DC">
              <w:rPr>
                <w:rFonts w:eastAsia="Times New Roman"/>
                <w:sz w:val="22"/>
                <w:szCs w:val="22"/>
                <w:lang w:eastAsia="zh-CN"/>
              </w:rPr>
              <w:t>5</w:t>
            </w:r>
          </w:p>
        </w:tc>
        <w:tc>
          <w:tcPr>
            <w:tcW w:w="1129" w:type="dxa"/>
            <w:shd w:val="clear" w:color="auto" w:fill="auto"/>
            <w:noWrap/>
            <w:vAlign w:val="bottom"/>
            <w:hideMark/>
          </w:tcPr>
          <w:p w14:paraId="33BDA95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0.003</w:t>
            </w:r>
          </w:p>
        </w:tc>
        <w:tc>
          <w:tcPr>
            <w:tcW w:w="936" w:type="dxa"/>
            <w:shd w:val="clear" w:color="auto" w:fill="auto"/>
            <w:noWrap/>
            <w:vAlign w:val="bottom"/>
            <w:hideMark/>
          </w:tcPr>
          <w:p w14:paraId="0E162083"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0.043</w:t>
            </w:r>
          </w:p>
        </w:tc>
        <w:tc>
          <w:tcPr>
            <w:tcW w:w="936" w:type="dxa"/>
            <w:shd w:val="clear" w:color="auto" w:fill="auto"/>
            <w:noWrap/>
            <w:vAlign w:val="bottom"/>
            <w:hideMark/>
          </w:tcPr>
          <w:p w14:paraId="01E9F405"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0.170</w:t>
            </w:r>
          </w:p>
        </w:tc>
        <w:tc>
          <w:tcPr>
            <w:tcW w:w="936" w:type="dxa"/>
            <w:shd w:val="clear" w:color="auto" w:fill="auto"/>
            <w:noWrap/>
            <w:vAlign w:val="bottom"/>
            <w:hideMark/>
          </w:tcPr>
          <w:p w14:paraId="074320A9"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0.370</w:t>
            </w:r>
          </w:p>
        </w:tc>
        <w:tc>
          <w:tcPr>
            <w:tcW w:w="936" w:type="dxa"/>
            <w:shd w:val="clear" w:color="auto" w:fill="auto"/>
            <w:noWrap/>
            <w:vAlign w:val="bottom"/>
            <w:hideMark/>
          </w:tcPr>
          <w:p w14:paraId="3548B9C1"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0.762</w:t>
            </w:r>
          </w:p>
        </w:tc>
        <w:tc>
          <w:tcPr>
            <w:tcW w:w="936" w:type="dxa"/>
            <w:shd w:val="clear" w:color="auto" w:fill="auto"/>
            <w:noWrap/>
            <w:vAlign w:val="bottom"/>
            <w:hideMark/>
          </w:tcPr>
          <w:p w14:paraId="420B011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0.949</w:t>
            </w:r>
          </w:p>
        </w:tc>
        <w:tc>
          <w:tcPr>
            <w:tcW w:w="936" w:type="dxa"/>
            <w:shd w:val="clear" w:color="auto" w:fill="auto"/>
            <w:noWrap/>
            <w:vAlign w:val="bottom"/>
            <w:hideMark/>
          </w:tcPr>
          <w:p w14:paraId="3B358DBC"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0.994</w:t>
            </w:r>
          </w:p>
        </w:tc>
        <w:tc>
          <w:tcPr>
            <w:tcW w:w="936" w:type="dxa"/>
            <w:shd w:val="clear" w:color="auto" w:fill="auto"/>
            <w:noWrap/>
            <w:vAlign w:val="bottom"/>
            <w:hideMark/>
          </w:tcPr>
          <w:p w14:paraId="108B3446"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1.000</w:t>
            </w:r>
          </w:p>
        </w:tc>
      </w:tr>
      <w:tr w:rsidR="00FC5518" w:rsidRPr="00A862DC" w14:paraId="0F3EBA55" w14:textId="77777777" w:rsidTr="00FC5518">
        <w:trPr>
          <w:trHeight w:val="290"/>
        </w:trPr>
        <w:tc>
          <w:tcPr>
            <w:tcW w:w="1820" w:type="dxa"/>
            <w:shd w:val="clear" w:color="auto" w:fill="auto"/>
            <w:noWrap/>
            <w:vAlign w:val="bottom"/>
            <w:hideMark/>
          </w:tcPr>
          <w:p w14:paraId="7500FC35" w14:textId="04320C66"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w:t>
            </w:r>
            <w:r w:rsidR="00531DB2">
              <w:rPr>
                <w:rFonts w:eastAsia="Times New Roman"/>
                <w:sz w:val="22"/>
                <w:szCs w:val="22"/>
                <w:lang w:eastAsia="zh-CN"/>
              </w:rPr>
              <w:t> </w:t>
            </w:r>
            <w:r w:rsidRPr="00A862DC">
              <w:rPr>
                <w:rFonts w:eastAsia="Times New Roman"/>
                <w:sz w:val="22"/>
                <w:szCs w:val="22"/>
                <w:lang w:eastAsia="zh-CN"/>
              </w:rPr>
              <w:t>6</w:t>
            </w:r>
          </w:p>
        </w:tc>
        <w:tc>
          <w:tcPr>
            <w:tcW w:w="1129" w:type="dxa"/>
            <w:shd w:val="clear" w:color="auto" w:fill="auto"/>
            <w:noWrap/>
            <w:vAlign w:val="bottom"/>
            <w:hideMark/>
          </w:tcPr>
          <w:p w14:paraId="41D861E2"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&lt;0.001</w:t>
            </w:r>
          </w:p>
        </w:tc>
        <w:tc>
          <w:tcPr>
            <w:tcW w:w="936" w:type="dxa"/>
            <w:shd w:val="clear" w:color="auto" w:fill="auto"/>
            <w:noWrap/>
            <w:vAlign w:val="bottom"/>
            <w:hideMark/>
          </w:tcPr>
          <w:p w14:paraId="252FF2D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0.011</w:t>
            </w:r>
          </w:p>
        </w:tc>
        <w:tc>
          <w:tcPr>
            <w:tcW w:w="936" w:type="dxa"/>
            <w:shd w:val="clear" w:color="auto" w:fill="auto"/>
            <w:noWrap/>
            <w:vAlign w:val="bottom"/>
            <w:hideMark/>
          </w:tcPr>
          <w:p w14:paraId="3B8416D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0.067</w:t>
            </w:r>
          </w:p>
        </w:tc>
        <w:tc>
          <w:tcPr>
            <w:tcW w:w="936" w:type="dxa"/>
            <w:shd w:val="clear" w:color="auto" w:fill="auto"/>
            <w:noWrap/>
            <w:vAlign w:val="bottom"/>
            <w:hideMark/>
          </w:tcPr>
          <w:p w14:paraId="556D3628"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0.196</w:t>
            </w:r>
          </w:p>
        </w:tc>
        <w:tc>
          <w:tcPr>
            <w:tcW w:w="936" w:type="dxa"/>
            <w:shd w:val="clear" w:color="auto" w:fill="auto"/>
            <w:noWrap/>
            <w:vAlign w:val="bottom"/>
            <w:hideMark/>
          </w:tcPr>
          <w:p w14:paraId="59C386A1"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0.584</w:t>
            </w:r>
          </w:p>
        </w:tc>
        <w:tc>
          <w:tcPr>
            <w:tcW w:w="936" w:type="dxa"/>
            <w:shd w:val="clear" w:color="auto" w:fill="auto"/>
            <w:noWrap/>
            <w:vAlign w:val="bottom"/>
            <w:hideMark/>
          </w:tcPr>
          <w:p w14:paraId="3D10B01F"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0.874</w:t>
            </w:r>
          </w:p>
        </w:tc>
        <w:tc>
          <w:tcPr>
            <w:tcW w:w="936" w:type="dxa"/>
            <w:shd w:val="clear" w:color="auto" w:fill="auto"/>
            <w:noWrap/>
            <w:vAlign w:val="bottom"/>
            <w:hideMark/>
          </w:tcPr>
          <w:p w14:paraId="444162BD"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0.979</w:t>
            </w:r>
          </w:p>
        </w:tc>
        <w:tc>
          <w:tcPr>
            <w:tcW w:w="936" w:type="dxa"/>
            <w:shd w:val="clear" w:color="auto" w:fill="auto"/>
            <w:noWrap/>
            <w:vAlign w:val="bottom"/>
            <w:hideMark/>
          </w:tcPr>
          <w:p w14:paraId="1B75BF75" w14:textId="77777777" w:rsidR="00FC5518" w:rsidRPr="00A862DC" w:rsidRDefault="00FC5518" w:rsidP="00FC5518">
            <w:pPr>
              <w:jc w:val="center"/>
              <w:rPr>
                <w:rFonts w:eastAsia="Times New Roman"/>
                <w:sz w:val="22"/>
                <w:szCs w:val="22"/>
                <w:lang w:eastAsia="zh-CN"/>
              </w:rPr>
            </w:pPr>
            <w:r w:rsidRPr="00A862DC">
              <w:rPr>
                <w:rFonts w:eastAsia="Times New Roman"/>
                <w:sz w:val="22"/>
                <w:szCs w:val="22"/>
                <w:lang w:eastAsia="zh-CN"/>
              </w:rPr>
              <w:t>0.998</w:t>
            </w:r>
          </w:p>
        </w:tc>
      </w:tr>
    </w:tbl>
    <w:p w14:paraId="0AFE09F9" w14:textId="3C576208" w:rsidR="0028436B" w:rsidRPr="00A862DC" w:rsidRDefault="00FC5518" w:rsidP="00F24B09">
      <w:pPr>
        <w:pStyle w:val="F-PTableFooter"/>
        <w:rPr>
          <w:lang w:eastAsia="ja-JP"/>
        </w:rPr>
      </w:pPr>
      <w:r w:rsidRPr="00A862DC">
        <w:rPr>
          <w:lang w:eastAsia="ja-JP"/>
        </w:rPr>
        <w:t xml:space="preserve">Abbreviations: N-number of </w:t>
      </w:r>
      <w:r w:rsidR="00876081">
        <w:rPr>
          <w:lang w:eastAsia="ja-JP"/>
        </w:rPr>
        <w:t>patients</w:t>
      </w:r>
      <w:r w:rsidRPr="00A862DC">
        <w:rPr>
          <w:lang w:eastAsia="ja-JP"/>
        </w:rPr>
        <w:t xml:space="preserve">. </w:t>
      </w:r>
    </w:p>
    <w:p w14:paraId="4218B960" w14:textId="77777777" w:rsidR="0028436B" w:rsidRPr="00A862DC" w:rsidRDefault="0028436B" w:rsidP="009462A1">
      <w:pPr>
        <w:autoSpaceDE w:val="0"/>
        <w:autoSpaceDN w:val="0"/>
        <w:adjustRightInd w:val="0"/>
        <w:jc w:val="left"/>
        <w:rPr>
          <w:szCs w:val="24"/>
          <w:lang w:eastAsia="ja-JP"/>
        </w:rPr>
      </w:pPr>
    </w:p>
    <w:p w14:paraId="51E80B60" w14:textId="4A502899" w:rsidR="00062452" w:rsidRPr="00A862DC" w:rsidRDefault="00062452" w:rsidP="005760AE">
      <w:pPr>
        <w:pStyle w:val="2"/>
        <w:spacing w:after="120"/>
        <w:rPr>
          <w:szCs w:val="24"/>
        </w:rPr>
      </w:pPr>
      <w:bookmarkStart w:id="342" w:name="_Toc242759194"/>
      <w:bookmarkStart w:id="343" w:name="_Toc242850720"/>
      <w:bookmarkStart w:id="344" w:name="_Toc92201417"/>
      <w:bookmarkEnd w:id="342"/>
      <w:bookmarkEnd w:id="343"/>
      <w:r w:rsidRPr="00A862DC">
        <w:rPr>
          <w:szCs w:val="24"/>
        </w:rPr>
        <w:t>Changes in the Conduct of the Study or Planned Analysis</w:t>
      </w:r>
      <w:bookmarkEnd w:id="344"/>
    </w:p>
    <w:p w14:paraId="36F0B136" w14:textId="3861B093" w:rsidR="0028436B" w:rsidRPr="00A862DC" w:rsidRDefault="00F24B09" w:rsidP="0028436B">
      <w:r>
        <w:t>N/A</w:t>
      </w:r>
    </w:p>
    <w:p w14:paraId="2041ECA4" w14:textId="51C2CE8D" w:rsidR="00062452" w:rsidRPr="00A862DC" w:rsidRDefault="00062452" w:rsidP="005760AE">
      <w:pPr>
        <w:pStyle w:val="1"/>
        <w:spacing w:before="120" w:after="120"/>
        <w:rPr>
          <w:szCs w:val="24"/>
        </w:rPr>
      </w:pPr>
      <w:bookmarkStart w:id="345" w:name="_Toc92201418"/>
      <w:r w:rsidRPr="00A862DC">
        <w:rPr>
          <w:szCs w:val="24"/>
        </w:rPr>
        <w:t>REFERENCES</w:t>
      </w:r>
      <w:bookmarkEnd w:id="345"/>
    </w:p>
    <w:p w14:paraId="1A61090E" w14:textId="6EE179A8" w:rsidR="00F3006E" w:rsidRPr="00F24B09" w:rsidRDefault="00F3006E" w:rsidP="00796D93">
      <w:pPr>
        <w:rPr>
          <w:lang w:eastAsia="ja-JP"/>
        </w:rPr>
      </w:pPr>
      <w:bookmarkStart w:id="346" w:name="REF_2"/>
      <w:r w:rsidRPr="00F24B09">
        <w:rPr>
          <w:lang w:eastAsia="ja-JP"/>
        </w:rPr>
        <w:t>[</w:t>
      </w:r>
      <w:r w:rsidR="00E24FD7" w:rsidRPr="00F24B09">
        <w:rPr>
          <w:lang w:eastAsia="ja-JP"/>
        </w:rPr>
        <w:t>1</w:t>
      </w:r>
      <w:r w:rsidRPr="00F24B09">
        <w:rPr>
          <w:lang w:eastAsia="ja-JP"/>
        </w:rPr>
        <w:t>]</w:t>
      </w:r>
      <w:r w:rsidRPr="00F24B09">
        <w:t xml:space="preserve"> </w:t>
      </w:r>
      <w:proofErr w:type="spellStart"/>
      <w:r w:rsidRPr="00F24B09">
        <w:rPr>
          <w:lang w:eastAsia="ja-JP"/>
        </w:rPr>
        <w:t>Hallek</w:t>
      </w:r>
      <w:proofErr w:type="spellEnd"/>
      <w:r w:rsidRPr="00F24B09">
        <w:rPr>
          <w:lang w:eastAsia="ja-JP"/>
        </w:rPr>
        <w:t xml:space="preserve">, M., B. D. </w:t>
      </w:r>
      <w:proofErr w:type="spellStart"/>
      <w:r w:rsidRPr="00F24B09">
        <w:rPr>
          <w:lang w:eastAsia="ja-JP"/>
        </w:rPr>
        <w:t>Cheson</w:t>
      </w:r>
      <w:proofErr w:type="spellEnd"/>
      <w:r w:rsidRPr="00F24B09">
        <w:rPr>
          <w:lang w:eastAsia="ja-JP"/>
        </w:rPr>
        <w:t xml:space="preserve">, D. </w:t>
      </w:r>
      <w:proofErr w:type="spellStart"/>
      <w:r w:rsidRPr="00F24B09">
        <w:rPr>
          <w:lang w:eastAsia="ja-JP"/>
        </w:rPr>
        <w:t>Catovsky</w:t>
      </w:r>
      <w:proofErr w:type="spellEnd"/>
      <w:r w:rsidRPr="00F24B09">
        <w:rPr>
          <w:lang w:eastAsia="ja-JP"/>
        </w:rPr>
        <w:t xml:space="preserve">, F. </w:t>
      </w:r>
      <w:proofErr w:type="spellStart"/>
      <w:r w:rsidRPr="00F24B09">
        <w:rPr>
          <w:lang w:eastAsia="ja-JP"/>
        </w:rPr>
        <w:t>Caligaris-Cappio</w:t>
      </w:r>
      <w:proofErr w:type="spellEnd"/>
      <w:r w:rsidRPr="00F24B09">
        <w:rPr>
          <w:lang w:eastAsia="ja-JP"/>
        </w:rPr>
        <w:t xml:space="preserve">, G. </w:t>
      </w:r>
      <w:proofErr w:type="spellStart"/>
      <w:r w:rsidRPr="00F24B09">
        <w:rPr>
          <w:lang w:eastAsia="ja-JP"/>
        </w:rPr>
        <w:t>Dighiero</w:t>
      </w:r>
      <w:proofErr w:type="spellEnd"/>
      <w:r w:rsidRPr="00F24B09">
        <w:rPr>
          <w:lang w:eastAsia="ja-JP"/>
        </w:rPr>
        <w:t xml:space="preserve">, H. </w:t>
      </w:r>
      <w:proofErr w:type="spellStart"/>
      <w:r w:rsidRPr="00F24B09">
        <w:rPr>
          <w:lang w:eastAsia="ja-JP"/>
        </w:rPr>
        <w:t>Dohner</w:t>
      </w:r>
      <w:proofErr w:type="spellEnd"/>
      <w:r w:rsidRPr="00F24B09">
        <w:rPr>
          <w:lang w:eastAsia="ja-JP"/>
        </w:rPr>
        <w:t>, P.</w:t>
      </w:r>
      <w:r w:rsidR="00A2470C" w:rsidRPr="00F24B09">
        <w:rPr>
          <w:lang w:eastAsia="ja-JP"/>
        </w:rPr>
        <w:t xml:space="preserve"> </w:t>
      </w:r>
      <w:proofErr w:type="spellStart"/>
      <w:r w:rsidRPr="00F24B09">
        <w:rPr>
          <w:lang w:eastAsia="ja-JP"/>
        </w:rPr>
        <w:t>Hillmen</w:t>
      </w:r>
      <w:proofErr w:type="spellEnd"/>
      <w:r w:rsidRPr="00F24B09">
        <w:rPr>
          <w:lang w:eastAsia="ja-JP"/>
        </w:rPr>
        <w:t xml:space="preserve">, M. Keating, E. Montserrat, N. </w:t>
      </w:r>
      <w:proofErr w:type="spellStart"/>
      <w:r w:rsidRPr="00F24B09">
        <w:rPr>
          <w:lang w:eastAsia="ja-JP"/>
        </w:rPr>
        <w:t>Chiorazzi</w:t>
      </w:r>
      <w:proofErr w:type="spellEnd"/>
      <w:r w:rsidRPr="00F24B09">
        <w:rPr>
          <w:lang w:eastAsia="ja-JP"/>
        </w:rPr>
        <w:t xml:space="preserve">, S. </w:t>
      </w:r>
      <w:proofErr w:type="spellStart"/>
      <w:r w:rsidRPr="00F24B09">
        <w:rPr>
          <w:lang w:eastAsia="ja-JP"/>
        </w:rPr>
        <w:t>Stilgenbauer</w:t>
      </w:r>
      <w:proofErr w:type="spellEnd"/>
      <w:r w:rsidRPr="00F24B09">
        <w:rPr>
          <w:lang w:eastAsia="ja-JP"/>
        </w:rPr>
        <w:t>, K. R. Rai, J. C. Byrd, B.</w:t>
      </w:r>
      <w:r w:rsidR="00A2470C" w:rsidRPr="00F24B09">
        <w:rPr>
          <w:lang w:eastAsia="ja-JP"/>
        </w:rPr>
        <w:t xml:space="preserve"> </w:t>
      </w:r>
      <w:proofErr w:type="spellStart"/>
      <w:r w:rsidRPr="00F24B09">
        <w:rPr>
          <w:lang w:eastAsia="ja-JP"/>
        </w:rPr>
        <w:t>Eichhorst</w:t>
      </w:r>
      <w:proofErr w:type="spellEnd"/>
      <w:r w:rsidRPr="00F24B09">
        <w:rPr>
          <w:lang w:eastAsia="ja-JP"/>
        </w:rPr>
        <w:t xml:space="preserve">, S. O'Brien, T. </w:t>
      </w:r>
      <w:proofErr w:type="spellStart"/>
      <w:r w:rsidRPr="00F24B09">
        <w:rPr>
          <w:lang w:eastAsia="ja-JP"/>
        </w:rPr>
        <w:t>Robak</w:t>
      </w:r>
      <w:proofErr w:type="spellEnd"/>
      <w:r w:rsidRPr="00F24B09">
        <w:rPr>
          <w:lang w:eastAsia="ja-JP"/>
        </w:rPr>
        <w:t xml:space="preserve">, J. F. Seymour and T. J. </w:t>
      </w:r>
      <w:proofErr w:type="spellStart"/>
      <w:r w:rsidRPr="00F24B09">
        <w:rPr>
          <w:lang w:eastAsia="ja-JP"/>
        </w:rPr>
        <w:t>Kipps</w:t>
      </w:r>
      <w:proofErr w:type="spellEnd"/>
      <w:r w:rsidRPr="00F24B09">
        <w:rPr>
          <w:lang w:eastAsia="ja-JP"/>
        </w:rPr>
        <w:t xml:space="preserve">. </w:t>
      </w:r>
      <w:proofErr w:type="spellStart"/>
      <w:proofErr w:type="gramStart"/>
      <w:r w:rsidRPr="00F24B09">
        <w:rPr>
          <w:lang w:eastAsia="ja-JP"/>
        </w:rPr>
        <w:t>iwCLL</w:t>
      </w:r>
      <w:proofErr w:type="spellEnd"/>
      <w:proofErr w:type="gramEnd"/>
      <w:r w:rsidRPr="00F24B09">
        <w:rPr>
          <w:lang w:eastAsia="ja-JP"/>
        </w:rPr>
        <w:t xml:space="preserve"> guidelines</w:t>
      </w:r>
      <w:r w:rsidR="00A2470C" w:rsidRPr="00F24B09">
        <w:rPr>
          <w:lang w:eastAsia="ja-JP"/>
        </w:rPr>
        <w:t xml:space="preserve"> </w:t>
      </w:r>
      <w:r w:rsidRPr="00F24B09">
        <w:rPr>
          <w:lang w:eastAsia="ja-JP"/>
        </w:rPr>
        <w:t>for diagnosis, indications for treatment, response assessment, and supportive management of</w:t>
      </w:r>
      <w:r w:rsidR="00796D93">
        <w:rPr>
          <w:lang w:eastAsia="ja-JP"/>
        </w:rPr>
        <w:t xml:space="preserve"> </w:t>
      </w:r>
      <w:r w:rsidRPr="00F24B09">
        <w:rPr>
          <w:lang w:eastAsia="ja-JP"/>
        </w:rPr>
        <w:t>CLL. Blood. 2018; 131(25): 2745-2760.</w:t>
      </w:r>
    </w:p>
    <w:p w14:paraId="55113F76" w14:textId="47D9C42C" w:rsidR="00A2470C" w:rsidRPr="00F24B09" w:rsidRDefault="00A2470C" w:rsidP="00796D93">
      <w:pPr>
        <w:rPr>
          <w:lang w:eastAsia="ja-JP"/>
        </w:rPr>
      </w:pPr>
      <w:bookmarkStart w:id="347" w:name="REF_3"/>
      <w:bookmarkEnd w:id="346"/>
      <w:r w:rsidRPr="00F24B09">
        <w:rPr>
          <w:lang w:eastAsia="ja-JP"/>
        </w:rPr>
        <w:t>[</w:t>
      </w:r>
      <w:r w:rsidR="00E24FD7" w:rsidRPr="00F24B09">
        <w:rPr>
          <w:lang w:eastAsia="ja-JP"/>
        </w:rPr>
        <w:t>2</w:t>
      </w:r>
      <w:r w:rsidRPr="00F24B09">
        <w:rPr>
          <w:lang w:eastAsia="ja-JP"/>
        </w:rPr>
        <w:t xml:space="preserve">] </w:t>
      </w:r>
      <w:proofErr w:type="spellStart"/>
      <w:r w:rsidRPr="00F24B09">
        <w:rPr>
          <w:lang w:eastAsia="ja-JP"/>
        </w:rPr>
        <w:t>Leblond</w:t>
      </w:r>
      <w:proofErr w:type="spellEnd"/>
      <w:r w:rsidRPr="00F24B09">
        <w:rPr>
          <w:lang w:eastAsia="ja-JP"/>
        </w:rPr>
        <w:t xml:space="preserve">, V., E. </w:t>
      </w:r>
      <w:proofErr w:type="spellStart"/>
      <w:r w:rsidRPr="00F24B09">
        <w:rPr>
          <w:lang w:eastAsia="ja-JP"/>
        </w:rPr>
        <w:t>Kastritis</w:t>
      </w:r>
      <w:proofErr w:type="spellEnd"/>
      <w:r w:rsidRPr="00F24B09">
        <w:rPr>
          <w:lang w:eastAsia="ja-JP"/>
        </w:rPr>
        <w:t xml:space="preserve">, R. </w:t>
      </w:r>
      <w:proofErr w:type="spellStart"/>
      <w:r w:rsidRPr="00F24B09">
        <w:rPr>
          <w:lang w:eastAsia="ja-JP"/>
        </w:rPr>
        <w:t>Advani</w:t>
      </w:r>
      <w:proofErr w:type="spellEnd"/>
      <w:r w:rsidRPr="00F24B09">
        <w:rPr>
          <w:lang w:eastAsia="ja-JP"/>
        </w:rPr>
        <w:t xml:space="preserve">, S. M. Ansell, C. </w:t>
      </w:r>
      <w:proofErr w:type="spellStart"/>
      <w:r w:rsidRPr="00F24B09">
        <w:rPr>
          <w:lang w:eastAsia="ja-JP"/>
        </w:rPr>
        <w:t>Buske</w:t>
      </w:r>
      <w:proofErr w:type="spellEnd"/>
      <w:r w:rsidRPr="00F24B09">
        <w:rPr>
          <w:lang w:eastAsia="ja-JP"/>
        </w:rPr>
        <w:t>, J. J. Castillo, R. Garcia-</w:t>
      </w:r>
      <w:proofErr w:type="spellStart"/>
      <w:r w:rsidRPr="00F24B09">
        <w:rPr>
          <w:lang w:eastAsia="ja-JP"/>
        </w:rPr>
        <w:t>Sanz</w:t>
      </w:r>
      <w:proofErr w:type="spellEnd"/>
      <w:r w:rsidRPr="00F24B09">
        <w:rPr>
          <w:lang w:eastAsia="ja-JP"/>
        </w:rPr>
        <w:t xml:space="preserve">, M. </w:t>
      </w:r>
      <w:proofErr w:type="spellStart"/>
      <w:r w:rsidRPr="00F24B09">
        <w:rPr>
          <w:lang w:eastAsia="ja-JP"/>
        </w:rPr>
        <w:t>Gertz</w:t>
      </w:r>
      <w:proofErr w:type="spellEnd"/>
      <w:r w:rsidRPr="00F24B09">
        <w:rPr>
          <w:lang w:eastAsia="ja-JP"/>
        </w:rPr>
        <w:t xml:space="preserve">, E. </w:t>
      </w:r>
      <w:proofErr w:type="spellStart"/>
      <w:r w:rsidRPr="00F24B09">
        <w:rPr>
          <w:lang w:eastAsia="ja-JP"/>
        </w:rPr>
        <w:t>Kimby</w:t>
      </w:r>
      <w:proofErr w:type="spellEnd"/>
      <w:r w:rsidRPr="00F24B09">
        <w:rPr>
          <w:lang w:eastAsia="ja-JP"/>
        </w:rPr>
        <w:t xml:space="preserve">, C. </w:t>
      </w:r>
      <w:proofErr w:type="spellStart"/>
      <w:r w:rsidRPr="00F24B09">
        <w:rPr>
          <w:lang w:eastAsia="ja-JP"/>
        </w:rPr>
        <w:t>Kyriakou</w:t>
      </w:r>
      <w:proofErr w:type="spellEnd"/>
      <w:r w:rsidRPr="00F24B09">
        <w:rPr>
          <w:lang w:eastAsia="ja-JP"/>
        </w:rPr>
        <w:t xml:space="preserve">, G. </w:t>
      </w:r>
      <w:proofErr w:type="spellStart"/>
      <w:r w:rsidRPr="00F24B09">
        <w:rPr>
          <w:lang w:eastAsia="ja-JP"/>
        </w:rPr>
        <w:t>Merlini</w:t>
      </w:r>
      <w:proofErr w:type="spellEnd"/>
      <w:r w:rsidRPr="00F24B09">
        <w:rPr>
          <w:lang w:eastAsia="ja-JP"/>
        </w:rPr>
        <w:t xml:space="preserve">, M. C. </w:t>
      </w:r>
      <w:proofErr w:type="spellStart"/>
      <w:r w:rsidRPr="00F24B09">
        <w:rPr>
          <w:lang w:eastAsia="ja-JP"/>
        </w:rPr>
        <w:t>Minnema</w:t>
      </w:r>
      <w:proofErr w:type="spellEnd"/>
      <w:r w:rsidRPr="00F24B09">
        <w:rPr>
          <w:lang w:eastAsia="ja-JP"/>
        </w:rPr>
        <w:t xml:space="preserve">, P. Morel, E. </w:t>
      </w:r>
      <w:proofErr w:type="spellStart"/>
      <w:r w:rsidRPr="00F24B09">
        <w:rPr>
          <w:lang w:eastAsia="ja-JP"/>
        </w:rPr>
        <w:t>Morra</w:t>
      </w:r>
      <w:proofErr w:type="spellEnd"/>
      <w:r w:rsidRPr="00F24B09">
        <w:rPr>
          <w:lang w:eastAsia="ja-JP"/>
        </w:rPr>
        <w:t xml:space="preserve">, M. </w:t>
      </w:r>
      <w:proofErr w:type="spellStart"/>
      <w:r w:rsidRPr="00F24B09">
        <w:rPr>
          <w:lang w:eastAsia="ja-JP"/>
        </w:rPr>
        <w:t>Rummel</w:t>
      </w:r>
      <w:proofErr w:type="spellEnd"/>
      <w:r w:rsidRPr="00F24B09">
        <w:rPr>
          <w:lang w:eastAsia="ja-JP"/>
        </w:rPr>
        <w:t xml:space="preserve">, A. </w:t>
      </w:r>
      <w:proofErr w:type="spellStart"/>
      <w:r w:rsidRPr="00F24B09">
        <w:rPr>
          <w:lang w:eastAsia="ja-JP"/>
        </w:rPr>
        <w:t>Wechalekar</w:t>
      </w:r>
      <w:proofErr w:type="spellEnd"/>
      <w:r w:rsidRPr="00F24B09">
        <w:rPr>
          <w:lang w:eastAsia="ja-JP"/>
        </w:rPr>
        <w:t xml:space="preserve">, C. J. Patterson, S. P. Treon and M. A. </w:t>
      </w:r>
      <w:proofErr w:type="spellStart"/>
      <w:r w:rsidRPr="00F24B09">
        <w:rPr>
          <w:lang w:eastAsia="ja-JP"/>
        </w:rPr>
        <w:t>Dimopoulos</w:t>
      </w:r>
      <w:proofErr w:type="spellEnd"/>
      <w:r w:rsidRPr="00F24B09">
        <w:rPr>
          <w:lang w:eastAsia="ja-JP"/>
        </w:rPr>
        <w:t xml:space="preserve">. Treatment recommendations from the Eighth International Workshop on </w:t>
      </w:r>
      <w:proofErr w:type="spellStart"/>
      <w:r w:rsidRPr="00F24B09">
        <w:rPr>
          <w:lang w:eastAsia="ja-JP"/>
        </w:rPr>
        <w:t>Waldenstrom's</w:t>
      </w:r>
      <w:proofErr w:type="spellEnd"/>
      <w:r w:rsidRPr="00F24B09">
        <w:rPr>
          <w:lang w:eastAsia="ja-JP"/>
        </w:rPr>
        <w:t xml:space="preserve"> </w:t>
      </w:r>
      <w:proofErr w:type="spellStart"/>
      <w:r w:rsidRPr="00F24B09">
        <w:rPr>
          <w:lang w:eastAsia="ja-JP"/>
        </w:rPr>
        <w:t>Macroglobulinemia</w:t>
      </w:r>
      <w:proofErr w:type="spellEnd"/>
      <w:r w:rsidRPr="00F24B09">
        <w:rPr>
          <w:lang w:eastAsia="ja-JP"/>
        </w:rPr>
        <w:t>. Blood.2016; 128(10): 1321-1328.</w:t>
      </w:r>
    </w:p>
    <w:p w14:paraId="5F474883" w14:textId="0847AC92" w:rsidR="00A2470C" w:rsidRPr="00F24B09" w:rsidRDefault="00A2470C" w:rsidP="00796D93">
      <w:pPr>
        <w:rPr>
          <w:lang w:eastAsia="ja-JP"/>
        </w:rPr>
      </w:pPr>
      <w:bookmarkStart w:id="348" w:name="REF_4"/>
      <w:bookmarkEnd w:id="347"/>
      <w:r w:rsidRPr="00F24B09">
        <w:rPr>
          <w:lang w:eastAsia="ja-JP"/>
        </w:rPr>
        <w:t>[</w:t>
      </w:r>
      <w:r w:rsidR="00E24FD7" w:rsidRPr="00F24B09">
        <w:rPr>
          <w:lang w:eastAsia="ja-JP"/>
        </w:rPr>
        <w:t>3</w:t>
      </w:r>
      <w:r w:rsidRPr="00F24B09">
        <w:rPr>
          <w:lang w:eastAsia="ja-JP"/>
        </w:rPr>
        <w:t xml:space="preserve">] </w:t>
      </w:r>
      <w:proofErr w:type="spellStart"/>
      <w:r w:rsidRPr="00F24B09">
        <w:rPr>
          <w:lang w:eastAsia="ja-JP"/>
        </w:rPr>
        <w:t>Cheson</w:t>
      </w:r>
      <w:proofErr w:type="spellEnd"/>
      <w:r w:rsidRPr="00F24B09">
        <w:rPr>
          <w:lang w:eastAsia="ja-JP"/>
        </w:rPr>
        <w:t xml:space="preserve">, B. D., R. I. Fisher, S. F. Barrington, F. </w:t>
      </w:r>
      <w:proofErr w:type="spellStart"/>
      <w:r w:rsidRPr="00F24B09">
        <w:rPr>
          <w:lang w:eastAsia="ja-JP"/>
        </w:rPr>
        <w:t>Cavalli</w:t>
      </w:r>
      <w:proofErr w:type="spellEnd"/>
      <w:r w:rsidRPr="00F24B09">
        <w:rPr>
          <w:lang w:eastAsia="ja-JP"/>
        </w:rPr>
        <w:t xml:space="preserve">, L. H. Schwartz, E. </w:t>
      </w:r>
      <w:proofErr w:type="spellStart"/>
      <w:r w:rsidRPr="00F24B09">
        <w:rPr>
          <w:lang w:eastAsia="ja-JP"/>
        </w:rPr>
        <w:t>Zucca</w:t>
      </w:r>
      <w:proofErr w:type="spellEnd"/>
      <w:r w:rsidRPr="00F24B09">
        <w:rPr>
          <w:lang w:eastAsia="ja-JP"/>
        </w:rPr>
        <w:t xml:space="preserve">, T. A. Lister, A. L. Alliance, G. Lymphoma, G. Eastern Cooperative Oncology, C. European Mantle Cell Lymphoma, F. Italian Lymphoma, R. European </w:t>
      </w:r>
      <w:proofErr w:type="spellStart"/>
      <w:r w:rsidRPr="00F24B09">
        <w:rPr>
          <w:lang w:eastAsia="ja-JP"/>
        </w:rPr>
        <w:t>Organisation</w:t>
      </w:r>
      <w:proofErr w:type="spellEnd"/>
      <w:r w:rsidRPr="00F24B09">
        <w:rPr>
          <w:lang w:eastAsia="ja-JP"/>
        </w:rPr>
        <w:t xml:space="preserve"> for, G. Treatment of Cancer/Dutch </w:t>
      </w:r>
      <w:proofErr w:type="spellStart"/>
      <w:r w:rsidRPr="00F24B09">
        <w:rPr>
          <w:lang w:eastAsia="ja-JP"/>
        </w:rPr>
        <w:t>Hemato</w:t>
      </w:r>
      <w:proofErr w:type="spellEnd"/>
      <w:r w:rsidRPr="00F24B09">
        <w:rPr>
          <w:lang w:eastAsia="ja-JP"/>
        </w:rPr>
        <w:t xml:space="preserve">-Oncology, O. </w:t>
      </w:r>
      <w:proofErr w:type="spellStart"/>
      <w:r w:rsidRPr="00F24B09">
        <w:rPr>
          <w:lang w:eastAsia="ja-JP"/>
        </w:rPr>
        <w:t>Grupo</w:t>
      </w:r>
      <w:proofErr w:type="spellEnd"/>
      <w:r w:rsidRPr="00F24B09">
        <w:rPr>
          <w:lang w:eastAsia="ja-JP"/>
        </w:rPr>
        <w:t xml:space="preserve"> </w:t>
      </w:r>
      <w:proofErr w:type="spellStart"/>
      <w:r w:rsidRPr="00F24B09">
        <w:rPr>
          <w:lang w:eastAsia="ja-JP"/>
        </w:rPr>
        <w:t>Espanol</w:t>
      </w:r>
      <w:proofErr w:type="spellEnd"/>
      <w:r w:rsidRPr="00F24B09">
        <w:rPr>
          <w:lang w:eastAsia="ja-JP"/>
        </w:rPr>
        <w:t xml:space="preserve"> de </w:t>
      </w:r>
      <w:proofErr w:type="spellStart"/>
      <w:r w:rsidRPr="00F24B09">
        <w:rPr>
          <w:lang w:eastAsia="ja-JP"/>
        </w:rPr>
        <w:t>Medula</w:t>
      </w:r>
      <w:proofErr w:type="spellEnd"/>
      <w:r w:rsidRPr="00F24B09">
        <w:rPr>
          <w:lang w:eastAsia="ja-JP"/>
        </w:rPr>
        <w:t xml:space="preserve">, G. German High-Grade Lymphoma Study, G. German Hodgkin's Study, G. Japanese </w:t>
      </w:r>
      <w:proofErr w:type="spellStart"/>
      <w:r w:rsidRPr="00F24B09">
        <w:rPr>
          <w:lang w:eastAsia="ja-JP"/>
        </w:rPr>
        <w:t>Lymphorra</w:t>
      </w:r>
      <w:proofErr w:type="spellEnd"/>
      <w:r w:rsidRPr="00F24B09">
        <w:rPr>
          <w:lang w:eastAsia="ja-JP"/>
        </w:rPr>
        <w:t xml:space="preserve"> Study, A. Lymphoma Study, N. C. T. Group, G. Nordic Lymphoma Study, G. Southwest Oncology and I. United Kingdom National Cancer Research. Recommendations for initial evaluation, staging, and response assessment of Hodgkin and non-Hodgkin lymphoma: the Lugano classification. J </w:t>
      </w:r>
      <w:proofErr w:type="spellStart"/>
      <w:r w:rsidRPr="00F24B09">
        <w:rPr>
          <w:lang w:eastAsia="ja-JP"/>
        </w:rPr>
        <w:t>Clin</w:t>
      </w:r>
      <w:proofErr w:type="spellEnd"/>
      <w:r w:rsidRPr="00F24B09">
        <w:rPr>
          <w:lang w:eastAsia="ja-JP"/>
        </w:rPr>
        <w:t xml:space="preserve"> </w:t>
      </w:r>
      <w:proofErr w:type="spellStart"/>
      <w:r w:rsidRPr="00F24B09">
        <w:rPr>
          <w:lang w:eastAsia="ja-JP"/>
        </w:rPr>
        <w:t>Oncol</w:t>
      </w:r>
      <w:proofErr w:type="spellEnd"/>
      <w:r w:rsidRPr="00F24B09">
        <w:rPr>
          <w:lang w:eastAsia="ja-JP"/>
        </w:rPr>
        <w:t>. 2014; 32(27): 3059-3068.</w:t>
      </w:r>
    </w:p>
    <w:p w14:paraId="0CC92176" w14:textId="40B415AF" w:rsidR="001F59AF" w:rsidRPr="00F24B09" w:rsidRDefault="001F59AF" w:rsidP="00796D93">
      <w:pPr>
        <w:rPr>
          <w:lang w:eastAsia="ja-JP"/>
        </w:rPr>
      </w:pPr>
      <w:bookmarkStart w:id="349" w:name="REF_5"/>
      <w:bookmarkEnd w:id="348"/>
      <w:r w:rsidRPr="00F24B09">
        <w:rPr>
          <w:lang w:eastAsia="ja-JP"/>
        </w:rPr>
        <w:t>[</w:t>
      </w:r>
      <w:r w:rsidR="00E24FD7" w:rsidRPr="00F24B09">
        <w:rPr>
          <w:lang w:eastAsia="ja-JP"/>
        </w:rPr>
        <w:t>4</w:t>
      </w:r>
      <w:r w:rsidRPr="00F24B09">
        <w:rPr>
          <w:lang w:eastAsia="ja-JP"/>
        </w:rPr>
        <w:t xml:space="preserve">] </w:t>
      </w:r>
      <w:proofErr w:type="spellStart"/>
      <w:r w:rsidRPr="00F24B09">
        <w:rPr>
          <w:lang w:eastAsia="ja-JP"/>
        </w:rPr>
        <w:t>Schemper</w:t>
      </w:r>
      <w:proofErr w:type="spellEnd"/>
      <w:r w:rsidRPr="00F24B09">
        <w:rPr>
          <w:lang w:eastAsia="ja-JP"/>
        </w:rPr>
        <w:t>, M. and T. L. Smith. A note on quantifying follow-up in studies of failure</w:t>
      </w:r>
    </w:p>
    <w:p w14:paraId="045C3427" w14:textId="777318C0" w:rsidR="001F59AF" w:rsidRPr="00F24B09" w:rsidRDefault="001F59AF" w:rsidP="00796D93">
      <w:pPr>
        <w:rPr>
          <w:lang w:eastAsia="ja-JP"/>
        </w:rPr>
      </w:pPr>
      <w:proofErr w:type="gramStart"/>
      <w:r w:rsidRPr="00F24B09">
        <w:rPr>
          <w:lang w:eastAsia="ja-JP"/>
        </w:rPr>
        <w:t>time</w:t>
      </w:r>
      <w:proofErr w:type="gramEnd"/>
      <w:r w:rsidRPr="00F24B09">
        <w:rPr>
          <w:lang w:eastAsia="ja-JP"/>
        </w:rPr>
        <w:t xml:space="preserve">. Control </w:t>
      </w:r>
      <w:proofErr w:type="spellStart"/>
      <w:r w:rsidRPr="00F24B09">
        <w:rPr>
          <w:lang w:eastAsia="ja-JP"/>
        </w:rPr>
        <w:t>Clin</w:t>
      </w:r>
      <w:proofErr w:type="spellEnd"/>
      <w:r w:rsidRPr="00F24B09">
        <w:rPr>
          <w:lang w:eastAsia="ja-JP"/>
        </w:rPr>
        <w:t xml:space="preserve"> Trials. 1996; 17(4): 343-346.</w:t>
      </w:r>
    </w:p>
    <w:bookmarkEnd w:id="349"/>
    <w:p w14:paraId="15897676" w14:textId="417837C1" w:rsidR="00066620" w:rsidRPr="00F24B09" w:rsidRDefault="00066620" w:rsidP="00796D93">
      <w:pPr>
        <w:rPr>
          <w:lang w:eastAsia="ja-JP"/>
        </w:rPr>
      </w:pPr>
      <w:r w:rsidRPr="00F24B09">
        <w:rPr>
          <w:lang w:eastAsia="ja-JP"/>
        </w:rPr>
        <w:t>[</w:t>
      </w:r>
      <w:r w:rsidR="00E24FD7" w:rsidRPr="00F24B09">
        <w:rPr>
          <w:lang w:eastAsia="ja-JP"/>
        </w:rPr>
        <w:t>5</w:t>
      </w:r>
      <w:r w:rsidRPr="00F24B09">
        <w:rPr>
          <w:lang w:eastAsia="ja-JP"/>
        </w:rPr>
        <w:t xml:space="preserve">] Byrd, J. C., J. R. Brown, S. O'Brien, J. C. Barrientos, N. E. Kay, N. M. Reddy, S. </w:t>
      </w:r>
      <w:proofErr w:type="spellStart"/>
      <w:r w:rsidRPr="00F24B09">
        <w:rPr>
          <w:lang w:eastAsia="ja-JP"/>
        </w:rPr>
        <w:t>Coutre</w:t>
      </w:r>
      <w:proofErr w:type="spellEnd"/>
      <w:r w:rsidRPr="00F24B09">
        <w:rPr>
          <w:lang w:eastAsia="ja-JP"/>
        </w:rPr>
        <w:t xml:space="preserve">, C. S. Tam, S. P. Mulligan, U. Jaeger, S. Devereux, P. M. Barr, R. R. Furman, T. J. </w:t>
      </w:r>
      <w:proofErr w:type="spellStart"/>
      <w:r w:rsidRPr="00F24B09">
        <w:rPr>
          <w:lang w:eastAsia="ja-JP"/>
        </w:rPr>
        <w:t>Kipps</w:t>
      </w:r>
      <w:proofErr w:type="spellEnd"/>
      <w:r w:rsidRPr="00F24B09">
        <w:rPr>
          <w:lang w:eastAsia="ja-JP"/>
        </w:rPr>
        <w:t xml:space="preserve">, F. </w:t>
      </w:r>
      <w:proofErr w:type="spellStart"/>
      <w:r w:rsidRPr="00F24B09">
        <w:rPr>
          <w:lang w:eastAsia="ja-JP"/>
        </w:rPr>
        <w:t>Cymbalista</w:t>
      </w:r>
      <w:proofErr w:type="spellEnd"/>
      <w:r w:rsidRPr="00F24B09">
        <w:rPr>
          <w:lang w:eastAsia="ja-JP"/>
        </w:rPr>
        <w:t xml:space="preserve">, C. </w:t>
      </w:r>
      <w:proofErr w:type="spellStart"/>
      <w:r w:rsidRPr="00F24B09">
        <w:rPr>
          <w:lang w:eastAsia="ja-JP"/>
        </w:rPr>
        <w:t>Pocock</w:t>
      </w:r>
      <w:proofErr w:type="spellEnd"/>
      <w:r w:rsidRPr="00F24B09">
        <w:rPr>
          <w:lang w:eastAsia="ja-JP"/>
        </w:rPr>
        <w:t xml:space="preserve">, P. Thornton, F. </w:t>
      </w:r>
      <w:proofErr w:type="spellStart"/>
      <w:r w:rsidRPr="00F24B09">
        <w:rPr>
          <w:lang w:eastAsia="ja-JP"/>
        </w:rPr>
        <w:t>Caligaris-Cappio</w:t>
      </w:r>
      <w:proofErr w:type="spellEnd"/>
      <w:r w:rsidRPr="00F24B09">
        <w:rPr>
          <w:lang w:eastAsia="ja-JP"/>
        </w:rPr>
        <w:t xml:space="preserve">, T. </w:t>
      </w:r>
      <w:proofErr w:type="spellStart"/>
      <w:r w:rsidRPr="00F24B09">
        <w:rPr>
          <w:lang w:eastAsia="ja-JP"/>
        </w:rPr>
        <w:t>Robak</w:t>
      </w:r>
      <w:proofErr w:type="spellEnd"/>
      <w:r w:rsidRPr="00F24B09">
        <w:rPr>
          <w:lang w:eastAsia="ja-JP"/>
        </w:rPr>
        <w:t xml:space="preserve">, J. Delgado, S. J. Schuster, M. </w:t>
      </w:r>
      <w:proofErr w:type="spellStart"/>
      <w:r w:rsidRPr="00F24B09">
        <w:rPr>
          <w:lang w:eastAsia="ja-JP"/>
        </w:rPr>
        <w:t>Montillo</w:t>
      </w:r>
      <w:proofErr w:type="spellEnd"/>
      <w:r w:rsidRPr="00F24B09">
        <w:rPr>
          <w:lang w:eastAsia="ja-JP"/>
        </w:rPr>
        <w:t xml:space="preserve">, A. </w:t>
      </w:r>
      <w:proofErr w:type="spellStart"/>
      <w:r w:rsidRPr="00F24B09">
        <w:rPr>
          <w:lang w:eastAsia="ja-JP"/>
        </w:rPr>
        <w:t>Schuh</w:t>
      </w:r>
      <w:proofErr w:type="spellEnd"/>
      <w:r w:rsidRPr="00F24B09">
        <w:rPr>
          <w:lang w:eastAsia="ja-JP"/>
        </w:rPr>
        <w:t xml:space="preserve">, S. de </w:t>
      </w:r>
      <w:proofErr w:type="spellStart"/>
      <w:r w:rsidRPr="00F24B09">
        <w:rPr>
          <w:lang w:eastAsia="ja-JP"/>
        </w:rPr>
        <w:t>Vos</w:t>
      </w:r>
      <w:proofErr w:type="spellEnd"/>
      <w:r w:rsidRPr="00F24B09">
        <w:rPr>
          <w:lang w:eastAsia="ja-JP"/>
        </w:rPr>
        <w:t xml:space="preserve">, D. Gill, A. Bloor, C. </w:t>
      </w:r>
      <w:proofErr w:type="spellStart"/>
      <w:r w:rsidRPr="00F24B09">
        <w:rPr>
          <w:lang w:eastAsia="ja-JP"/>
        </w:rPr>
        <w:t>Dearden</w:t>
      </w:r>
      <w:proofErr w:type="spellEnd"/>
      <w:r w:rsidRPr="00F24B09">
        <w:rPr>
          <w:lang w:eastAsia="ja-JP"/>
        </w:rPr>
        <w:t xml:space="preserve">, C. Moreno, J. J. Jones, A. D. Chu, M. </w:t>
      </w:r>
      <w:proofErr w:type="spellStart"/>
      <w:r w:rsidRPr="00F24B09">
        <w:rPr>
          <w:lang w:eastAsia="ja-JP"/>
        </w:rPr>
        <w:t>Fardis</w:t>
      </w:r>
      <w:proofErr w:type="spellEnd"/>
      <w:r w:rsidRPr="00F24B09">
        <w:rPr>
          <w:lang w:eastAsia="ja-JP"/>
        </w:rPr>
        <w:t xml:space="preserve">, J. </w:t>
      </w:r>
      <w:proofErr w:type="spellStart"/>
      <w:r w:rsidRPr="00F24B09">
        <w:rPr>
          <w:lang w:eastAsia="ja-JP"/>
        </w:rPr>
        <w:t>McGreivy</w:t>
      </w:r>
      <w:proofErr w:type="spellEnd"/>
      <w:r w:rsidRPr="00F24B09">
        <w:rPr>
          <w:lang w:eastAsia="ja-JP"/>
        </w:rPr>
        <w:t xml:space="preserve">, F. </w:t>
      </w:r>
      <w:proofErr w:type="spellStart"/>
      <w:r w:rsidRPr="00F24B09">
        <w:rPr>
          <w:lang w:eastAsia="ja-JP"/>
        </w:rPr>
        <w:t>Clow</w:t>
      </w:r>
      <w:proofErr w:type="spellEnd"/>
      <w:r w:rsidRPr="00F24B09">
        <w:rPr>
          <w:lang w:eastAsia="ja-JP"/>
        </w:rPr>
        <w:t xml:space="preserve">, D. F. James, P. </w:t>
      </w:r>
      <w:proofErr w:type="spellStart"/>
      <w:r w:rsidRPr="00F24B09">
        <w:rPr>
          <w:lang w:eastAsia="ja-JP"/>
        </w:rPr>
        <w:t>Hillmen</w:t>
      </w:r>
      <w:proofErr w:type="spellEnd"/>
      <w:r w:rsidRPr="00F24B09">
        <w:rPr>
          <w:lang w:eastAsia="ja-JP"/>
        </w:rPr>
        <w:t xml:space="preserve"> and R. Investigators. </w:t>
      </w:r>
      <w:proofErr w:type="spellStart"/>
      <w:r w:rsidRPr="00F24B09">
        <w:rPr>
          <w:lang w:eastAsia="ja-JP"/>
        </w:rPr>
        <w:t>Ibrutinib</w:t>
      </w:r>
      <w:proofErr w:type="spellEnd"/>
      <w:r w:rsidRPr="00F24B09">
        <w:rPr>
          <w:lang w:eastAsia="ja-JP"/>
        </w:rPr>
        <w:t xml:space="preserve"> versus </w:t>
      </w:r>
      <w:proofErr w:type="spellStart"/>
      <w:r w:rsidRPr="00F24B09">
        <w:rPr>
          <w:lang w:eastAsia="ja-JP"/>
        </w:rPr>
        <w:t>ofatumumab</w:t>
      </w:r>
      <w:proofErr w:type="spellEnd"/>
      <w:r w:rsidRPr="00F24B09">
        <w:rPr>
          <w:lang w:eastAsia="ja-JP"/>
        </w:rPr>
        <w:t xml:space="preserve"> in previously treated chronic lymphoid leukemia" N </w:t>
      </w:r>
      <w:proofErr w:type="spellStart"/>
      <w:r w:rsidRPr="00F24B09">
        <w:rPr>
          <w:lang w:eastAsia="ja-JP"/>
        </w:rPr>
        <w:t>Engl</w:t>
      </w:r>
      <w:proofErr w:type="spellEnd"/>
      <w:r w:rsidRPr="00F24B09">
        <w:rPr>
          <w:lang w:eastAsia="ja-JP"/>
        </w:rPr>
        <w:t xml:space="preserve"> J Med</w:t>
      </w:r>
      <w:r w:rsidR="00A60D09" w:rsidRPr="00F24B09">
        <w:rPr>
          <w:lang w:eastAsia="ja-JP"/>
        </w:rPr>
        <w:t>. 2014;</w:t>
      </w:r>
      <w:r w:rsidRPr="00F24B09">
        <w:rPr>
          <w:lang w:eastAsia="ja-JP"/>
        </w:rPr>
        <w:t xml:space="preserve"> 371(3): 213-223.</w:t>
      </w:r>
    </w:p>
    <w:p w14:paraId="75A1261F" w14:textId="42BEBF0F" w:rsidR="00D721E4" w:rsidRPr="00F24B09" w:rsidRDefault="00B5236C" w:rsidP="00796D93">
      <w:pPr>
        <w:rPr>
          <w:lang w:eastAsia="ja-JP"/>
        </w:rPr>
      </w:pPr>
      <w:bookmarkStart w:id="350" w:name="REF_6"/>
      <w:r w:rsidRPr="00F24B09">
        <w:rPr>
          <w:lang w:eastAsia="ja-JP"/>
        </w:rPr>
        <w:t xml:space="preserve">[6] Byrd, J. C., B. Harrington, S. O'Brien, J. A. Jones, A. </w:t>
      </w:r>
      <w:proofErr w:type="spellStart"/>
      <w:r w:rsidRPr="00F24B09">
        <w:rPr>
          <w:lang w:eastAsia="ja-JP"/>
        </w:rPr>
        <w:t>Schuh</w:t>
      </w:r>
      <w:proofErr w:type="spellEnd"/>
      <w:r w:rsidRPr="00F24B09">
        <w:rPr>
          <w:lang w:eastAsia="ja-JP"/>
        </w:rPr>
        <w:t>, S. Devereux, J. Chaves, W. G.</w:t>
      </w:r>
      <w:r w:rsidR="003F635F" w:rsidRPr="00F24B09">
        <w:rPr>
          <w:lang w:eastAsia="ja-JP"/>
        </w:rPr>
        <w:t xml:space="preserve"> </w:t>
      </w:r>
      <w:proofErr w:type="spellStart"/>
      <w:r w:rsidRPr="00F24B09">
        <w:rPr>
          <w:lang w:eastAsia="ja-JP"/>
        </w:rPr>
        <w:t>Wierda</w:t>
      </w:r>
      <w:proofErr w:type="spellEnd"/>
      <w:r w:rsidRPr="00F24B09">
        <w:rPr>
          <w:lang w:eastAsia="ja-JP"/>
        </w:rPr>
        <w:t xml:space="preserve">, F. T. Awan, J. R. Brown, P. </w:t>
      </w:r>
      <w:proofErr w:type="spellStart"/>
      <w:r w:rsidRPr="00F24B09">
        <w:rPr>
          <w:lang w:eastAsia="ja-JP"/>
        </w:rPr>
        <w:t>Hillmen</w:t>
      </w:r>
      <w:proofErr w:type="spellEnd"/>
      <w:r w:rsidRPr="00F24B09">
        <w:rPr>
          <w:lang w:eastAsia="ja-JP"/>
        </w:rPr>
        <w:t xml:space="preserve">, D. M. Stephens, P. Ghia, J. C. Barrientos, J. M. </w:t>
      </w:r>
      <w:proofErr w:type="spellStart"/>
      <w:r w:rsidRPr="00F24B09">
        <w:rPr>
          <w:lang w:eastAsia="ja-JP"/>
        </w:rPr>
        <w:t>Pagel</w:t>
      </w:r>
      <w:proofErr w:type="spellEnd"/>
      <w:r w:rsidRPr="00F24B09">
        <w:rPr>
          <w:lang w:eastAsia="ja-JP"/>
        </w:rPr>
        <w:t xml:space="preserve">, J. </w:t>
      </w:r>
      <w:proofErr w:type="spellStart"/>
      <w:r w:rsidRPr="00F24B09">
        <w:rPr>
          <w:lang w:eastAsia="ja-JP"/>
        </w:rPr>
        <w:t>Woyach</w:t>
      </w:r>
      <w:proofErr w:type="spellEnd"/>
      <w:r w:rsidRPr="00F24B09">
        <w:rPr>
          <w:lang w:eastAsia="ja-JP"/>
        </w:rPr>
        <w:t xml:space="preserve">, D. Johnson, J. Huang, X. Wang, A. </w:t>
      </w:r>
      <w:proofErr w:type="spellStart"/>
      <w:r w:rsidRPr="00F24B09">
        <w:rPr>
          <w:lang w:eastAsia="ja-JP"/>
        </w:rPr>
        <w:t>Kaptein</w:t>
      </w:r>
      <w:proofErr w:type="spellEnd"/>
      <w:r w:rsidRPr="00F24B09">
        <w:rPr>
          <w:lang w:eastAsia="ja-JP"/>
        </w:rPr>
        <w:t xml:space="preserve">, B. J. </w:t>
      </w:r>
      <w:proofErr w:type="spellStart"/>
      <w:r w:rsidRPr="00F24B09">
        <w:rPr>
          <w:lang w:eastAsia="ja-JP"/>
        </w:rPr>
        <w:t>Lannutti</w:t>
      </w:r>
      <w:proofErr w:type="spellEnd"/>
      <w:r w:rsidRPr="00F24B09">
        <w:rPr>
          <w:lang w:eastAsia="ja-JP"/>
        </w:rPr>
        <w:t xml:space="preserve">, T. Covey, M. </w:t>
      </w:r>
      <w:proofErr w:type="spellStart"/>
      <w:r w:rsidRPr="00F24B09">
        <w:rPr>
          <w:lang w:eastAsia="ja-JP"/>
        </w:rPr>
        <w:t>Fardis</w:t>
      </w:r>
      <w:proofErr w:type="spellEnd"/>
      <w:r w:rsidRPr="00F24B09">
        <w:rPr>
          <w:lang w:eastAsia="ja-JP"/>
        </w:rPr>
        <w:t xml:space="preserve">, J. </w:t>
      </w:r>
      <w:proofErr w:type="spellStart"/>
      <w:r w:rsidRPr="00F24B09">
        <w:rPr>
          <w:lang w:eastAsia="ja-JP"/>
        </w:rPr>
        <w:t>McGreivy</w:t>
      </w:r>
      <w:proofErr w:type="spellEnd"/>
      <w:r w:rsidRPr="00F24B09">
        <w:rPr>
          <w:lang w:eastAsia="ja-JP"/>
        </w:rPr>
        <w:t xml:space="preserve">, A. </w:t>
      </w:r>
      <w:proofErr w:type="spellStart"/>
      <w:r w:rsidRPr="00F24B09">
        <w:rPr>
          <w:lang w:eastAsia="ja-JP"/>
        </w:rPr>
        <w:t>Hamdy</w:t>
      </w:r>
      <w:proofErr w:type="spellEnd"/>
      <w:r w:rsidRPr="00F24B09">
        <w:rPr>
          <w:lang w:eastAsia="ja-JP"/>
        </w:rPr>
        <w:t xml:space="preserve">, W. </w:t>
      </w:r>
      <w:proofErr w:type="spellStart"/>
      <w:r w:rsidRPr="00F24B09">
        <w:rPr>
          <w:lang w:eastAsia="ja-JP"/>
        </w:rPr>
        <w:t>Rothbaum</w:t>
      </w:r>
      <w:proofErr w:type="spellEnd"/>
      <w:r w:rsidRPr="00F24B09">
        <w:rPr>
          <w:lang w:eastAsia="ja-JP"/>
        </w:rPr>
        <w:t xml:space="preserve">, R. Izumi, T. G. </w:t>
      </w:r>
      <w:proofErr w:type="spellStart"/>
      <w:r w:rsidRPr="00F24B09">
        <w:rPr>
          <w:lang w:eastAsia="ja-JP"/>
        </w:rPr>
        <w:t>Diacovo</w:t>
      </w:r>
      <w:proofErr w:type="spellEnd"/>
      <w:r w:rsidRPr="00F24B09">
        <w:rPr>
          <w:lang w:eastAsia="ja-JP"/>
        </w:rPr>
        <w:t xml:space="preserve">, A. J. Johnson and R. R. Furman. </w:t>
      </w:r>
      <w:proofErr w:type="spellStart"/>
      <w:r w:rsidRPr="00F24B09">
        <w:rPr>
          <w:lang w:eastAsia="ja-JP"/>
        </w:rPr>
        <w:t>Acalabrutinib</w:t>
      </w:r>
      <w:proofErr w:type="spellEnd"/>
      <w:r w:rsidRPr="00F24B09">
        <w:rPr>
          <w:lang w:eastAsia="ja-JP"/>
        </w:rPr>
        <w:t xml:space="preserve"> (ACP-196) in Relapsed Chronic Lymphocytic Leukemia. N </w:t>
      </w:r>
      <w:proofErr w:type="spellStart"/>
      <w:r w:rsidRPr="00F24B09">
        <w:rPr>
          <w:lang w:eastAsia="ja-JP"/>
        </w:rPr>
        <w:t>Engl</w:t>
      </w:r>
      <w:proofErr w:type="spellEnd"/>
      <w:r w:rsidRPr="00F24B09">
        <w:rPr>
          <w:lang w:eastAsia="ja-JP"/>
        </w:rPr>
        <w:t xml:space="preserve"> J Med</w:t>
      </w:r>
      <w:r w:rsidR="003F635F" w:rsidRPr="00F24B09">
        <w:rPr>
          <w:lang w:eastAsia="ja-JP"/>
        </w:rPr>
        <w:t>. 2016;</w:t>
      </w:r>
      <w:r w:rsidRPr="00F24B09">
        <w:rPr>
          <w:lang w:eastAsia="ja-JP"/>
        </w:rPr>
        <w:t xml:space="preserve"> 374(4): 323-332.</w:t>
      </w:r>
    </w:p>
    <w:p w14:paraId="7AE257FE" w14:textId="3BFFAFCB" w:rsidR="00A60D09" w:rsidRPr="00F24B09" w:rsidRDefault="00A60D09" w:rsidP="00796D93">
      <w:pPr>
        <w:rPr>
          <w:lang w:eastAsia="ja-JP"/>
        </w:rPr>
      </w:pPr>
      <w:bookmarkStart w:id="351" w:name="REF_7"/>
      <w:bookmarkEnd w:id="350"/>
      <w:r w:rsidRPr="00F24B09">
        <w:rPr>
          <w:lang w:eastAsia="ja-JP"/>
        </w:rPr>
        <w:t>[</w:t>
      </w:r>
      <w:r w:rsidR="00EA0D33" w:rsidRPr="00F24B09">
        <w:rPr>
          <w:lang w:eastAsia="ja-JP"/>
        </w:rPr>
        <w:t>7</w:t>
      </w:r>
      <w:r w:rsidRPr="00F24B09">
        <w:rPr>
          <w:lang w:eastAsia="ja-JP"/>
        </w:rPr>
        <w:t xml:space="preserve">] Wang, M. L., S. Rule, P. Martin, A. Goy, R. Auer, B. S. </w:t>
      </w:r>
      <w:proofErr w:type="spellStart"/>
      <w:r w:rsidRPr="00F24B09">
        <w:rPr>
          <w:lang w:eastAsia="ja-JP"/>
        </w:rPr>
        <w:t>Kahl</w:t>
      </w:r>
      <w:proofErr w:type="spellEnd"/>
      <w:r w:rsidRPr="00F24B09">
        <w:rPr>
          <w:lang w:eastAsia="ja-JP"/>
        </w:rPr>
        <w:t xml:space="preserve">, W. </w:t>
      </w:r>
      <w:proofErr w:type="spellStart"/>
      <w:r w:rsidRPr="00F24B09">
        <w:rPr>
          <w:lang w:eastAsia="ja-JP"/>
        </w:rPr>
        <w:t>Jurczak</w:t>
      </w:r>
      <w:proofErr w:type="spellEnd"/>
      <w:r w:rsidRPr="00F24B09">
        <w:rPr>
          <w:lang w:eastAsia="ja-JP"/>
        </w:rPr>
        <w:t xml:space="preserve">, R. H. </w:t>
      </w:r>
      <w:proofErr w:type="spellStart"/>
      <w:r w:rsidRPr="00F24B09">
        <w:rPr>
          <w:lang w:eastAsia="ja-JP"/>
        </w:rPr>
        <w:t>Advani</w:t>
      </w:r>
      <w:proofErr w:type="spellEnd"/>
      <w:r w:rsidRPr="00F24B09">
        <w:rPr>
          <w:lang w:eastAsia="ja-JP"/>
        </w:rPr>
        <w:t xml:space="preserve">, J. E. </w:t>
      </w:r>
      <w:proofErr w:type="spellStart"/>
      <w:r w:rsidRPr="00F24B09">
        <w:rPr>
          <w:lang w:eastAsia="ja-JP"/>
        </w:rPr>
        <w:t>Romaguera</w:t>
      </w:r>
      <w:proofErr w:type="spellEnd"/>
      <w:r w:rsidRPr="00F24B09">
        <w:rPr>
          <w:lang w:eastAsia="ja-JP"/>
        </w:rPr>
        <w:t xml:space="preserve">, M. E. Williams, J. C. Barrientos, E. </w:t>
      </w:r>
      <w:proofErr w:type="spellStart"/>
      <w:r w:rsidRPr="00F24B09">
        <w:rPr>
          <w:lang w:eastAsia="ja-JP"/>
        </w:rPr>
        <w:t>Chmielowska</w:t>
      </w:r>
      <w:proofErr w:type="spellEnd"/>
      <w:r w:rsidRPr="00F24B09">
        <w:rPr>
          <w:lang w:eastAsia="ja-JP"/>
        </w:rPr>
        <w:t xml:space="preserve">, J. Radford, S. </w:t>
      </w:r>
      <w:proofErr w:type="spellStart"/>
      <w:r w:rsidRPr="00F24B09">
        <w:rPr>
          <w:lang w:eastAsia="ja-JP"/>
        </w:rPr>
        <w:t>Stilgenbauer</w:t>
      </w:r>
      <w:proofErr w:type="spellEnd"/>
      <w:r w:rsidRPr="00F24B09">
        <w:rPr>
          <w:lang w:eastAsia="ja-JP"/>
        </w:rPr>
        <w:t xml:space="preserve">, M. </w:t>
      </w:r>
      <w:proofErr w:type="spellStart"/>
      <w:r w:rsidRPr="00F24B09">
        <w:rPr>
          <w:lang w:eastAsia="ja-JP"/>
        </w:rPr>
        <w:t>Dreyling</w:t>
      </w:r>
      <w:proofErr w:type="spellEnd"/>
      <w:r w:rsidRPr="00F24B09">
        <w:rPr>
          <w:lang w:eastAsia="ja-JP"/>
        </w:rPr>
        <w:t xml:space="preserve">, W. W. </w:t>
      </w:r>
      <w:proofErr w:type="spellStart"/>
      <w:r w:rsidRPr="00F24B09">
        <w:rPr>
          <w:lang w:eastAsia="ja-JP"/>
        </w:rPr>
        <w:t>Jedrzejczak</w:t>
      </w:r>
      <w:proofErr w:type="spellEnd"/>
      <w:r w:rsidRPr="00F24B09">
        <w:rPr>
          <w:lang w:eastAsia="ja-JP"/>
        </w:rPr>
        <w:t xml:space="preserve">, P. Johnson, S. E. Spurgeon, L. Li, L. Zhang, K. Newberry, Z. </w:t>
      </w:r>
      <w:proofErr w:type="spellStart"/>
      <w:r w:rsidRPr="00F24B09">
        <w:rPr>
          <w:lang w:eastAsia="ja-JP"/>
        </w:rPr>
        <w:t>Ou</w:t>
      </w:r>
      <w:proofErr w:type="spellEnd"/>
      <w:r w:rsidRPr="00F24B09">
        <w:rPr>
          <w:lang w:eastAsia="ja-JP"/>
        </w:rPr>
        <w:t xml:space="preserve">, N. Cheng, B. Fang, J. </w:t>
      </w:r>
      <w:proofErr w:type="spellStart"/>
      <w:r w:rsidRPr="00F24B09">
        <w:rPr>
          <w:lang w:eastAsia="ja-JP"/>
        </w:rPr>
        <w:t>McGreivy</w:t>
      </w:r>
      <w:proofErr w:type="spellEnd"/>
      <w:r w:rsidRPr="00F24B09">
        <w:rPr>
          <w:lang w:eastAsia="ja-JP"/>
        </w:rPr>
        <w:t xml:space="preserve">, F. </w:t>
      </w:r>
      <w:proofErr w:type="spellStart"/>
      <w:r w:rsidRPr="00F24B09">
        <w:rPr>
          <w:lang w:eastAsia="ja-JP"/>
        </w:rPr>
        <w:t>Clow</w:t>
      </w:r>
      <w:proofErr w:type="spellEnd"/>
      <w:r w:rsidRPr="00F24B09">
        <w:rPr>
          <w:lang w:eastAsia="ja-JP"/>
        </w:rPr>
        <w:t xml:space="preserve">, J. J. Buggy, B. Y. Chang, D. M. Beaupre, L. A. Kunkel and </w:t>
      </w:r>
      <w:r w:rsidRPr="00F24B09">
        <w:rPr>
          <w:lang w:eastAsia="ja-JP"/>
        </w:rPr>
        <w:lastRenderedPageBreak/>
        <w:t xml:space="preserve">K. A. Blum. Targeting BTK with </w:t>
      </w:r>
      <w:proofErr w:type="spellStart"/>
      <w:r w:rsidRPr="00F24B09">
        <w:rPr>
          <w:lang w:eastAsia="ja-JP"/>
        </w:rPr>
        <w:t>ibrutinib</w:t>
      </w:r>
      <w:proofErr w:type="spellEnd"/>
      <w:r w:rsidRPr="00F24B09">
        <w:rPr>
          <w:lang w:eastAsia="ja-JP"/>
        </w:rPr>
        <w:t xml:space="preserve"> in relapsed or refractory mantle-cell lymphoma. N </w:t>
      </w:r>
      <w:proofErr w:type="spellStart"/>
      <w:r w:rsidRPr="00F24B09">
        <w:rPr>
          <w:lang w:eastAsia="ja-JP"/>
        </w:rPr>
        <w:t>Engl</w:t>
      </w:r>
      <w:proofErr w:type="spellEnd"/>
      <w:r w:rsidRPr="00F24B09">
        <w:rPr>
          <w:lang w:eastAsia="ja-JP"/>
        </w:rPr>
        <w:t xml:space="preserve"> J Med. 2013; 369(6): 507-516.</w:t>
      </w:r>
    </w:p>
    <w:p w14:paraId="760A3B76" w14:textId="5B07DFED" w:rsidR="00A60D09" w:rsidRPr="00F24B09" w:rsidRDefault="00A60D09" w:rsidP="00796D93">
      <w:pPr>
        <w:rPr>
          <w:lang w:eastAsia="ja-JP"/>
        </w:rPr>
      </w:pPr>
      <w:bookmarkStart w:id="352" w:name="REF_8"/>
      <w:bookmarkEnd w:id="351"/>
      <w:r w:rsidRPr="00F24B09">
        <w:rPr>
          <w:lang w:eastAsia="ja-JP"/>
        </w:rPr>
        <w:t>[</w:t>
      </w:r>
      <w:r w:rsidR="00EA0D33" w:rsidRPr="00F24B09">
        <w:rPr>
          <w:lang w:eastAsia="ja-JP"/>
        </w:rPr>
        <w:t>8</w:t>
      </w:r>
      <w:r w:rsidRPr="00F24B09">
        <w:rPr>
          <w:lang w:eastAsia="ja-JP"/>
        </w:rPr>
        <w:t xml:space="preserve">] Treon, S. P., C. K. </w:t>
      </w:r>
      <w:proofErr w:type="spellStart"/>
      <w:r w:rsidRPr="00F24B09">
        <w:rPr>
          <w:lang w:eastAsia="ja-JP"/>
        </w:rPr>
        <w:t>Tripsas</w:t>
      </w:r>
      <w:proofErr w:type="spellEnd"/>
      <w:r w:rsidRPr="00F24B09">
        <w:rPr>
          <w:lang w:eastAsia="ja-JP"/>
        </w:rPr>
        <w:t xml:space="preserve">, K. </w:t>
      </w:r>
      <w:proofErr w:type="spellStart"/>
      <w:r w:rsidRPr="00F24B09">
        <w:rPr>
          <w:lang w:eastAsia="ja-JP"/>
        </w:rPr>
        <w:t>Meid</w:t>
      </w:r>
      <w:proofErr w:type="spellEnd"/>
      <w:r w:rsidRPr="00F24B09">
        <w:rPr>
          <w:lang w:eastAsia="ja-JP"/>
        </w:rPr>
        <w:t xml:space="preserve">, D. Warren, G. Varma, R. Green, K. V. </w:t>
      </w:r>
      <w:proofErr w:type="spellStart"/>
      <w:r w:rsidRPr="00F24B09">
        <w:rPr>
          <w:lang w:eastAsia="ja-JP"/>
        </w:rPr>
        <w:t>Argyropoulos</w:t>
      </w:r>
      <w:proofErr w:type="spellEnd"/>
      <w:r w:rsidRPr="00F24B09">
        <w:rPr>
          <w:lang w:eastAsia="ja-JP"/>
        </w:rPr>
        <w:t xml:space="preserve">, G. Yang, Y. Cao, L. Xu, C. J. Patterson, S. </w:t>
      </w:r>
      <w:proofErr w:type="spellStart"/>
      <w:r w:rsidRPr="00F24B09">
        <w:rPr>
          <w:lang w:eastAsia="ja-JP"/>
        </w:rPr>
        <w:t>Rodig</w:t>
      </w:r>
      <w:proofErr w:type="spellEnd"/>
      <w:r w:rsidRPr="00F24B09">
        <w:rPr>
          <w:lang w:eastAsia="ja-JP"/>
        </w:rPr>
        <w:t xml:space="preserve">, J. L. </w:t>
      </w:r>
      <w:proofErr w:type="spellStart"/>
      <w:r w:rsidRPr="00F24B09">
        <w:rPr>
          <w:lang w:eastAsia="ja-JP"/>
        </w:rPr>
        <w:t>Zehnder</w:t>
      </w:r>
      <w:proofErr w:type="spellEnd"/>
      <w:r w:rsidRPr="00F24B09">
        <w:rPr>
          <w:lang w:eastAsia="ja-JP"/>
        </w:rPr>
        <w:t xml:space="preserve">, J. C. Aster, N. L. Harris, S. </w:t>
      </w:r>
      <w:proofErr w:type="spellStart"/>
      <w:r w:rsidRPr="00F24B09">
        <w:rPr>
          <w:lang w:eastAsia="ja-JP"/>
        </w:rPr>
        <w:t>Kanan</w:t>
      </w:r>
      <w:proofErr w:type="spellEnd"/>
      <w:r w:rsidRPr="00F24B09">
        <w:rPr>
          <w:lang w:eastAsia="ja-JP"/>
        </w:rPr>
        <w:t xml:space="preserve">, I. </w:t>
      </w:r>
      <w:proofErr w:type="spellStart"/>
      <w:r w:rsidRPr="00F24B09">
        <w:rPr>
          <w:lang w:eastAsia="ja-JP"/>
        </w:rPr>
        <w:t>Ghobrial</w:t>
      </w:r>
      <w:proofErr w:type="spellEnd"/>
      <w:r w:rsidRPr="00F24B09">
        <w:rPr>
          <w:lang w:eastAsia="ja-JP"/>
        </w:rPr>
        <w:t xml:space="preserve">, J. J. Castillo, J. P. </w:t>
      </w:r>
      <w:proofErr w:type="spellStart"/>
      <w:r w:rsidRPr="00F24B09">
        <w:rPr>
          <w:lang w:eastAsia="ja-JP"/>
        </w:rPr>
        <w:t>Laubach</w:t>
      </w:r>
      <w:proofErr w:type="spellEnd"/>
      <w:r w:rsidRPr="00F24B09">
        <w:rPr>
          <w:lang w:eastAsia="ja-JP"/>
        </w:rPr>
        <w:t xml:space="preserve">, Z. R. Hunter, Z. Salman, J. Li, M. Cheng, F. </w:t>
      </w:r>
      <w:proofErr w:type="spellStart"/>
      <w:r w:rsidRPr="00F24B09">
        <w:rPr>
          <w:lang w:eastAsia="ja-JP"/>
        </w:rPr>
        <w:t>Clow</w:t>
      </w:r>
      <w:proofErr w:type="spellEnd"/>
      <w:r w:rsidRPr="00F24B09">
        <w:rPr>
          <w:lang w:eastAsia="ja-JP"/>
        </w:rPr>
        <w:t xml:space="preserve">, T. </w:t>
      </w:r>
      <w:proofErr w:type="spellStart"/>
      <w:r w:rsidRPr="00F24B09">
        <w:rPr>
          <w:lang w:eastAsia="ja-JP"/>
        </w:rPr>
        <w:t>Graef</w:t>
      </w:r>
      <w:proofErr w:type="spellEnd"/>
      <w:r w:rsidRPr="00F24B09">
        <w:rPr>
          <w:lang w:eastAsia="ja-JP"/>
        </w:rPr>
        <w:t xml:space="preserve">, M. L. </w:t>
      </w:r>
      <w:proofErr w:type="spellStart"/>
      <w:r w:rsidRPr="00F24B09">
        <w:rPr>
          <w:lang w:eastAsia="ja-JP"/>
        </w:rPr>
        <w:t>Palomba</w:t>
      </w:r>
      <w:proofErr w:type="spellEnd"/>
      <w:r w:rsidRPr="00F24B09">
        <w:rPr>
          <w:lang w:eastAsia="ja-JP"/>
        </w:rPr>
        <w:t xml:space="preserve"> and R. H. </w:t>
      </w:r>
      <w:proofErr w:type="spellStart"/>
      <w:r w:rsidRPr="00F24B09">
        <w:rPr>
          <w:lang w:eastAsia="ja-JP"/>
        </w:rPr>
        <w:t>Advani</w:t>
      </w:r>
      <w:proofErr w:type="spellEnd"/>
      <w:r w:rsidRPr="00F24B09">
        <w:rPr>
          <w:lang w:eastAsia="ja-JP"/>
        </w:rPr>
        <w:t xml:space="preserve">. </w:t>
      </w:r>
      <w:proofErr w:type="spellStart"/>
      <w:r w:rsidRPr="00F24B09">
        <w:rPr>
          <w:lang w:eastAsia="ja-JP"/>
        </w:rPr>
        <w:t>Ibrutinib</w:t>
      </w:r>
      <w:proofErr w:type="spellEnd"/>
      <w:r w:rsidRPr="00F24B09">
        <w:rPr>
          <w:lang w:eastAsia="ja-JP"/>
        </w:rPr>
        <w:t xml:space="preserve"> in previously treated </w:t>
      </w:r>
      <w:proofErr w:type="spellStart"/>
      <w:r w:rsidRPr="00F24B09">
        <w:rPr>
          <w:lang w:eastAsia="ja-JP"/>
        </w:rPr>
        <w:t>Waldenstrom's</w:t>
      </w:r>
      <w:proofErr w:type="spellEnd"/>
      <w:r w:rsidRPr="00F24B09">
        <w:rPr>
          <w:lang w:eastAsia="ja-JP"/>
        </w:rPr>
        <w:t xml:space="preserve"> </w:t>
      </w:r>
      <w:proofErr w:type="spellStart"/>
      <w:r w:rsidRPr="00F24B09">
        <w:rPr>
          <w:lang w:eastAsia="ja-JP"/>
        </w:rPr>
        <w:t>macroglobulinemia</w:t>
      </w:r>
      <w:proofErr w:type="spellEnd"/>
      <w:r w:rsidRPr="00F24B09">
        <w:rPr>
          <w:lang w:eastAsia="ja-JP"/>
        </w:rPr>
        <w:t xml:space="preserve">. N </w:t>
      </w:r>
      <w:proofErr w:type="spellStart"/>
      <w:r w:rsidRPr="00F24B09">
        <w:rPr>
          <w:lang w:eastAsia="ja-JP"/>
        </w:rPr>
        <w:t>Engl</w:t>
      </w:r>
      <w:proofErr w:type="spellEnd"/>
      <w:r w:rsidRPr="00F24B09">
        <w:rPr>
          <w:lang w:eastAsia="ja-JP"/>
        </w:rPr>
        <w:t xml:space="preserve"> J Med .2015; 372(15): 1430-1440.</w:t>
      </w:r>
    </w:p>
    <w:bookmarkEnd w:id="352"/>
    <w:p w14:paraId="01ADAC0D" w14:textId="69C73CB3" w:rsidR="0082458E" w:rsidRPr="00F24B09" w:rsidRDefault="00A60D09" w:rsidP="00796D93">
      <w:pPr>
        <w:rPr>
          <w:lang w:eastAsia="ja-JP"/>
        </w:rPr>
      </w:pPr>
      <w:r w:rsidRPr="00F24B09">
        <w:t>[</w:t>
      </w:r>
      <w:bookmarkStart w:id="353" w:name="REF_9"/>
      <w:r w:rsidR="00EA0D33" w:rsidRPr="00F24B09">
        <w:t>9</w:t>
      </w:r>
      <w:r w:rsidRPr="00F24B09">
        <w:t>]</w:t>
      </w:r>
      <w:r w:rsidRPr="00F24B09">
        <w:rPr>
          <w:lang w:eastAsia="ja-JP"/>
        </w:rPr>
        <w:t xml:space="preserve"> </w:t>
      </w:r>
      <w:proofErr w:type="spellStart"/>
      <w:r w:rsidRPr="00F24B09">
        <w:rPr>
          <w:lang w:eastAsia="ja-JP"/>
        </w:rPr>
        <w:t>Noy</w:t>
      </w:r>
      <w:proofErr w:type="spellEnd"/>
      <w:r w:rsidRPr="00F24B09">
        <w:rPr>
          <w:lang w:eastAsia="ja-JP"/>
        </w:rPr>
        <w:t xml:space="preserve">, A., S. de </w:t>
      </w:r>
      <w:proofErr w:type="spellStart"/>
      <w:r w:rsidRPr="00F24B09">
        <w:rPr>
          <w:lang w:eastAsia="ja-JP"/>
        </w:rPr>
        <w:t>Vos</w:t>
      </w:r>
      <w:proofErr w:type="spellEnd"/>
      <w:r w:rsidRPr="00F24B09">
        <w:rPr>
          <w:lang w:eastAsia="ja-JP"/>
        </w:rPr>
        <w:t xml:space="preserve">, C. </w:t>
      </w:r>
      <w:proofErr w:type="spellStart"/>
      <w:r w:rsidRPr="00F24B09">
        <w:rPr>
          <w:lang w:eastAsia="ja-JP"/>
        </w:rPr>
        <w:t>Thieblemont</w:t>
      </w:r>
      <w:proofErr w:type="spellEnd"/>
      <w:r w:rsidRPr="00F24B09">
        <w:rPr>
          <w:lang w:eastAsia="ja-JP"/>
        </w:rPr>
        <w:t xml:space="preserve">, P. Martin, C. R. Flowers, F. </w:t>
      </w:r>
      <w:proofErr w:type="spellStart"/>
      <w:r w:rsidRPr="00F24B09">
        <w:rPr>
          <w:lang w:eastAsia="ja-JP"/>
        </w:rPr>
        <w:t>Morschhauser</w:t>
      </w:r>
      <w:proofErr w:type="spellEnd"/>
      <w:r w:rsidRPr="00F24B09">
        <w:rPr>
          <w:lang w:eastAsia="ja-JP"/>
        </w:rPr>
        <w:t xml:space="preserve">, G. P. Collins, S. Ma, M. Coleman, S. </w:t>
      </w:r>
      <w:proofErr w:type="spellStart"/>
      <w:r w:rsidRPr="00F24B09">
        <w:rPr>
          <w:lang w:eastAsia="ja-JP"/>
        </w:rPr>
        <w:t>Peles</w:t>
      </w:r>
      <w:proofErr w:type="spellEnd"/>
      <w:r w:rsidRPr="00F24B09">
        <w:rPr>
          <w:lang w:eastAsia="ja-JP"/>
        </w:rPr>
        <w:t xml:space="preserve">, S. Smith, J. C. Barrientos, A. Smith, B. </w:t>
      </w:r>
      <w:proofErr w:type="spellStart"/>
      <w:r w:rsidRPr="00F24B09">
        <w:rPr>
          <w:lang w:eastAsia="ja-JP"/>
        </w:rPr>
        <w:t>Munneke</w:t>
      </w:r>
      <w:proofErr w:type="spellEnd"/>
      <w:r w:rsidRPr="00F24B09">
        <w:rPr>
          <w:lang w:eastAsia="ja-JP"/>
        </w:rPr>
        <w:t xml:space="preserve">, I. </w:t>
      </w:r>
      <w:proofErr w:type="spellStart"/>
      <w:r w:rsidRPr="00F24B09">
        <w:rPr>
          <w:lang w:eastAsia="ja-JP"/>
        </w:rPr>
        <w:t>Dimery</w:t>
      </w:r>
      <w:proofErr w:type="spellEnd"/>
      <w:r w:rsidRPr="00F24B09">
        <w:rPr>
          <w:lang w:eastAsia="ja-JP"/>
        </w:rPr>
        <w:t xml:space="preserve">, D. M. Beaupre and R. Chen. Targeting </w:t>
      </w:r>
      <w:proofErr w:type="spellStart"/>
      <w:r w:rsidRPr="00F24B09">
        <w:rPr>
          <w:lang w:eastAsia="ja-JP"/>
        </w:rPr>
        <w:t>Bruton</w:t>
      </w:r>
      <w:proofErr w:type="spellEnd"/>
      <w:r w:rsidRPr="00F24B09">
        <w:rPr>
          <w:lang w:eastAsia="ja-JP"/>
        </w:rPr>
        <w:t xml:space="preserve"> tyrosine kinase with </w:t>
      </w:r>
      <w:proofErr w:type="spellStart"/>
      <w:r w:rsidRPr="00F24B09">
        <w:rPr>
          <w:lang w:eastAsia="ja-JP"/>
        </w:rPr>
        <w:t>ibrutinib</w:t>
      </w:r>
      <w:proofErr w:type="spellEnd"/>
      <w:r w:rsidRPr="00F24B09">
        <w:rPr>
          <w:lang w:eastAsia="ja-JP"/>
        </w:rPr>
        <w:t xml:space="preserve"> in relapsed/refractory marginal zone lymphoma. Blood. 2017; 129(16): 2224-2232.</w:t>
      </w:r>
      <w:bookmarkEnd w:id="353"/>
    </w:p>
    <w:p w14:paraId="78D316AA" w14:textId="77777777" w:rsidR="0082458E" w:rsidRPr="00A862DC" w:rsidRDefault="0082458E" w:rsidP="00136D0D">
      <w:pPr>
        <w:spacing w:after="120"/>
        <w:jc w:val="left"/>
        <w:rPr>
          <w:szCs w:val="24"/>
        </w:rPr>
      </w:pPr>
    </w:p>
    <w:p w14:paraId="4AEA7D72" w14:textId="77777777" w:rsidR="005258C6" w:rsidRPr="00A862DC" w:rsidRDefault="005258C6" w:rsidP="005760AE">
      <w:pPr>
        <w:spacing w:after="120"/>
        <w:jc w:val="left"/>
        <w:rPr>
          <w:noProof/>
          <w:szCs w:val="24"/>
          <w:lang w:val="de-DE"/>
        </w:rPr>
      </w:pPr>
    </w:p>
    <w:p w14:paraId="17AE77FD" w14:textId="77777777" w:rsidR="004D591F" w:rsidRDefault="004D591F" w:rsidP="005760AE">
      <w:pPr>
        <w:spacing w:after="120"/>
        <w:jc w:val="left"/>
        <w:rPr>
          <w:noProof/>
          <w:szCs w:val="24"/>
          <w:lang w:val="de-DE"/>
        </w:rPr>
        <w:sectPr w:rsidR="004D591F" w:rsidSect="004D591F">
          <w:pgSz w:w="11907" w:h="16840" w:code="9"/>
          <w:pgMar w:top="1138" w:right="1138" w:bottom="1138" w:left="1138" w:header="619" w:footer="562" w:gutter="0"/>
          <w:cols w:space="720"/>
          <w:docGrid w:linePitch="326"/>
        </w:sectPr>
      </w:pPr>
    </w:p>
    <w:p w14:paraId="20DB6345" w14:textId="2A86FD41" w:rsidR="00996A88" w:rsidRPr="00A862DC" w:rsidRDefault="00996A88" w:rsidP="005760AE">
      <w:pPr>
        <w:spacing w:after="120"/>
        <w:jc w:val="left"/>
        <w:rPr>
          <w:noProof/>
          <w:szCs w:val="24"/>
          <w:lang w:val="de-DE"/>
        </w:rPr>
      </w:pPr>
    </w:p>
    <w:p w14:paraId="1B7C1447" w14:textId="1659F33B" w:rsidR="00996A88" w:rsidRPr="00A862DC" w:rsidRDefault="00996A88" w:rsidP="005760AE">
      <w:pPr>
        <w:pStyle w:val="1"/>
        <w:spacing w:before="120" w:after="120"/>
        <w:rPr>
          <w:szCs w:val="24"/>
        </w:rPr>
      </w:pPr>
      <w:bookmarkStart w:id="354" w:name="_APPENDICES"/>
      <w:bookmarkStart w:id="355" w:name="_Toc92201419"/>
      <w:bookmarkEnd w:id="354"/>
      <w:r w:rsidRPr="00A862DC">
        <w:rPr>
          <w:szCs w:val="24"/>
        </w:rPr>
        <w:t>APPENDICES</w:t>
      </w:r>
      <w:bookmarkEnd w:id="355"/>
    </w:p>
    <w:p w14:paraId="0222A2D7" w14:textId="711542FD" w:rsidR="00996A88" w:rsidRPr="00A862DC" w:rsidRDefault="000F679A" w:rsidP="005760AE">
      <w:pPr>
        <w:pStyle w:val="2"/>
        <w:spacing w:after="120"/>
        <w:rPr>
          <w:szCs w:val="24"/>
        </w:rPr>
      </w:pPr>
      <w:bookmarkStart w:id="356" w:name="_Ref73096594"/>
      <w:bookmarkStart w:id="357" w:name="_Toc92201420"/>
      <w:r w:rsidRPr="00A862DC">
        <w:rPr>
          <w:szCs w:val="24"/>
        </w:rPr>
        <w:t>Schedule of Asses</w:t>
      </w:r>
      <w:r w:rsidR="002C1CC6" w:rsidRPr="00A862DC">
        <w:rPr>
          <w:szCs w:val="24"/>
        </w:rPr>
        <w:t>s</w:t>
      </w:r>
      <w:r w:rsidRPr="00A862DC">
        <w:rPr>
          <w:szCs w:val="24"/>
        </w:rPr>
        <w:t>ments</w:t>
      </w:r>
      <w:bookmarkEnd w:id="356"/>
      <w:bookmarkEnd w:id="357"/>
    </w:p>
    <w:p w14:paraId="6D22E76B" w14:textId="39A3F320" w:rsidR="000F679A" w:rsidRPr="000B2764" w:rsidRDefault="000F679A" w:rsidP="000B2764">
      <w:pPr>
        <w:pStyle w:val="a6"/>
      </w:pPr>
      <w:bookmarkStart w:id="358" w:name="_Ref448412363"/>
      <w:bookmarkStart w:id="359" w:name="_Toc454481525"/>
      <w:r w:rsidRPr="000B2764">
        <w:t xml:space="preserve">Table </w:t>
      </w:r>
      <w:bookmarkEnd w:id="358"/>
      <w:proofErr w:type="gramStart"/>
      <w:r w:rsidR="001D0CFD" w:rsidRPr="000B2764">
        <w:t>A</w:t>
      </w:r>
      <w:proofErr w:type="gramEnd"/>
      <w:r w:rsidRPr="000B2764">
        <w:tab/>
        <w:t>Schedule of Assessments</w:t>
      </w:r>
      <w:bookmarkEnd w:id="359"/>
    </w:p>
    <w:tbl>
      <w:tblPr>
        <w:tblW w:w="14367" w:type="dxa"/>
        <w:tblLook w:val="04A0" w:firstRow="1" w:lastRow="0" w:firstColumn="1" w:lastColumn="0" w:noHBand="0" w:noVBand="1"/>
      </w:tblPr>
      <w:tblGrid>
        <w:gridCol w:w="2410"/>
        <w:gridCol w:w="1799"/>
        <w:gridCol w:w="820"/>
        <w:gridCol w:w="768"/>
        <w:gridCol w:w="768"/>
        <w:gridCol w:w="776"/>
        <w:gridCol w:w="1340"/>
        <w:gridCol w:w="1347"/>
        <w:gridCol w:w="911"/>
        <w:gridCol w:w="813"/>
        <w:gridCol w:w="1565"/>
        <w:gridCol w:w="1051"/>
      </w:tblGrid>
      <w:tr w:rsidR="00A862DC" w:rsidRPr="007A3D07" w14:paraId="6BA338AC" w14:textId="77777777" w:rsidTr="007A3D07">
        <w:trPr>
          <w:trHeight w:val="789"/>
          <w:tblHeader/>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74E8A" w14:textId="77777777" w:rsidR="0051149B" w:rsidRPr="007A3D07" w:rsidRDefault="0051149B" w:rsidP="0051149B">
            <w:pPr>
              <w:jc w:val="left"/>
              <w:rPr>
                <w:rFonts w:eastAsia="Times New Roman"/>
                <w:b/>
                <w:bCs/>
                <w:sz w:val="22"/>
                <w:szCs w:val="22"/>
                <w:lang w:eastAsia="zh-CN"/>
              </w:rPr>
            </w:pPr>
            <w:r w:rsidRPr="007A3D07">
              <w:rPr>
                <w:rFonts w:eastAsia="Times New Roman"/>
                <w:b/>
                <w:bCs/>
                <w:sz w:val="22"/>
                <w:szCs w:val="22"/>
                <w:lang w:eastAsia="zh-CN"/>
              </w:rPr>
              <w:t>Evaluation</w:t>
            </w:r>
          </w:p>
        </w:tc>
        <w:tc>
          <w:tcPr>
            <w:tcW w:w="1799" w:type="dxa"/>
            <w:tcBorders>
              <w:top w:val="single" w:sz="4" w:space="0" w:color="auto"/>
              <w:left w:val="nil"/>
              <w:bottom w:val="single" w:sz="4" w:space="0" w:color="auto"/>
              <w:right w:val="single" w:sz="4" w:space="0" w:color="auto"/>
            </w:tcBorders>
            <w:shd w:val="clear" w:color="auto" w:fill="auto"/>
            <w:noWrap/>
            <w:vAlign w:val="center"/>
            <w:hideMark/>
          </w:tcPr>
          <w:p w14:paraId="712CD56D" w14:textId="339BDE8C"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Screening</w:t>
            </w:r>
          </w:p>
        </w:tc>
        <w:tc>
          <w:tcPr>
            <w:tcW w:w="313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004B9DF" w14:textId="77777777"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Cycle 1</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14:paraId="305B82D8" w14:textId="77777777"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Cycles 2 through 9</w:t>
            </w:r>
          </w:p>
        </w:tc>
        <w:tc>
          <w:tcPr>
            <w:tcW w:w="1346" w:type="dxa"/>
            <w:tcBorders>
              <w:top w:val="single" w:sz="4" w:space="0" w:color="auto"/>
              <w:left w:val="nil"/>
              <w:bottom w:val="single" w:sz="4" w:space="0" w:color="auto"/>
              <w:right w:val="single" w:sz="4" w:space="0" w:color="auto"/>
            </w:tcBorders>
            <w:shd w:val="clear" w:color="auto" w:fill="auto"/>
            <w:vAlign w:val="center"/>
            <w:hideMark/>
          </w:tcPr>
          <w:p w14:paraId="41B76259" w14:textId="77777777"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Cycles 10 and Higher</w:t>
            </w:r>
          </w:p>
        </w:tc>
        <w:tc>
          <w:tcPr>
            <w:tcW w:w="1724" w:type="dxa"/>
            <w:gridSpan w:val="2"/>
            <w:tcBorders>
              <w:top w:val="single" w:sz="4" w:space="0" w:color="auto"/>
              <w:left w:val="nil"/>
              <w:bottom w:val="single" w:sz="4" w:space="0" w:color="auto"/>
              <w:right w:val="single" w:sz="4" w:space="0" w:color="auto"/>
            </w:tcBorders>
            <w:shd w:val="clear" w:color="auto" w:fill="auto"/>
            <w:vAlign w:val="center"/>
            <w:hideMark/>
          </w:tcPr>
          <w:p w14:paraId="3344CDEB" w14:textId="77777777"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Intra-patient</w:t>
            </w:r>
            <w:r w:rsidRPr="007A3D07">
              <w:rPr>
                <w:rFonts w:eastAsia="Times New Roman"/>
                <w:b/>
                <w:bCs/>
                <w:sz w:val="22"/>
                <w:szCs w:val="22"/>
                <w:lang w:eastAsia="zh-CN"/>
              </w:rPr>
              <w:br/>
              <w:t>Dose Escalation</w:t>
            </w:r>
          </w:p>
        </w:tc>
        <w:tc>
          <w:tcPr>
            <w:tcW w:w="1565" w:type="dxa"/>
            <w:tcBorders>
              <w:top w:val="single" w:sz="4" w:space="0" w:color="auto"/>
              <w:left w:val="nil"/>
              <w:bottom w:val="single" w:sz="4" w:space="0" w:color="auto"/>
              <w:right w:val="single" w:sz="4" w:space="0" w:color="auto"/>
            </w:tcBorders>
            <w:shd w:val="clear" w:color="auto" w:fill="auto"/>
            <w:noWrap/>
            <w:vAlign w:val="center"/>
            <w:hideMark/>
          </w:tcPr>
          <w:p w14:paraId="719C8530" w14:textId="77777777"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EOT</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1CAE73F5" w14:textId="77777777" w:rsidR="0051149B" w:rsidRPr="007A3D07" w:rsidRDefault="0051149B" w:rsidP="0051149B">
            <w:pPr>
              <w:jc w:val="center"/>
              <w:rPr>
                <w:rFonts w:eastAsia="Times New Roman"/>
                <w:b/>
                <w:bCs/>
                <w:sz w:val="22"/>
                <w:szCs w:val="22"/>
                <w:lang w:eastAsia="zh-CN"/>
              </w:rPr>
            </w:pPr>
            <w:r w:rsidRPr="007A3D07">
              <w:rPr>
                <w:rFonts w:eastAsia="Times New Roman"/>
                <w:b/>
                <w:bCs/>
                <w:sz w:val="22"/>
                <w:szCs w:val="22"/>
                <w:lang w:eastAsia="zh-CN"/>
              </w:rPr>
              <w:t>SFU</w:t>
            </w:r>
          </w:p>
        </w:tc>
      </w:tr>
      <w:tr w:rsidR="007A3D07" w:rsidRPr="007A3D07" w14:paraId="24754FDE" w14:textId="77777777" w:rsidTr="007A3D07">
        <w:trPr>
          <w:trHeight w:val="1152"/>
          <w:tblHeader/>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FC200F0"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Visit Window</w:t>
            </w:r>
          </w:p>
        </w:tc>
        <w:tc>
          <w:tcPr>
            <w:tcW w:w="1799" w:type="dxa"/>
            <w:tcBorders>
              <w:top w:val="nil"/>
              <w:left w:val="nil"/>
              <w:bottom w:val="single" w:sz="4" w:space="0" w:color="auto"/>
              <w:right w:val="single" w:sz="4" w:space="0" w:color="auto"/>
            </w:tcBorders>
            <w:shd w:val="clear" w:color="auto" w:fill="auto"/>
            <w:vAlign w:val="center"/>
            <w:hideMark/>
          </w:tcPr>
          <w:p w14:paraId="00AAEB1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xml:space="preserve">(Day -28 to Day 0) </w:t>
            </w:r>
          </w:p>
        </w:tc>
        <w:tc>
          <w:tcPr>
            <w:tcW w:w="820" w:type="dxa"/>
            <w:tcBorders>
              <w:top w:val="nil"/>
              <w:left w:val="nil"/>
              <w:bottom w:val="single" w:sz="4" w:space="0" w:color="auto"/>
              <w:right w:val="single" w:sz="4" w:space="0" w:color="auto"/>
            </w:tcBorders>
            <w:shd w:val="clear" w:color="auto" w:fill="auto"/>
            <w:vAlign w:val="center"/>
            <w:hideMark/>
          </w:tcPr>
          <w:p w14:paraId="380A1E4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 2 Days</w:t>
            </w:r>
          </w:p>
        </w:tc>
        <w:tc>
          <w:tcPr>
            <w:tcW w:w="768" w:type="dxa"/>
            <w:tcBorders>
              <w:top w:val="nil"/>
              <w:left w:val="nil"/>
              <w:bottom w:val="single" w:sz="4" w:space="0" w:color="auto"/>
              <w:right w:val="single" w:sz="4" w:space="0" w:color="auto"/>
            </w:tcBorders>
            <w:shd w:val="clear" w:color="auto" w:fill="auto"/>
            <w:vAlign w:val="center"/>
            <w:hideMark/>
          </w:tcPr>
          <w:p w14:paraId="7738A831" w14:textId="05726C83"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2</w:t>
            </w:r>
            <w:r w:rsidRPr="007A3D07">
              <w:rPr>
                <w:rFonts w:eastAsia="Times New Roman"/>
                <w:sz w:val="22"/>
                <w:szCs w:val="22"/>
                <w:lang w:eastAsia="zh-CN"/>
              </w:rPr>
              <w:br/>
              <w:t>± 2 Day</w:t>
            </w:r>
          </w:p>
        </w:tc>
        <w:tc>
          <w:tcPr>
            <w:tcW w:w="768" w:type="dxa"/>
            <w:tcBorders>
              <w:top w:val="nil"/>
              <w:left w:val="nil"/>
              <w:bottom w:val="single" w:sz="4" w:space="0" w:color="auto"/>
              <w:right w:val="single" w:sz="4" w:space="0" w:color="auto"/>
            </w:tcBorders>
            <w:shd w:val="clear" w:color="auto" w:fill="auto"/>
            <w:vAlign w:val="center"/>
            <w:hideMark/>
          </w:tcPr>
          <w:p w14:paraId="539944A7" w14:textId="11B99FE8"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8 ± 2 Day</w:t>
            </w:r>
          </w:p>
        </w:tc>
        <w:tc>
          <w:tcPr>
            <w:tcW w:w="775" w:type="dxa"/>
            <w:tcBorders>
              <w:top w:val="nil"/>
              <w:left w:val="nil"/>
              <w:bottom w:val="single" w:sz="4" w:space="0" w:color="auto"/>
              <w:right w:val="single" w:sz="4" w:space="0" w:color="auto"/>
            </w:tcBorders>
            <w:shd w:val="clear" w:color="auto" w:fill="auto"/>
            <w:vAlign w:val="center"/>
            <w:hideMark/>
          </w:tcPr>
          <w:p w14:paraId="39EBA764" w14:textId="1938313E"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15 ± 2 Day</w:t>
            </w:r>
          </w:p>
        </w:tc>
        <w:tc>
          <w:tcPr>
            <w:tcW w:w="2687" w:type="dxa"/>
            <w:gridSpan w:val="2"/>
            <w:tcBorders>
              <w:top w:val="single" w:sz="4" w:space="0" w:color="auto"/>
              <w:left w:val="nil"/>
              <w:bottom w:val="single" w:sz="4" w:space="0" w:color="auto"/>
              <w:right w:val="single" w:sz="4" w:space="0" w:color="auto"/>
            </w:tcBorders>
            <w:shd w:val="clear" w:color="auto" w:fill="auto"/>
            <w:vAlign w:val="center"/>
            <w:hideMark/>
          </w:tcPr>
          <w:p w14:paraId="2081704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3 Days</w:t>
            </w:r>
          </w:p>
        </w:tc>
        <w:tc>
          <w:tcPr>
            <w:tcW w:w="911" w:type="dxa"/>
            <w:tcBorders>
              <w:top w:val="nil"/>
              <w:left w:val="nil"/>
              <w:bottom w:val="single" w:sz="4" w:space="0" w:color="auto"/>
              <w:right w:val="single" w:sz="4" w:space="0" w:color="auto"/>
            </w:tcBorders>
            <w:shd w:val="clear" w:color="auto" w:fill="auto"/>
            <w:vAlign w:val="center"/>
            <w:hideMark/>
          </w:tcPr>
          <w:p w14:paraId="20BE5D6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 3 Days</w:t>
            </w:r>
          </w:p>
        </w:tc>
        <w:tc>
          <w:tcPr>
            <w:tcW w:w="813" w:type="dxa"/>
            <w:tcBorders>
              <w:top w:val="nil"/>
              <w:left w:val="nil"/>
              <w:bottom w:val="single" w:sz="4" w:space="0" w:color="auto"/>
              <w:right w:val="single" w:sz="4" w:space="0" w:color="auto"/>
            </w:tcBorders>
            <w:shd w:val="clear" w:color="auto" w:fill="auto"/>
            <w:vAlign w:val="center"/>
            <w:hideMark/>
          </w:tcPr>
          <w:p w14:paraId="4211A53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8 ± 3 Days</w:t>
            </w:r>
          </w:p>
        </w:tc>
        <w:tc>
          <w:tcPr>
            <w:tcW w:w="1565" w:type="dxa"/>
            <w:tcBorders>
              <w:top w:val="nil"/>
              <w:left w:val="nil"/>
              <w:bottom w:val="single" w:sz="4" w:space="0" w:color="auto"/>
              <w:right w:val="single" w:sz="4" w:space="0" w:color="auto"/>
            </w:tcBorders>
            <w:shd w:val="clear" w:color="auto" w:fill="auto"/>
            <w:vAlign w:val="center"/>
            <w:hideMark/>
          </w:tcPr>
          <w:p w14:paraId="39FCDBD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7 days of last dose or decision to terminate treatment</w:t>
            </w:r>
          </w:p>
        </w:tc>
        <w:tc>
          <w:tcPr>
            <w:tcW w:w="1051" w:type="dxa"/>
            <w:tcBorders>
              <w:top w:val="nil"/>
              <w:left w:val="nil"/>
              <w:bottom w:val="single" w:sz="4" w:space="0" w:color="auto"/>
              <w:right w:val="single" w:sz="4" w:space="0" w:color="auto"/>
            </w:tcBorders>
            <w:shd w:val="clear" w:color="auto" w:fill="auto"/>
            <w:vAlign w:val="center"/>
            <w:hideMark/>
          </w:tcPr>
          <w:p w14:paraId="3489C5C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28 days (± 7 days) after EOT</w:t>
            </w:r>
          </w:p>
        </w:tc>
      </w:tr>
      <w:tr w:rsidR="007A3D07" w:rsidRPr="007A3D07" w14:paraId="28B302AB"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385B2B1"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Informed consent</w:t>
            </w:r>
          </w:p>
        </w:tc>
        <w:tc>
          <w:tcPr>
            <w:tcW w:w="1799" w:type="dxa"/>
            <w:tcBorders>
              <w:top w:val="nil"/>
              <w:left w:val="nil"/>
              <w:bottom w:val="single" w:sz="4" w:space="0" w:color="auto"/>
              <w:right w:val="single" w:sz="4" w:space="0" w:color="auto"/>
            </w:tcBorders>
            <w:shd w:val="clear" w:color="auto" w:fill="auto"/>
            <w:noWrap/>
            <w:vAlign w:val="center"/>
            <w:hideMark/>
          </w:tcPr>
          <w:p w14:paraId="7B250F3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57C64FF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6DF637D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19C99BD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666C1B1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5C58EE1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5AB3D2C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3FAA335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7F80BE5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0913D83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595B901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655BD696" w14:textId="77777777" w:rsidTr="007A3D07">
        <w:trPr>
          <w:trHeight w:val="74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67A24D2"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Medical, surgical,</w:t>
            </w:r>
            <w:r w:rsidRPr="007A3D07">
              <w:rPr>
                <w:rFonts w:eastAsia="Times New Roman"/>
                <w:sz w:val="22"/>
                <w:szCs w:val="22"/>
                <w:lang w:eastAsia="zh-CN"/>
              </w:rPr>
              <w:br/>
              <w:t>malignancy history</w:t>
            </w:r>
            <w:r w:rsidRPr="007A3D07">
              <w:rPr>
                <w:rFonts w:eastAsia="Times New Roman"/>
                <w:sz w:val="22"/>
                <w:szCs w:val="22"/>
                <w:vertAlign w:val="superscript"/>
                <w:lang w:eastAsia="zh-CN"/>
              </w:rPr>
              <w:t>1</w:t>
            </w:r>
          </w:p>
        </w:tc>
        <w:tc>
          <w:tcPr>
            <w:tcW w:w="1799" w:type="dxa"/>
            <w:tcBorders>
              <w:top w:val="nil"/>
              <w:left w:val="nil"/>
              <w:bottom w:val="single" w:sz="4" w:space="0" w:color="auto"/>
              <w:right w:val="single" w:sz="4" w:space="0" w:color="auto"/>
            </w:tcBorders>
            <w:shd w:val="clear" w:color="auto" w:fill="auto"/>
            <w:noWrap/>
            <w:vAlign w:val="center"/>
            <w:hideMark/>
          </w:tcPr>
          <w:p w14:paraId="46E3902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231E691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60B3267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53D6C3F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7129ECA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70685C1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6EA0E83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2DF88EE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338FB59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2B367B7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642B1F4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1E387357" w14:textId="77777777" w:rsidTr="007A3D07">
        <w:trPr>
          <w:trHeight w:val="150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F4412A2" w14:textId="04010D9D"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Pathology/molecular</w:t>
            </w:r>
            <w:r w:rsidRPr="007A3D07">
              <w:rPr>
                <w:rFonts w:eastAsia="Times New Roman"/>
                <w:sz w:val="22"/>
                <w:szCs w:val="22"/>
                <w:lang w:eastAsia="zh-CN"/>
              </w:rPr>
              <w:br/>
              <w:t>report(s) confirming</w:t>
            </w:r>
            <w:r w:rsidRPr="007A3D07">
              <w:rPr>
                <w:rFonts w:eastAsia="Times New Roman"/>
                <w:sz w:val="22"/>
                <w:szCs w:val="22"/>
                <w:lang w:eastAsia="zh-CN"/>
              </w:rPr>
              <w:br/>
              <w:t>histologic diagnosis and relevant biomarkers</w:t>
            </w:r>
            <w:r w:rsidRPr="007A3D07">
              <w:rPr>
                <w:rFonts w:eastAsia="Times New Roman"/>
                <w:sz w:val="22"/>
                <w:szCs w:val="22"/>
                <w:vertAlign w:val="superscript"/>
                <w:lang w:eastAsia="zh-CN"/>
              </w:rPr>
              <w:t>2</w:t>
            </w:r>
          </w:p>
        </w:tc>
        <w:tc>
          <w:tcPr>
            <w:tcW w:w="1799" w:type="dxa"/>
            <w:tcBorders>
              <w:top w:val="nil"/>
              <w:left w:val="nil"/>
              <w:bottom w:val="single" w:sz="4" w:space="0" w:color="auto"/>
              <w:right w:val="single" w:sz="4" w:space="0" w:color="auto"/>
            </w:tcBorders>
            <w:shd w:val="clear" w:color="auto" w:fill="auto"/>
            <w:noWrap/>
            <w:vAlign w:val="center"/>
            <w:hideMark/>
          </w:tcPr>
          <w:p w14:paraId="418B980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23545A2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7614401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1EAD69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2936656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26DCC30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7E331DF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0A11639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5825C5F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3C2833C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6D562E3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439E7EAE" w14:textId="77777777" w:rsidTr="007A3D07">
        <w:trPr>
          <w:trHeight w:val="1123"/>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6AD8547" w14:textId="3DC4F3FB"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Confirmation of archived nodal/tumor tissue or fresh biopsy</w:t>
            </w:r>
            <w:r w:rsidRPr="007A3D07">
              <w:rPr>
                <w:rFonts w:eastAsia="Times New Roman"/>
                <w:sz w:val="22"/>
                <w:szCs w:val="22"/>
                <w:vertAlign w:val="superscript"/>
                <w:lang w:eastAsia="zh-CN"/>
              </w:rPr>
              <w:t>3</w:t>
            </w:r>
          </w:p>
        </w:tc>
        <w:tc>
          <w:tcPr>
            <w:tcW w:w="1799" w:type="dxa"/>
            <w:tcBorders>
              <w:top w:val="nil"/>
              <w:left w:val="nil"/>
              <w:bottom w:val="single" w:sz="4" w:space="0" w:color="auto"/>
              <w:right w:val="single" w:sz="4" w:space="0" w:color="auto"/>
            </w:tcBorders>
            <w:shd w:val="clear" w:color="auto" w:fill="auto"/>
            <w:noWrap/>
            <w:vAlign w:val="center"/>
            <w:hideMark/>
          </w:tcPr>
          <w:p w14:paraId="79DEE93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77A660C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44DAFB1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1FDEC07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3F8AC11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491F699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5522FA4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39E884F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28426F7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17BA2F3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5CB26A2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28351D69" w14:textId="77777777" w:rsidTr="007A3D07">
        <w:trPr>
          <w:trHeight w:val="74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26EBB5E" w14:textId="38F9D5A4"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lastRenderedPageBreak/>
              <w:t>Bone marrow aspirate and biopsy</w:t>
            </w:r>
            <w:r w:rsidRPr="007A3D07">
              <w:rPr>
                <w:rFonts w:eastAsia="Times New Roman"/>
                <w:sz w:val="22"/>
                <w:szCs w:val="22"/>
                <w:vertAlign w:val="superscript"/>
                <w:lang w:eastAsia="zh-CN"/>
              </w:rPr>
              <w:t>3,4</w:t>
            </w:r>
          </w:p>
        </w:tc>
        <w:tc>
          <w:tcPr>
            <w:tcW w:w="1799" w:type="dxa"/>
            <w:tcBorders>
              <w:top w:val="nil"/>
              <w:left w:val="nil"/>
              <w:bottom w:val="single" w:sz="4" w:space="0" w:color="auto"/>
              <w:right w:val="single" w:sz="4" w:space="0" w:color="auto"/>
            </w:tcBorders>
            <w:shd w:val="clear" w:color="auto" w:fill="auto"/>
            <w:noWrap/>
            <w:vAlign w:val="center"/>
            <w:hideMark/>
          </w:tcPr>
          <w:p w14:paraId="5D16DD0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512AA4F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6C06A95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569C194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3D8246C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49E3256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2A1EAEB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76219B9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0259D18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4AC82FB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7CDC3DA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6A36901E"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8B60968"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Peripheral blood/CD19+</w:t>
            </w:r>
            <w:r w:rsidRPr="007A3D07">
              <w:rPr>
                <w:rFonts w:eastAsia="Times New Roman"/>
                <w:sz w:val="22"/>
                <w:szCs w:val="22"/>
                <w:vertAlign w:val="superscript"/>
                <w:lang w:eastAsia="zh-CN"/>
              </w:rPr>
              <w:t>5</w:t>
            </w:r>
          </w:p>
        </w:tc>
        <w:tc>
          <w:tcPr>
            <w:tcW w:w="1799" w:type="dxa"/>
            <w:tcBorders>
              <w:top w:val="nil"/>
              <w:left w:val="nil"/>
              <w:bottom w:val="single" w:sz="4" w:space="0" w:color="auto"/>
              <w:right w:val="single" w:sz="4" w:space="0" w:color="auto"/>
            </w:tcBorders>
            <w:shd w:val="clear" w:color="auto" w:fill="auto"/>
            <w:noWrap/>
            <w:vAlign w:val="center"/>
            <w:hideMark/>
          </w:tcPr>
          <w:p w14:paraId="1A93A07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2C7FCC3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3DCA7C2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1C08B42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14F46F4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340" w:type="dxa"/>
            <w:tcBorders>
              <w:top w:val="nil"/>
              <w:left w:val="nil"/>
              <w:bottom w:val="single" w:sz="4" w:space="0" w:color="auto"/>
              <w:right w:val="single" w:sz="4" w:space="0" w:color="auto"/>
            </w:tcBorders>
            <w:shd w:val="clear" w:color="auto" w:fill="auto"/>
            <w:noWrap/>
            <w:vAlign w:val="center"/>
            <w:hideMark/>
          </w:tcPr>
          <w:p w14:paraId="005CA26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7CCDF23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03D25B2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37FF1B4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50C5D97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51349B4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584E3D58" w14:textId="77777777" w:rsidTr="007A3D07">
        <w:trPr>
          <w:trHeight w:val="74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A43C31D"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Serum or urine pregnancy</w:t>
            </w:r>
            <w:r w:rsidRPr="007A3D07">
              <w:rPr>
                <w:rFonts w:eastAsia="Times New Roman"/>
                <w:sz w:val="22"/>
                <w:szCs w:val="22"/>
                <w:lang w:eastAsia="zh-CN"/>
              </w:rPr>
              <w:br/>
              <w:t>test (if applicable)</w:t>
            </w:r>
            <w:r w:rsidRPr="007A3D07">
              <w:rPr>
                <w:rFonts w:eastAsia="Times New Roman"/>
                <w:sz w:val="22"/>
                <w:szCs w:val="22"/>
                <w:vertAlign w:val="superscript"/>
                <w:lang w:eastAsia="zh-CN"/>
              </w:rPr>
              <w:t>6</w:t>
            </w:r>
          </w:p>
        </w:tc>
        <w:tc>
          <w:tcPr>
            <w:tcW w:w="1799" w:type="dxa"/>
            <w:tcBorders>
              <w:top w:val="nil"/>
              <w:left w:val="nil"/>
              <w:bottom w:val="single" w:sz="4" w:space="0" w:color="auto"/>
              <w:right w:val="single" w:sz="4" w:space="0" w:color="auto"/>
            </w:tcBorders>
            <w:shd w:val="clear" w:color="auto" w:fill="auto"/>
            <w:noWrap/>
            <w:vAlign w:val="center"/>
            <w:hideMark/>
          </w:tcPr>
          <w:p w14:paraId="24A0FED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4F5C2BC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1E0876A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45BD3DE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07FBF70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6841491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each cycle</w:t>
            </w:r>
          </w:p>
        </w:tc>
        <w:tc>
          <w:tcPr>
            <w:tcW w:w="911" w:type="dxa"/>
            <w:tcBorders>
              <w:top w:val="nil"/>
              <w:left w:val="nil"/>
              <w:bottom w:val="single" w:sz="4" w:space="0" w:color="auto"/>
              <w:right w:val="single" w:sz="4" w:space="0" w:color="auto"/>
            </w:tcBorders>
            <w:shd w:val="clear" w:color="auto" w:fill="auto"/>
            <w:noWrap/>
            <w:vAlign w:val="center"/>
            <w:hideMark/>
          </w:tcPr>
          <w:p w14:paraId="2B9D1CD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4568542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4E70184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3D61498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1B1B21DE" w14:textId="77777777" w:rsidTr="007A3D07">
        <w:trPr>
          <w:trHeight w:val="748"/>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C94447E" w14:textId="6B8DD73D"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Physical examination and ECOG</w:t>
            </w:r>
            <w:r w:rsidRPr="007A3D07">
              <w:rPr>
                <w:rFonts w:eastAsia="Times New Roman"/>
                <w:sz w:val="22"/>
                <w:szCs w:val="22"/>
                <w:vertAlign w:val="superscript"/>
                <w:lang w:eastAsia="zh-CN"/>
              </w:rPr>
              <w:t>7</w:t>
            </w:r>
          </w:p>
        </w:tc>
        <w:tc>
          <w:tcPr>
            <w:tcW w:w="1799" w:type="dxa"/>
            <w:tcBorders>
              <w:top w:val="nil"/>
              <w:left w:val="nil"/>
              <w:bottom w:val="single" w:sz="4" w:space="0" w:color="auto"/>
              <w:right w:val="single" w:sz="4" w:space="0" w:color="auto"/>
            </w:tcBorders>
            <w:shd w:val="clear" w:color="auto" w:fill="auto"/>
            <w:noWrap/>
            <w:vAlign w:val="center"/>
            <w:hideMark/>
          </w:tcPr>
          <w:p w14:paraId="6F14625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7C0DE29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3BBAE19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B6C7DB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5C1FFA5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1D30D0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each cycle</w:t>
            </w:r>
          </w:p>
        </w:tc>
        <w:tc>
          <w:tcPr>
            <w:tcW w:w="911" w:type="dxa"/>
            <w:tcBorders>
              <w:top w:val="nil"/>
              <w:left w:val="nil"/>
              <w:bottom w:val="single" w:sz="4" w:space="0" w:color="auto"/>
              <w:right w:val="single" w:sz="4" w:space="0" w:color="auto"/>
            </w:tcBorders>
            <w:shd w:val="clear" w:color="auto" w:fill="auto"/>
            <w:noWrap/>
            <w:vAlign w:val="center"/>
            <w:hideMark/>
          </w:tcPr>
          <w:p w14:paraId="28A6CAD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13" w:type="dxa"/>
            <w:tcBorders>
              <w:top w:val="nil"/>
              <w:left w:val="nil"/>
              <w:bottom w:val="single" w:sz="4" w:space="0" w:color="auto"/>
              <w:right w:val="single" w:sz="4" w:space="0" w:color="auto"/>
            </w:tcBorders>
            <w:shd w:val="clear" w:color="auto" w:fill="auto"/>
            <w:noWrap/>
            <w:vAlign w:val="center"/>
            <w:hideMark/>
          </w:tcPr>
          <w:p w14:paraId="21BF532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565" w:type="dxa"/>
            <w:tcBorders>
              <w:top w:val="nil"/>
              <w:left w:val="nil"/>
              <w:bottom w:val="single" w:sz="4" w:space="0" w:color="auto"/>
              <w:right w:val="single" w:sz="4" w:space="0" w:color="auto"/>
            </w:tcBorders>
            <w:shd w:val="clear" w:color="auto" w:fill="auto"/>
            <w:noWrap/>
            <w:vAlign w:val="center"/>
            <w:hideMark/>
          </w:tcPr>
          <w:p w14:paraId="43E68F0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7F09194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r>
      <w:tr w:rsidR="007A3D07" w:rsidRPr="007A3D07" w14:paraId="5533229A"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AEF054E"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Vital signs</w:t>
            </w:r>
            <w:r w:rsidRPr="007A3D07">
              <w:rPr>
                <w:rFonts w:eastAsia="Times New Roman"/>
                <w:sz w:val="22"/>
                <w:szCs w:val="22"/>
                <w:vertAlign w:val="superscript"/>
                <w:lang w:eastAsia="zh-CN"/>
              </w:rPr>
              <w:t>8</w:t>
            </w:r>
          </w:p>
        </w:tc>
        <w:tc>
          <w:tcPr>
            <w:tcW w:w="1799" w:type="dxa"/>
            <w:tcBorders>
              <w:top w:val="nil"/>
              <w:left w:val="nil"/>
              <w:bottom w:val="single" w:sz="4" w:space="0" w:color="auto"/>
              <w:right w:val="single" w:sz="4" w:space="0" w:color="auto"/>
            </w:tcBorders>
            <w:shd w:val="clear" w:color="auto" w:fill="auto"/>
            <w:noWrap/>
            <w:vAlign w:val="center"/>
            <w:hideMark/>
          </w:tcPr>
          <w:p w14:paraId="3EAB825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54B4FB8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3E2270C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4A4CD94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013977D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4B6C87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each cycle</w:t>
            </w:r>
          </w:p>
        </w:tc>
        <w:tc>
          <w:tcPr>
            <w:tcW w:w="911" w:type="dxa"/>
            <w:tcBorders>
              <w:top w:val="nil"/>
              <w:left w:val="nil"/>
              <w:bottom w:val="single" w:sz="4" w:space="0" w:color="auto"/>
              <w:right w:val="single" w:sz="4" w:space="0" w:color="auto"/>
            </w:tcBorders>
            <w:shd w:val="clear" w:color="auto" w:fill="auto"/>
            <w:noWrap/>
            <w:vAlign w:val="center"/>
            <w:hideMark/>
          </w:tcPr>
          <w:p w14:paraId="4335963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13" w:type="dxa"/>
            <w:tcBorders>
              <w:top w:val="nil"/>
              <w:left w:val="nil"/>
              <w:bottom w:val="single" w:sz="4" w:space="0" w:color="auto"/>
              <w:right w:val="single" w:sz="4" w:space="0" w:color="auto"/>
            </w:tcBorders>
            <w:shd w:val="clear" w:color="auto" w:fill="auto"/>
            <w:noWrap/>
            <w:vAlign w:val="center"/>
            <w:hideMark/>
          </w:tcPr>
          <w:p w14:paraId="79D15DB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565" w:type="dxa"/>
            <w:tcBorders>
              <w:top w:val="nil"/>
              <w:left w:val="nil"/>
              <w:bottom w:val="single" w:sz="4" w:space="0" w:color="auto"/>
              <w:right w:val="single" w:sz="4" w:space="0" w:color="auto"/>
            </w:tcBorders>
            <w:shd w:val="clear" w:color="auto" w:fill="auto"/>
            <w:noWrap/>
            <w:vAlign w:val="center"/>
            <w:hideMark/>
          </w:tcPr>
          <w:p w14:paraId="7004220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699A080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r>
      <w:tr w:rsidR="007A3D07" w:rsidRPr="007A3D07" w14:paraId="1E3D1791" w14:textId="77777777" w:rsidTr="007A3D07">
        <w:trPr>
          <w:trHeight w:val="1192"/>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5C345EA"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12-lead ECG</w:t>
            </w:r>
            <w:r w:rsidRPr="007A3D07">
              <w:rPr>
                <w:rFonts w:eastAsia="Times New Roman"/>
                <w:sz w:val="22"/>
                <w:szCs w:val="22"/>
                <w:vertAlign w:val="superscript"/>
                <w:lang w:eastAsia="zh-CN"/>
              </w:rPr>
              <w:t>9</w:t>
            </w:r>
          </w:p>
        </w:tc>
        <w:tc>
          <w:tcPr>
            <w:tcW w:w="1799" w:type="dxa"/>
            <w:tcBorders>
              <w:top w:val="nil"/>
              <w:left w:val="nil"/>
              <w:bottom w:val="single" w:sz="4" w:space="0" w:color="auto"/>
              <w:right w:val="single" w:sz="4" w:space="0" w:color="auto"/>
            </w:tcBorders>
            <w:shd w:val="clear" w:color="auto" w:fill="auto"/>
            <w:noWrap/>
            <w:vAlign w:val="center"/>
            <w:hideMark/>
          </w:tcPr>
          <w:p w14:paraId="4F5DDEE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5F3DF76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6749D57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168EC09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7D7E7D6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2687" w:type="dxa"/>
            <w:gridSpan w:val="2"/>
            <w:tcBorders>
              <w:top w:val="single" w:sz="4" w:space="0" w:color="auto"/>
              <w:left w:val="nil"/>
              <w:bottom w:val="single" w:sz="4" w:space="0" w:color="auto"/>
              <w:right w:val="single" w:sz="4" w:space="0" w:color="auto"/>
            </w:tcBorders>
            <w:shd w:val="clear" w:color="auto" w:fill="auto"/>
            <w:vAlign w:val="center"/>
            <w:hideMark/>
          </w:tcPr>
          <w:p w14:paraId="789E970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Cycles 2 through 6 then as clinically indicated</w:t>
            </w:r>
          </w:p>
        </w:tc>
        <w:tc>
          <w:tcPr>
            <w:tcW w:w="911" w:type="dxa"/>
            <w:tcBorders>
              <w:top w:val="nil"/>
              <w:left w:val="nil"/>
              <w:bottom w:val="single" w:sz="4" w:space="0" w:color="auto"/>
              <w:right w:val="single" w:sz="4" w:space="0" w:color="auto"/>
            </w:tcBorders>
            <w:shd w:val="clear" w:color="auto" w:fill="auto"/>
            <w:noWrap/>
            <w:vAlign w:val="center"/>
            <w:hideMark/>
          </w:tcPr>
          <w:p w14:paraId="771434D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13" w:type="dxa"/>
            <w:tcBorders>
              <w:top w:val="nil"/>
              <w:left w:val="nil"/>
              <w:bottom w:val="single" w:sz="4" w:space="0" w:color="auto"/>
              <w:right w:val="single" w:sz="4" w:space="0" w:color="auto"/>
            </w:tcBorders>
            <w:shd w:val="clear" w:color="auto" w:fill="auto"/>
            <w:noWrap/>
            <w:vAlign w:val="center"/>
            <w:hideMark/>
          </w:tcPr>
          <w:p w14:paraId="5D3B10F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565" w:type="dxa"/>
            <w:tcBorders>
              <w:top w:val="nil"/>
              <w:left w:val="nil"/>
              <w:bottom w:val="single" w:sz="4" w:space="0" w:color="auto"/>
              <w:right w:val="single" w:sz="4" w:space="0" w:color="auto"/>
            </w:tcBorders>
            <w:shd w:val="clear" w:color="auto" w:fill="auto"/>
            <w:noWrap/>
            <w:vAlign w:val="center"/>
            <w:hideMark/>
          </w:tcPr>
          <w:p w14:paraId="3E06A1E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1F7D1FE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r>
      <w:tr w:rsidR="007A3D07" w:rsidRPr="007A3D07" w14:paraId="14D02335" w14:textId="77777777" w:rsidTr="007A3D07">
        <w:trPr>
          <w:trHeight w:val="1500"/>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8BDCFD2" w14:textId="0C6F56ED"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SPEP, serum</w:t>
            </w:r>
            <w:r w:rsidRPr="007A3D07">
              <w:rPr>
                <w:rFonts w:eastAsia="Times New Roman"/>
                <w:sz w:val="22"/>
                <w:szCs w:val="22"/>
                <w:lang w:eastAsia="zh-CN"/>
              </w:rPr>
              <w:br/>
            </w:r>
            <w:proofErr w:type="spellStart"/>
            <w:r w:rsidRPr="007A3D07">
              <w:rPr>
                <w:rFonts w:eastAsia="Times New Roman"/>
                <w:sz w:val="22"/>
                <w:szCs w:val="22"/>
                <w:lang w:eastAsia="zh-CN"/>
              </w:rPr>
              <w:t>immunofixation</w:t>
            </w:r>
            <w:proofErr w:type="spellEnd"/>
            <w:r w:rsidRPr="007A3D07">
              <w:rPr>
                <w:rFonts w:eastAsia="Times New Roman"/>
                <w:sz w:val="22"/>
                <w:szCs w:val="22"/>
                <w:lang w:eastAsia="zh-CN"/>
              </w:rPr>
              <w:t>, serum FLC, quantitative</w:t>
            </w:r>
            <w:r w:rsidRPr="007A3D07">
              <w:rPr>
                <w:rFonts w:eastAsia="Times New Roman"/>
                <w:sz w:val="22"/>
                <w:szCs w:val="22"/>
                <w:lang w:eastAsia="zh-CN"/>
              </w:rPr>
              <w:br/>
              <w:t>immunoglobulins</w:t>
            </w:r>
            <w:r w:rsidRPr="007A3D07">
              <w:rPr>
                <w:rFonts w:eastAsia="Times New Roman"/>
                <w:sz w:val="22"/>
                <w:szCs w:val="22"/>
                <w:vertAlign w:val="superscript"/>
                <w:lang w:eastAsia="zh-CN"/>
              </w:rPr>
              <w:t>10</w:t>
            </w:r>
          </w:p>
        </w:tc>
        <w:tc>
          <w:tcPr>
            <w:tcW w:w="1799" w:type="dxa"/>
            <w:tcBorders>
              <w:top w:val="nil"/>
              <w:left w:val="nil"/>
              <w:bottom w:val="single" w:sz="4" w:space="0" w:color="auto"/>
              <w:right w:val="single" w:sz="4" w:space="0" w:color="auto"/>
            </w:tcBorders>
            <w:shd w:val="clear" w:color="auto" w:fill="auto"/>
            <w:noWrap/>
            <w:vAlign w:val="center"/>
            <w:hideMark/>
          </w:tcPr>
          <w:p w14:paraId="14DA835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1DED17C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2BB5836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6D7F186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3FD714C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2687" w:type="dxa"/>
            <w:gridSpan w:val="2"/>
            <w:tcBorders>
              <w:top w:val="single" w:sz="4" w:space="0" w:color="auto"/>
              <w:left w:val="nil"/>
              <w:bottom w:val="single" w:sz="4" w:space="0" w:color="auto"/>
              <w:right w:val="single" w:sz="4" w:space="0" w:color="auto"/>
            </w:tcBorders>
            <w:shd w:val="clear" w:color="auto" w:fill="auto"/>
            <w:vAlign w:val="center"/>
            <w:hideMark/>
          </w:tcPr>
          <w:p w14:paraId="39452AE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±7 days of each radiologic disease assessment</w:t>
            </w:r>
          </w:p>
        </w:tc>
        <w:tc>
          <w:tcPr>
            <w:tcW w:w="911" w:type="dxa"/>
            <w:tcBorders>
              <w:top w:val="nil"/>
              <w:left w:val="nil"/>
              <w:bottom w:val="single" w:sz="4" w:space="0" w:color="auto"/>
              <w:right w:val="single" w:sz="4" w:space="0" w:color="auto"/>
            </w:tcBorders>
            <w:shd w:val="clear" w:color="auto" w:fill="auto"/>
            <w:noWrap/>
            <w:vAlign w:val="center"/>
            <w:hideMark/>
          </w:tcPr>
          <w:p w14:paraId="2D8AB4A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3D407BD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6DDC1B3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300D99C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4B6E480B"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FE37489"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B2 microglobin</w:t>
            </w:r>
            <w:r w:rsidRPr="007A3D07">
              <w:rPr>
                <w:rFonts w:eastAsia="Times New Roman"/>
                <w:sz w:val="22"/>
                <w:szCs w:val="22"/>
                <w:vertAlign w:val="superscript"/>
                <w:lang w:eastAsia="zh-CN"/>
              </w:rPr>
              <w:t>11</w:t>
            </w:r>
          </w:p>
        </w:tc>
        <w:tc>
          <w:tcPr>
            <w:tcW w:w="1799" w:type="dxa"/>
            <w:tcBorders>
              <w:top w:val="nil"/>
              <w:left w:val="nil"/>
              <w:bottom w:val="single" w:sz="4" w:space="0" w:color="auto"/>
              <w:right w:val="single" w:sz="4" w:space="0" w:color="auto"/>
            </w:tcBorders>
            <w:shd w:val="clear" w:color="auto" w:fill="auto"/>
            <w:noWrap/>
            <w:vAlign w:val="center"/>
            <w:hideMark/>
          </w:tcPr>
          <w:p w14:paraId="23FA5BC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56A08B8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6814D15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1B0E68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7A87B72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2687" w:type="dxa"/>
            <w:gridSpan w:val="2"/>
            <w:tcBorders>
              <w:top w:val="single" w:sz="4" w:space="0" w:color="auto"/>
              <w:left w:val="nil"/>
              <w:bottom w:val="single" w:sz="4" w:space="0" w:color="auto"/>
              <w:right w:val="single" w:sz="4" w:space="0" w:color="auto"/>
            </w:tcBorders>
            <w:shd w:val="clear" w:color="auto" w:fill="auto"/>
            <w:vAlign w:val="center"/>
            <w:hideMark/>
          </w:tcPr>
          <w:p w14:paraId="438A60A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911" w:type="dxa"/>
            <w:tcBorders>
              <w:top w:val="nil"/>
              <w:left w:val="nil"/>
              <w:bottom w:val="single" w:sz="4" w:space="0" w:color="auto"/>
              <w:right w:val="single" w:sz="4" w:space="0" w:color="auto"/>
            </w:tcBorders>
            <w:shd w:val="clear" w:color="auto" w:fill="auto"/>
            <w:noWrap/>
            <w:vAlign w:val="center"/>
            <w:hideMark/>
          </w:tcPr>
          <w:p w14:paraId="2EAA155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4E02B44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58CAEEA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7C32FF0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7466D8A0" w14:textId="77777777" w:rsidTr="007A3D07">
        <w:trPr>
          <w:trHeight w:val="1875"/>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0CEB71E" w14:textId="45F7F9D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lastRenderedPageBreak/>
              <w:t>Serum viscosity, cold</w:t>
            </w:r>
            <w:r w:rsidRPr="007A3D07">
              <w:rPr>
                <w:rFonts w:eastAsia="Times New Roman"/>
                <w:sz w:val="22"/>
                <w:szCs w:val="22"/>
                <w:lang w:eastAsia="zh-CN"/>
              </w:rPr>
              <w:br/>
              <w:t xml:space="preserve">agglutinins, anti-myelin, ganglioside M1, </w:t>
            </w:r>
            <w:proofErr w:type="spellStart"/>
            <w:r w:rsidRPr="007A3D07">
              <w:rPr>
                <w:rFonts w:eastAsia="Times New Roman"/>
                <w:sz w:val="22"/>
                <w:szCs w:val="22"/>
                <w:lang w:eastAsia="zh-CN"/>
              </w:rPr>
              <w:t>sulfatide</w:t>
            </w:r>
            <w:proofErr w:type="spellEnd"/>
            <w:r w:rsidRPr="007A3D07">
              <w:rPr>
                <w:rFonts w:eastAsia="Times New Roman"/>
                <w:sz w:val="22"/>
                <w:szCs w:val="22"/>
                <w:lang w:eastAsia="zh-CN"/>
              </w:rPr>
              <w:t xml:space="preserve"> IgM, </w:t>
            </w:r>
            <w:proofErr w:type="spellStart"/>
            <w:r w:rsidRPr="007A3D07">
              <w:rPr>
                <w:rFonts w:eastAsia="Times New Roman"/>
                <w:sz w:val="22"/>
                <w:szCs w:val="22"/>
                <w:lang w:eastAsia="zh-CN"/>
              </w:rPr>
              <w:t>cryoglobulins</w:t>
            </w:r>
            <w:proofErr w:type="spellEnd"/>
            <w:r w:rsidRPr="007A3D07">
              <w:rPr>
                <w:rFonts w:eastAsia="Times New Roman"/>
                <w:sz w:val="22"/>
                <w:szCs w:val="22"/>
                <w:lang w:eastAsia="zh-CN"/>
              </w:rPr>
              <w:t>, amyloid</w:t>
            </w:r>
            <w:r w:rsidRPr="007A3D07">
              <w:rPr>
                <w:rFonts w:eastAsia="Times New Roman"/>
                <w:sz w:val="22"/>
                <w:szCs w:val="22"/>
                <w:vertAlign w:val="superscript"/>
                <w:lang w:eastAsia="zh-CN"/>
              </w:rPr>
              <w:t>12</w:t>
            </w:r>
          </w:p>
        </w:tc>
        <w:tc>
          <w:tcPr>
            <w:tcW w:w="1799" w:type="dxa"/>
            <w:tcBorders>
              <w:top w:val="nil"/>
              <w:left w:val="nil"/>
              <w:bottom w:val="single" w:sz="4" w:space="0" w:color="auto"/>
              <w:right w:val="single" w:sz="4" w:space="0" w:color="auto"/>
            </w:tcBorders>
            <w:shd w:val="clear" w:color="auto" w:fill="auto"/>
            <w:noWrap/>
            <w:vAlign w:val="center"/>
            <w:hideMark/>
          </w:tcPr>
          <w:p w14:paraId="7553F40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30C5B39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2B879C3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C80ED8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492638E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5A62BBD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18CD9FA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237243A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719B094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63C0DDC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790949F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3BA53F0B" w14:textId="77777777" w:rsidTr="007A3D07">
        <w:trPr>
          <w:trHeight w:val="1123"/>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8915AF4" w14:textId="4D922BFD"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HIV, CMV, HEV,</w:t>
            </w:r>
            <w:r w:rsidRPr="007A3D07">
              <w:rPr>
                <w:rFonts w:eastAsia="Times New Roman"/>
                <w:sz w:val="22"/>
                <w:szCs w:val="22"/>
                <w:lang w:eastAsia="zh-CN"/>
              </w:rPr>
              <w:br/>
              <w:t xml:space="preserve">hepatitis B/C </w:t>
            </w:r>
            <w:proofErr w:type="spellStart"/>
            <w:r w:rsidRPr="007A3D07">
              <w:rPr>
                <w:rFonts w:eastAsia="Times New Roman"/>
                <w:sz w:val="22"/>
                <w:szCs w:val="22"/>
                <w:lang w:eastAsia="zh-CN"/>
              </w:rPr>
              <w:t>serologies</w:t>
            </w:r>
            <w:proofErr w:type="spellEnd"/>
            <w:r w:rsidRPr="007A3D07">
              <w:rPr>
                <w:rFonts w:eastAsia="Times New Roman"/>
                <w:sz w:val="22"/>
                <w:szCs w:val="22"/>
                <w:lang w:eastAsia="zh-CN"/>
              </w:rPr>
              <w:t>, Covid-19</w:t>
            </w:r>
            <w:r w:rsidRPr="007A3D07">
              <w:rPr>
                <w:rFonts w:eastAsia="Times New Roman"/>
                <w:sz w:val="22"/>
                <w:szCs w:val="22"/>
                <w:vertAlign w:val="superscript"/>
                <w:lang w:eastAsia="zh-CN"/>
              </w:rPr>
              <w:t>13</w:t>
            </w:r>
          </w:p>
        </w:tc>
        <w:tc>
          <w:tcPr>
            <w:tcW w:w="1799" w:type="dxa"/>
            <w:tcBorders>
              <w:top w:val="nil"/>
              <w:left w:val="nil"/>
              <w:bottom w:val="single" w:sz="4" w:space="0" w:color="auto"/>
              <w:right w:val="single" w:sz="4" w:space="0" w:color="auto"/>
            </w:tcBorders>
            <w:shd w:val="clear" w:color="auto" w:fill="auto"/>
            <w:noWrap/>
            <w:vAlign w:val="center"/>
            <w:hideMark/>
          </w:tcPr>
          <w:p w14:paraId="6B5AFA9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1C4D26D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56D6C20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7DE061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6B9C9D1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7244259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3B62292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3FD2AD2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1049195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5F5E019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346FAF4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37219D94"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D705E90"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Hematology</w:t>
            </w:r>
            <w:r w:rsidRPr="007A3D07">
              <w:rPr>
                <w:rFonts w:eastAsia="Times New Roman"/>
                <w:sz w:val="22"/>
                <w:szCs w:val="22"/>
                <w:vertAlign w:val="superscript"/>
                <w:lang w:eastAsia="zh-CN"/>
              </w:rPr>
              <w:t>14</w:t>
            </w:r>
          </w:p>
        </w:tc>
        <w:tc>
          <w:tcPr>
            <w:tcW w:w="1799" w:type="dxa"/>
            <w:tcBorders>
              <w:top w:val="nil"/>
              <w:left w:val="nil"/>
              <w:bottom w:val="single" w:sz="4" w:space="0" w:color="auto"/>
              <w:right w:val="single" w:sz="4" w:space="0" w:color="auto"/>
            </w:tcBorders>
            <w:shd w:val="clear" w:color="auto" w:fill="auto"/>
            <w:noWrap/>
            <w:vAlign w:val="center"/>
            <w:hideMark/>
          </w:tcPr>
          <w:p w14:paraId="6AE8A4C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7A06912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68FA7E3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6CC9257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7BAE975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3F0306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each cycle</w:t>
            </w:r>
          </w:p>
        </w:tc>
        <w:tc>
          <w:tcPr>
            <w:tcW w:w="911" w:type="dxa"/>
            <w:tcBorders>
              <w:top w:val="nil"/>
              <w:left w:val="nil"/>
              <w:bottom w:val="single" w:sz="4" w:space="0" w:color="auto"/>
              <w:right w:val="single" w:sz="4" w:space="0" w:color="auto"/>
            </w:tcBorders>
            <w:shd w:val="clear" w:color="auto" w:fill="auto"/>
            <w:noWrap/>
            <w:vAlign w:val="center"/>
            <w:hideMark/>
          </w:tcPr>
          <w:p w14:paraId="607CE25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13" w:type="dxa"/>
            <w:tcBorders>
              <w:top w:val="nil"/>
              <w:left w:val="nil"/>
              <w:bottom w:val="single" w:sz="4" w:space="0" w:color="auto"/>
              <w:right w:val="single" w:sz="4" w:space="0" w:color="auto"/>
            </w:tcBorders>
            <w:shd w:val="clear" w:color="auto" w:fill="auto"/>
            <w:noWrap/>
            <w:vAlign w:val="center"/>
            <w:hideMark/>
          </w:tcPr>
          <w:p w14:paraId="3204DDA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565" w:type="dxa"/>
            <w:tcBorders>
              <w:top w:val="nil"/>
              <w:left w:val="nil"/>
              <w:bottom w:val="single" w:sz="4" w:space="0" w:color="auto"/>
              <w:right w:val="single" w:sz="4" w:space="0" w:color="auto"/>
            </w:tcBorders>
            <w:shd w:val="clear" w:color="auto" w:fill="auto"/>
            <w:noWrap/>
            <w:vAlign w:val="center"/>
            <w:hideMark/>
          </w:tcPr>
          <w:p w14:paraId="7FB74D2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36174E3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r>
      <w:tr w:rsidR="007A3D07" w:rsidRPr="007A3D07" w14:paraId="37B30574"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FA716AD"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Serum chemistries</w:t>
            </w:r>
            <w:r w:rsidRPr="007A3D07">
              <w:rPr>
                <w:rFonts w:eastAsia="Times New Roman"/>
                <w:sz w:val="22"/>
                <w:szCs w:val="22"/>
                <w:vertAlign w:val="superscript"/>
                <w:lang w:eastAsia="zh-CN"/>
              </w:rPr>
              <w:t>15</w:t>
            </w:r>
          </w:p>
        </w:tc>
        <w:tc>
          <w:tcPr>
            <w:tcW w:w="1799" w:type="dxa"/>
            <w:tcBorders>
              <w:top w:val="nil"/>
              <w:left w:val="nil"/>
              <w:bottom w:val="single" w:sz="4" w:space="0" w:color="auto"/>
              <w:right w:val="single" w:sz="4" w:space="0" w:color="auto"/>
            </w:tcBorders>
            <w:shd w:val="clear" w:color="auto" w:fill="auto"/>
            <w:noWrap/>
            <w:vAlign w:val="center"/>
            <w:hideMark/>
          </w:tcPr>
          <w:p w14:paraId="681DB18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562F86B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7850070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312B5F2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67ED53E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B963E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each cycle</w:t>
            </w:r>
          </w:p>
        </w:tc>
        <w:tc>
          <w:tcPr>
            <w:tcW w:w="911" w:type="dxa"/>
            <w:tcBorders>
              <w:top w:val="nil"/>
              <w:left w:val="nil"/>
              <w:bottom w:val="single" w:sz="4" w:space="0" w:color="auto"/>
              <w:right w:val="single" w:sz="4" w:space="0" w:color="auto"/>
            </w:tcBorders>
            <w:shd w:val="clear" w:color="auto" w:fill="auto"/>
            <w:noWrap/>
            <w:vAlign w:val="center"/>
            <w:hideMark/>
          </w:tcPr>
          <w:p w14:paraId="613A15E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13" w:type="dxa"/>
            <w:tcBorders>
              <w:top w:val="nil"/>
              <w:left w:val="nil"/>
              <w:bottom w:val="single" w:sz="4" w:space="0" w:color="auto"/>
              <w:right w:val="single" w:sz="4" w:space="0" w:color="auto"/>
            </w:tcBorders>
            <w:shd w:val="clear" w:color="auto" w:fill="auto"/>
            <w:noWrap/>
            <w:vAlign w:val="center"/>
            <w:hideMark/>
          </w:tcPr>
          <w:p w14:paraId="0C66B38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565" w:type="dxa"/>
            <w:tcBorders>
              <w:top w:val="nil"/>
              <w:left w:val="nil"/>
              <w:bottom w:val="single" w:sz="4" w:space="0" w:color="auto"/>
              <w:right w:val="single" w:sz="4" w:space="0" w:color="auto"/>
            </w:tcBorders>
            <w:shd w:val="clear" w:color="auto" w:fill="auto"/>
            <w:noWrap/>
            <w:vAlign w:val="center"/>
            <w:hideMark/>
          </w:tcPr>
          <w:p w14:paraId="5B022AD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7D3364E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r>
      <w:tr w:rsidR="007A3D07" w:rsidRPr="007A3D07" w14:paraId="0952F401"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9E4FFA4"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Coagulation panel</w:t>
            </w:r>
            <w:r w:rsidRPr="007A3D07">
              <w:rPr>
                <w:rFonts w:eastAsia="Times New Roman"/>
                <w:sz w:val="22"/>
                <w:szCs w:val="22"/>
                <w:vertAlign w:val="superscript"/>
                <w:lang w:eastAsia="zh-CN"/>
              </w:rPr>
              <w:t>16</w:t>
            </w:r>
          </w:p>
        </w:tc>
        <w:tc>
          <w:tcPr>
            <w:tcW w:w="1799" w:type="dxa"/>
            <w:tcBorders>
              <w:top w:val="nil"/>
              <w:left w:val="nil"/>
              <w:bottom w:val="single" w:sz="4" w:space="0" w:color="auto"/>
              <w:right w:val="single" w:sz="4" w:space="0" w:color="auto"/>
            </w:tcBorders>
            <w:shd w:val="clear" w:color="auto" w:fill="auto"/>
            <w:noWrap/>
            <w:vAlign w:val="center"/>
            <w:hideMark/>
          </w:tcPr>
          <w:p w14:paraId="113021E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20" w:type="dxa"/>
            <w:tcBorders>
              <w:top w:val="nil"/>
              <w:left w:val="nil"/>
              <w:bottom w:val="single" w:sz="4" w:space="0" w:color="auto"/>
              <w:right w:val="single" w:sz="4" w:space="0" w:color="auto"/>
            </w:tcBorders>
            <w:shd w:val="clear" w:color="auto" w:fill="auto"/>
            <w:noWrap/>
            <w:vAlign w:val="center"/>
            <w:hideMark/>
          </w:tcPr>
          <w:p w14:paraId="7E906C6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59BD06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4597251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75" w:type="dxa"/>
            <w:tcBorders>
              <w:top w:val="nil"/>
              <w:left w:val="nil"/>
              <w:bottom w:val="single" w:sz="4" w:space="0" w:color="auto"/>
              <w:right w:val="single" w:sz="4" w:space="0" w:color="auto"/>
            </w:tcBorders>
            <w:shd w:val="clear" w:color="auto" w:fill="auto"/>
            <w:noWrap/>
            <w:vAlign w:val="center"/>
            <w:hideMark/>
          </w:tcPr>
          <w:p w14:paraId="527687C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43750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As clinically indicated</w:t>
            </w:r>
          </w:p>
        </w:tc>
        <w:tc>
          <w:tcPr>
            <w:tcW w:w="911" w:type="dxa"/>
            <w:tcBorders>
              <w:top w:val="nil"/>
              <w:left w:val="nil"/>
              <w:bottom w:val="single" w:sz="4" w:space="0" w:color="auto"/>
              <w:right w:val="single" w:sz="4" w:space="0" w:color="auto"/>
            </w:tcBorders>
            <w:shd w:val="clear" w:color="auto" w:fill="auto"/>
            <w:noWrap/>
            <w:vAlign w:val="center"/>
            <w:hideMark/>
          </w:tcPr>
          <w:p w14:paraId="3EEE171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13" w:type="dxa"/>
            <w:tcBorders>
              <w:top w:val="nil"/>
              <w:left w:val="nil"/>
              <w:bottom w:val="single" w:sz="4" w:space="0" w:color="auto"/>
              <w:right w:val="single" w:sz="4" w:space="0" w:color="auto"/>
            </w:tcBorders>
            <w:shd w:val="clear" w:color="auto" w:fill="auto"/>
            <w:noWrap/>
            <w:vAlign w:val="center"/>
            <w:hideMark/>
          </w:tcPr>
          <w:p w14:paraId="4EF89D0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565" w:type="dxa"/>
            <w:tcBorders>
              <w:top w:val="nil"/>
              <w:left w:val="nil"/>
              <w:bottom w:val="single" w:sz="4" w:space="0" w:color="auto"/>
              <w:right w:val="single" w:sz="4" w:space="0" w:color="auto"/>
            </w:tcBorders>
            <w:shd w:val="clear" w:color="auto" w:fill="auto"/>
            <w:noWrap/>
            <w:vAlign w:val="center"/>
            <w:hideMark/>
          </w:tcPr>
          <w:p w14:paraId="32AC0C6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051" w:type="dxa"/>
            <w:tcBorders>
              <w:top w:val="nil"/>
              <w:left w:val="nil"/>
              <w:bottom w:val="single" w:sz="4" w:space="0" w:color="auto"/>
              <w:right w:val="single" w:sz="4" w:space="0" w:color="auto"/>
            </w:tcBorders>
            <w:shd w:val="clear" w:color="auto" w:fill="auto"/>
            <w:noWrap/>
            <w:vAlign w:val="center"/>
            <w:hideMark/>
          </w:tcPr>
          <w:p w14:paraId="0D657C0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r>
      <w:tr w:rsidR="007A3D07" w:rsidRPr="007A3D07" w14:paraId="21407C34"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E678256"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Urinalysis</w:t>
            </w:r>
            <w:r w:rsidRPr="007A3D07">
              <w:rPr>
                <w:rFonts w:eastAsia="Times New Roman"/>
                <w:sz w:val="22"/>
                <w:szCs w:val="22"/>
                <w:vertAlign w:val="superscript"/>
                <w:lang w:eastAsia="zh-CN"/>
              </w:rPr>
              <w:t>17</w:t>
            </w:r>
          </w:p>
        </w:tc>
        <w:tc>
          <w:tcPr>
            <w:tcW w:w="1799" w:type="dxa"/>
            <w:tcBorders>
              <w:top w:val="nil"/>
              <w:left w:val="nil"/>
              <w:bottom w:val="single" w:sz="4" w:space="0" w:color="auto"/>
              <w:right w:val="single" w:sz="4" w:space="0" w:color="auto"/>
            </w:tcBorders>
            <w:shd w:val="clear" w:color="auto" w:fill="auto"/>
            <w:noWrap/>
            <w:vAlign w:val="center"/>
            <w:hideMark/>
          </w:tcPr>
          <w:p w14:paraId="73FFEB0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3BE7E71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4A9A750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2288E63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78F5715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095BB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every 2nd cycle</w:t>
            </w:r>
          </w:p>
        </w:tc>
        <w:tc>
          <w:tcPr>
            <w:tcW w:w="911" w:type="dxa"/>
            <w:tcBorders>
              <w:top w:val="nil"/>
              <w:left w:val="nil"/>
              <w:bottom w:val="single" w:sz="4" w:space="0" w:color="auto"/>
              <w:right w:val="single" w:sz="4" w:space="0" w:color="auto"/>
            </w:tcBorders>
            <w:shd w:val="clear" w:color="auto" w:fill="auto"/>
            <w:noWrap/>
            <w:vAlign w:val="center"/>
            <w:hideMark/>
          </w:tcPr>
          <w:p w14:paraId="311037F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563F2F3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5103CEF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1A28909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668EB20D"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1E98DF7"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Blood samples for PK</w:t>
            </w:r>
            <w:r w:rsidRPr="007A3D07">
              <w:rPr>
                <w:rFonts w:eastAsia="Times New Roman"/>
                <w:sz w:val="22"/>
                <w:szCs w:val="22"/>
                <w:vertAlign w:val="superscript"/>
                <w:lang w:eastAsia="zh-CN"/>
              </w:rPr>
              <w:t>18</w:t>
            </w:r>
          </w:p>
        </w:tc>
        <w:tc>
          <w:tcPr>
            <w:tcW w:w="1799" w:type="dxa"/>
            <w:tcBorders>
              <w:top w:val="nil"/>
              <w:left w:val="nil"/>
              <w:bottom w:val="single" w:sz="4" w:space="0" w:color="auto"/>
              <w:right w:val="single" w:sz="4" w:space="0" w:color="auto"/>
            </w:tcBorders>
            <w:shd w:val="clear" w:color="auto" w:fill="auto"/>
            <w:noWrap/>
            <w:vAlign w:val="center"/>
            <w:hideMark/>
          </w:tcPr>
          <w:p w14:paraId="37F8039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20" w:type="dxa"/>
            <w:tcBorders>
              <w:top w:val="nil"/>
              <w:left w:val="nil"/>
              <w:bottom w:val="single" w:sz="4" w:space="0" w:color="auto"/>
              <w:right w:val="single" w:sz="4" w:space="0" w:color="auto"/>
            </w:tcBorders>
            <w:shd w:val="clear" w:color="auto" w:fill="auto"/>
            <w:noWrap/>
            <w:vAlign w:val="center"/>
            <w:hideMark/>
          </w:tcPr>
          <w:p w14:paraId="40AF716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259F692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6F92792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613EA18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2687"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C7F2F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Cycles 3 and 6</w:t>
            </w:r>
          </w:p>
        </w:tc>
        <w:tc>
          <w:tcPr>
            <w:tcW w:w="911" w:type="dxa"/>
            <w:tcBorders>
              <w:top w:val="nil"/>
              <w:left w:val="nil"/>
              <w:bottom w:val="single" w:sz="4" w:space="0" w:color="auto"/>
              <w:right w:val="single" w:sz="4" w:space="0" w:color="auto"/>
            </w:tcBorders>
            <w:shd w:val="clear" w:color="auto" w:fill="auto"/>
            <w:noWrap/>
            <w:vAlign w:val="center"/>
            <w:hideMark/>
          </w:tcPr>
          <w:p w14:paraId="23C1B52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13" w:type="dxa"/>
            <w:tcBorders>
              <w:top w:val="nil"/>
              <w:left w:val="nil"/>
              <w:bottom w:val="single" w:sz="4" w:space="0" w:color="auto"/>
              <w:right w:val="single" w:sz="4" w:space="0" w:color="auto"/>
            </w:tcBorders>
            <w:shd w:val="clear" w:color="auto" w:fill="auto"/>
            <w:noWrap/>
            <w:vAlign w:val="center"/>
            <w:hideMark/>
          </w:tcPr>
          <w:p w14:paraId="5950039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6DA7ABC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051" w:type="dxa"/>
            <w:tcBorders>
              <w:top w:val="nil"/>
              <w:left w:val="nil"/>
              <w:bottom w:val="single" w:sz="4" w:space="0" w:color="auto"/>
              <w:right w:val="single" w:sz="4" w:space="0" w:color="auto"/>
            </w:tcBorders>
            <w:shd w:val="clear" w:color="auto" w:fill="auto"/>
            <w:noWrap/>
            <w:vAlign w:val="center"/>
            <w:hideMark/>
          </w:tcPr>
          <w:p w14:paraId="5476A46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7FFCC93E" w14:textId="77777777" w:rsidTr="007A3D07">
        <w:trPr>
          <w:trHeight w:val="1085"/>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B518F5E"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Anti-drug antibodies</w:t>
            </w:r>
            <w:r w:rsidRPr="007A3D07">
              <w:rPr>
                <w:rFonts w:eastAsia="Times New Roman"/>
                <w:sz w:val="22"/>
                <w:szCs w:val="22"/>
                <w:vertAlign w:val="superscript"/>
                <w:lang w:eastAsia="zh-CN"/>
              </w:rPr>
              <w:t>19</w:t>
            </w:r>
          </w:p>
        </w:tc>
        <w:tc>
          <w:tcPr>
            <w:tcW w:w="1799" w:type="dxa"/>
            <w:tcBorders>
              <w:top w:val="nil"/>
              <w:left w:val="nil"/>
              <w:bottom w:val="single" w:sz="4" w:space="0" w:color="auto"/>
              <w:right w:val="single" w:sz="4" w:space="0" w:color="auto"/>
            </w:tcBorders>
            <w:shd w:val="clear" w:color="auto" w:fill="auto"/>
            <w:noWrap/>
            <w:vAlign w:val="center"/>
            <w:hideMark/>
          </w:tcPr>
          <w:p w14:paraId="52F5B92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37CDDDB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6FC0BF8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5080816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75" w:type="dxa"/>
            <w:tcBorders>
              <w:top w:val="nil"/>
              <w:left w:val="nil"/>
              <w:bottom w:val="single" w:sz="4" w:space="0" w:color="auto"/>
              <w:right w:val="single" w:sz="4" w:space="0" w:color="auto"/>
            </w:tcBorders>
            <w:shd w:val="clear" w:color="auto" w:fill="auto"/>
            <w:noWrap/>
            <w:vAlign w:val="center"/>
            <w:hideMark/>
          </w:tcPr>
          <w:p w14:paraId="6CF0FA7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2687" w:type="dxa"/>
            <w:gridSpan w:val="2"/>
            <w:tcBorders>
              <w:top w:val="single" w:sz="4" w:space="0" w:color="auto"/>
              <w:left w:val="nil"/>
              <w:bottom w:val="single" w:sz="4" w:space="0" w:color="auto"/>
              <w:right w:val="single" w:sz="4" w:space="0" w:color="auto"/>
            </w:tcBorders>
            <w:shd w:val="clear" w:color="auto" w:fill="auto"/>
            <w:vAlign w:val="center"/>
            <w:hideMark/>
          </w:tcPr>
          <w:p w14:paraId="73C6CF2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Day 1 Cycles 2, 3 and 4 then D1 every other cycle</w:t>
            </w:r>
          </w:p>
        </w:tc>
        <w:tc>
          <w:tcPr>
            <w:tcW w:w="911" w:type="dxa"/>
            <w:tcBorders>
              <w:top w:val="nil"/>
              <w:left w:val="nil"/>
              <w:bottom w:val="single" w:sz="4" w:space="0" w:color="auto"/>
              <w:right w:val="single" w:sz="4" w:space="0" w:color="auto"/>
            </w:tcBorders>
            <w:shd w:val="clear" w:color="auto" w:fill="auto"/>
            <w:noWrap/>
            <w:vAlign w:val="center"/>
            <w:hideMark/>
          </w:tcPr>
          <w:p w14:paraId="2D06C0B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13" w:type="dxa"/>
            <w:tcBorders>
              <w:top w:val="nil"/>
              <w:left w:val="nil"/>
              <w:bottom w:val="single" w:sz="4" w:space="0" w:color="auto"/>
              <w:right w:val="single" w:sz="4" w:space="0" w:color="auto"/>
            </w:tcBorders>
            <w:shd w:val="clear" w:color="auto" w:fill="auto"/>
            <w:noWrap/>
            <w:vAlign w:val="center"/>
            <w:hideMark/>
          </w:tcPr>
          <w:p w14:paraId="771B544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565" w:type="dxa"/>
            <w:tcBorders>
              <w:top w:val="nil"/>
              <w:left w:val="nil"/>
              <w:bottom w:val="single" w:sz="4" w:space="0" w:color="auto"/>
              <w:right w:val="single" w:sz="4" w:space="0" w:color="auto"/>
            </w:tcBorders>
            <w:shd w:val="clear" w:color="auto" w:fill="auto"/>
            <w:noWrap/>
            <w:vAlign w:val="center"/>
            <w:hideMark/>
          </w:tcPr>
          <w:p w14:paraId="6E7D7CB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5F27413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r>
      <w:tr w:rsidR="007A3D07" w:rsidRPr="007A3D07" w14:paraId="1C65A55F"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FC14490"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lastRenderedPageBreak/>
              <w:t>Blood for MRD</w:t>
            </w:r>
            <w:r w:rsidRPr="007A3D07">
              <w:rPr>
                <w:rFonts w:eastAsia="Times New Roman"/>
                <w:sz w:val="22"/>
                <w:szCs w:val="22"/>
                <w:vertAlign w:val="superscript"/>
                <w:lang w:eastAsia="zh-CN"/>
              </w:rPr>
              <w:t>20</w:t>
            </w:r>
          </w:p>
        </w:tc>
        <w:tc>
          <w:tcPr>
            <w:tcW w:w="1799" w:type="dxa"/>
            <w:tcBorders>
              <w:top w:val="nil"/>
              <w:left w:val="nil"/>
              <w:bottom w:val="single" w:sz="4" w:space="0" w:color="auto"/>
              <w:right w:val="single" w:sz="4" w:space="0" w:color="auto"/>
            </w:tcBorders>
            <w:shd w:val="clear" w:color="auto" w:fill="auto"/>
            <w:noWrap/>
            <w:vAlign w:val="center"/>
            <w:hideMark/>
          </w:tcPr>
          <w:p w14:paraId="547017A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6B4895F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5AAD3FC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4375820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75" w:type="dxa"/>
            <w:tcBorders>
              <w:top w:val="nil"/>
              <w:left w:val="nil"/>
              <w:bottom w:val="single" w:sz="4" w:space="0" w:color="auto"/>
              <w:right w:val="single" w:sz="4" w:space="0" w:color="auto"/>
            </w:tcBorders>
            <w:shd w:val="clear" w:color="auto" w:fill="auto"/>
            <w:noWrap/>
            <w:vAlign w:val="center"/>
            <w:hideMark/>
          </w:tcPr>
          <w:p w14:paraId="0E0AF9C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340" w:type="dxa"/>
            <w:tcBorders>
              <w:top w:val="nil"/>
              <w:left w:val="nil"/>
              <w:bottom w:val="single" w:sz="4" w:space="0" w:color="auto"/>
              <w:right w:val="single" w:sz="4" w:space="0" w:color="auto"/>
            </w:tcBorders>
            <w:shd w:val="clear" w:color="auto" w:fill="auto"/>
            <w:noWrap/>
            <w:vAlign w:val="center"/>
            <w:hideMark/>
          </w:tcPr>
          <w:p w14:paraId="561C0A1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346" w:type="dxa"/>
            <w:tcBorders>
              <w:top w:val="nil"/>
              <w:left w:val="nil"/>
              <w:bottom w:val="single" w:sz="4" w:space="0" w:color="auto"/>
              <w:right w:val="single" w:sz="4" w:space="0" w:color="auto"/>
            </w:tcBorders>
            <w:shd w:val="clear" w:color="auto" w:fill="auto"/>
            <w:noWrap/>
            <w:vAlign w:val="center"/>
            <w:hideMark/>
          </w:tcPr>
          <w:p w14:paraId="0CBC48A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911" w:type="dxa"/>
            <w:tcBorders>
              <w:top w:val="nil"/>
              <w:left w:val="nil"/>
              <w:bottom w:val="single" w:sz="4" w:space="0" w:color="auto"/>
              <w:right w:val="single" w:sz="4" w:space="0" w:color="auto"/>
            </w:tcBorders>
            <w:shd w:val="clear" w:color="auto" w:fill="auto"/>
            <w:noWrap/>
            <w:vAlign w:val="center"/>
            <w:hideMark/>
          </w:tcPr>
          <w:p w14:paraId="2E3B49B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13" w:type="dxa"/>
            <w:tcBorders>
              <w:top w:val="nil"/>
              <w:left w:val="nil"/>
              <w:bottom w:val="single" w:sz="4" w:space="0" w:color="auto"/>
              <w:right w:val="single" w:sz="4" w:space="0" w:color="auto"/>
            </w:tcBorders>
            <w:shd w:val="clear" w:color="auto" w:fill="auto"/>
            <w:noWrap/>
            <w:vAlign w:val="center"/>
            <w:hideMark/>
          </w:tcPr>
          <w:p w14:paraId="3388BE2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565" w:type="dxa"/>
            <w:tcBorders>
              <w:top w:val="nil"/>
              <w:left w:val="nil"/>
              <w:bottom w:val="single" w:sz="4" w:space="0" w:color="auto"/>
              <w:right w:val="single" w:sz="4" w:space="0" w:color="auto"/>
            </w:tcBorders>
            <w:shd w:val="clear" w:color="auto" w:fill="auto"/>
            <w:noWrap/>
            <w:vAlign w:val="center"/>
            <w:hideMark/>
          </w:tcPr>
          <w:p w14:paraId="1FF4175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051" w:type="dxa"/>
            <w:tcBorders>
              <w:top w:val="nil"/>
              <w:left w:val="nil"/>
              <w:bottom w:val="single" w:sz="4" w:space="0" w:color="auto"/>
              <w:right w:val="single" w:sz="4" w:space="0" w:color="auto"/>
            </w:tcBorders>
            <w:shd w:val="clear" w:color="auto" w:fill="auto"/>
            <w:noWrap/>
            <w:vAlign w:val="center"/>
            <w:hideMark/>
          </w:tcPr>
          <w:p w14:paraId="722F51E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r>
      <w:tr w:rsidR="007A3D07" w:rsidRPr="007A3D07" w14:paraId="1233725F" w14:textId="77777777" w:rsidTr="007A3D07">
        <w:trPr>
          <w:trHeight w:val="1123"/>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285E5A3"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Disease assessment</w:t>
            </w:r>
            <w:r w:rsidRPr="007A3D07">
              <w:rPr>
                <w:rFonts w:eastAsia="Times New Roman"/>
                <w:sz w:val="22"/>
                <w:szCs w:val="22"/>
                <w:vertAlign w:val="superscript"/>
                <w:lang w:eastAsia="zh-CN"/>
              </w:rPr>
              <w:t>21</w:t>
            </w:r>
          </w:p>
        </w:tc>
        <w:tc>
          <w:tcPr>
            <w:tcW w:w="1799" w:type="dxa"/>
            <w:tcBorders>
              <w:top w:val="nil"/>
              <w:left w:val="nil"/>
              <w:bottom w:val="single" w:sz="4" w:space="0" w:color="auto"/>
              <w:right w:val="single" w:sz="4" w:space="0" w:color="auto"/>
            </w:tcBorders>
            <w:shd w:val="clear" w:color="auto" w:fill="auto"/>
            <w:noWrap/>
            <w:vAlign w:val="center"/>
            <w:hideMark/>
          </w:tcPr>
          <w:p w14:paraId="65C7539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820" w:type="dxa"/>
            <w:tcBorders>
              <w:top w:val="nil"/>
              <w:left w:val="nil"/>
              <w:bottom w:val="single" w:sz="4" w:space="0" w:color="auto"/>
              <w:right w:val="single" w:sz="4" w:space="0" w:color="auto"/>
            </w:tcBorders>
            <w:shd w:val="clear" w:color="auto" w:fill="auto"/>
            <w:noWrap/>
            <w:vAlign w:val="center"/>
            <w:hideMark/>
          </w:tcPr>
          <w:p w14:paraId="2ADDA1B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1392CC1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1AD696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74B23BD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vAlign w:val="center"/>
            <w:hideMark/>
          </w:tcPr>
          <w:p w14:paraId="74AF48C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Every 8 weeks beginning with C3 (±7 days)</w:t>
            </w:r>
          </w:p>
        </w:tc>
        <w:tc>
          <w:tcPr>
            <w:tcW w:w="1346" w:type="dxa"/>
            <w:tcBorders>
              <w:top w:val="nil"/>
              <w:left w:val="nil"/>
              <w:bottom w:val="single" w:sz="4" w:space="0" w:color="auto"/>
              <w:right w:val="single" w:sz="4" w:space="0" w:color="auto"/>
            </w:tcBorders>
            <w:shd w:val="clear" w:color="auto" w:fill="auto"/>
            <w:vAlign w:val="center"/>
            <w:hideMark/>
          </w:tcPr>
          <w:p w14:paraId="0387F3C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Every 12 weeks (±14 days) beginning at Week 40</w:t>
            </w:r>
          </w:p>
        </w:tc>
        <w:tc>
          <w:tcPr>
            <w:tcW w:w="911" w:type="dxa"/>
            <w:tcBorders>
              <w:top w:val="nil"/>
              <w:left w:val="nil"/>
              <w:bottom w:val="single" w:sz="4" w:space="0" w:color="auto"/>
              <w:right w:val="single" w:sz="4" w:space="0" w:color="auto"/>
            </w:tcBorders>
            <w:shd w:val="clear" w:color="auto" w:fill="auto"/>
            <w:noWrap/>
            <w:vAlign w:val="center"/>
            <w:hideMark/>
          </w:tcPr>
          <w:p w14:paraId="119EF78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1A8AA34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53A78FB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5E41825F"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r>
      <w:tr w:rsidR="007A3D07" w:rsidRPr="007A3D07" w14:paraId="228212AD"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AB763A7"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Survival status</w:t>
            </w:r>
          </w:p>
        </w:tc>
        <w:tc>
          <w:tcPr>
            <w:tcW w:w="1799" w:type="dxa"/>
            <w:tcBorders>
              <w:top w:val="nil"/>
              <w:left w:val="nil"/>
              <w:bottom w:val="single" w:sz="4" w:space="0" w:color="auto"/>
              <w:right w:val="single" w:sz="4" w:space="0" w:color="auto"/>
            </w:tcBorders>
            <w:shd w:val="clear" w:color="auto" w:fill="auto"/>
            <w:noWrap/>
            <w:vAlign w:val="center"/>
            <w:hideMark/>
          </w:tcPr>
          <w:p w14:paraId="4876DFE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20" w:type="dxa"/>
            <w:tcBorders>
              <w:top w:val="nil"/>
              <w:left w:val="nil"/>
              <w:bottom w:val="single" w:sz="4" w:space="0" w:color="auto"/>
              <w:right w:val="single" w:sz="4" w:space="0" w:color="auto"/>
            </w:tcBorders>
            <w:shd w:val="clear" w:color="auto" w:fill="auto"/>
            <w:noWrap/>
            <w:vAlign w:val="center"/>
            <w:hideMark/>
          </w:tcPr>
          <w:p w14:paraId="1378596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68" w:type="dxa"/>
            <w:tcBorders>
              <w:top w:val="nil"/>
              <w:left w:val="nil"/>
              <w:bottom w:val="single" w:sz="4" w:space="0" w:color="auto"/>
              <w:right w:val="single" w:sz="4" w:space="0" w:color="auto"/>
            </w:tcBorders>
            <w:shd w:val="clear" w:color="auto" w:fill="auto"/>
            <w:noWrap/>
            <w:vAlign w:val="center"/>
            <w:hideMark/>
          </w:tcPr>
          <w:p w14:paraId="0B0B0FB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426617D9"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775" w:type="dxa"/>
            <w:tcBorders>
              <w:top w:val="nil"/>
              <w:left w:val="nil"/>
              <w:bottom w:val="single" w:sz="4" w:space="0" w:color="auto"/>
              <w:right w:val="single" w:sz="4" w:space="0" w:color="auto"/>
            </w:tcBorders>
            <w:shd w:val="clear" w:color="auto" w:fill="auto"/>
            <w:noWrap/>
            <w:vAlign w:val="center"/>
            <w:hideMark/>
          </w:tcPr>
          <w:p w14:paraId="61ADC72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0" w:type="dxa"/>
            <w:tcBorders>
              <w:top w:val="nil"/>
              <w:left w:val="nil"/>
              <w:bottom w:val="single" w:sz="4" w:space="0" w:color="auto"/>
              <w:right w:val="single" w:sz="4" w:space="0" w:color="auto"/>
            </w:tcBorders>
            <w:shd w:val="clear" w:color="auto" w:fill="auto"/>
            <w:noWrap/>
            <w:vAlign w:val="center"/>
            <w:hideMark/>
          </w:tcPr>
          <w:p w14:paraId="62BE35E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346" w:type="dxa"/>
            <w:tcBorders>
              <w:top w:val="nil"/>
              <w:left w:val="nil"/>
              <w:bottom w:val="single" w:sz="4" w:space="0" w:color="auto"/>
              <w:right w:val="single" w:sz="4" w:space="0" w:color="auto"/>
            </w:tcBorders>
            <w:shd w:val="clear" w:color="auto" w:fill="auto"/>
            <w:noWrap/>
            <w:vAlign w:val="center"/>
            <w:hideMark/>
          </w:tcPr>
          <w:p w14:paraId="3625C53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911" w:type="dxa"/>
            <w:tcBorders>
              <w:top w:val="nil"/>
              <w:left w:val="nil"/>
              <w:bottom w:val="single" w:sz="4" w:space="0" w:color="auto"/>
              <w:right w:val="single" w:sz="4" w:space="0" w:color="auto"/>
            </w:tcBorders>
            <w:shd w:val="clear" w:color="auto" w:fill="auto"/>
            <w:noWrap/>
            <w:vAlign w:val="center"/>
            <w:hideMark/>
          </w:tcPr>
          <w:p w14:paraId="620CA07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13" w:type="dxa"/>
            <w:tcBorders>
              <w:top w:val="nil"/>
              <w:left w:val="nil"/>
              <w:bottom w:val="single" w:sz="4" w:space="0" w:color="auto"/>
              <w:right w:val="single" w:sz="4" w:space="0" w:color="auto"/>
            </w:tcBorders>
            <w:shd w:val="clear" w:color="auto" w:fill="auto"/>
            <w:noWrap/>
            <w:vAlign w:val="center"/>
            <w:hideMark/>
          </w:tcPr>
          <w:p w14:paraId="1974868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1565" w:type="dxa"/>
            <w:tcBorders>
              <w:top w:val="nil"/>
              <w:left w:val="nil"/>
              <w:bottom w:val="single" w:sz="4" w:space="0" w:color="auto"/>
              <w:right w:val="single" w:sz="4" w:space="0" w:color="auto"/>
            </w:tcBorders>
            <w:shd w:val="clear" w:color="auto" w:fill="auto"/>
            <w:noWrap/>
            <w:vAlign w:val="center"/>
            <w:hideMark/>
          </w:tcPr>
          <w:p w14:paraId="265A346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051" w:type="dxa"/>
            <w:tcBorders>
              <w:top w:val="nil"/>
              <w:left w:val="nil"/>
              <w:bottom w:val="single" w:sz="4" w:space="0" w:color="auto"/>
              <w:right w:val="single" w:sz="4" w:space="0" w:color="auto"/>
            </w:tcBorders>
            <w:shd w:val="clear" w:color="auto" w:fill="auto"/>
            <w:noWrap/>
            <w:vAlign w:val="center"/>
            <w:hideMark/>
          </w:tcPr>
          <w:p w14:paraId="6D9905D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r>
      <w:tr w:rsidR="007A3D07" w:rsidRPr="007A3D07" w14:paraId="304F5C99"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3133D34"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PSB202 administration</w:t>
            </w:r>
            <w:r w:rsidRPr="007A3D07">
              <w:rPr>
                <w:rFonts w:eastAsia="Times New Roman"/>
                <w:sz w:val="22"/>
                <w:szCs w:val="22"/>
                <w:vertAlign w:val="superscript"/>
                <w:lang w:eastAsia="zh-CN"/>
              </w:rPr>
              <w:t>22</w:t>
            </w:r>
          </w:p>
        </w:tc>
        <w:tc>
          <w:tcPr>
            <w:tcW w:w="1799" w:type="dxa"/>
            <w:tcBorders>
              <w:top w:val="nil"/>
              <w:left w:val="nil"/>
              <w:bottom w:val="single" w:sz="4" w:space="0" w:color="auto"/>
              <w:right w:val="single" w:sz="4" w:space="0" w:color="auto"/>
            </w:tcBorders>
            <w:shd w:val="clear" w:color="auto" w:fill="auto"/>
            <w:noWrap/>
            <w:vAlign w:val="center"/>
            <w:hideMark/>
          </w:tcPr>
          <w:p w14:paraId="441FE33C"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w:t>
            </w:r>
          </w:p>
        </w:tc>
        <w:tc>
          <w:tcPr>
            <w:tcW w:w="820" w:type="dxa"/>
            <w:tcBorders>
              <w:top w:val="nil"/>
              <w:left w:val="nil"/>
              <w:bottom w:val="single" w:sz="4" w:space="0" w:color="auto"/>
              <w:right w:val="single" w:sz="4" w:space="0" w:color="auto"/>
            </w:tcBorders>
            <w:shd w:val="clear" w:color="auto" w:fill="auto"/>
            <w:noWrap/>
            <w:vAlign w:val="center"/>
            <w:hideMark/>
          </w:tcPr>
          <w:p w14:paraId="165D4BA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68" w:type="dxa"/>
            <w:tcBorders>
              <w:top w:val="nil"/>
              <w:left w:val="nil"/>
              <w:bottom w:val="single" w:sz="4" w:space="0" w:color="auto"/>
              <w:right w:val="single" w:sz="4" w:space="0" w:color="auto"/>
            </w:tcBorders>
            <w:shd w:val="clear" w:color="auto" w:fill="auto"/>
            <w:noWrap/>
            <w:vAlign w:val="center"/>
            <w:hideMark/>
          </w:tcPr>
          <w:p w14:paraId="142B9A10"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67C2163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775" w:type="dxa"/>
            <w:tcBorders>
              <w:top w:val="nil"/>
              <w:left w:val="nil"/>
              <w:bottom w:val="single" w:sz="4" w:space="0" w:color="auto"/>
              <w:right w:val="single" w:sz="4" w:space="0" w:color="auto"/>
            </w:tcBorders>
            <w:shd w:val="clear" w:color="auto" w:fill="auto"/>
            <w:noWrap/>
            <w:vAlign w:val="center"/>
            <w:hideMark/>
          </w:tcPr>
          <w:p w14:paraId="1BDB94A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340" w:type="dxa"/>
            <w:tcBorders>
              <w:top w:val="nil"/>
              <w:left w:val="nil"/>
              <w:bottom w:val="single" w:sz="4" w:space="0" w:color="auto"/>
              <w:right w:val="single" w:sz="4" w:space="0" w:color="auto"/>
            </w:tcBorders>
            <w:shd w:val="clear" w:color="auto" w:fill="auto"/>
            <w:noWrap/>
            <w:vAlign w:val="center"/>
            <w:hideMark/>
          </w:tcPr>
          <w:p w14:paraId="51E37003"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1346" w:type="dxa"/>
            <w:tcBorders>
              <w:top w:val="nil"/>
              <w:left w:val="nil"/>
              <w:bottom w:val="single" w:sz="4" w:space="0" w:color="auto"/>
              <w:right w:val="single" w:sz="4" w:space="0" w:color="auto"/>
            </w:tcBorders>
            <w:shd w:val="clear" w:color="auto" w:fill="auto"/>
            <w:noWrap/>
            <w:vAlign w:val="center"/>
            <w:hideMark/>
          </w:tcPr>
          <w:p w14:paraId="1D4D01A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X</w:t>
            </w:r>
          </w:p>
        </w:tc>
        <w:tc>
          <w:tcPr>
            <w:tcW w:w="911" w:type="dxa"/>
            <w:tcBorders>
              <w:top w:val="nil"/>
              <w:left w:val="nil"/>
              <w:bottom w:val="single" w:sz="4" w:space="0" w:color="auto"/>
              <w:right w:val="single" w:sz="4" w:space="0" w:color="auto"/>
            </w:tcBorders>
            <w:shd w:val="clear" w:color="auto" w:fill="auto"/>
            <w:noWrap/>
            <w:vAlign w:val="center"/>
            <w:hideMark/>
          </w:tcPr>
          <w:p w14:paraId="2E451FFD"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13" w:type="dxa"/>
            <w:tcBorders>
              <w:top w:val="nil"/>
              <w:left w:val="nil"/>
              <w:bottom w:val="single" w:sz="4" w:space="0" w:color="auto"/>
              <w:right w:val="single" w:sz="4" w:space="0" w:color="auto"/>
            </w:tcBorders>
            <w:shd w:val="clear" w:color="auto" w:fill="auto"/>
            <w:noWrap/>
            <w:vAlign w:val="center"/>
            <w:hideMark/>
          </w:tcPr>
          <w:p w14:paraId="2CE8E8D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565" w:type="dxa"/>
            <w:tcBorders>
              <w:top w:val="nil"/>
              <w:left w:val="nil"/>
              <w:bottom w:val="single" w:sz="4" w:space="0" w:color="auto"/>
              <w:right w:val="single" w:sz="4" w:space="0" w:color="auto"/>
            </w:tcBorders>
            <w:shd w:val="clear" w:color="auto" w:fill="auto"/>
            <w:noWrap/>
            <w:vAlign w:val="center"/>
            <w:hideMark/>
          </w:tcPr>
          <w:p w14:paraId="7E39D90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051" w:type="dxa"/>
            <w:tcBorders>
              <w:top w:val="nil"/>
              <w:left w:val="nil"/>
              <w:bottom w:val="single" w:sz="4" w:space="0" w:color="auto"/>
              <w:right w:val="single" w:sz="4" w:space="0" w:color="auto"/>
            </w:tcBorders>
            <w:shd w:val="clear" w:color="auto" w:fill="auto"/>
            <w:noWrap/>
            <w:vAlign w:val="center"/>
            <w:hideMark/>
          </w:tcPr>
          <w:p w14:paraId="0C478F4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r>
      <w:tr w:rsidR="007A3D07" w:rsidRPr="007A3D07" w14:paraId="23C0A0B6"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FA024F5"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Concomitant medication</w:t>
            </w:r>
            <w:r w:rsidRPr="007A3D07">
              <w:rPr>
                <w:rFonts w:eastAsia="Times New Roman"/>
                <w:sz w:val="22"/>
                <w:szCs w:val="22"/>
                <w:vertAlign w:val="superscript"/>
                <w:lang w:eastAsia="zh-CN"/>
              </w:rPr>
              <w:t>23</w:t>
            </w:r>
          </w:p>
        </w:tc>
        <w:tc>
          <w:tcPr>
            <w:tcW w:w="1799" w:type="dxa"/>
            <w:tcBorders>
              <w:top w:val="nil"/>
              <w:left w:val="nil"/>
              <w:bottom w:val="single" w:sz="4" w:space="0" w:color="auto"/>
              <w:right w:val="single" w:sz="4" w:space="0" w:color="auto"/>
            </w:tcBorders>
            <w:shd w:val="clear" w:color="auto" w:fill="auto"/>
            <w:noWrap/>
            <w:vAlign w:val="center"/>
            <w:hideMark/>
          </w:tcPr>
          <w:p w14:paraId="6DB6C0DD" w14:textId="2B929EE8" w:rsidR="0051149B" w:rsidRPr="007A3D07" w:rsidRDefault="00366B1D" w:rsidP="0051149B">
            <w:pPr>
              <w:jc w:val="center"/>
              <w:rPr>
                <w:rFonts w:eastAsia="Times New Roman"/>
                <w:sz w:val="22"/>
                <w:szCs w:val="22"/>
                <w:lang w:eastAsia="zh-CN"/>
              </w:rPr>
            </w:pPr>
            <w:r w:rsidRPr="007A3D07">
              <w:rPr>
                <w:rFonts w:eastAsia="Times New Roman"/>
                <w:noProof/>
                <w:sz w:val="22"/>
                <w:szCs w:val="22"/>
                <w:lang w:eastAsia="zh-CN"/>
              </w:rPr>
              <mc:AlternateContent>
                <mc:Choice Requires="wps">
                  <w:drawing>
                    <wp:anchor distT="0" distB="0" distL="114300" distR="114300" simplePos="0" relativeHeight="251659264" behindDoc="0" locked="0" layoutInCell="1" allowOverlap="1" wp14:anchorId="32E6F8E2" wp14:editId="646E157A">
                      <wp:simplePos x="0" y="0"/>
                      <wp:positionH relativeFrom="column">
                        <wp:posOffset>223519</wp:posOffset>
                      </wp:positionH>
                      <wp:positionV relativeFrom="paragraph">
                        <wp:posOffset>109855</wp:posOffset>
                      </wp:positionV>
                      <wp:extent cx="7267575" cy="0"/>
                      <wp:effectExtent l="0" t="76200" r="9525" b="95250"/>
                      <wp:wrapNone/>
                      <wp:docPr id="4" name="Straight Arrow Connector 4"/>
                      <wp:cNvGraphicFramePr/>
                      <a:graphic xmlns:a="http://schemas.openxmlformats.org/drawingml/2006/main">
                        <a:graphicData uri="http://schemas.microsoft.com/office/word/2010/wordprocessingShape">
                          <wps:wsp>
                            <wps:cNvCnPr/>
                            <wps:spPr>
                              <a:xfrm>
                                <a:off x="0" y="0"/>
                                <a:ext cx="72675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F74F15" id="_x0000_t32" coordsize="21600,21600" o:spt="32" o:oned="t" path="m,l21600,21600e" filled="f">
                      <v:path arrowok="t" fillok="f" o:connecttype="none"/>
                      <o:lock v:ext="edit" shapetype="t"/>
                    </v:shapetype>
                    <v:shape id="Straight Arrow Connector 4" o:spid="_x0000_s1026" type="#_x0000_t32" style="position:absolute;margin-left:17.6pt;margin-top:8.65pt;width:572.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" strokecolor="black [3040]">
                      <v:stroke endarrow="block"/>
                    </v:shape>
                  </w:pict>
                </mc:Fallback>
              </mc:AlternateContent>
            </w:r>
            <w:r w:rsidR="0051149B" w:rsidRPr="007A3D07">
              <w:rPr>
                <w:rFonts w:eastAsia="Times New Roman"/>
                <w:sz w:val="22"/>
                <w:szCs w:val="22"/>
                <w:lang w:eastAsia="zh-CN"/>
              </w:rPr>
              <w:t> </w:t>
            </w:r>
          </w:p>
        </w:tc>
        <w:tc>
          <w:tcPr>
            <w:tcW w:w="820" w:type="dxa"/>
            <w:tcBorders>
              <w:top w:val="nil"/>
              <w:left w:val="nil"/>
              <w:bottom w:val="single" w:sz="4" w:space="0" w:color="auto"/>
              <w:right w:val="single" w:sz="4" w:space="0" w:color="auto"/>
            </w:tcBorders>
            <w:shd w:val="clear" w:color="auto" w:fill="auto"/>
            <w:noWrap/>
            <w:vAlign w:val="center"/>
            <w:hideMark/>
          </w:tcPr>
          <w:p w14:paraId="1711D3D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21F90586"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6955A96A"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75" w:type="dxa"/>
            <w:tcBorders>
              <w:top w:val="nil"/>
              <w:left w:val="nil"/>
              <w:bottom w:val="single" w:sz="4" w:space="0" w:color="auto"/>
              <w:right w:val="single" w:sz="4" w:space="0" w:color="auto"/>
            </w:tcBorders>
            <w:shd w:val="clear" w:color="auto" w:fill="auto"/>
            <w:noWrap/>
            <w:vAlign w:val="center"/>
            <w:hideMark/>
          </w:tcPr>
          <w:p w14:paraId="1651292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340" w:type="dxa"/>
            <w:tcBorders>
              <w:top w:val="nil"/>
              <w:left w:val="nil"/>
              <w:bottom w:val="single" w:sz="4" w:space="0" w:color="auto"/>
              <w:right w:val="single" w:sz="4" w:space="0" w:color="auto"/>
            </w:tcBorders>
            <w:shd w:val="clear" w:color="auto" w:fill="auto"/>
            <w:noWrap/>
            <w:vAlign w:val="center"/>
            <w:hideMark/>
          </w:tcPr>
          <w:p w14:paraId="42A4178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346" w:type="dxa"/>
            <w:tcBorders>
              <w:top w:val="nil"/>
              <w:left w:val="nil"/>
              <w:bottom w:val="single" w:sz="4" w:space="0" w:color="auto"/>
              <w:right w:val="single" w:sz="4" w:space="0" w:color="auto"/>
            </w:tcBorders>
            <w:shd w:val="clear" w:color="auto" w:fill="auto"/>
            <w:noWrap/>
            <w:vAlign w:val="center"/>
            <w:hideMark/>
          </w:tcPr>
          <w:p w14:paraId="2C287562"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911" w:type="dxa"/>
            <w:tcBorders>
              <w:top w:val="nil"/>
              <w:left w:val="nil"/>
              <w:bottom w:val="single" w:sz="4" w:space="0" w:color="auto"/>
              <w:right w:val="single" w:sz="4" w:space="0" w:color="auto"/>
            </w:tcBorders>
            <w:shd w:val="clear" w:color="auto" w:fill="auto"/>
            <w:noWrap/>
            <w:vAlign w:val="center"/>
            <w:hideMark/>
          </w:tcPr>
          <w:p w14:paraId="272BFF6E"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13" w:type="dxa"/>
            <w:tcBorders>
              <w:top w:val="nil"/>
              <w:left w:val="nil"/>
              <w:bottom w:val="single" w:sz="4" w:space="0" w:color="auto"/>
              <w:right w:val="single" w:sz="4" w:space="0" w:color="auto"/>
            </w:tcBorders>
            <w:shd w:val="clear" w:color="auto" w:fill="auto"/>
            <w:noWrap/>
            <w:vAlign w:val="center"/>
            <w:hideMark/>
          </w:tcPr>
          <w:p w14:paraId="5DF2D5B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565" w:type="dxa"/>
            <w:tcBorders>
              <w:top w:val="nil"/>
              <w:left w:val="nil"/>
              <w:bottom w:val="single" w:sz="4" w:space="0" w:color="auto"/>
              <w:right w:val="single" w:sz="4" w:space="0" w:color="auto"/>
            </w:tcBorders>
            <w:shd w:val="clear" w:color="auto" w:fill="auto"/>
            <w:noWrap/>
            <w:vAlign w:val="center"/>
            <w:hideMark/>
          </w:tcPr>
          <w:p w14:paraId="47FE5EAB"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051" w:type="dxa"/>
            <w:tcBorders>
              <w:top w:val="nil"/>
              <w:left w:val="nil"/>
              <w:bottom w:val="single" w:sz="4" w:space="0" w:color="auto"/>
              <w:right w:val="single" w:sz="4" w:space="0" w:color="auto"/>
            </w:tcBorders>
            <w:shd w:val="clear" w:color="auto" w:fill="auto"/>
            <w:noWrap/>
            <w:vAlign w:val="center"/>
            <w:hideMark/>
          </w:tcPr>
          <w:p w14:paraId="0482AA01"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r>
      <w:tr w:rsidR="007A3D07" w:rsidRPr="007A3D07" w14:paraId="5E0C004F" w14:textId="77777777" w:rsidTr="007A3D07">
        <w:trPr>
          <w:trHeight w:val="384"/>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FE2305F" w14:textId="77777777" w:rsidR="0051149B" w:rsidRPr="007A3D07" w:rsidRDefault="0051149B" w:rsidP="0051149B">
            <w:pPr>
              <w:jc w:val="left"/>
              <w:rPr>
                <w:rFonts w:eastAsia="Times New Roman"/>
                <w:sz w:val="22"/>
                <w:szCs w:val="22"/>
                <w:lang w:eastAsia="zh-CN"/>
              </w:rPr>
            </w:pPr>
            <w:r w:rsidRPr="007A3D07">
              <w:rPr>
                <w:rFonts w:eastAsia="Times New Roman"/>
                <w:sz w:val="22"/>
                <w:szCs w:val="22"/>
                <w:lang w:eastAsia="zh-CN"/>
              </w:rPr>
              <w:t>Adverse events</w:t>
            </w:r>
            <w:r w:rsidRPr="007A3D07">
              <w:rPr>
                <w:rFonts w:eastAsia="Times New Roman"/>
                <w:sz w:val="22"/>
                <w:szCs w:val="22"/>
                <w:vertAlign w:val="superscript"/>
                <w:lang w:eastAsia="zh-CN"/>
              </w:rPr>
              <w:t>24</w:t>
            </w:r>
          </w:p>
        </w:tc>
        <w:tc>
          <w:tcPr>
            <w:tcW w:w="1799" w:type="dxa"/>
            <w:tcBorders>
              <w:top w:val="nil"/>
              <w:left w:val="nil"/>
              <w:bottom w:val="single" w:sz="4" w:space="0" w:color="auto"/>
              <w:right w:val="single" w:sz="4" w:space="0" w:color="auto"/>
            </w:tcBorders>
            <w:shd w:val="clear" w:color="auto" w:fill="auto"/>
            <w:noWrap/>
            <w:vAlign w:val="center"/>
            <w:hideMark/>
          </w:tcPr>
          <w:p w14:paraId="13668694"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20" w:type="dxa"/>
            <w:tcBorders>
              <w:top w:val="nil"/>
              <w:left w:val="nil"/>
              <w:bottom w:val="single" w:sz="4" w:space="0" w:color="auto"/>
              <w:right w:val="single" w:sz="4" w:space="0" w:color="auto"/>
            </w:tcBorders>
            <w:shd w:val="clear" w:color="auto" w:fill="auto"/>
            <w:noWrap/>
            <w:vAlign w:val="center"/>
            <w:hideMark/>
          </w:tcPr>
          <w:p w14:paraId="5F459BFA" w14:textId="0902AF0C"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0C7DB93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68" w:type="dxa"/>
            <w:tcBorders>
              <w:top w:val="nil"/>
              <w:left w:val="nil"/>
              <w:bottom w:val="single" w:sz="4" w:space="0" w:color="auto"/>
              <w:right w:val="single" w:sz="4" w:space="0" w:color="auto"/>
            </w:tcBorders>
            <w:shd w:val="clear" w:color="auto" w:fill="auto"/>
            <w:noWrap/>
            <w:vAlign w:val="center"/>
            <w:hideMark/>
          </w:tcPr>
          <w:p w14:paraId="4E371BF7"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775" w:type="dxa"/>
            <w:tcBorders>
              <w:top w:val="nil"/>
              <w:left w:val="nil"/>
              <w:bottom w:val="single" w:sz="4" w:space="0" w:color="auto"/>
              <w:right w:val="single" w:sz="4" w:space="0" w:color="auto"/>
            </w:tcBorders>
            <w:shd w:val="clear" w:color="auto" w:fill="auto"/>
            <w:noWrap/>
            <w:vAlign w:val="center"/>
            <w:hideMark/>
          </w:tcPr>
          <w:p w14:paraId="3338BA48"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340" w:type="dxa"/>
            <w:tcBorders>
              <w:top w:val="nil"/>
              <w:left w:val="nil"/>
              <w:bottom w:val="single" w:sz="4" w:space="0" w:color="auto"/>
              <w:right w:val="single" w:sz="4" w:space="0" w:color="auto"/>
            </w:tcBorders>
            <w:shd w:val="clear" w:color="auto" w:fill="auto"/>
            <w:noWrap/>
            <w:vAlign w:val="center"/>
            <w:hideMark/>
          </w:tcPr>
          <w:p w14:paraId="224F370C" w14:textId="47021588" w:rsidR="0051149B" w:rsidRPr="007A3D07" w:rsidRDefault="00366B1D" w:rsidP="0051149B">
            <w:pPr>
              <w:jc w:val="center"/>
              <w:rPr>
                <w:rFonts w:eastAsia="Times New Roman"/>
                <w:sz w:val="22"/>
                <w:szCs w:val="22"/>
                <w:lang w:eastAsia="zh-CN"/>
              </w:rPr>
            </w:pPr>
            <w:r w:rsidRPr="007A3D07">
              <w:rPr>
                <w:rFonts w:eastAsia="Times New Roman"/>
                <w:noProof/>
                <w:sz w:val="22"/>
                <w:szCs w:val="22"/>
                <w:lang w:eastAsia="zh-CN"/>
              </w:rPr>
              <mc:AlternateContent>
                <mc:Choice Requires="wps">
                  <w:drawing>
                    <wp:anchor distT="0" distB="0" distL="114300" distR="114300" simplePos="0" relativeHeight="251661312" behindDoc="0" locked="0" layoutInCell="1" allowOverlap="1" wp14:anchorId="73C4FD29" wp14:editId="6B19B1A0">
                      <wp:simplePos x="0" y="0"/>
                      <wp:positionH relativeFrom="column">
                        <wp:posOffset>-2908300</wp:posOffset>
                      </wp:positionH>
                      <wp:positionV relativeFrom="paragraph">
                        <wp:posOffset>76200</wp:posOffset>
                      </wp:positionV>
                      <wp:extent cx="7267575" cy="0"/>
                      <wp:effectExtent l="0" t="76200" r="9525" b="95250"/>
                      <wp:wrapNone/>
                      <wp:docPr id="5" name="Straight Arrow Connector 5"/>
                      <wp:cNvGraphicFramePr/>
                      <a:graphic xmlns:a="http://schemas.openxmlformats.org/drawingml/2006/main">
                        <a:graphicData uri="http://schemas.microsoft.com/office/word/2010/wordprocessingShape">
                          <wps:wsp>
                            <wps:cNvCnPr/>
                            <wps:spPr>
                              <a:xfrm>
                                <a:off x="0" y="0"/>
                                <a:ext cx="72675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6B9AA9" id="Straight Arrow Connector 5" o:spid="_x0000_s1026" type="#_x0000_t32" style="position:absolute;margin-left:-229pt;margin-top:6pt;width:572.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" strokecolor="black [3040]">
                      <v:stroke endarrow="block"/>
                    </v:shape>
                  </w:pict>
                </mc:Fallback>
              </mc:AlternateContent>
            </w:r>
            <w:r w:rsidR="0051149B" w:rsidRPr="007A3D07">
              <w:rPr>
                <w:rFonts w:eastAsia="Times New Roman"/>
                <w:sz w:val="22"/>
                <w:szCs w:val="22"/>
                <w:lang w:eastAsia="zh-CN"/>
              </w:rPr>
              <w:t> </w:t>
            </w:r>
          </w:p>
        </w:tc>
        <w:tc>
          <w:tcPr>
            <w:tcW w:w="1346" w:type="dxa"/>
            <w:tcBorders>
              <w:top w:val="nil"/>
              <w:left w:val="nil"/>
              <w:bottom w:val="single" w:sz="4" w:space="0" w:color="auto"/>
              <w:right w:val="single" w:sz="4" w:space="0" w:color="auto"/>
            </w:tcBorders>
            <w:shd w:val="clear" w:color="auto" w:fill="auto"/>
            <w:noWrap/>
            <w:vAlign w:val="center"/>
            <w:hideMark/>
          </w:tcPr>
          <w:p w14:paraId="53FF877F" w14:textId="1780800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911" w:type="dxa"/>
            <w:tcBorders>
              <w:top w:val="nil"/>
              <w:left w:val="nil"/>
              <w:bottom w:val="single" w:sz="4" w:space="0" w:color="auto"/>
              <w:right w:val="single" w:sz="4" w:space="0" w:color="auto"/>
            </w:tcBorders>
            <w:shd w:val="clear" w:color="auto" w:fill="auto"/>
            <w:noWrap/>
            <w:vAlign w:val="center"/>
            <w:hideMark/>
          </w:tcPr>
          <w:p w14:paraId="0CFDFF90" w14:textId="3B1F138C"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813" w:type="dxa"/>
            <w:tcBorders>
              <w:top w:val="nil"/>
              <w:left w:val="nil"/>
              <w:bottom w:val="single" w:sz="4" w:space="0" w:color="auto"/>
              <w:right w:val="single" w:sz="4" w:space="0" w:color="auto"/>
            </w:tcBorders>
            <w:shd w:val="clear" w:color="auto" w:fill="auto"/>
            <w:noWrap/>
            <w:vAlign w:val="center"/>
            <w:hideMark/>
          </w:tcPr>
          <w:p w14:paraId="0741E46C" w14:textId="4637A91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565" w:type="dxa"/>
            <w:tcBorders>
              <w:top w:val="nil"/>
              <w:left w:val="nil"/>
              <w:bottom w:val="single" w:sz="4" w:space="0" w:color="auto"/>
              <w:right w:val="single" w:sz="4" w:space="0" w:color="auto"/>
            </w:tcBorders>
            <w:shd w:val="clear" w:color="auto" w:fill="auto"/>
            <w:noWrap/>
            <w:vAlign w:val="center"/>
            <w:hideMark/>
          </w:tcPr>
          <w:p w14:paraId="05E4C40D" w14:textId="1F0E4220"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c>
          <w:tcPr>
            <w:tcW w:w="1051" w:type="dxa"/>
            <w:tcBorders>
              <w:top w:val="nil"/>
              <w:left w:val="nil"/>
              <w:bottom w:val="single" w:sz="4" w:space="0" w:color="auto"/>
              <w:right w:val="single" w:sz="4" w:space="0" w:color="auto"/>
            </w:tcBorders>
            <w:shd w:val="clear" w:color="auto" w:fill="auto"/>
            <w:noWrap/>
            <w:vAlign w:val="center"/>
            <w:hideMark/>
          </w:tcPr>
          <w:p w14:paraId="3441DEC5" w14:textId="77777777" w:rsidR="0051149B" w:rsidRPr="007A3D07" w:rsidRDefault="0051149B" w:rsidP="0051149B">
            <w:pPr>
              <w:jc w:val="center"/>
              <w:rPr>
                <w:rFonts w:eastAsia="Times New Roman"/>
                <w:sz w:val="22"/>
                <w:szCs w:val="22"/>
                <w:lang w:eastAsia="zh-CN"/>
              </w:rPr>
            </w:pPr>
            <w:r w:rsidRPr="007A3D07">
              <w:rPr>
                <w:rFonts w:eastAsia="Times New Roman"/>
                <w:sz w:val="22"/>
                <w:szCs w:val="22"/>
                <w:lang w:eastAsia="zh-CN"/>
              </w:rPr>
              <w:t> </w:t>
            </w:r>
          </w:p>
        </w:tc>
      </w:tr>
    </w:tbl>
    <w:p w14:paraId="7B5E774B" w14:textId="65AD12F0" w:rsidR="00186EE9" w:rsidRPr="007A3D07" w:rsidRDefault="001D0CFD" w:rsidP="007A3D07">
      <w:pPr>
        <w:pStyle w:val="F-PTableFooter"/>
      </w:pPr>
      <w:r w:rsidRPr="007A3D07">
        <w:lastRenderedPageBreak/>
        <w:t>CMV = cytomegalovirus; ECG = electrocardiogram; ECOG = Eastern Cooperative Oncology Group</w:t>
      </w:r>
      <w:r w:rsidR="0096029B" w:rsidRPr="007A3D07">
        <w:t xml:space="preserve">; </w:t>
      </w:r>
      <w:r w:rsidRPr="007A3D07">
        <w:t>EOT = End of Treatment</w:t>
      </w:r>
      <w:r w:rsidR="0096029B" w:rsidRPr="007A3D07">
        <w:t xml:space="preserve">; </w:t>
      </w:r>
      <w:r w:rsidRPr="007A3D07">
        <w:t xml:space="preserve">HCV = hepatitis C virus; </w:t>
      </w:r>
      <w:r w:rsidR="00FC31E3" w:rsidRPr="007A3D07">
        <w:t xml:space="preserve">HEV = </w:t>
      </w:r>
      <w:r w:rsidR="000A7F32" w:rsidRPr="007A3D07">
        <w:t xml:space="preserve">hepatitis E virus; </w:t>
      </w:r>
      <w:r w:rsidRPr="007A3D07">
        <w:t>HIV = human immunodeficiency virus; IgM = immunoglobulin M; MRD = minimal residual disease; PK = pharmacokinetics</w:t>
      </w:r>
      <w:r w:rsidR="00B310EC" w:rsidRPr="007A3D07">
        <w:t xml:space="preserve">; </w:t>
      </w:r>
      <w:r w:rsidRPr="007A3D07">
        <w:t>SFU = safety follow - up</w:t>
      </w:r>
    </w:p>
    <w:p w14:paraId="451EEEC4" w14:textId="03417D50" w:rsidR="001D0CFD" w:rsidRPr="007A3D07" w:rsidRDefault="001D0CFD" w:rsidP="007A3D07">
      <w:pPr>
        <w:pStyle w:val="F-PTableFooter"/>
      </w:pPr>
    </w:p>
    <w:p w14:paraId="683F28AB" w14:textId="61DEE24E" w:rsidR="001D0CFD" w:rsidRPr="007A3D07" w:rsidRDefault="001D0CFD" w:rsidP="007A3D07">
      <w:pPr>
        <w:pStyle w:val="F-PTableFooter"/>
      </w:pPr>
      <w:r w:rsidRPr="00FB16AB">
        <w:rPr>
          <w:vertAlign w:val="superscript"/>
        </w:rPr>
        <w:t>1</w:t>
      </w:r>
      <w:r w:rsidRPr="007A3D07">
        <w:t xml:space="preserve">All conditions ongoing and relevant past surgical and medical history should be collected. Cancer history should be collected regarding disease under study as well as any history of other malignancy on the appropriate </w:t>
      </w:r>
      <w:proofErr w:type="spellStart"/>
      <w:r w:rsidRPr="007A3D07">
        <w:t>eCRF</w:t>
      </w:r>
      <w:proofErr w:type="spellEnd"/>
      <w:r w:rsidRPr="007A3D07">
        <w:t>.</w:t>
      </w:r>
    </w:p>
    <w:p w14:paraId="057B8FC7" w14:textId="3A54AD23" w:rsidR="001D0CFD" w:rsidRPr="007A3D07" w:rsidRDefault="001D0CFD" w:rsidP="007A3D07">
      <w:pPr>
        <w:pStyle w:val="F-PTableFooter"/>
      </w:pPr>
      <w:r w:rsidRPr="00FB16AB">
        <w:rPr>
          <w:vertAlign w:val="superscript"/>
        </w:rPr>
        <w:t>2</w:t>
      </w:r>
      <w:r w:rsidRPr="007A3D07">
        <w:t xml:space="preserve">Refer to Appendix F in protocol for guidance regarding confirmation of histological diagnosis and relevant biomarkers per disease type. For all </w:t>
      </w:r>
      <w:r w:rsidR="00876081" w:rsidRPr="007A3D07">
        <w:t>patients</w:t>
      </w:r>
      <w:r w:rsidRPr="007A3D07">
        <w:t>, anonymized/redacted report(s) to be</w:t>
      </w:r>
      <w:r w:rsidR="00A862DC" w:rsidRPr="007A3D07">
        <w:t xml:space="preserve"> </w:t>
      </w:r>
      <w:r w:rsidRPr="007A3D07">
        <w:t xml:space="preserve">submitted to Sponsor or designee during Screening /prior to </w:t>
      </w:r>
      <w:proofErr w:type="spellStart"/>
      <w:r w:rsidRPr="007A3D07">
        <w:t>enrollment</w:t>
      </w:r>
      <w:proofErr w:type="spellEnd"/>
      <w:r w:rsidRPr="007A3D07">
        <w:t>. Additional information is provided in protocol Section 7.6.</w:t>
      </w:r>
    </w:p>
    <w:p w14:paraId="4CD60AEA" w14:textId="6828E4F6" w:rsidR="001D0CFD" w:rsidRPr="007A3D07" w:rsidRDefault="001D0CFD" w:rsidP="007A3D07">
      <w:pPr>
        <w:pStyle w:val="F-PTableFooter"/>
      </w:pPr>
      <w:r w:rsidRPr="00FB16AB">
        <w:rPr>
          <w:vertAlign w:val="superscript"/>
        </w:rPr>
        <w:t>3</w:t>
      </w:r>
      <w:r w:rsidRPr="007A3D07">
        <w:t>Refer to Appendix F in protocol for guidance regarding requirements for sample submission based on histology. If a specific sample is unavailable, contact the Sponsor for additional guidance. Sample requirements for SLL and WM include: (1) bone marrow aspirate and biopsy obtained after most recent treatment; (2) fresh peripheral blood sample. Tissue requirements for MZL include: (1) archived nodal/tissue sample; (2) bone marrow aspirate and biopsy obtained after most recent treatment (splenic MZL subtype); (3) fresh peripheral blood sample. For other NHL, sample requirements include: (1) archived nodal/tissue sample; (2) bone marrow aspirate and biopsy obtained after most recent treatment; (3) fresh peripheral blood sample. If bone marrow biopsy and aspiration was done within 90 days of screening and samples are available, these do not need to be repeated. For MZL and other NHL, if archived nodal/tissue sample is not available or inadequate, a fresh sample should be obtained if biopsy is safe to perform. Provision of select samples may be waved with documented Sponsor approval.</w:t>
      </w:r>
    </w:p>
    <w:p w14:paraId="481E23D7" w14:textId="7DBE020C" w:rsidR="001D0CFD" w:rsidRPr="007A3D07" w:rsidRDefault="001D0CFD" w:rsidP="007A3D07">
      <w:pPr>
        <w:pStyle w:val="F-PTableFooter"/>
      </w:pPr>
      <w:r w:rsidRPr="00FB16AB">
        <w:rPr>
          <w:vertAlign w:val="superscript"/>
        </w:rPr>
        <w:t>4</w:t>
      </w:r>
      <w:r w:rsidRPr="007A3D07">
        <w:t xml:space="preserve">Bone marrow aspirate and biopsy is required to confirm CR for WM, CLL </w:t>
      </w:r>
      <w:r w:rsidR="00876081" w:rsidRPr="007A3D07">
        <w:t>patients</w:t>
      </w:r>
      <w:r w:rsidRPr="007A3D07">
        <w:t xml:space="preserve"> and for other NHL </w:t>
      </w:r>
      <w:r w:rsidR="00876081" w:rsidRPr="007A3D07">
        <w:t>patients</w:t>
      </w:r>
      <w:r w:rsidRPr="007A3D07">
        <w:t xml:space="preserve"> (e.g., FL,</w:t>
      </w:r>
      <w:r w:rsidR="000B2764" w:rsidRPr="007A3D07">
        <w:t xml:space="preserve"> </w:t>
      </w:r>
      <w:r w:rsidRPr="007A3D07">
        <w:t>transformed FL/CLL) if performed at baseline and known to be positive for disease involvement. Refer to Appendix F in protocol for guidance regarding sample requirements per histology. Additional information is provided in protocol Section 7.7.</w:t>
      </w:r>
    </w:p>
    <w:p w14:paraId="069849B9" w14:textId="562BF1A7" w:rsidR="001D0CFD" w:rsidRPr="007A3D07" w:rsidRDefault="001D0CFD" w:rsidP="007A3D07">
      <w:pPr>
        <w:pStyle w:val="F-PTableFooter"/>
      </w:pPr>
      <w:r w:rsidRPr="00FB16AB">
        <w:rPr>
          <w:vertAlign w:val="superscript"/>
        </w:rPr>
        <w:t>5</w:t>
      </w:r>
      <w:r w:rsidRPr="007A3D07">
        <w:t xml:space="preserve"> Peripheral blood for </w:t>
      </w:r>
      <w:proofErr w:type="spellStart"/>
      <w:r w:rsidR="00153779" w:rsidRPr="007A3D07">
        <w:t>pharmacodynamic</w:t>
      </w:r>
      <w:proofErr w:type="spellEnd"/>
      <w:r w:rsidRPr="007A3D07">
        <w:t xml:space="preserve"> and biomarker analysis (</w:t>
      </w:r>
      <w:r w:rsidR="000B2764" w:rsidRPr="007A3D07">
        <w:t>Phase 1a</w:t>
      </w:r>
      <w:r w:rsidRPr="007A3D07">
        <w:t xml:space="preserve"> only); CD19+ sampling time point match ADA-sampling points, See also Laboratory Manual.</w:t>
      </w:r>
      <w:r w:rsidR="00A862DC" w:rsidRPr="007A3D07">
        <w:t xml:space="preserve"> </w:t>
      </w:r>
      <w:r w:rsidRPr="007A3D07">
        <w:t>Flow cytometry may be performed locally of local lab capacity is available. If not, Sponsor representative will arrange transport to a reference lab. See for</w:t>
      </w:r>
      <w:r w:rsidR="00A862DC" w:rsidRPr="007A3D07">
        <w:t xml:space="preserve"> </w:t>
      </w:r>
      <w:r w:rsidRPr="007A3D07">
        <w:t>further instructions the Laboratory Manual.</w:t>
      </w:r>
    </w:p>
    <w:p w14:paraId="20844A09" w14:textId="54E328B6" w:rsidR="001D0CFD" w:rsidRPr="007A3D07" w:rsidRDefault="001D0CFD" w:rsidP="007A3D07">
      <w:pPr>
        <w:pStyle w:val="F-PTableFooter"/>
      </w:pPr>
      <w:r w:rsidRPr="00FB16AB">
        <w:rPr>
          <w:vertAlign w:val="superscript"/>
        </w:rPr>
        <w:t>6</w:t>
      </w:r>
      <w:r w:rsidRPr="007A3D07">
        <w:t>All women who are not postmenopausal (and 2 years of non-therapy-induced amenorrhea) or surgically sterile will have a serum pregnancy test at screening</w:t>
      </w:r>
      <w:r w:rsidR="00A862DC" w:rsidRPr="007A3D07">
        <w:t xml:space="preserve"> </w:t>
      </w:r>
      <w:r w:rsidRPr="007A3D07">
        <w:t>within 7 days before Cycle 1 Day 1. In addition, for women of childbearing potential, a serum or urine pregnancy test must be performed prior to Day 1 of each subsequent cycle of study treatment (laboratory samples may be obtained up to 72 hours before start of study treatment administration on Day 1 of the treatment</w:t>
      </w:r>
      <w:r w:rsidR="00A862DC" w:rsidRPr="007A3D07">
        <w:t xml:space="preserve"> </w:t>
      </w:r>
      <w:r w:rsidRPr="007A3D07">
        <w:t>cycle). Additional information is provided in Section 7.1.9.7</w:t>
      </w:r>
      <w:r w:rsidR="00A862DC" w:rsidRPr="007A3D07">
        <w:t xml:space="preserve"> in protocol</w:t>
      </w:r>
      <w:r w:rsidRPr="007A3D07">
        <w:t>.</w:t>
      </w:r>
    </w:p>
    <w:p w14:paraId="70324889" w14:textId="759DF8BC" w:rsidR="001D0CFD" w:rsidRPr="007A3D07" w:rsidRDefault="001D0CFD" w:rsidP="007A3D07">
      <w:pPr>
        <w:pStyle w:val="F-PTableFooter"/>
      </w:pPr>
      <w:r w:rsidRPr="00FB16AB">
        <w:rPr>
          <w:vertAlign w:val="superscript"/>
        </w:rPr>
        <w:t>7</w:t>
      </w:r>
      <w:r w:rsidRPr="007A3D07">
        <w:t>Physical examination including neurological exam and review of relevant systems at Screening, body weight, and height. Symptom-directed physical</w:t>
      </w:r>
      <w:r w:rsidR="00A862DC" w:rsidRPr="007A3D07">
        <w:t xml:space="preserve"> </w:t>
      </w:r>
      <w:r w:rsidRPr="007A3D07">
        <w:t>examinations, including measurement of weight may be performed at other time points. Additional information is provided in Section 7.1.5</w:t>
      </w:r>
      <w:r w:rsidR="00A862DC" w:rsidRPr="007A3D07">
        <w:t xml:space="preserve"> in protocol.</w:t>
      </w:r>
    </w:p>
    <w:p w14:paraId="05E5FD8E" w14:textId="5B097EA4" w:rsidR="001D0CFD" w:rsidRPr="007A3D07" w:rsidRDefault="001D0CFD" w:rsidP="007A3D07">
      <w:pPr>
        <w:pStyle w:val="F-PTableFooter"/>
      </w:pPr>
      <w:r w:rsidRPr="00FB16AB">
        <w:rPr>
          <w:vertAlign w:val="superscript"/>
        </w:rPr>
        <w:t>8</w:t>
      </w:r>
      <w:r w:rsidRPr="007A3D07">
        <w:t>Systolic and diastolic blood pressure, heart rate, respiratory rate, and body temperature.</w:t>
      </w:r>
      <w:r w:rsidR="00A862DC" w:rsidRPr="007A3D07">
        <w:t xml:space="preserve"> </w:t>
      </w:r>
      <w:r w:rsidRPr="007A3D07">
        <w:t>For vital signs assessed at PK time points, vital signs should be conducted at C1D1 pre-dose (as close to dosing as possible is preferred) and post-dose PK -</w:t>
      </w:r>
      <w:r w:rsidR="00A862DC" w:rsidRPr="007A3D07">
        <w:t xml:space="preserve"> </w:t>
      </w:r>
      <w:r w:rsidRPr="007A3D07">
        <w:t>draw time points (±15 minutes), C1D2 (pre-dose PK-draw only, ±15 minutes), and immediately prior to discharge (±30 minutes).</w:t>
      </w:r>
      <w:r w:rsidR="00A862DC" w:rsidRPr="007A3D07">
        <w:t xml:space="preserve"> </w:t>
      </w:r>
      <w:r w:rsidRPr="007A3D07">
        <w:t>For vital signs assessed for intra-patient dose escalation, vital signs should be taken on Day 1 of the patient’s new dose pre-dose (up to 4 hours pre-dose, as</w:t>
      </w:r>
      <w:r w:rsidR="00A862DC" w:rsidRPr="007A3D07">
        <w:t xml:space="preserve"> </w:t>
      </w:r>
      <w:r w:rsidRPr="007A3D07">
        <w:t>close to dosing as possible is preferred) and 2 hours (±15 minutes) post-dose. A single vital sign recording is done on D8 of the new dose level.</w:t>
      </w:r>
    </w:p>
    <w:p w14:paraId="234E6EA2" w14:textId="004D076C" w:rsidR="001D0CFD" w:rsidRPr="007A3D07" w:rsidRDefault="001D0CFD" w:rsidP="007A3D07">
      <w:pPr>
        <w:pStyle w:val="F-PTableFooter"/>
      </w:pPr>
      <w:r w:rsidRPr="00FB16AB">
        <w:rPr>
          <w:vertAlign w:val="superscript"/>
        </w:rPr>
        <w:t>9</w:t>
      </w:r>
      <w:r w:rsidRPr="007A3D07">
        <w:t>Triplicate ECGs should be performed during Screening and during Cycle 1 at the following time points: pre-dose (up to 4 hours pre-dose), Cycle 1 Day 1 at 2</w:t>
      </w:r>
      <w:r w:rsidR="00A862DC" w:rsidRPr="007A3D07">
        <w:t xml:space="preserve"> </w:t>
      </w:r>
      <w:r w:rsidRPr="007A3D07">
        <w:t>and at 4 hours post-dose (±10 minutes), and Cycle 1 Day 8 at 2 and at 4 hours post-dose (±10 minutes). In addition, triplicate ECGs should be obtained at 2 hours</w:t>
      </w:r>
      <w:r w:rsidR="00A862DC" w:rsidRPr="007A3D07">
        <w:t xml:space="preserve"> </w:t>
      </w:r>
      <w:r w:rsidRPr="007A3D07">
        <w:t>post-dose (±10 minutes) on Day 1 of Cycles 2 through 6. Additional ECGs may be performed if clinically indicated. For intra-patient dose escalation, triplicate</w:t>
      </w:r>
      <w:r w:rsidR="00A862DC" w:rsidRPr="007A3D07">
        <w:t xml:space="preserve"> </w:t>
      </w:r>
      <w:r w:rsidRPr="007A3D07">
        <w:t>ECGs should be performed pre-dose (up to 4 hours pre-dose) on Day 1 of the patient’s new dose, and at 2 and at 4 hours post-dose (triplicate, ±10 minutes) on</w:t>
      </w:r>
      <w:r w:rsidR="00A862DC" w:rsidRPr="007A3D07">
        <w:t xml:space="preserve"> </w:t>
      </w:r>
      <w:r w:rsidRPr="007A3D07">
        <w:t>Days 1 and 8 of the patient’s new dose.</w:t>
      </w:r>
    </w:p>
    <w:p w14:paraId="12F6F44D" w14:textId="0F8CB85F" w:rsidR="001D0CFD" w:rsidRPr="007A3D07" w:rsidRDefault="001D0CFD" w:rsidP="007A3D07">
      <w:pPr>
        <w:pStyle w:val="F-PTableFooter"/>
      </w:pPr>
      <w:r w:rsidRPr="00FB16AB">
        <w:rPr>
          <w:vertAlign w:val="superscript"/>
        </w:rPr>
        <w:t>10</w:t>
      </w:r>
      <w:r w:rsidRPr="007A3D07">
        <w:t xml:space="preserve">For all WM </w:t>
      </w:r>
      <w:r w:rsidR="00876081" w:rsidRPr="007A3D07">
        <w:t>patients</w:t>
      </w:r>
      <w:r w:rsidRPr="007A3D07">
        <w:t xml:space="preserve"> and other </w:t>
      </w:r>
      <w:r w:rsidR="00876081" w:rsidRPr="007A3D07">
        <w:t>patients</w:t>
      </w:r>
      <w:r w:rsidRPr="007A3D07">
        <w:t xml:space="preserve"> if present at baseline or clinically indicated in the opinion of the Investigator.</w:t>
      </w:r>
    </w:p>
    <w:p w14:paraId="50652F08" w14:textId="4F3263C8" w:rsidR="001D0CFD" w:rsidRPr="007A3D07" w:rsidRDefault="001D0CFD" w:rsidP="007A3D07">
      <w:pPr>
        <w:pStyle w:val="F-PTableFooter"/>
      </w:pPr>
      <w:r w:rsidRPr="00FB16AB">
        <w:rPr>
          <w:vertAlign w:val="superscript"/>
        </w:rPr>
        <w:t>11</w:t>
      </w:r>
      <w:r w:rsidRPr="007A3D07">
        <w:t>In addition to local assessment (</w:t>
      </w:r>
      <w:r w:rsidR="000B2764" w:rsidRPr="007A3D07">
        <w:t>Phase 1a</w:t>
      </w:r>
      <w:r w:rsidRPr="007A3D07">
        <w:t xml:space="preserve">), during </w:t>
      </w:r>
      <w:r w:rsidR="000B2764" w:rsidRPr="007A3D07">
        <w:t>Phase 1b</w:t>
      </w:r>
      <w:r w:rsidRPr="007A3D07">
        <w:t>, a blood sample for central assessment of beta-2</w:t>
      </w:r>
      <w:r w:rsidR="00A862DC" w:rsidRPr="007A3D07">
        <w:t xml:space="preserve"> </w:t>
      </w:r>
      <w:proofErr w:type="spellStart"/>
      <w:r w:rsidRPr="007A3D07">
        <w:t>microglobulin</w:t>
      </w:r>
      <w:proofErr w:type="spellEnd"/>
      <w:r w:rsidRPr="007A3D07">
        <w:t xml:space="preserve"> at baseline should be collected for</w:t>
      </w:r>
      <w:r w:rsidR="00A862DC" w:rsidRPr="007A3D07">
        <w:t xml:space="preserve"> </w:t>
      </w:r>
      <w:r w:rsidRPr="007A3D07">
        <w:t xml:space="preserve">specific disease </w:t>
      </w:r>
      <w:proofErr w:type="spellStart"/>
      <w:r w:rsidRPr="007A3D07">
        <w:t>histologies</w:t>
      </w:r>
      <w:proofErr w:type="spellEnd"/>
      <w:r w:rsidRPr="007A3D07">
        <w:t>. Collection guidelines are provided in Appendix F</w:t>
      </w:r>
      <w:r w:rsidR="00A862DC" w:rsidRPr="007A3D07">
        <w:t xml:space="preserve"> in protocol</w:t>
      </w:r>
      <w:r w:rsidRPr="007A3D07">
        <w:t>.</w:t>
      </w:r>
    </w:p>
    <w:p w14:paraId="54CA27FD" w14:textId="2489C5D1" w:rsidR="001D0CFD" w:rsidRPr="007A3D07" w:rsidRDefault="001D0CFD" w:rsidP="007A3D07">
      <w:pPr>
        <w:pStyle w:val="F-PTableFooter"/>
      </w:pPr>
      <w:r w:rsidRPr="00FB16AB">
        <w:rPr>
          <w:vertAlign w:val="superscript"/>
        </w:rPr>
        <w:t>12</w:t>
      </w:r>
      <w:r w:rsidRPr="007A3D07">
        <w:t xml:space="preserve">Collect for WM </w:t>
      </w:r>
      <w:r w:rsidR="00876081" w:rsidRPr="007A3D07">
        <w:t>patients</w:t>
      </w:r>
      <w:r w:rsidRPr="007A3D07">
        <w:t xml:space="preserve"> if clinically indicated.</w:t>
      </w:r>
    </w:p>
    <w:p w14:paraId="702488A2" w14:textId="259A4BF3" w:rsidR="001D0CFD" w:rsidRPr="007A3D07" w:rsidRDefault="001D0CFD" w:rsidP="007A3D07">
      <w:pPr>
        <w:pStyle w:val="F-PTableFooter"/>
      </w:pPr>
      <w:r w:rsidRPr="00FB16AB">
        <w:rPr>
          <w:vertAlign w:val="superscript"/>
        </w:rPr>
        <w:t>13</w:t>
      </w:r>
      <w:r w:rsidRPr="007A3D07">
        <w:t>Hepatitis B surface antigen (</w:t>
      </w:r>
      <w:proofErr w:type="spellStart"/>
      <w:r w:rsidRPr="007A3D07">
        <w:t>HBsAg</w:t>
      </w:r>
      <w:proofErr w:type="spellEnd"/>
      <w:r w:rsidRPr="007A3D07">
        <w:t>) and antibody along with hepatitis B core antibody should be obtained. An</w:t>
      </w:r>
      <w:r w:rsidR="00A862DC" w:rsidRPr="007A3D07">
        <w:t xml:space="preserve"> </w:t>
      </w:r>
      <w:r w:rsidRPr="007A3D07">
        <w:t>additional sample should be obtained for</w:t>
      </w:r>
      <w:r w:rsidR="00A862DC" w:rsidRPr="007A3D07">
        <w:t xml:space="preserve"> </w:t>
      </w:r>
      <w:r w:rsidRPr="007A3D07">
        <w:t xml:space="preserve">evaluation of the hepatitis B DNA </w:t>
      </w:r>
      <w:proofErr w:type="spellStart"/>
      <w:r w:rsidRPr="007A3D07">
        <w:t>titer</w:t>
      </w:r>
      <w:proofErr w:type="spellEnd"/>
      <w:r w:rsidRPr="007A3D07">
        <w:t xml:space="preserve"> if the </w:t>
      </w:r>
      <w:proofErr w:type="spellStart"/>
      <w:r w:rsidRPr="007A3D07">
        <w:t>HBsAg</w:t>
      </w:r>
      <w:proofErr w:type="spellEnd"/>
      <w:r w:rsidRPr="007A3D07">
        <w:t xml:space="preserve"> is positive. Hepatitis C antibody should be obtained. An additional sample should be obtained for evaluation</w:t>
      </w:r>
      <w:r w:rsidR="00A862DC" w:rsidRPr="007A3D07">
        <w:t xml:space="preserve"> </w:t>
      </w:r>
      <w:r w:rsidRPr="007A3D07">
        <w:t xml:space="preserve">of hepatitis C RNA </w:t>
      </w:r>
      <w:proofErr w:type="spellStart"/>
      <w:r w:rsidRPr="007A3D07">
        <w:t>titer</w:t>
      </w:r>
      <w:proofErr w:type="spellEnd"/>
      <w:r w:rsidRPr="007A3D07">
        <w:t xml:space="preserve"> if the antibody test is positive. Additional information is provided in Section 7.1.9.7</w:t>
      </w:r>
      <w:r w:rsidR="00A862DC" w:rsidRPr="007A3D07">
        <w:t xml:space="preserve"> in protocol</w:t>
      </w:r>
      <w:r w:rsidRPr="007A3D07">
        <w:t>.</w:t>
      </w:r>
    </w:p>
    <w:p w14:paraId="5A6C110F" w14:textId="1226764A" w:rsidR="001D0CFD" w:rsidRPr="007A3D07" w:rsidRDefault="001D0CFD" w:rsidP="007A3D07">
      <w:pPr>
        <w:pStyle w:val="F-PTableFooter"/>
      </w:pPr>
      <w:r w:rsidRPr="00FB16AB">
        <w:rPr>
          <w:vertAlign w:val="superscript"/>
        </w:rPr>
        <w:lastRenderedPageBreak/>
        <w:t>14</w:t>
      </w:r>
      <w:r w:rsidRPr="007A3D07">
        <w:t xml:space="preserve">Hematology includes </w:t>
      </w:r>
      <w:proofErr w:type="spellStart"/>
      <w:r w:rsidRPr="007A3D07">
        <w:t>hemoglobin</w:t>
      </w:r>
      <w:proofErr w:type="spellEnd"/>
      <w:r w:rsidRPr="007A3D07">
        <w:t xml:space="preserve">, </w:t>
      </w:r>
      <w:proofErr w:type="spellStart"/>
      <w:r w:rsidRPr="007A3D07">
        <w:t>hematocrit</w:t>
      </w:r>
      <w:proofErr w:type="spellEnd"/>
      <w:r w:rsidRPr="007A3D07">
        <w:t>, RBC count, WBC count, platelet count, percent or absolute WBC count differential (neutrophils, bands,</w:t>
      </w:r>
      <w:r w:rsidR="00A862DC" w:rsidRPr="007A3D07">
        <w:t xml:space="preserve"> </w:t>
      </w:r>
      <w:r w:rsidRPr="007A3D07">
        <w:t xml:space="preserve">lymphocytes, eosinophils, basophils, and monocytes) and lymphocyte subsets (T, B, NK cells). Flow cytometry is required during </w:t>
      </w:r>
      <w:r w:rsidR="000B2764" w:rsidRPr="007A3D07">
        <w:t>Phase 1a</w:t>
      </w:r>
      <w:r w:rsidRPr="007A3D07">
        <w:t xml:space="preserve"> only, and only during</w:t>
      </w:r>
      <w:r w:rsidR="00A862DC" w:rsidRPr="007A3D07">
        <w:t xml:space="preserve"> </w:t>
      </w:r>
      <w:r w:rsidRPr="007A3D07">
        <w:t xml:space="preserve">protocol specified </w:t>
      </w:r>
      <w:proofErr w:type="spellStart"/>
      <w:r w:rsidR="00153779" w:rsidRPr="007A3D07">
        <w:t>pharmacodynamic</w:t>
      </w:r>
      <w:proofErr w:type="spellEnd"/>
      <w:r w:rsidRPr="007A3D07">
        <w:t xml:space="preserve"> time points-see also Footnote 5 and the Laboratory Manual. In addition, in </w:t>
      </w:r>
      <w:r w:rsidR="000B2764" w:rsidRPr="007A3D07">
        <w:t>Phase 1b</w:t>
      </w:r>
      <w:r w:rsidRPr="007A3D07">
        <w:t xml:space="preserve"> only, blood samples for central assessment of</w:t>
      </w:r>
      <w:r w:rsidR="00A862DC" w:rsidRPr="007A3D07">
        <w:t xml:space="preserve"> </w:t>
      </w:r>
      <w:proofErr w:type="spellStart"/>
      <w:r w:rsidRPr="007A3D07">
        <w:t>hematology</w:t>
      </w:r>
      <w:proofErr w:type="spellEnd"/>
      <w:r w:rsidRPr="007A3D07">
        <w:t xml:space="preserve"> parameters should be collected for specific disease </w:t>
      </w:r>
      <w:proofErr w:type="spellStart"/>
      <w:r w:rsidRPr="007A3D07">
        <w:t>histologies</w:t>
      </w:r>
      <w:proofErr w:type="spellEnd"/>
      <w:r w:rsidRPr="007A3D07">
        <w:t>. Collection guidelines are provided in</w:t>
      </w:r>
      <w:r w:rsidR="00A862DC" w:rsidRPr="007A3D07">
        <w:t xml:space="preserve"> </w:t>
      </w:r>
      <w:r w:rsidRPr="007A3D07">
        <w:t>Appendix F</w:t>
      </w:r>
      <w:r w:rsidR="00A862DC" w:rsidRPr="007A3D07">
        <w:t xml:space="preserve"> in protocol</w:t>
      </w:r>
      <w:r w:rsidRPr="007A3D07">
        <w:t>.</w:t>
      </w:r>
    </w:p>
    <w:p w14:paraId="278A4A33" w14:textId="42D1F38F" w:rsidR="001D0CFD" w:rsidRPr="007A3D07" w:rsidRDefault="001D0CFD" w:rsidP="007A3D07">
      <w:pPr>
        <w:pStyle w:val="F-PTableFooter"/>
      </w:pPr>
      <w:r w:rsidRPr="00FB16AB">
        <w:rPr>
          <w:vertAlign w:val="superscript"/>
        </w:rPr>
        <w:t>15</w:t>
      </w:r>
      <w:r w:rsidRPr="007A3D07">
        <w:t>Serum chemistry includes sodium, potassium, chloride, bicarbonate, glucose, BUN/urea, creatinine, calcium,</w:t>
      </w:r>
      <w:r w:rsidR="00A862DC" w:rsidRPr="007A3D07">
        <w:t xml:space="preserve"> </w:t>
      </w:r>
      <w:r w:rsidRPr="007A3D07">
        <w:t>magnesium, phosphorus, total bilirubin, direct</w:t>
      </w:r>
      <w:r w:rsidR="00A862DC" w:rsidRPr="007A3D07">
        <w:t xml:space="preserve"> </w:t>
      </w:r>
      <w:r w:rsidRPr="007A3D07">
        <w:t>bilirubin, total protein, albumin, ALT, AST, alkaline phosphatase, LDH, uric acid/urate. Collection guidelines are provided in Appendix F</w:t>
      </w:r>
      <w:r w:rsidR="00A862DC" w:rsidRPr="007A3D07">
        <w:t xml:space="preserve"> in protocol</w:t>
      </w:r>
      <w:r w:rsidRPr="007A3D07">
        <w:t>.</w:t>
      </w:r>
    </w:p>
    <w:p w14:paraId="1C9950CF" w14:textId="76E2549F" w:rsidR="001D0CFD" w:rsidRPr="007A3D07" w:rsidRDefault="001D0CFD" w:rsidP="007A3D07">
      <w:pPr>
        <w:pStyle w:val="F-PTableFooter"/>
      </w:pPr>
      <w:r w:rsidRPr="00FB16AB">
        <w:rPr>
          <w:vertAlign w:val="superscript"/>
        </w:rPr>
        <w:t>16</w:t>
      </w:r>
      <w:r w:rsidRPr="007A3D07">
        <w:t xml:space="preserve">Coagulation panel includes </w:t>
      </w:r>
      <w:proofErr w:type="spellStart"/>
      <w:r w:rsidRPr="007A3D07">
        <w:t>aPTT</w:t>
      </w:r>
      <w:proofErr w:type="spellEnd"/>
      <w:r w:rsidRPr="007A3D07">
        <w:t xml:space="preserve"> and PT (INR).</w:t>
      </w:r>
    </w:p>
    <w:p w14:paraId="757BD839" w14:textId="60D641EF" w:rsidR="001D0CFD" w:rsidRPr="007A3D07" w:rsidRDefault="001D0CFD" w:rsidP="007A3D07">
      <w:pPr>
        <w:pStyle w:val="F-PTableFooter"/>
      </w:pPr>
      <w:r w:rsidRPr="00FB16AB">
        <w:rPr>
          <w:vertAlign w:val="superscript"/>
        </w:rPr>
        <w:t>17</w:t>
      </w:r>
      <w:r w:rsidRPr="007A3D07">
        <w:t xml:space="preserve">Urinalysis includes </w:t>
      </w:r>
      <w:proofErr w:type="spellStart"/>
      <w:r w:rsidRPr="007A3D07">
        <w:t>color</w:t>
      </w:r>
      <w:proofErr w:type="spellEnd"/>
      <w:r w:rsidRPr="007A3D07">
        <w:t>, appearance, specific gravity, pH, glucose, bilirubin, ketones, occult blood, protein,</w:t>
      </w:r>
      <w:r w:rsidR="00A862DC" w:rsidRPr="007A3D07">
        <w:t xml:space="preserve"> </w:t>
      </w:r>
      <w:r w:rsidRPr="007A3D07">
        <w:t xml:space="preserve">leukocytes, nitrites, and </w:t>
      </w:r>
      <w:proofErr w:type="spellStart"/>
      <w:r w:rsidRPr="007A3D07">
        <w:t>urobilinogen</w:t>
      </w:r>
      <w:proofErr w:type="spellEnd"/>
      <w:r w:rsidRPr="007A3D07">
        <w:t>.</w:t>
      </w:r>
    </w:p>
    <w:p w14:paraId="5A8D2020" w14:textId="2B6076C1" w:rsidR="001D0CFD" w:rsidRPr="007A3D07" w:rsidRDefault="001D0CFD" w:rsidP="007A3D07">
      <w:pPr>
        <w:pStyle w:val="F-PTableFooter"/>
      </w:pPr>
      <w:r w:rsidRPr="00FB16AB">
        <w:rPr>
          <w:vertAlign w:val="superscript"/>
        </w:rPr>
        <w:t>18</w:t>
      </w:r>
      <w:r w:rsidRPr="007A3D07">
        <w:t xml:space="preserve">During the </w:t>
      </w:r>
      <w:r w:rsidR="000B2764" w:rsidRPr="007A3D07">
        <w:t>Phase 1a</w:t>
      </w:r>
      <w:r w:rsidRPr="007A3D07">
        <w:t xml:space="preserve"> part of the study: Blood samples for PK should be collected on C1D1, C1D2, C1D8, and C1D15; 3 samples are collected on days that</w:t>
      </w:r>
      <w:r w:rsidR="00A862DC" w:rsidRPr="007A3D07">
        <w:t xml:space="preserve"> </w:t>
      </w:r>
      <w:r w:rsidRPr="007A3D07">
        <w:t>study drug is dosed, and just one PK</w:t>
      </w:r>
      <w:r w:rsidR="00A862DC" w:rsidRPr="007A3D07">
        <w:t xml:space="preserve"> </w:t>
      </w:r>
      <w:r w:rsidRPr="007A3D07">
        <w:t xml:space="preserve">sample on C1D2, ~ 24 hours (+/- 3 hours) post C1D1 dosing. Samples are collected </w:t>
      </w:r>
      <w:proofErr w:type="spellStart"/>
      <w:r w:rsidRPr="007A3D07">
        <w:t>resp</w:t>
      </w:r>
      <w:proofErr w:type="spellEnd"/>
      <w:r w:rsidRPr="007A3D07">
        <w:t xml:space="preserve"> within 30 min pre-dose, &lt; 15 min</w:t>
      </w:r>
      <w:r w:rsidR="00A862DC" w:rsidRPr="007A3D07">
        <w:t xml:space="preserve"> </w:t>
      </w:r>
      <w:r w:rsidRPr="007A3D07">
        <w:t>post end-of-dosing and at 2 hours (+/- 15 min) post end-of-dosing. On</w:t>
      </w:r>
      <w:r w:rsidR="00A862DC" w:rsidRPr="007A3D07">
        <w:t xml:space="preserve"> </w:t>
      </w:r>
      <w:r w:rsidRPr="007A3D07">
        <w:t xml:space="preserve">C3D1 and C6D1, just one PK-sample is collected within 30 min pre-dose. For the </w:t>
      </w:r>
      <w:r w:rsidR="000B2764" w:rsidRPr="007A3D07">
        <w:t>Phase 1b</w:t>
      </w:r>
      <w:r w:rsidRPr="007A3D07">
        <w:t xml:space="preserve"> part of the study, sparse PK will be performed, and a C1D2 PK-sampling visit is NOT required during </w:t>
      </w:r>
      <w:r w:rsidR="000B2764" w:rsidRPr="007A3D07">
        <w:t>Phase 1b</w:t>
      </w:r>
      <w:r w:rsidRPr="007A3D07">
        <w:t xml:space="preserve">. In </w:t>
      </w:r>
      <w:r w:rsidR="000B2764" w:rsidRPr="007A3D07">
        <w:t>Phase 1b</w:t>
      </w:r>
      <w:r w:rsidRPr="007A3D07">
        <w:t>, on C1D1 and C1D15 samples</w:t>
      </w:r>
      <w:r w:rsidR="00A862DC" w:rsidRPr="007A3D07">
        <w:t xml:space="preserve"> </w:t>
      </w:r>
      <w:r w:rsidRPr="007A3D07">
        <w:t>will be drawn pre-dose and immediately after end-of-infusion (EOI). A single sample will be drawn pre-dose on C2D1, C4D1, C6D1 and C8D1. Refer to Section</w:t>
      </w:r>
      <w:r w:rsidR="00A862DC" w:rsidRPr="007A3D07">
        <w:t xml:space="preserve"> </w:t>
      </w:r>
      <w:r w:rsidRPr="007A3D07">
        <w:t>7.2</w:t>
      </w:r>
      <w:r w:rsidR="00A862DC" w:rsidRPr="007A3D07">
        <w:t xml:space="preserve"> in protocol</w:t>
      </w:r>
      <w:r w:rsidRPr="007A3D07">
        <w:t xml:space="preserve"> for further guidance on PK-sampling.</w:t>
      </w:r>
    </w:p>
    <w:p w14:paraId="443D2D3B" w14:textId="7B686577" w:rsidR="001D0CFD" w:rsidRPr="007A3D07" w:rsidRDefault="001D0CFD" w:rsidP="007A3D07">
      <w:pPr>
        <w:pStyle w:val="F-PTableFooter"/>
      </w:pPr>
      <w:r w:rsidRPr="00FB16AB">
        <w:rPr>
          <w:vertAlign w:val="superscript"/>
        </w:rPr>
        <w:t>19</w:t>
      </w:r>
      <w:r w:rsidRPr="007A3D07">
        <w:t xml:space="preserve">For </w:t>
      </w:r>
      <w:r w:rsidR="00876081" w:rsidRPr="007A3D07">
        <w:t>patients</w:t>
      </w:r>
      <w:r w:rsidRPr="007A3D07">
        <w:t xml:space="preserve"> in the </w:t>
      </w:r>
      <w:proofErr w:type="spellStart"/>
      <w:r w:rsidRPr="007A3D07">
        <w:t>Ia</w:t>
      </w:r>
      <w:proofErr w:type="spellEnd"/>
      <w:r w:rsidRPr="007A3D07">
        <w:t xml:space="preserve"> part of the study, obtain samples for the assessment of anti-drug antibodies at screening (or in the event that the screening sample is</w:t>
      </w:r>
      <w:r w:rsidR="00A862DC" w:rsidRPr="007A3D07">
        <w:t xml:space="preserve"> </w:t>
      </w:r>
      <w:r w:rsidRPr="007A3D07">
        <w:t>missed, prior to dosing at Cycle 1), pre-dosing on C1D15, and prior to dosing for Cycles 2, 3 and 4, then every 2 cycles beginning at Cycle 6, and at end of</w:t>
      </w:r>
      <w:r w:rsidR="00A862DC" w:rsidRPr="007A3D07">
        <w:t xml:space="preserve"> </w:t>
      </w:r>
      <w:r w:rsidRPr="007A3D07">
        <w:t>treatment. Neutralizing antibodies (</w:t>
      </w:r>
      <w:proofErr w:type="spellStart"/>
      <w:r w:rsidR="00FB16AB" w:rsidRPr="007A3D07">
        <w:t>N</w:t>
      </w:r>
      <w:r w:rsidR="00FB16AB">
        <w:t>A</w:t>
      </w:r>
      <w:r w:rsidR="00FB16AB" w:rsidRPr="007A3D07">
        <w:t>b</w:t>
      </w:r>
      <w:proofErr w:type="spellEnd"/>
      <w:r w:rsidRPr="007A3D07">
        <w:t xml:space="preserve">) will be assessed (once assessment is available) only in </w:t>
      </w:r>
      <w:r w:rsidR="00876081" w:rsidRPr="007A3D07">
        <w:t>patients</w:t>
      </w:r>
      <w:r w:rsidRPr="007A3D07">
        <w:t xml:space="preserve"> with</w:t>
      </w:r>
      <w:r w:rsidR="00A862DC" w:rsidRPr="007A3D07">
        <w:t xml:space="preserve"> </w:t>
      </w:r>
      <w:r w:rsidRPr="007A3D07">
        <w:t>treatment-emergent ADA. Additionally, ADA</w:t>
      </w:r>
      <w:r w:rsidR="00A862DC" w:rsidRPr="007A3D07">
        <w:t xml:space="preserve"> </w:t>
      </w:r>
      <w:r w:rsidRPr="007A3D07">
        <w:t>samples will be collected at the time of a ≥ Grade 3 infusion-related event, and 30 days after the event.</w:t>
      </w:r>
    </w:p>
    <w:p w14:paraId="78AB91B0" w14:textId="5A2EF98C" w:rsidR="001D0CFD" w:rsidRPr="007A3D07" w:rsidRDefault="001D0CFD" w:rsidP="007A3D07">
      <w:pPr>
        <w:pStyle w:val="F-PTableFooter"/>
      </w:pPr>
      <w:r w:rsidRPr="00FB16AB">
        <w:rPr>
          <w:vertAlign w:val="superscript"/>
        </w:rPr>
        <w:t>20</w:t>
      </w:r>
      <w:r w:rsidRPr="007A3D07">
        <w:t xml:space="preserve">Peripheral blood sample for MRD analysis in CLL </w:t>
      </w:r>
      <w:r w:rsidR="00876081" w:rsidRPr="007A3D07">
        <w:t>patients</w:t>
      </w:r>
      <w:r w:rsidRPr="007A3D07">
        <w:t xml:space="preserve"> at Screening (or in the event the Screening MRD-sample is missed, on C1D1 prior to dosing), then,</w:t>
      </w:r>
      <w:r w:rsidR="00A862DC" w:rsidRPr="007A3D07">
        <w:t xml:space="preserve"> </w:t>
      </w:r>
      <w:r w:rsidRPr="007A3D07">
        <w:t xml:space="preserve">only in </w:t>
      </w:r>
      <w:r w:rsidR="00876081" w:rsidRPr="007A3D07">
        <w:t>patients</w:t>
      </w:r>
      <w:r w:rsidRPr="007A3D07">
        <w:t xml:space="preserve"> with CR/Cri, 8 weeks (±1 week) after CR/</w:t>
      </w:r>
      <w:proofErr w:type="spellStart"/>
      <w:r w:rsidRPr="007A3D07">
        <w:t>CRi</w:t>
      </w:r>
      <w:proofErr w:type="spellEnd"/>
      <w:r w:rsidRPr="007A3D07">
        <w:t xml:space="preserve"> and then every 12 weeks (± 4 weeks) until MRD</w:t>
      </w:r>
      <w:r w:rsidR="00A862DC" w:rsidRPr="007A3D07">
        <w:t xml:space="preserve"> </w:t>
      </w:r>
      <w:r w:rsidRPr="007A3D07">
        <w:t>negative, then assess MRD in bone marrow.</w:t>
      </w:r>
    </w:p>
    <w:p w14:paraId="59078E83" w14:textId="1277DDAE" w:rsidR="001D0CFD" w:rsidRPr="007A3D07" w:rsidRDefault="001D0CFD" w:rsidP="007A3D07">
      <w:pPr>
        <w:pStyle w:val="F-PTableFooter"/>
      </w:pPr>
      <w:r w:rsidRPr="00FB16AB">
        <w:rPr>
          <w:vertAlign w:val="superscript"/>
        </w:rPr>
        <w:t>21</w:t>
      </w:r>
      <w:r w:rsidRPr="007A3D07">
        <w:t xml:space="preserve">Refer to Appendix C, Appendix D and Appendix E </w:t>
      </w:r>
      <w:r w:rsidR="00A862DC" w:rsidRPr="007A3D07">
        <w:t xml:space="preserve">in protocol </w:t>
      </w:r>
      <w:r w:rsidRPr="007A3D07">
        <w:t xml:space="preserve">for specific disease assessment guidelines. In addition, Investigators may conduct an initial </w:t>
      </w:r>
      <w:proofErr w:type="spellStart"/>
      <w:r w:rsidRPr="007A3D07">
        <w:t>tumor</w:t>
      </w:r>
      <w:proofErr w:type="spellEnd"/>
      <w:r w:rsidR="00A862DC" w:rsidRPr="007A3D07">
        <w:t xml:space="preserve"> </w:t>
      </w:r>
      <w:r w:rsidRPr="007A3D07">
        <w:t xml:space="preserve">evaluation on Cycle 3 Day 1 (±7 days) and a confirmatory </w:t>
      </w:r>
      <w:proofErr w:type="spellStart"/>
      <w:r w:rsidRPr="007A3D07">
        <w:t>tumor</w:t>
      </w:r>
      <w:proofErr w:type="spellEnd"/>
      <w:r w:rsidRPr="007A3D07">
        <w:t xml:space="preserve"> evaluation a minimum of 4 weeks (i.e., 28 days) after the first </w:t>
      </w:r>
      <w:proofErr w:type="spellStart"/>
      <w:r w:rsidRPr="007A3D07">
        <w:t>tumor</w:t>
      </w:r>
      <w:proofErr w:type="spellEnd"/>
      <w:r w:rsidRPr="007A3D07">
        <w:t xml:space="preserve"> evaluation that shows a CR</w:t>
      </w:r>
      <w:r w:rsidR="00A862DC" w:rsidRPr="007A3D07">
        <w:t xml:space="preserve"> </w:t>
      </w:r>
      <w:r w:rsidRPr="007A3D07">
        <w:t>or PR by disease-specific criteria, if consistent with local regulatory authority requirements.</w:t>
      </w:r>
    </w:p>
    <w:p w14:paraId="7EDCC3B4" w14:textId="06E4FEFB" w:rsidR="001D0CFD" w:rsidRPr="007A3D07" w:rsidRDefault="001D0CFD" w:rsidP="007A3D07">
      <w:pPr>
        <w:pStyle w:val="F-PTableFooter"/>
      </w:pPr>
      <w:r w:rsidRPr="00FB16AB">
        <w:rPr>
          <w:vertAlign w:val="superscript"/>
        </w:rPr>
        <w:t>22</w:t>
      </w:r>
      <w:r w:rsidRPr="007A3D07">
        <w:t>Includes PSB202 dosing, in Cycle 1 at D1, D8 and D15 (loading doses), then Q3 weeks (D1 of each 3-week cycle) until EOT. In the event of intra-patient</w:t>
      </w:r>
      <w:r w:rsidR="00A862DC" w:rsidRPr="007A3D07">
        <w:t xml:space="preserve"> </w:t>
      </w:r>
      <w:r w:rsidRPr="007A3D07">
        <w:t xml:space="preserve">dose-escalation in a </w:t>
      </w:r>
      <w:r w:rsidR="000B2764" w:rsidRPr="007A3D07">
        <w:t>Phase 1a</w:t>
      </w:r>
      <w:r w:rsidRPr="007A3D07">
        <w:t xml:space="preserve"> patient, the new (higher) dose is administered in standard 3-week cycles only, i.e. no additional D8 and D15 loading doses are</w:t>
      </w:r>
      <w:r w:rsidR="00A862DC" w:rsidRPr="007A3D07">
        <w:t xml:space="preserve"> </w:t>
      </w:r>
      <w:r w:rsidRPr="007A3D07">
        <w:t>provided at the higher dose level.</w:t>
      </w:r>
    </w:p>
    <w:p w14:paraId="764CD89B" w14:textId="77777777" w:rsidR="001D0CFD" w:rsidRPr="007A3D07" w:rsidRDefault="001D0CFD" w:rsidP="007A3D07">
      <w:pPr>
        <w:pStyle w:val="F-PTableFooter"/>
      </w:pPr>
      <w:r w:rsidRPr="007A3D07">
        <w:t>23Concomitant, ongoing medication(s) plus those administered within 14 days prior to the planned start of treatment.</w:t>
      </w:r>
    </w:p>
    <w:p w14:paraId="63D551F8" w14:textId="393BDCB8" w:rsidR="001D0CFD" w:rsidRPr="007A3D07" w:rsidRDefault="001D0CFD" w:rsidP="007A3D07">
      <w:pPr>
        <w:pStyle w:val="F-PTableFooter"/>
      </w:pPr>
      <w:r w:rsidRPr="007A3D07">
        <w:t>24AEs and SAEs should be recorded from the time that written informed consent has been obtained through the SFU</w:t>
      </w:r>
      <w:r w:rsidR="00A862DC" w:rsidRPr="007A3D07">
        <w:t xml:space="preserve"> </w:t>
      </w:r>
      <w:r w:rsidRPr="007A3D07">
        <w:t>Visit.</w:t>
      </w:r>
    </w:p>
    <w:p w14:paraId="4CEA202D" w14:textId="4CE13E08" w:rsidR="007A3D07" w:rsidRPr="00FB16AB" w:rsidRDefault="00FB16AB" w:rsidP="00FB16AB">
      <w:pPr>
        <w:jc w:val="left"/>
        <w:rPr>
          <w:rFonts w:eastAsia="Times New Roman"/>
          <w:sz w:val="18"/>
          <w:szCs w:val="18"/>
          <w:lang w:val="en-GB"/>
        </w:rPr>
      </w:pPr>
      <w:r>
        <w:rPr>
          <w:szCs w:val="18"/>
        </w:rPr>
        <w:br w:type="page"/>
      </w:r>
    </w:p>
    <w:p w14:paraId="796C9C13" w14:textId="26BE3944" w:rsidR="007A3D07" w:rsidRDefault="007A3D07" w:rsidP="007A3D07">
      <w:pPr>
        <w:pStyle w:val="2"/>
      </w:pPr>
      <w:bookmarkStart w:id="360" w:name="_NCI_CTCAE,_v"/>
      <w:bookmarkStart w:id="361" w:name="_Toc92201421"/>
      <w:bookmarkEnd w:id="360"/>
      <w:r w:rsidRPr="007A3D07">
        <w:lastRenderedPageBreak/>
        <w:t>NCI CTCAE, v 5.0</w:t>
      </w:r>
      <w:r>
        <w:t xml:space="preserve"> Grade for Selected </w:t>
      </w:r>
      <w:r w:rsidRPr="007A3D07">
        <w:t>Laboratory</w:t>
      </w:r>
      <w:r>
        <w:t xml:space="preserve"> Parameters</w:t>
      </w:r>
      <w:bookmarkEnd w:id="361"/>
    </w:p>
    <w:tbl>
      <w:tblPr>
        <w:tblW w:w="14407" w:type="dxa"/>
        <w:tblLook w:val="04A0" w:firstRow="1" w:lastRow="0" w:firstColumn="1" w:lastColumn="0" w:noHBand="0" w:noVBand="1"/>
      </w:tblPr>
      <w:tblGrid>
        <w:gridCol w:w="2065"/>
        <w:gridCol w:w="1530"/>
        <w:gridCol w:w="2160"/>
        <w:gridCol w:w="2250"/>
        <w:gridCol w:w="2258"/>
        <w:gridCol w:w="2099"/>
        <w:gridCol w:w="2045"/>
      </w:tblGrid>
      <w:tr w:rsidR="007A3D07" w:rsidRPr="007A3D07" w14:paraId="791E0E4A" w14:textId="77777777" w:rsidTr="00852057">
        <w:trPr>
          <w:trHeight w:val="290"/>
          <w:tblHeader/>
        </w:trPr>
        <w:tc>
          <w:tcPr>
            <w:tcW w:w="2065" w:type="dxa"/>
            <w:tcBorders>
              <w:top w:val="single" w:sz="4" w:space="0" w:color="auto"/>
              <w:left w:val="single" w:sz="4" w:space="0" w:color="auto"/>
              <w:bottom w:val="single" w:sz="4" w:space="0" w:color="auto"/>
              <w:right w:val="single" w:sz="4" w:space="0" w:color="auto"/>
            </w:tcBorders>
            <w:shd w:val="clear" w:color="000000" w:fill="A6A6A6"/>
            <w:vAlign w:val="bottom"/>
            <w:hideMark/>
          </w:tcPr>
          <w:p w14:paraId="2C540B1A"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Parameter</w:t>
            </w:r>
          </w:p>
        </w:tc>
        <w:tc>
          <w:tcPr>
            <w:tcW w:w="1530" w:type="dxa"/>
            <w:tcBorders>
              <w:top w:val="single" w:sz="4" w:space="0" w:color="auto"/>
              <w:left w:val="nil"/>
              <w:bottom w:val="single" w:sz="4" w:space="0" w:color="auto"/>
              <w:right w:val="single" w:sz="4" w:space="0" w:color="auto"/>
            </w:tcBorders>
            <w:shd w:val="clear" w:color="000000" w:fill="A6A6A6"/>
            <w:vAlign w:val="bottom"/>
            <w:hideMark/>
          </w:tcPr>
          <w:p w14:paraId="2F3ABEA9"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Direction</w:t>
            </w:r>
          </w:p>
        </w:tc>
        <w:tc>
          <w:tcPr>
            <w:tcW w:w="2160" w:type="dxa"/>
            <w:tcBorders>
              <w:top w:val="single" w:sz="4" w:space="0" w:color="auto"/>
              <w:left w:val="nil"/>
              <w:bottom w:val="single" w:sz="4" w:space="0" w:color="auto"/>
              <w:right w:val="single" w:sz="4" w:space="0" w:color="auto"/>
            </w:tcBorders>
            <w:shd w:val="clear" w:color="000000" w:fill="A6A6A6"/>
            <w:vAlign w:val="bottom"/>
            <w:hideMark/>
          </w:tcPr>
          <w:p w14:paraId="7BB1278B"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Grade 1   </w:t>
            </w:r>
          </w:p>
        </w:tc>
        <w:tc>
          <w:tcPr>
            <w:tcW w:w="2250" w:type="dxa"/>
            <w:tcBorders>
              <w:top w:val="single" w:sz="4" w:space="0" w:color="auto"/>
              <w:left w:val="nil"/>
              <w:bottom w:val="single" w:sz="4" w:space="0" w:color="auto"/>
              <w:right w:val="single" w:sz="4" w:space="0" w:color="auto"/>
            </w:tcBorders>
            <w:shd w:val="clear" w:color="000000" w:fill="A6A6A6"/>
            <w:vAlign w:val="bottom"/>
            <w:hideMark/>
          </w:tcPr>
          <w:p w14:paraId="5646EAA4"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Grade 2   </w:t>
            </w:r>
          </w:p>
        </w:tc>
        <w:tc>
          <w:tcPr>
            <w:tcW w:w="2258" w:type="dxa"/>
            <w:tcBorders>
              <w:top w:val="single" w:sz="4" w:space="0" w:color="auto"/>
              <w:left w:val="nil"/>
              <w:bottom w:val="single" w:sz="4" w:space="0" w:color="auto"/>
              <w:right w:val="single" w:sz="4" w:space="0" w:color="auto"/>
            </w:tcBorders>
            <w:shd w:val="clear" w:color="000000" w:fill="A6A6A6"/>
            <w:vAlign w:val="bottom"/>
            <w:hideMark/>
          </w:tcPr>
          <w:p w14:paraId="79A48C30"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Grade 3   </w:t>
            </w:r>
          </w:p>
        </w:tc>
        <w:tc>
          <w:tcPr>
            <w:tcW w:w="2099" w:type="dxa"/>
            <w:tcBorders>
              <w:top w:val="single" w:sz="4" w:space="0" w:color="auto"/>
              <w:left w:val="nil"/>
              <w:bottom w:val="single" w:sz="4" w:space="0" w:color="auto"/>
              <w:right w:val="single" w:sz="4" w:space="0" w:color="auto"/>
            </w:tcBorders>
            <w:shd w:val="clear" w:color="000000" w:fill="A6A6A6"/>
            <w:vAlign w:val="bottom"/>
            <w:hideMark/>
          </w:tcPr>
          <w:p w14:paraId="38A2FBE2"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Grade 4   </w:t>
            </w:r>
          </w:p>
        </w:tc>
        <w:tc>
          <w:tcPr>
            <w:tcW w:w="2045" w:type="dxa"/>
            <w:tcBorders>
              <w:top w:val="single" w:sz="4" w:space="0" w:color="auto"/>
              <w:left w:val="nil"/>
              <w:bottom w:val="single" w:sz="4" w:space="0" w:color="auto"/>
              <w:right w:val="single" w:sz="4" w:space="0" w:color="auto"/>
            </w:tcBorders>
            <w:shd w:val="clear" w:color="000000" w:fill="A6A6A6"/>
            <w:vAlign w:val="bottom"/>
            <w:hideMark/>
          </w:tcPr>
          <w:p w14:paraId="5FA5DD0C" w14:textId="77777777" w:rsidR="007A3D07" w:rsidRPr="007A3D07" w:rsidRDefault="007A3D07" w:rsidP="007A3D07">
            <w:pPr>
              <w:jc w:val="left"/>
              <w:rPr>
                <w:rFonts w:eastAsia="Times New Roman"/>
                <w:b/>
                <w:bCs/>
                <w:sz w:val="22"/>
                <w:szCs w:val="22"/>
                <w:lang w:eastAsia="zh-CN"/>
              </w:rPr>
            </w:pPr>
            <w:r w:rsidRPr="007A3D07">
              <w:rPr>
                <w:rFonts w:eastAsia="Times New Roman"/>
                <w:b/>
                <w:bCs/>
                <w:sz w:val="22"/>
                <w:szCs w:val="22"/>
                <w:lang w:eastAsia="zh-CN"/>
              </w:rPr>
              <w:t>Grade 5   </w:t>
            </w:r>
          </w:p>
        </w:tc>
      </w:tr>
      <w:tr w:rsidR="007A3D07" w:rsidRPr="007A3D07" w14:paraId="31D84A41" w14:textId="77777777" w:rsidTr="007A3D07">
        <w:trPr>
          <w:trHeight w:val="1161"/>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1117338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Hemoglobin </w:t>
            </w:r>
          </w:p>
        </w:tc>
        <w:tc>
          <w:tcPr>
            <w:tcW w:w="1530" w:type="dxa"/>
            <w:tcBorders>
              <w:top w:val="nil"/>
              <w:left w:val="nil"/>
              <w:bottom w:val="single" w:sz="4" w:space="0" w:color="auto"/>
              <w:right w:val="single" w:sz="4" w:space="0" w:color="auto"/>
            </w:tcBorders>
            <w:shd w:val="clear" w:color="auto" w:fill="auto"/>
            <w:vAlign w:val="bottom"/>
            <w:hideMark/>
          </w:tcPr>
          <w:p w14:paraId="4220AB9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32728D8F" w14:textId="77777777" w:rsidR="007A3D07" w:rsidRDefault="007A3D07" w:rsidP="007A3D07">
            <w:pPr>
              <w:jc w:val="left"/>
              <w:rPr>
                <w:rFonts w:eastAsia="Times New Roman"/>
                <w:sz w:val="22"/>
                <w:szCs w:val="22"/>
                <w:lang w:eastAsia="zh-CN"/>
              </w:rPr>
            </w:pPr>
            <w:r w:rsidRPr="007A3D07">
              <w:rPr>
                <w:rFonts w:eastAsia="Times New Roman"/>
                <w:sz w:val="22"/>
                <w:szCs w:val="22"/>
                <w:lang w:eastAsia="zh-CN"/>
              </w:rPr>
              <w:t>&lt;LLN - 10.0 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2F250A96" w14:textId="436FC8AE" w:rsidR="007A3D07" w:rsidRDefault="007A3D07" w:rsidP="007A3D07">
            <w:pPr>
              <w:jc w:val="left"/>
              <w:rPr>
                <w:rFonts w:eastAsia="Times New Roman"/>
                <w:sz w:val="22"/>
                <w:szCs w:val="22"/>
                <w:lang w:eastAsia="zh-CN"/>
              </w:rPr>
            </w:pPr>
            <w:r w:rsidRPr="007A3D07">
              <w:rPr>
                <w:rFonts w:eastAsia="Times New Roman"/>
                <w:sz w:val="22"/>
                <w:szCs w:val="22"/>
                <w:lang w:eastAsia="zh-CN"/>
              </w:rPr>
              <w:t>&lt;LLN - 6.2</w:t>
            </w:r>
            <w:r>
              <w:rPr>
                <w:rFonts w:eastAsia="Times New Roman"/>
                <w:sz w:val="22"/>
                <w:szCs w:val="22"/>
                <w:lang w:eastAsia="zh-CN"/>
              </w:rPr>
              <w:t xml:space="preserve">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w:t>
            </w:r>
          </w:p>
          <w:p w14:paraId="7A64A39D" w14:textId="1A544D45"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- 100 g/L</w:t>
            </w:r>
          </w:p>
        </w:tc>
        <w:tc>
          <w:tcPr>
            <w:tcW w:w="2250" w:type="dxa"/>
            <w:tcBorders>
              <w:top w:val="nil"/>
              <w:left w:val="nil"/>
              <w:bottom w:val="single" w:sz="4" w:space="0" w:color="auto"/>
              <w:right w:val="single" w:sz="4" w:space="0" w:color="auto"/>
            </w:tcBorders>
            <w:shd w:val="clear" w:color="auto" w:fill="auto"/>
            <w:vAlign w:val="bottom"/>
            <w:hideMark/>
          </w:tcPr>
          <w:p w14:paraId="1EC096B0" w14:textId="77777777" w:rsidR="007A3D07" w:rsidRDefault="007A3D07" w:rsidP="007A3D07">
            <w:pPr>
              <w:jc w:val="left"/>
              <w:rPr>
                <w:rFonts w:eastAsia="Times New Roman"/>
                <w:sz w:val="22"/>
                <w:szCs w:val="22"/>
                <w:lang w:eastAsia="zh-CN"/>
              </w:rPr>
            </w:pPr>
          </w:p>
          <w:p w14:paraId="058FA49A" w14:textId="77777777" w:rsidR="007A3D07" w:rsidRDefault="007A3D07" w:rsidP="007A3D07">
            <w:pPr>
              <w:jc w:val="left"/>
              <w:rPr>
                <w:rFonts w:eastAsia="Times New Roman"/>
                <w:sz w:val="22"/>
                <w:szCs w:val="22"/>
                <w:lang w:eastAsia="zh-CN"/>
              </w:rPr>
            </w:pPr>
            <w:r w:rsidRPr="007A3D07">
              <w:rPr>
                <w:rFonts w:eastAsia="Times New Roman"/>
                <w:sz w:val="22"/>
                <w:szCs w:val="22"/>
                <w:lang w:eastAsia="zh-CN"/>
              </w:rPr>
              <w:t>&lt;10.0 - 8.0 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w:t>
            </w:r>
          </w:p>
          <w:p w14:paraId="01E5A85D" w14:textId="72AA64EF"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&lt;6.2 - 4.9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&lt;100 - 80g/L</w:t>
            </w:r>
          </w:p>
        </w:tc>
        <w:tc>
          <w:tcPr>
            <w:tcW w:w="2258" w:type="dxa"/>
            <w:tcBorders>
              <w:top w:val="nil"/>
              <w:left w:val="nil"/>
              <w:bottom w:val="single" w:sz="4" w:space="0" w:color="auto"/>
              <w:right w:val="single" w:sz="4" w:space="0" w:color="auto"/>
            </w:tcBorders>
            <w:shd w:val="clear" w:color="auto" w:fill="auto"/>
            <w:vAlign w:val="bottom"/>
            <w:hideMark/>
          </w:tcPr>
          <w:p w14:paraId="37D00E55" w14:textId="77777777" w:rsidR="007A3D07" w:rsidRDefault="007A3D07" w:rsidP="007A3D07">
            <w:pPr>
              <w:jc w:val="left"/>
              <w:rPr>
                <w:rFonts w:eastAsia="Times New Roman"/>
                <w:sz w:val="22"/>
                <w:szCs w:val="22"/>
                <w:lang w:eastAsia="zh-CN"/>
              </w:rPr>
            </w:pPr>
            <w:r w:rsidRPr="007A3D07">
              <w:rPr>
                <w:rFonts w:eastAsia="Times New Roman"/>
                <w:sz w:val="22"/>
                <w:szCs w:val="22"/>
                <w:lang w:eastAsia="zh-CN"/>
              </w:rPr>
              <w:t>&lt;8.0 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1DA56950" w14:textId="77777777" w:rsid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&lt;4.9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p w14:paraId="6278A1AB" w14:textId="6DC5E0C6"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&lt;80 g/L; transfusion indicated</w:t>
            </w:r>
          </w:p>
        </w:tc>
        <w:tc>
          <w:tcPr>
            <w:tcW w:w="2099" w:type="dxa"/>
            <w:tcBorders>
              <w:top w:val="nil"/>
              <w:left w:val="nil"/>
              <w:bottom w:val="single" w:sz="4" w:space="0" w:color="auto"/>
              <w:right w:val="single" w:sz="4" w:space="0" w:color="auto"/>
            </w:tcBorders>
            <w:shd w:val="clear" w:color="auto" w:fill="auto"/>
            <w:vAlign w:val="bottom"/>
            <w:hideMark/>
          </w:tcPr>
          <w:p w14:paraId="48DF0B9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Life-threatening consequences; urgent intervention indicated</w:t>
            </w:r>
          </w:p>
        </w:tc>
        <w:tc>
          <w:tcPr>
            <w:tcW w:w="2045" w:type="dxa"/>
            <w:tcBorders>
              <w:top w:val="nil"/>
              <w:left w:val="nil"/>
              <w:bottom w:val="single" w:sz="4" w:space="0" w:color="auto"/>
              <w:right w:val="single" w:sz="4" w:space="0" w:color="auto"/>
            </w:tcBorders>
            <w:shd w:val="clear" w:color="auto" w:fill="auto"/>
            <w:vAlign w:val="bottom"/>
            <w:hideMark/>
          </w:tcPr>
          <w:p w14:paraId="2FCBA07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7D50EA5F" w14:textId="77777777" w:rsidTr="007A3D07">
        <w:trPr>
          <w:trHeight w:val="580"/>
        </w:trPr>
        <w:tc>
          <w:tcPr>
            <w:tcW w:w="2065" w:type="dxa"/>
            <w:vMerge/>
            <w:tcBorders>
              <w:top w:val="nil"/>
              <w:left w:val="single" w:sz="4" w:space="0" w:color="auto"/>
              <w:bottom w:val="single" w:sz="4" w:space="0" w:color="auto"/>
              <w:right w:val="single" w:sz="4" w:space="0" w:color="auto"/>
            </w:tcBorders>
            <w:vAlign w:val="center"/>
            <w:hideMark/>
          </w:tcPr>
          <w:p w14:paraId="51A56299" w14:textId="77777777" w:rsidR="007A3D07" w:rsidRPr="007A3D07" w:rsidRDefault="007A3D07" w:rsidP="007A3D07">
            <w:pPr>
              <w:jc w:val="left"/>
              <w:rPr>
                <w:rFonts w:eastAsia="Times New Roman"/>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50C47042"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1B13644D"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Increase in &gt;0 - 2 g/</w:t>
            </w:r>
            <w:proofErr w:type="spellStart"/>
            <w:r w:rsidRPr="007A3D07">
              <w:rPr>
                <w:rFonts w:eastAsia="Times New Roman"/>
                <w:sz w:val="22"/>
                <w:szCs w:val="22"/>
                <w:lang w:eastAsia="zh-CN"/>
              </w:rPr>
              <w:t>dL</w:t>
            </w:r>
            <w:proofErr w:type="spellEnd"/>
          </w:p>
        </w:tc>
        <w:tc>
          <w:tcPr>
            <w:tcW w:w="2250" w:type="dxa"/>
            <w:tcBorders>
              <w:top w:val="nil"/>
              <w:left w:val="nil"/>
              <w:bottom w:val="single" w:sz="4" w:space="0" w:color="auto"/>
              <w:right w:val="single" w:sz="4" w:space="0" w:color="auto"/>
            </w:tcBorders>
            <w:shd w:val="clear" w:color="auto" w:fill="auto"/>
            <w:vAlign w:val="bottom"/>
            <w:hideMark/>
          </w:tcPr>
          <w:p w14:paraId="51FBAD0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Increase in &gt;2 - 4 g/</w:t>
            </w:r>
            <w:proofErr w:type="spellStart"/>
            <w:r w:rsidRPr="007A3D07">
              <w:rPr>
                <w:rFonts w:eastAsia="Times New Roman"/>
                <w:sz w:val="22"/>
                <w:szCs w:val="22"/>
                <w:lang w:eastAsia="zh-CN"/>
              </w:rPr>
              <w:t>dL</w:t>
            </w:r>
            <w:proofErr w:type="spellEnd"/>
          </w:p>
        </w:tc>
        <w:tc>
          <w:tcPr>
            <w:tcW w:w="2258" w:type="dxa"/>
            <w:tcBorders>
              <w:top w:val="nil"/>
              <w:left w:val="nil"/>
              <w:bottom w:val="single" w:sz="4" w:space="0" w:color="auto"/>
              <w:right w:val="single" w:sz="4" w:space="0" w:color="auto"/>
            </w:tcBorders>
            <w:shd w:val="clear" w:color="auto" w:fill="auto"/>
            <w:vAlign w:val="bottom"/>
            <w:hideMark/>
          </w:tcPr>
          <w:p w14:paraId="3F298AD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Increase in &gt;4 g/</w:t>
            </w:r>
            <w:proofErr w:type="spellStart"/>
            <w:r w:rsidRPr="007A3D07">
              <w:rPr>
                <w:rFonts w:eastAsia="Times New Roman"/>
                <w:sz w:val="22"/>
                <w:szCs w:val="22"/>
                <w:lang w:eastAsia="zh-CN"/>
              </w:rPr>
              <w:t>dL</w:t>
            </w:r>
            <w:proofErr w:type="spellEnd"/>
          </w:p>
        </w:tc>
        <w:tc>
          <w:tcPr>
            <w:tcW w:w="2099" w:type="dxa"/>
            <w:tcBorders>
              <w:top w:val="nil"/>
              <w:left w:val="nil"/>
              <w:bottom w:val="single" w:sz="4" w:space="0" w:color="auto"/>
              <w:right w:val="single" w:sz="4" w:space="0" w:color="auto"/>
            </w:tcBorders>
            <w:shd w:val="clear" w:color="auto" w:fill="auto"/>
            <w:vAlign w:val="bottom"/>
            <w:hideMark/>
          </w:tcPr>
          <w:p w14:paraId="37C0DEE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nil"/>
              <w:left w:val="nil"/>
              <w:bottom w:val="single" w:sz="4" w:space="0" w:color="auto"/>
              <w:right w:val="single" w:sz="4" w:space="0" w:color="auto"/>
            </w:tcBorders>
            <w:shd w:val="clear" w:color="auto" w:fill="auto"/>
            <w:vAlign w:val="bottom"/>
            <w:hideMark/>
          </w:tcPr>
          <w:p w14:paraId="7D35357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37532431" w14:textId="77777777" w:rsidTr="007A3D07">
        <w:trPr>
          <w:trHeight w:val="580"/>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243C3E1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White blood cell </w:t>
            </w:r>
          </w:p>
        </w:tc>
        <w:tc>
          <w:tcPr>
            <w:tcW w:w="1530" w:type="dxa"/>
            <w:tcBorders>
              <w:top w:val="nil"/>
              <w:left w:val="nil"/>
              <w:bottom w:val="single" w:sz="4" w:space="0" w:color="auto"/>
              <w:right w:val="single" w:sz="4" w:space="0" w:color="auto"/>
            </w:tcBorders>
            <w:shd w:val="clear" w:color="auto" w:fill="auto"/>
            <w:vAlign w:val="bottom"/>
            <w:hideMark/>
          </w:tcPr>
          <w:p w14:paraId="3627C543"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2EC7764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- 3000/mm3; &lt;LLN - 3.0 x 10e9 /L</w:t>
            </w:r>
          </w:p>
        </w:tc>
        <w:tc>
          <w:tcPr>
            <w:tcW w:w="2250" w:type="dxa"/>
            <w:tcBorders>
              <w:top w:val="nil"/>
              <w:left w:val="nil"/>
              <w:bottom w:val="single" w:sz="4" w:space="0" w:color="auto"/>
              <w:right w:val="single" w:sz="4" w:space="0" w:color="auto"/>
            </w:tcBorders>
            <w:shd w:val="clear" w:color="auto" w:fill="auto"/>
            <w:vAlign w:val="bottom"/>
            <w:hideMark/>
          </w:tcPr>
          <w:p w14:paraId="35125572"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&lt;3000 - 2000/mm3; &lt;3.0 - 2.0 x 10e9 /L</w:t>
            </w:r>
          </w:p>
        </w:tc>
        <w:tc>
          <w:tcPr>
            <w:tcW w:w="2258" w:type="dxa"/>
            <w:tcBorders>
              <w:top w:val="nil"/>
              <w:left w:val="nil"/>
              <w:bottom w:val="single" w:sz="4" w:space="0" w:color="auto"/>
              <w:right w:val="single" w:sz="4" w:space="0" w:color="auto"/>
            </w:tcBorders>
            <w:shd w:val="clear" w:color="auto" w:fill="auto"/>
            <w:vAlign w:val="bottom"/>
            <w:hideMark/>
          </w:tcPr>
          <w:p w14:paraId="1B64B85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&lt;2000 - 1000/mm3; &lt;2.0 - 1.0 x 10e9 /L</w:t>
            </w:r>
          </w:p>
        </w:tc>
        <w:tc>
          <w:tcPr>
            <w:tcW w:w="2099" w:type="dxa"/>
            <w:tcBorders>
              <w:top w:val="nil"/>
              <w:left w:val="nil"/>
              <w:bottom w:val="single" w:sz="4" w:space="0" w:color="auto"/>
              <w:right w:val="single" w:sz="4" w:space="0" w:color="auto"/>
            </w:tcBorders>
            <w:shd w:val="clear" w:color="auto" w:fill="auto"/>
            <w:vAlign w:val="bottom"/>
            <w:hideMark/>
          </w:tcPr>
          <w:p w14:paraId="0201288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&lt;1000/mm3; &lt;1.0 x 10e9 /L</w:t>
            </w:r>
          </w:p>
        </w:tc>
        <w:tc>
          <w:tcPr>
            <w:tcW w:w="2045" w:type="dxa"/>
            <w:tcBorders>
              <w:top w:val="nil"/>
              <w:left w:val="nil"/>
              <w:bottom w:val="single" w:sz="4" w:space="0" w:color="auto"/>
              <w:right w:val="single" w:sz="4" w:space="0" w:color="auto"/>
            </w:tcBorders>
            <w:shd w:val="clear" w:color="auto" w:fill="auto"/>
            <w:vAlign w:val="bottom"/>
            <w:hideMark/>
          </w:tcPr>
          <w:p w14:paraId="017D19C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5F384476" w14:textId="77777777" w:rsidTr="007A3D07">
        <w:trPr>
          <w:trHeight w:val="871"/>
        </w:trPr>
        <w:tc>
          <w:tcPr>
            <w:tcW w:w="2065" w:type="dxa"/>
            <w:vMerge/>
            <w:tcBorders>
              <w:top w:val="nil"/>
              <w:left w:val="single" w:sz="4" w:space="0" w:color="auto"/>
              <w:bottom w:val="single" w:sz="4" w:space="0" w:color="auto"/>
              <w:right w:val="single" w:sz="4" w:space="0" w:color="auto"/>
            </w:tcBorders>
            <w:vAlign w:val="center"/>
            <w:hideMark/>
          </w:tcPr>
          <w:p w14:paraId="0BA0330E" w14:textId="77777777" w:rsidR="007A3D07" w:rsidRPr="007A3D07" w:rsidRDefault="007A3D07" w:rsidP="007A3D07">
            <w:pPr>
              <w:jc w:val="left"/>
              <w:rPr>
                <w:rFonts w:eastAsia="Times New Roman"/>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1BD35CD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169DFCF3"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0" w:type="dxa"/>
            <w:tcBorders>
              <w:top w:val="nil"/>
              <w:left w:val="nil"/>
              <w:bottom w:val="single" w:sz="4" w:space="0" w:color="auto"/>
              <w:right w:val="single" w:sz="4" w:space="0" w:color="auto"/>
            </w:tcBorders>
            <w:shd w:val="clear" w:color="auto" w:fill="auto"/>
            <w:vAlign w:val="bottom"/>
            <w:hideMark/>
          </w:tcPr>
          <w:p w14:paraId="45FDC36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8" w:type="dxa"/>
            <w:tcBorders>
              <w:top w:val="nil"/>
              <w:left w:val="nil"/>
              <w:bottom w:val="single" w:sz="4" w:space="0" w:color="auto"/>
              <w:right w:val="single" w:sz="4" w:space="0" w:color="auto"/>
            </w:tcBorders>
            <w:shd w:val="clear" w:color="auto" w:fill="auto"/>
            <w:vAlign w:val="bottom"/>
            <w:hideMark/>
          </w:tcPr>
          <w:p w14:paraId="333D368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&gt;100,000/mm3</w:t>
            </w:r>
          </w:p>
        </w:tc>
        <w:tc>
          <w:tcPr>
            <w:tcW w:w="2099" w:type="dxa"/>
            <w:tcBorders>
              <w:top w:val="nil"/>
              <w:left w:val="nil"/>
              <w:bottom w:val="single" w:sz="4" w:space="0" w:color="auto"/>
              <w:right w:val="single" w:sz="4" w:space="0" w:color="auto"/>
            </w:tcBorders>
            <w:shd w:val="clear" w:color="auto" w:fill="auto"/>
            <w:vAlign w:val="bottom"/>
            <w:hideMark/>
          </w:tcPr>
          <w:p w14:paraId="4E62C90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Clinical manifestations of </w:t>
            </w:r>
            <w:proofErr w:type="spellStart"/>
            <w:r w:rsidRPr="007A3D07">
              <w:rPr>
                <w:rFonts w:eastAsia="Times New Roman"/>
                <w:sz w:val="22"/>
                <w:szCs w:val="22"/>
                <w:lang w:eastAsia="zh-CN"/>
              </w:rPr>
              <w:t>leucostasis</w:t>
            </w:r>
            <w:proofErr w:type="spellEnd"/>
            <w:r w:rsidRPr="007A3D07">
              <w:rPr>
                <w:rFonts w:eastAsia="Times New Roman"/>
                <w:sz w:val="22"/>
                <w:szCs w:val="22"/>
                <w:lang w:eastAsia="zh-CN"/>
              </w:rPr>
              <w:t>; urgent intervention indicated</w:t>
            </w:r>
          </w:p>
        </w:tc>
        <w:tc>
          <w:tcPr>
            <w:tcW w:w="2045" w:type="dxa"/>
            <w:tcBorders>
              <w:top w:val="nil"/>
              <w:left w:val="nil"/>
              <w:bottom w:val="single" w:sz="4" w:space="0" w:color="auto"/>
              <w:right w:val="single" w:sz="4" w:space="0" w:color="auto"/>
            </w:tcBorders>
            <w:shd w:val="clear" w:color="auto" w:fill="auto"/>
            <w:vAlign w:val="bottom"/>
            <w:hideMark/>
          </w:tcPr>
          <w:p w14:paraId="3EC679B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6F89169B" w14:textId="77777777" w:rsidTr="007A3D07">
        <w:trPr>
          <w:trHeight w:val="871"/>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0CA73AB0"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Platelet count </w:t>
            </w:r>
          </w:p>
        </w:tc>
        <w:tc>
          <w:tcPr>
            <w:tcW w:w="1530" w:type="dxa"/>
            <w:tcBorders>
              <w:top w:val="nil"/>
              <w:left w:val="nil"/>
              <w:bottom w:val="single" w:sz="4" w:space="0" w:color="auto"/>
              <w:right w:val="single" w:sz="4" w:space="0" w:color="auto"/>
            </w:tcBorders>
            <w:shd w:val="clear" w:color="auto" w:fill="auto"/>
            <w:vAlign w:val="bottom"/>
            <w:hideMark/>
          </w:tcPr>
          <w:p w14:paraId="068320EC"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6F92ACF0"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- 75,000/mm3; &lt;LLN - 75.0 x 10e9 /L</w:t>
            </w:r>
          </w:p>
        </w:tc>
        <w:tc>
          <w:tcPr>
            <w:tcW w:w="2250" w:type="dxa"/>
            <w:tcBorders>
              <w:top w:val="nil"/>
              <w:left w:val="nil"/>
              <w:bottom w:val="single" w:sz="4" w:space="0" w:color="auto"/>
              <w:right w:val="single" w:sz="4" w:space="0" w:color="auto"/>
            </w:tcBorders>
            <w:shd w:val="clear" w:color="auto" w:fill="auto"/>
            <w:vAlign w:val="bottom"/>
            <w:hideMark/>
          </w:tcPr>
          <w:p w14:paraId="69015DA9"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&lt;75,000 - 50,000/mm3; &lt;75.0 - 50.0 x 10e9 /L</w:t>
            </w:r>
          </w:p>
        </w:tc>
        <w:tc>
          <w:tcPr>
            <w:tcW w:w="2258" w:type="dxa"/>
            <w:tcBorders>
              <w:top w:val="nil"/>
              <w:left w:val="nil"/>
              <w:bottom w:val="single" w:sz="4" w:space="0" w:color="auto"/>
              <w:right w:val="single" w:sz="4" w:space="0" w:color="auto"/>
            </w:tcBorders>
            <w:shd w:val="clear" w:color="auto" w:fill="auto"/>
            <w:vAlign w:val="bottom"/>
            <w:hideMark/>
          </w:tcPr>
          <w:p w14:paraId="7472FA9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&lt;50,000 - 25,000/mm3; &lt;50.0 - 25.0 x 10e9 /L</w:t>
            </w:r>
          </w:p>
        </w:tc>
        <w:tc>
          <w:tcPr>
            <w:tcW w:w="2099" w:type="dxa"/>
            <w:tcBorders>
              <w:top w:val="nil"/>
              <w:left w:val="nil"/>
              <w:bottom w:val="single" w:sz="4" w:space="0" w:color="auto"/>
              <w:right w:val="single" w:sz="4" w:space="0" w:color="auto"/>
            </w:tcBorders>
            <w:shd w:val="clear" w:color="auto" w:fill="auto"/>
            <w:vAlign w:val="bottom"/>
            <w:hideMark/>
          </w:tcPr>
          <w:p w14:paraId="7A03E5F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&lt;25,000/mm3; &lt;25.0 x 10e9 /L</w:t>
            </w:r>
          </w:p>
        </w:tc>
        <w:tc>
          <w:tcPr>
            <w:tcW w:w="2045" w:type="dxa"/>
            <w:tcBorders>
              <w:top w:val="nil"/>
              <w:left w:val="nil"/>
              <w:bottom w:val="single" w:sz="4" w:space="0" w:color="auto"/>
              <w:right w:val="single" w:sz="4" w:space="0" w:color="auto"/>
            </w:tcBorders>
            <w:shd w:val="clear" w:color="auto" w:fill="auto"/>
            <w:vAlign w:val="bottom"/>
            <w:hideMark/>
          </w:tcPr>
          <w:p w14:paraId="029A2BA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4AA062B4" w14:textId="77777777" w:rsidTr="007A3D07">
        <w:trPr>
          <w:trHeight w:val="580"/>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793524F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Neutrophil count </w:t>
            </w:r>
          </w:p>
        </w:tc>
        <w:tc>
          <w:tcPr>
            <w:tcW w:w="1530" w:type="dxa"/>
            <w:tcBorders>
              <w:top w:val="nil"/>
              <w:left w:val="nil"/>
              <w:bottom w:val="single" w:sz="4" w:space="0" w:color="auto"/>
              <w:right w:val="single" w:sz="4" w:space="0" w:color="auto"/>
            </w:tcBorders>
            <w:shd w:val="clear" w:color="auto" w:fill="auto"/>
            <w:vAlign w:val="bottom"/>
            <w:hideMark/>
          </w:tcPr>
          <w:p w14:paraId="06D7A419"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19BF0583"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- 1500/mm3; &lt;LLN - 1.5 x 10e9 /L</w:t>
            </w:r>
          </w:p>
        </w:tc>
        <w:tc>
          <w:tcPr>
            <w:tcW w:w="2250" w:type="dxa"/>
            <w:tcBorders>
              <w:top w:val="nil"/>
              <w:left w:val="nil"/>
              <w:bottom w:val="single" w:sz="4" w:space="0" w:color="auto"/>
              <w:right w:val="single" w:sz="4" w:space="0" w:color="auto"/>
            </w:tcBorders>
            <w:shd w:val="clear" w:color="auto" w:fill="auto"/>
            <w:vAlign w:val="bottom"/>
            <w:hideMark/>
          </w:tcPr>
          <w:p w14:paraId="50432F6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&lt;1500 - 1000/mm3; &lt;1.5 - 1.0 x 10e9 /L</w:t>
            </w:r>
          </w:p>
        </w:tc>
        <w:tc>
          <w:tcPr>
            <w:tcW w:w="2258" w:type="dxa"/>
            <w:tcBorders>
              <w:top w:val="nil"/>
              <w:left w:val="nil"/>
              <w:bottom w:val="single" w:sz="4" w:space="0" w:color="auto"/>
              <w:right w:val="single" w:sz="4" w:space="0" w:color="auto"/>
            </w:tcBorders>
            <w:shd w:val="clear" w:color="auto" w:fill="auto"/>
            <w:vAlign w:val="bottom"/>
            <w:hideMark/>
          </w:tcPr>
          <w:p w14:paraId="3C7F7BA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&lt;1000 - 500/mm3; &lt;1.0 - 0.5 x 10e9 /L</w:t>
            </w:r>
          </w:p>
        </w:tc>
        <w:tc>
          <w:tcPr>
            <w:tcW w:w="2099" w:type="dxa"/>
            <w:tcBorders>
              <w:top w:val="nil"/>
              <w:left w:val="nil"/>
              <w:bottom w:val="single" w:sz="4" w:space="0" w:color="auto"/>
              <w:right w:val="single" w:sz="4" w:space="0" w:color="auto"/>
            </w:tcBorders>
            <w:shd w:val="clear" w:color="auto" w:fill="auto"/>
            <w:vAlign w:val="bottom"/>
            <w:hideMark/>
          </w:tcPr>
          <w:p w14:paraId="01B8B18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&lt;500/mm3; &lt;0.5 x 10e9 /L</w:t>
            </w:r>
          </w:p>
        </w:tc>
        <w:tc>
          <w:tcPr>
            <w:tcW w:w="2045" w:type="dxa"/>
            <w:tcBorders>
              <w:top w:val="nil"/>
              <w:left w:val="nil"/>
              <w:bottom w:val="single" w:sz="4" w:space="0" w:color="auto"/>
              <w:right w:val="single" w:sz="4" w:space="0" w:color="auto"/>
            </w:tcBorders>
            <w:shd w:val="clear" w:color="auto" w:fill="auto"/>
            <w:vAlign w:val="bottom"/>
            <w:hideMark/>
          </w:tcPr>
          <w:p w14:paraId="25806B4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2F2CBA59" w14:textId="77777777" w:rsidTr="007A3D07">
        <w:trPr>
          <w:trHeight w:val="580"/>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05F7710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Lymphocyte count </w:t>
            </w:r>
          </w:p>
        </w:tc>
        <w:tc>
          <w:tcPr>
            <w:tcW w:w="1530" w:type="dxa"/>
            <w:tcBorders>
              <w:top w:val="nil"/>
              <w:left w:val="nil"/>
              <w:bottom w:val="single" w:sz="4" w:space="0" w:color="auto"/>
              <w:right w:val="single" w:sz="4" w:space="0" w:color="auto"/>
            </w:tcBorders>
            <w:shd w:val="clear" w:color="auto" w:fill="auto"/>
            <w:vAlign w:val="bottom"/>
            <w:hideMark/>
          </w:tcPr>
          <w:p w14:paraId="00B8DB84"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4EC9F79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- 800/mm3; &lt;LLN - 0.8 x 10e9/L</w:t>
            </w:r>
          </w:p>
        </w:tc>
        <w:tc>
          <w:tcPr>
            <w:tcW w:w="2250" w:type="dxa"/>
            <w:tcBorders>
              <w:top w:val="nil"/>
              <w:left w:val="nil"/>
              <w:bottom w:val="single" w:sz="4" w:space="0" w:color="auto"/>
              <w:right w:val="single" w:sz="4" w:space="0" w:color="auto"/>
            </w:tcBorders>
            <w:shd w:val="clear" w:color="auto" w:fill="auto"/>
            <w:vAlign w:val="bottom"/>
            <w:hideMark/>
          </w:tcPr>
          <w:p w14:paraId="352D7019"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&lt;800 - 500/mm3; &lt;0.8 - 0.5 x 10e9 /L</w:t>
            </w:r>
          </w:p>
        </w:tc>
        <w:tc>
          <w:tcPr>
            <w:tcW w:w="2258" w:type="dxa"/>
            <w:tcBorders>
              <w:top w:val="nil"/>
              <w:left w:val="nil"/>
              <w:bottom w:val="single" w:sz="4" w:space="0" w:color="auto"/>
              <w:right w:val="single" w:sz="4" w:space="0" w:color="auto"/>
            </w:tcBorders>
            <w:shd w:val="clear" w:color="auto" w:fill="auto"/>
            <w:vAlign w:val="bottom"/>
            <w:hideMark/>
          </w:tcPr>
          <w:p w14:paraId="2B322C2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&lt;500 - 200/mm3; &lt;0.5 - 0.2 x 10e9 /L</w:t>
            </w:r>
          </w:p>
        </w:tc>
        <w:tc>
          <w:tcPr>
            <w:tcW w:w="2099" w:type="dxa"/>
            <w:tcBorders>
              <w:top w:val="nil"/>
              <w:left w:val="nil"/>
              <w:bottom w:val="single" w:sz="4" w:space="0" w:color="auto"/>
              <w:right w:val="single" w:sz="4" w:space="0" w:color="auto"/>
            </w:tcBorders>
            <w:shd w:val="clear" w:color="auto" w:fill="auto"/>
            <w:vAlign w:val="bottom"/>
            <w:hideMark/>
          </w:tcPr>
          <w:p w14:paraId="3ED4891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&lt;200/mm3; &lt;0.2 x 10e9 /L</w:t>
            </w:r>
          </w:p>
        </w:tc>
        <w:tc>
          <w:tcPr>
            <w:tcW w:w="2045" w:type="dxa"/>
            <w:tcBorders>
              <w:top w:val="nil"/>
              <w:left w:val="nil"/>
              <w:bottom w:val="single" w:sz="4" w:space="0" w:color="auto"/>
              <w:right w:val="single" w:sz="4" w:space="0" w:color="auto"/>
            </w:tcBorders>
            <w:shd w:val="clear" w:color="auto" w:fill="auto"/>
            <w:vAlign w:val="bottom"/>
            <w:hideMark/>
          </w:tcPr>
          <w:p w14:paraId="7A9B342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445827A1" w14:textId="77777777" w:rsidTr="007A3D07">
        <w:trPr>
          <w:trHeight w:val="580"/>
        </w:trPr>
        <w:tc>
          <w:tcPr>
            <w:tcW w:w="2065" w:type="dxa"/>
            <w:vMerge/>
            <w:tcBorders>
              <w:top w:val="nil"/>
              <w:left w:val="single" w:sz="4" w:space="0" w:color="auto"/>
              <w:bottom w:val="single" w:sz="4" w:space="0" w:color="auto"/>
              <w:right w:val="single" w:sz="4" w:space="0" w:color="auto"/>
            </w:tcBorders>
            <w:vAlign w:val="center"/>
            <w:hideMark/>
          </w:tcPr>
          <w:p w14:paraId="61F5BDAC" w14:textId="77777777" w:rsidR="007A3D07" w:rsidRPr="007A3D07" w:rsidRDefault="007A3D07" w:rsidP="007A3D07">
            <w:pPr>
              <w:jc w:val="left"/>
              <w:rPr>
                <w:rFonts w:eastAsia="Times New Roman"/>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2B7A6B6B"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1277ABF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0" w:type="dxa"/>
            <w:tcBorders>
              <w:top w:val="nil"/>
              <w:left w:val="nil"/>
              <w:bottom w:val="single" w:sz="4" w:space="0" w:color="auto"/>
              <w:right w:val="single" w:sz="4" w:space="0" w:color="auto"/>
            </w:tcBorders>
            <w:shd w:val="clear" w:color="auto" w:fill="auto"/>
            <w:vAlign w:val="bottom"/>
            <w:hideMark/>
          </w:tcPr>
          <w:p w14:paraId="140D9A4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&gt;4000/mm3 - 20,000/mm3</w:t>
            </w:r>
          </w:p>
        </w:tc>
        <w:tc>
          <w:tcPr>
            <w:tcW w:w="2258" w:type="dxa"/>
            <w:tcBorders>
              <w:top w:val="nil"/>
              <w:left w:val="nil"/>
              <w:bottom w:val="single" w:sz="4" w:space="0" w:color="auto"/>
              <w:right w:val="single" w:sz="4" w:space="0" w:color="auto"/>
            </w:tcBorders>
            <w:shd w:val="clear" w:color="auto" w:fill="auto"/>
            <w:vAlign w:val="bottom"/>
            <w:hideMark/>
          </w:tcPr>
          <w:p w14:paraId="68E50E7A"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&gt;20,000/mm3</w:t>
            </w:r>
          </w:p>
        </w:tc>
        <w:tc>
          <w:tcPr>
            <w:tcW w:w="2099" w:type="dxa"/>
            <w:tcBorders>
              <w:top w:val="nil"/>
              <w:left w:val="nil"/>
              <w:bottom w:val="single" w:sz="4" w:space="0" w:color="auto"/>
              <w:right w:val="single" w:sz="4" w:space="0" w:color="auto"/>
            </w:tcBorders>
            <w:shd w:val="clear" w:color="auto" w:fill="auto"/>
            <w:vAlign w:val="bottom"/>
            <w:hideMark/>
          </w:tcPr>
          <w:p w14:paraId="3669595A"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nil"/>
              <w:left w:val="nil"/>
              <w:bottom w:val="single" w:sz="4" w:space="0" w:color="auto"/>
              <w:right w:val="single" w:sz="4" w:space="0" w:color="auto"/>
            </w:tcBorders>
            <w:shd w:val="clear" w:color="auto" w:fill="auto"/>
            <w:vAlign w:val="bottom"/>
            <w:hideMark/>
          </w:tcPr>
          <w:p w14:paraId="0295B54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252FB3CB" w14:textId="77777777" w:rsidTr="007A3D07">
        <w:trPr>
          <w:trHeight w:val="290"/>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04F5263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Eosinophil</w:t>
            </w:r>
          </w:p>
        </w:tc>
        <w:tc>
          <w:tcPr>
            <w:tcW w:w="1530" w:type="dxa"/>
            <w:tcBorders>
              <w:top w:val="nil"/>
              <w:left w:val="nil"/>
              <w:bottom w:val="single" w:sz="4" w:space="0" w:color="auto"/>
              <w:right w:val="single" w:sz="4" w:space="0" w:color="auto"/>
            </w:tcBorders>
            <w:shd w:val="clear" w:color="auto" w:fill="auto"/>
            <w:vAlign w:val="bottom"/>
            <w:hideMark/>
          </w:tcPr>
          <w:p w14:paraId="4BC86EA3"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63494EC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&gt;ULN and &gt;Baseline</w:t>
            </w:r>
          </w:p>
        </w:tc>
        <w:tc>
          <w:tcPr>
            <w:tcW w:w="2250" w:type="dxa"/>
            <w:tcBorders>
              <w:top w:val="nil"/>
              <w:left w:val="nil"/>
              <w:bottom w:val="single" w:sz="4" w:space="0" w:color="auto"/>
              <w:right w:val="single" w:sz="4" w:space="0" w:color="auto"/>
            </w:tcBorders>
            <w:shd w:val="clear" w:color="auto" w:fill="auto"/>
            <w:vAlign w:val="bottom"/>
            <w:hideMark/>
          </w:tcPr>
          <w:p w14:paraId="0E61551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8" w:type="dxa"/>
            <w:tcBorders>
              <w:top w:val="nil"/>
              <w:left w:val="nil"/>
              <w:bottom w:val="single" w:sz="4" w:space="0" w:color="auto"/>
              <w:right w:val="single" w:sz="4" w:space="0" w:color="auto"/>
            </w:tcBorders>
            <w:shd w:val="clear" w:color="auto" w:fill="auto"/>
            <w:vAlign w:val="bottom"/>
            <w:hideMark/>
          </w:tcPr>
          <w:p w14:paraId="470ADAF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Steroids initiated</w:t>
            </w:r>
          </w:p>
        </w:tc>
        <w:tc>
          <w:tcPr>
            <w:tcW w:w="2099" w:type="dxa"/>
            <w:tcBorders>
              <w:top w:val="nil"/>
              <w:left w:val="nil"/>
              <w:bottom w:val="single" w:sz="4" w:space="0" w:color="auto"/>
              <w:right w:val="single" w:sz="4" w:space="0" w:color="auto"/>
            </w:tcBorders>
            <w:shd w:val="clear" w:color="auto" w:fill="auto"/>
            <w:vAlign w:val="bottom"/>
            <w:hideMark/>
          </w:tcPr>
          <w:p w14:paraId="067E9CE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nil"/>
              <w:left w:val="nil"/>
              <w:bottom w:val="single" w:sz="4" w:space="0" w:color="auto"/>
              <w:right w:val="single" w:sz="4" w:space="0" w:color="auto"/>
            </w:tcBorders>
            <w:shd w:val="clear" w:color="auto" w:fill="auto"/>
            <w:vAlign w:val="bottom"/>
            <w:hideMark/>
          </w:tcPr>
          <w:p w14:paraId="42572B9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76565052" w14:textId="77777777" w:rsidTr="007A3D07">
        <w:trPr>
          <w:trHeight w:val="1161"/>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32114338"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lastRenderedPageBreak/>
              <w:t>Sodium</w:t>
            </w:r>
          </w:p>
        </w:tc>
        <w:tc>
          <w:tcPr>
            <w:tcW w:w="1530" w:type="dxa"/>
            <w:tcBorders>
              <w:top w:val="nil"/>
              <w:left w:val="nil"/>
              <w:bottom w:val="single" w:sz="4" w:space="0" w:color="auto"/>
              <w:right w:val="single" w:sz="4" w:space="0" w:color="auto"/>
            </w:tcBorders>
            <w:shd w:val="clear" w:color="auto" w:fill="auto"/>
            <w:vAlign w:val="bottom"/>
            <w:hideMark/>
          </w:tcPr>
          <w:p w14:paraId="5B4C9854"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247CB85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&lt;LLN - 130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5FB7C12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125-129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and asymptomatic</w:t>
            </w:r>
          </w:p>
        </w:tc>
        <w:tc>
          <w:tcPr>
            <w:tcW w:w="2258" w:type="dxa"/>
            <w:tcBorders>
              <w:top w:val="nil"/>
              <w:left w:val="nil"/>
              <w:bottom w:val="single" w:sz="4" w:space="0" w:color="auto"/>
              <w:right w:val="single" w:sz="4" w:space="0" w:color="auto"/>
            </w:tcBorders>
            <w:shd w:val="clear" w:color="auto" w:fill="auto"/>
            <w:vAlign w:val="bottom"/>
            <w:hideMark/>
          </w:tcPr>
          <w:p w14:paraId="277B0609"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125-129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symptomatic; 120-124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regardless of symptoms</w:t>
            </w:r>
          </w:p>
        </w:tc>
        <w:tc>
          <w:tcPr>
            <w:tcW w:w="2099" w:type="dxa"/>
            <w:tcBorders>
              <w:top w:val="nil"/>
              <w:left w:val="nil"/>
              <w:bottom w:val="single" w:sz="4" w:space="0" w:color="auto"/>
              <w:right w:val="single" w:sz="4" w:space="0" w:color="auto"/>
            </w:tcBorders>
            <w:shd w:val="clear" w:color="auto" w:fill="auto"/>
            <w:vAlign w:val="bottom"/>
            <w:hideMark/>
          </w:tcPr>
          <w:p w14:paraId="35A3589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&lt;120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56898F9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1FBF90EF" w14:textId="77777777" w:rsidTr="007A3D07">
        <w:trPr>
          <w:trHeight w:val="871"/>
        </w:trPr>
        <w:tc>
          <w:tcPr>
            <w:tcW w:w="2065" w:type="dxa"/>
            <w:vMerge/>
            <w:tcBorders>
              <w:top w:val="nil"/>
              <w:left w:val="single" w:sz="4" w:space="0" w:color="auto"/>
              <w:bottom w:val="single" w:sz="4" w:space="0" w:color="auto"/>
              <w:right w:val="single" w:sz="4" w:space="0" w:color="auto"/>
            </w:tcBorders>
            <w:vAlign w:val="center"/>
            <w:hideMark/>
          </w:tcPr>
          <w:p w14:paraId="68544A08" w14:textId="77777777" w:rsidR="007A3D07" w:rsidRPr="007A3D07" w:rsidRDefault="007A3D07" w:rsidP="007A3D07">
            <w:pPr>
              <w:jc w:val="left"/>
              <w:rPr>
                <w:rFonts w:eastAsia="Times New Roman"/>
                <w:color w:val="000000"/>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04A8F2A5"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6071605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- 150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7889862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&gt;150 - 155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intervention initiated</w:t>
            </w:r>
          </w:p>
        </w:tc>
        <w:tc>
          <w:tcPr>
            <w:tcW w:w="2258" w:type="dxa"/>
            <w:tcBorders>
              <w:top w:val="nil"/>
              <w:left w:val="nil"/>
              <w:bottom w:val="single" w:sz="4" w:space="0" w:color="auto"/>
              <w:right w:val="single" w:sz="4" w:space="0" w:color="auto"/>
            </w:tcBorders>
            <w:shd w:val="clear" w:color="auto" w:fill="auto"/>
            <w:vAlign w:val="bottom"/>
            <w:hideMark/>
          </w:tcPr>
          <w:p w14:paraId="4EEC67E0"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&gt;155 - 160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hospitalization indicated</w:t>
            </w:r>
          </w:p>
        </w:tc>
        <w:tc>
          <w:tcPr>
            <w:tcW w:w="2099" w:type="dxa"/>
            <w:tcBorders>
              <w:top w:val="nil"/>
              <w:left w:val="nil"/>
              <w:bottom w:val="single" w:sz="4" w:space="0" w:color="auto"/>
              <w:right w:val="single" w:sz="4" w:space="0" w:color="auto"/>
            </w:tcBorders>
            <w:shd w:val="clear" w:color="auto" w:fill="auto"/>
            <w:vAlign w:val="bottom"/>
            <w:hideMark/>
          </w:tcPr>
          <w:p w14:paraId="5E59D0D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&gt;160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36ACD6F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5E4B02B0" w14:textId="77777777" w:rsidTr="007A3D07">
        <w:trPr>
          <w:trHeight w:val="871"/>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1327D414"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Potassium</w:t>
            </w:r>
          </w:p>
        </w:tc>
        <w:tc>
          <w:tcPr>
            <w:tcW w:w="1530" w:type="dxa"/>
            <w:tcBorders>
              <w:top w:val="nil"/>
              <w:left w:val="nil"/>
              <w:bottom w:val="single" w:sz="4" w:space="0" w:color="auto"/>
              <w:right w:val="single" w:sz="4" w:space="0" w:color="auto"/>
            </w:tcBorders>
            <w:shd w:val="clear" w:color="auto" w:fill="auto"/>
            <w:vAlign w:val="bottom"/>
            <w:hideMark/>
          </w:tcPr>
          <w:p w14:paraId="79FFC007"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6376D8A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&lt;LLN - 3.0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616298A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Symptomatic with &lt;LLN - 3.0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intervention indicated</w:t>
            </w:r>
          </w:p>
        </w:tc>
        <w:tc>
          <w:tcPr>
            <w:tcW w:w="2258" w:type="dxa"/>
            <w:tcBorders>
              <w:top w:val="nil"/>
              <w:left w:val="nil"/>
              <w:bottom w:val="single" w:sz="4" w:space="0" w:color="auto"/>
              <w:right w:val="single" w:sz="4" w:space="0" w:color="auto"/>
            </w:tcBorders>
            <w:shd w:val="clear" w:color="auto" w:fill="auto"/>
            <w:vAlign w:val="bottom"/>
            <w:hideMark/>
          </w:tcPr>
          <w:p w14:paraId="1E86D633"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&lt;3.0 - 2.5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hospitalization indicated</w:t>
            </w:r>
          </w:p>
        </w:tc>
        <w:tc>
          <w:tcPr>
            <w:tcW w:w="2099" w:type="dxa"/>
            <w:tcBorders>
              <w:top w:val="nil"/>
              <w:left w:val="nil"/>
              <w:bottom w:val="single" w:sz="4" w:space="0" w:color="auto"/>
              <w:right w:val="single" w:sz="4" w:space="0" w:color="auto"/>
            </w:tcBorders>
            <w:shd w:val="clear" w:color="auto" w:fill="auto"/>
            <w:vAlign w:val="bottom"/>
            <w:hideMark/>
          </w:tcPr>
          <w:p w14:paraId="35D4175A"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&lt;2.5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2490B3B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131DC944" w14:textId="77777777" w:rsidTr="007A3D07">
        <w:trPr>
          <w:trHeight w:val="871"/>
        </w:trPr>
        <w:tc>
          <w:tcPr>
            <w:tcW w:w="2065" w:type="dxa"/>
            <w:vMerge/>
            <w:tcBorders>
              <w:top w:val="nil"/>
              <w:left w:val="single" w:sz="4" w:space="0" w:color="auto"/>
              <w:bottom w:val="single" w:sz="4" w:space="0" w:color="auto"/>
              <w:right w:val="single" w:sz="4" w:space="0" w:color="auto"/>
            </w:tcBorders>
            <w:vAlign w:val="center"/>
            <w:hideMark/>
          </w:tcPr>
          <w:p w14:paraId="7EB31544" w14:textId="77777777" w:rsidR="007A3D07" w:rsidRPr="007A3D07" w:rsidRDefault="007A3D07" w:rsidP="007A3D07">
            <w:pPr>
              <w:jc w:val="left"/>
              <w:rPr>
                <w:rFonts w:eastAsia="Times New Roman"/>
                <w:color w:val="000000"/>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3743D128"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3FBBC452"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- 5.5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216760F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&gt;5.5 - 6.0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intervention initiated</w:t>
            </w:r>
          </w:p>
        </w:tc>
        <w:tc>
          <w:tcPr>
            <w:tcW w:w="2258" w:type="dxa"/>
            <w:tcBorders>
              <w:top w:val="nil"/>
              <w:left w:val="nil"/>
              <w:bottom w:val="single" w:sz="4" w:space="0" w:color="auto"/>
              <w:right w:val="single" w:sz="4" w:space="0" w:color="auto"/>
            </w:tcBorders>
            <w:shd w:val="clear" w:color="auto" w:fill="auto"/>
            <w:vAlign w:val="bottom"/>
            <w:hideMark/>
          </w:tcPr>
          <w:p w14:paraId="1600DCF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&gt;6.0 - 7.0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hospitalization indicated</w:t>
            </w:r>
          </w:p>
        </w:tc>
        <w:tc>
          <w:tcPr>
            <w:tcW w:w="2099" w:type="dxa"/>
            <w:tcBorders>
              <w:top w:val="nil"/>
              <w:left w:val="nil"/>
              <w:bottom w:val="single" w:sz="4" w:space="0" w:color="auto"/>
              <w:right w:val="single" w:sz="4" w:space="0" w:color="auto"/>
            </w:tcBorders>
            <w:shd w:val="clear" w:color="auto" w:fill="auto"/>
            <w:vAlign w:val="bottom"/>
            <w:hideMark/>
          </w:tcPr>
          <w:p w14:paraId="3A2AEB9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&gt;7.0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1B9DE31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2F4E5C33" w14:textId="77777777" w:rsidTr="007A3D07">
        <w:trPr>
          <w:trHeight w:val="580"/>
        </w:trPr>
        <w:tc>
          <w:tcPr>
            <w:tcW w:w="2065" w:type="dxa"/>
            <w:tcBorders>
              <w:top w:val="nil"/>
              <w:left w:val="single" w:sz="4" w:space="0" w:color="auto"/>
              <w:bottom w:val="single" w:sz="4" w:space="0" w:color="auto"/>
              <w:right w:val="single" w:sz="4" w:space="0" w:color="auto"/>
            </w:tcBorders>
            <w:shd w:val="clear" w:color="auto" w:fill="auto"/>
            <w:vAlign w:val="center"/>
            <w:hideMark/>
          </w:tcPr>
          <w:p w14:paraId="78BEFC5B"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Bicarbonate</w:t>
            </w:r>
          </w:p>
        </w:tc>
        <w:tc>
          <w:tcPr>
            <w:tcW w:w="1530" w:type="dxa"/>
            <w:tcBorders>
              <w:top w:val="nil"/>
              <w:left w:val="nil"/>
              <w:bottom w:val="single" w:sz="4" w:space="0" w:color="auto"/>
              <w:right w:val="single" w:sz="4" w:space="0" w:color="auto"/>
            </w:tcBorders>
            <w:shd w:val="clear" w:color="auto" w:fill="auto"/>
            <w:vAlign w:val="bottom"/>
            <w:hideMark/>
          </w:tcPr>
          <w:p w14:paraId="51E43A46"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3B9C7C2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and no intervention initiated</w:t>
            </w:r>
          </w:p>
        </w:tc>
        <w:tc>
          <w:tcPr>
            <w:tcW w:w="2250" w:type="dxa"/>
            <w:tcBorders>
              <w:top w:val="nil"/>
              <w:left w:val="nil"/>
              <w:bottom w:val="single" w:sz="4" w:space="0" w:color="auto"/>
              <w:right w:val="single" w:sz="4" w:space="0" w:color="auto"/>
            </w:tcBorders>
            <w:shd w:val="clear" w:color="auto" w:fill="auto"/>
            <w:vAlign w:val="bottom"/>
            <w:hideMark/>
          </w:tcPr>
          <w:p w14:paraId="7D53AD2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8" w:type="dxa"/>
            <w:tcBorders>
              <w:top w:val="nil"/>
              <w:left w:val="nil"/>
              <w:bottom w:val="single" w:sz="4" w:space="0" w:color="auto"/>
              <w:right w:val="single" w:sz="4" w:space="0" w:color="auto"/>
            </w:tcBorders>
            <w:shd w:val="clear" w:color="auto" w:fill="auto"/>
            <w:vAlign w:val="bottom"/>
            <w:hideMark/>
          </w:tcPr>
          <w:p w14:paraId="0E266180"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99" w:type="dxa"/>
            <w:tcBorders>
              <w:top w:val="nil"/>
              <w:left w:val="nil"/>
              <w:bottom w:val="single" w:sz="4" w:space="0" w:color="auto"/>
              <w:right w:val="single" w:sz="4" w:space="0" w:color="auto"/>
            </w:tcBorders>
            <w:shd w:val="clear" w:color="auto" w:fill="auto"/>
            <w:vAlign w:val="bottom"/>
            <w:hideMark/>
          </w:tcPr>
          <w:p w14:paraId="7177251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nil"/>
              <w:left w:val="nil"/>
              <w:bottom w:val="single" w:sz="4" w:space="0" w:color="auto"/>
              <w:right w:val="single" w:sz="4" w:space="0" w:color="auto"/>
            </w:tcBorders>
            <w:shd w:val="clear" w:color="auto" w:fill="auto"/>
            <w:vAlign w:val="bottom"/>
            <w:hideMark/>
          </w:tcPr>
          <w:p w14:paraId="02D7E3E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3BAB3F4C" w14:textId="77777777" w:rsidTr="007A3D07">
        <w:trPr>
          <w:trHeight w:val="1161"/>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6C33D71C"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Glucose</w:t>
            </w:r>
          </w:p>
        </w:tc>
        <w:tc>
          <w:tcPr>
            <w:tcW w:w="1530" w:type="dxa"/>
            <w:tcBorders>
              <w:top w:val="nil"/>
              <w:left w:val="nil"/>
              <w:bottom w:val="single" w:sz="4" w:space="0" w:color="auto"/>
              <w:right w:val="single" w:sz="4" w:space="0" w:color="auto"/>
            </w:tcBorders>
            <w:shd w:val="clear" w:color="auto" w:fill="auto"/>
            <w:vAlign w:val="bottom"/>
            <w:hideMark/>
          </w:tcPr>
          <w:p w14:paraId="1BD04210"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1F83211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- 55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&lt;LLN - 3.0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0498B7C3"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&lt;55 - 40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&lt;3.0 - 2.2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8" w:type="dxa"/>
            <w:tcBorders>
              <w:top w:val="nil"/>
              <w:left w:val="nil"/>
              <w:bottom w:val="single" w:sz="4" w:space="0" w:color="auto"/>
              <w:right w:val="single" w:sz="4" w:space="0" w:color="auto"/>
            </w:tcBorders>
            <w:shd w:val="clear" w:color="auto" w:fill="auto"/>
            <w:vAlign w:val="bottom"/>
            <w:hideMark/>
          </w:tcPr>
          <w:p w14:paraId="71CE6FD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&lt;40 - 30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&lt;2.2 - 1.7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099" w:type="dxa"/>
            <w:tcBorders>
              <w:top w:val="nil"/>
              <w:left w:val="nil"/>
              <w:bottom w:val="single" w:sz="4" w:space="0" w:color="auto"/>
              <w:right w:val="single" w:sz="4" w:space="0" w:color="auto"/>
            </w:tcBorders>
            <w:shd w:val="clear" w:color="auto" w:fill="auto"/>
            <w:vAlign w:val="bottom"/>
            <w:hideMark/>
          </w:tcPr>
          <w:p w14:paraId="17A6115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&lt;30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&lt;1.7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 seizures</w:t>
            </w:r>
          </w:p>
        </w:tc>
        <w:tc>
          <w:tcPr>
            <w:tcW w:w="2045" w:type="dxa"/>
            <w:tcBorders>
              <w:top w:val="nil"/>
              <w:left w:val="nil"/>
              <w:bottom w:val="single" w:sz="4" w:space="0" w:color="auto"/>
              <w:right w:val="single" w:sz="4" w:space="0" w:color="auto"/>
            </w:tcBorders>
            <w:shd w:val="clear" w:color="auto" w:fill="auto"/>
            <w:vAlign w:val="bottom"/>
            <w:hideMark/>
          </w:tcPr>
          <w:p w14:paraId="58F4A002"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42C8D51E" w14:textId="77777777" w:rsidTr="007A3D07">
        <w:trPr>
          <w:trHeight w:val="580"/>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33A826E5"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Creatinine</w:t>
            </w:r>
          </w:p>
        </w:tc>
        <w:tc>
          <w:tcPr>
            <w:tcW w:w="1530" w:type="dxa"/>
            <w:tcBorders>
              <w:top w:val="nil"/>
              <w:left w:val="nil"/>
              <w:bottom w:val="single" w:sz="4" w:space="0" w:color="auto"/>
              <w:right w:val="single" w:sz="4" w:space="0" w:color="auto"/>
            </w:tcBorders>
            <w:shd w:val="clear" w:color="auto" w:fill="auto"/>
            <w:vAlign w:val="bottom"/>
            <w:hideMark/>
          </w:tcPr>
          <w:p w14:paraId="54E8E254"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053F80C5" w14:textId="545F3225"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- 1.5 </w:t>
            </w:r>
            <w:r w:rsidR="00852057" w:rsidRPr="00852057">
              <w:rPr>
                <w:rFonts w:eastAsia="Times New Roman"/>
                <w:sz w:val="22"/>
                <w:szCs w:val="22"/>
                <w:lang w:eastAsia="zh-CN"/>
              </w:rPr>
              <w:t>×</w:t>
            </w:r>
            <w:r w:rsidRPr="007A3D07">
              <w:rPr>
                <w:rFonts w:eastAsia="Times New Roman"/>
                <w:sz w:val="22"/>
                <w:szCs w:val="22"/>
                <w:lang w:eastAsia="zh-CN"/>
              </w:rPr>
              <w:t xml:space="preserve"> ULN</w:t>
            </w:r>
          </w:p>
        </w:tc>
        <w:tc>
          <w:tcPr>
            <w:tcW w:w="2250" w:type="dxa"/>
            <w:tcBorders>
              <w:top w:val="nil"/>
              <w:left w:val="nil"/>
              <w:bottom w:val="single" w:sz="4" w:space="0" w:color="auto"/>
              <w:right w:val="single" w:sz="4" w:space="0" w:color="auto"/>
            </w:tcBorders>
            <w:shd w:val="clear" w:color="auto" w:fill="auto"/>
            <w:vAlign w:val="bottom"/>
            <w:hideMark/>
          </w:tcPr>
          <w:p w14:paraId="703BA748" w14:textId="2B216E7C"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&gt;1.5 - 3.0 </w:t>
            </w:r>
            <w:r w:rsidR="00852057" w:rsidRPr="00852057">
              <w:rPr>
                <w:rFonts w:eastAsia="Times New Roman"/>
                <w:sz w:val="22"/>
                <w:szCs w:val="22"/>
                <w:lang w:eastAsia="zh-CN"/>
              </w:rPr>
              <w:t>×</w:t>
            </w:r>
            <w:r w:rsidRPr="007A3D07">
              <w:rPr>
                <w:rFonts w:eastAsia="Times New Roman"/>
                <w:sz w:val="22"/>
                <w:szCs w:val="22"/>
                <w:lang w:eastAsia="zh-CN"/>
              </w:rPr>
              <w:t xml:space="preserve"> baseline; &gt;1.5 - 3.0 </w:t>
            </w:r>
            <w:r w:rsidR="00852057" w:rsidRPr="00852057">
              <w:rPr>
                <w:rFonts w:eastAsia="Times New Roman"/>
                <w:sz w:val="22"/>
                <w:szCs w:val="22"/>
                <w:lang w:eastAsia="zh-CN"/>
              </w:rPr>
              <w:t xml:space="preserve">× </w:t>
            </w:r>
            <w:r w:rsidRPr="007A3D07">
              <w:rPr>
                <w:rFonts w:eastAsia="Times New Roman"/>
                <w:sz w:val="22"/>
                <w:szCs w:val="22"/>
                <w:lang w:eastAsia="zh-CN"/>
              </w:rPr>
              <w:t>ULN</w:t>
            </w:r>
          </w:p>
        </w:tc>
        <w:tc>
          <w:tcPr>
            <w:tcW w:w="2258" w:type="dxa"/>
            <w:tcBorders>
              <w:top w:val="nil"/>
              <w:left w:val="nil"/>
              <w:bottom w:val="single" w:sz="4" w:space="0" w:color="auto"/>
              <w:right w:val="single" w:sz="4" w:space="0" w:color="auto"/>
            </w:tcBorders>
            <w:shd w:val="clear" w:color="auto" w:fill="auto"/>
            <w:vAlign w:val="bottom"/>
            <w:hideMark/>
          </w:tcPr>
          <w:p w14:paraId="3B8D6B52" w14:textId="15A7CE2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&gt;3.0 </w:t>
            </w:r>
            <w:r w:rsidR="00852057" w:rsidRPr="00852057">
              <w:rPr>
                <w:rFonts w:eastAsia="Times New Roman"/>
                <w:sz w:val="22"/>
                <w:szCs w:val="22"/>
                <w:lang w:eastAsia="zh-CN"/>
              </w:rPr>
              <w:t>×</w:t>
            </w:r>
            <w:r w:rsidRPr="007A3D07">
              <w:rPr>
                <w:rFonts w:eastAsia="Times New Roman"/>
                <w:sz w:val="22"/>
                <w:szCs w:val="22"/>
                <w:lang w:eastAsia="zh-CN"/>
              </w:rPr>
              <w:t xml:space="preserve"> baseline; &gt;3.0 - 6.0 </w:t>
            </w:r>
            <w:r w:rsidR="00852057" w:rsidRPr="00852057">
              <w:rPr>
                <w:rFonts w:eastAsia="Times New Roman"/>
                <w:sz w:val="22"/>
                <w:szCs w:val="22"/>
                <w:lang w:eastAsia="zh-CN"/>
              </w:rPr>
              <w:t>×</w:t>
            </w:r>
            <w:r w:rsidRPr="007A3D07">
              <w:rPr>
                <w:rFonts w:eastAsia="Times New Roman"/>
                <w:sz w:val="22"/>
                <w:szCs w:val="22"/>
                <w:lang w:eastAsia="zh-CN"/>
              </w:rPr>
              <w:t xml:space="preserve"> ULN</w:t>
            </w:r>
          </w:p>
        </w:tc>
        <w:tc>
          <w:tcPr>
            <w:tcW w:w="2099" w:type="dxa"/>
            <w:tcBorders>
              <w:top w:val="nil"/>
              <w:left w:val="nil"/>
              <w:bottom w:val="single" w:sz="4" w:space="0" w:color="auto"/>
              <w:right w:val="single" w:sz="4" w:space="0" w:color="auto"/>
            </w:tcBorders>
            <w:shd w:val="clear" w:color="auto" w:fill="auto"/>
            <w:vAlign w:val="bottom"/>
            <w:hideMark/>
          </w:tcPr>
          <w:p w14:paraId="3B5AED80" w14:textId="7EF108A6"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&gt;6.0 </w:t>
            </w:r>
            <w:r w:rsidR="00852057" w:rsidRPr="00852057">
              <w:rPr>
                <w:rFonts w:eastAsia="Times New Roman"/>
                <w:sz w:val="22"/>
                <w:szCs w:val="22"/>
                <w:lang w:eastAsia="zh-CN"/>
              </w:rPr>
              <w:t>×</w:t>
            </w:r>
            <w:r w:rsidRPr="007A3D07">
              <w:rPr>
                <w:rFonts w:eastAsia="Times New Roman"/>
                <w:sz w:val="22"/>
                <w:szCs w:val="22"/>
                <w:lang w:eastAsia="zh-CN"/>
              </w:rPr>
              <w:t xml:space="preserve"> ULN</w:t>
            </w:r>
          </w:p>
        </w:tc>
        <w:tc>
          <w:tcPr>
            <w:tcW w:w="2045" w:type="dxa"/>
            <w:tcBorders>
              <w:top w:val="nil"/>
              <w:left w:val="nil"/>
              <w:bottom w:val="single" w:sz="4" w:space="0" w:color="auto"/>
              <w:right w:val="single" w:sz="4" w:space="0" w:color="auto"/>
            </w:tcBorders>
            <w:shd w:val="clear" w:color="auto" w:fill="auto"/>
            <w:vAlign w:val="bottom"/>
            <w:hideMark/>
          </w:tcPr>
          <w:p w14:paraId="2A5610A2"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6D0AF9EB" w14:textId="77777777" w:rsidTr="007A3D07">
        <w:trPr>
          <w:trHeight w:val="1742"/>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2DA4B791"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lastRenderedPageBreak/>
              <w:t>Calcium</w:t>
            </w:r>
          </w:p>
        </w:tc>
        <w:tc>
          <w:tcPr>
            <w:tcW w:w="1530" w:type="dxa"/>
            <w:tcBorders>
              <w:top w:val="nil"/>
              <w:left w:val="nil"/>
              <w:bottom w:val="single" w:sz="4" w:space="0" w:color="auto"/>
              <w:right w:val="single" w:sz="4" w:space="0" w:color="auto"/>
            </w:tcBorders>
            <w:shd w:val="clear" w:color="auto" w:fill="auto"/>
            <w:vAlign w:val="bottom"/>
            <w:hideMark/>
          </w:tcPr>
          <w:p w14:paraId="2322FD16"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1053EC7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&lt;LLN - 8.0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&lt;LLN - 2.0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&lt;LLN - 1.0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7EA26E6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&lt;8.0 - 7.0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&lt;2.0 - 1.75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&lt;1.0 - 0.9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symptomatic</w:t>
            </w:r>
          </w:p>
        </w:tc>
        <w:tc>
          <w:tcPr>
            <w:tcW w:w="2258" w:type="dxa"/>
            <w:tcBorders>
              <w:top w:val="nil"/>
              <w:left w:val="nil"/>
              <w:bottom w:val="single" w:sz="4" w:space="0" w:color="auto"/>
              <w:right w:val="single" w:sz="4" w:space="0" w:color="auto"/>
            </w:tcBorders>
            <w:shd w:val="clear" w:color="auto" w:fill="auto"/>
            <w:vAlign w:val="bottom"/>
            <w:hideMark/>
          </w:tcPr>
          <w:p w14:paraId="3872974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&lt;7.0 - 6.0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&lt;1.75 - 1.5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&lt;0.9 - 0.8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hospitalization indicated</w:t>
            </w:r>
          </w:p>
        </w:tc>
        <w:tc>
          <w:tcPr>
            <w:tcW w:w="2099" w:type="dxa"/>
            <w:tcBorders>
              <w:top w:val="nil"/>
              <w:left w:val="nil"/>
              <w:bottom w:val="single" w:sz="4" w:space="0" w:color="auto"/>
              <w:right w:val="single" w:sz="4" w:space="0" w:color="auto"/>
            </w:tcBorders>
            <w:shd w:val="clear" w:color="auto" w:fill="auto"/>
            <w:vAlign w:val="bottom"/>
            <w:hideMark/>
          </w:tcPr>
          <w:p w14:paraId="1F2320D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&lt;6.0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&lt;1.5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&lt;0.8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21AFB6F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438F25C9" w14:textId="77777777" w:rsidTr="007A3D07">
        <w:trPr>
          <w:trHeight w:val="1742"/>
        </w:trPr>
        <w:tc>
          <w:tcPr>
            <w:tcW w:w="2065" w:type="dxa"/>
            <w:vMerge/>
            <w:tcBorders>
              <w:top w:val="nil"/>
              <w:left w:val="single" w:sz="4" w:space="0" w:color="auto"/>
              <w:bottom w:val="single" w:sz="4" w:space="0" w:color="auto"/>
              <w:right w:val="single" w:sz="4" w:space="0" w:color="auto"/>
            </w:tcBorders>
            <w:vAlign w:val="center"/>
            <w:hideMark/>
          </w:tcPr>
          <w:p w14:paraId="5922A48E" w14:textId="77777777" w:rsidR="007A3D07" w:rsidRPr="007A3D07" w:rsidRDefault="007A3D07" w:rsidP="007A3D07">
            <w:pPr>
              <w:jc w:val="left"/>
              <w:rPr>
                <w:rFonts w:eastAsia="Times New Roman"/>
                <w:color w:val="000000"/>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210FC2EA"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74B550FD"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&gt;ULN - 11.5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&gt;ULN - 2.9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&gt;ULN - 1.5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6AF0ECC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&gt;11.5 - 12.5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&gt;2.9 - 3.1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&gt;1.5 - 1.6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symptomatic</w:t>
            </w:r>
          </w:p>
        </w:tc>
        <w:tc>
          <w:tcPr>
            <w:tcW w:w="2258" w:type="dxa"/>
            <w:tcBorders>
              <w:top w:val="nil"/>
              <w:left w:val="nil"/>
              <w:bottom w:val="single" w:sz="4" w:space="0" w:color="auto"/>
              <w:right w:val="single" w:sz="4" w:space="0" w:color="auto"/>
            </w:tcBorders>
            <w:shd w:val="clear" w:color="auto" w:fill="auto"/>
            <w:vAlign w:val="bottom"/>
            <w:hideMark/>
          </w:tcPr>
          <w:p w14:paraId="37B8534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&gt;12.5 - 13.5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&gt;3.1 - 3.4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&gt;1.6 - 1.8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hospitalization indicated</w:t>
            </w:r>
          </w:p>
        </w:tc>
        <w:tc>
          <w:tcPr>
            <w:tcW w:w="2099" w:type="dxa"/>
            <w:tcBorders>
              <w:top w:val="nil"/>
              <w:left w:val="nil"/>
              <w:bottom w:val="single" w:sz="4" w:space="0" w:color="auto"/>
              <w:right w:val="single" w:sz="4" w:space="0" w:color="auto"/>
            </w:tcBorders>
            <w:shd w:val="clear" w:color="auto" w:fill="auto"/>
            <w:vAlign w:val="bottom"/>
            <w:hideMark/>
          </w:tcPr>
          <w:p w14:paraId="3560960D"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Corrected serum calcium of &gt;13.5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&gt;3.4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Ionized calcium &gt;1.8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 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55694BD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7895D111" w14:textId="77777777" w:rsidTr="007A3D07">
        <w:trPr>
          <w:trHeight w:val="1161"/>
        </w:trPr>
        <w:tc>
          <w:tcPr>
            <w:tcW w:w="2065" w:type="dxa"/>
            <w:vMerge w:val="restart"/>
            <w:tcBorders>
              <w:top w:val="nil"/>
              <w:left w:val="single" w:sz="4" w:space="0" w:color="auto"/>
              <w:bottom w:val="single" w:sz="4" w:space="0" w:color="auto"/>
              <w:right w:val="single" w:sz="4" w:space="0" w:color="auto"/>
            </w:tcBorders>
            <w:shd w:val="clear" w:color="auto" w:fill="auto"/>
            <w:vAlign w:val="center"/>
            <w:hideMark/>
          </w:tcPr>
          <w:p w14:paraId="65A97013"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Magnesium</w:t>
            </w:r>
          </w:p>
        </w:tc>
        <w:tc>
          <w:tcPr>
            <w:tcW w:w="1530" w:type="dxa"/>
            <w:tcBorders>
              <w:top w:val="nil"/>
              <w:left w:val="nil"/>
              <w:bottom w:val="single" w:sz="4" w:space="0" w:color="auto"/>
              <w:right w:val="single" w:sz="4" w:space="0" w:color="auto"/>
            </w:tcBorders>
            <w:shd w:val="clear" w:color="auto" w:fill="auto"/>
            <w:vAlign w:val="bottom"/>
            <w:hideMark/>
          </w:tcPr>
          <w:p w14:paraId="303D83DC"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42F86B89"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- 1.2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&lt;LLN - 0.5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5CE64844"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&lt;1.2 - 0.9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w:t>
            </w:r>
          </w:p>
          <w:p w14:paraId="4F422DBA" w14:textId="096F340B"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&lt;0.5 - 0.4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8" w:type="dxa"/>
            <w:tcBorders>
              <w:top w:val="nil"/>
              <w:left w:val="nil"/>
              <w:bottom w:val="single" w:sz="4" w:space="0" w:color="auto"/>
              <w:right w:val="single" w:sz="4" w:space="0" w:color="auto"/>
            </w:tcBorders>
            <w:shd w:val="clear" w:color="auto" w:fill="auto"/>
            <w:vAlign w:val="bottom"/>
            <w:hideMark/>
          </w:tcPr>
          <w:p w14:paraId="60A920D2"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&lt;0.9 - 0.7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38E112EF" w14:textId="0A2C4D96"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&lt;0.4 - 0.3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099" w:type="dxa"/>
            <w:tcBorders>
              <w:top w:val="nil"/>
              <w:left w:val="nil"/>
              <w:bottom w:val="single" w:sz="4" w:space="0" w:color="auto"/>
              <w:right w:val="single" w:sz="4" w:space="0" w:color="auto"/>
            </w:tcBorders>
            <w:shd w:val="clear" w:color="auto" w:fill="auto"/>
            <w:vAlign w:val="bottom"/>
            <w:hideMark/>
          </w:tcPr>
          <w:p w14:paraId="34E3528F"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&lt;0.7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1495EAE9"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 xml:space="preserve">&lt;0.3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w:t>
            </w:r>
          </w:p>
          <w:p w14:paraId="2DA036EA" w14:textId="0FE30DD2"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76676B8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38408037" w14:textId="77777777" w:rsidTr="007A3D07">
        <w:trPr>
          <w:trHeight w:val="1161"/>
        </w:trPr>
        <w:tc>
          <w:tcPr>
            <w:tcW w:w="2065" w:type="dxa"/>
            <w:vMerge/>
            <w:tcBorders>
              <w:top w:val="nil"/>
              <w:left w:val="single" w:sz="4" w:space="0" w:color="auto"/>
              <w:bottom w:val="single" w:sz="4" w:space="0" w:color="auto"/>
              <w:right w:val="single" w:sz="4" w:space="0" w:color="auto"/>
            </w:tcBorders>
            <w:vAlign w:val="center"/>
            <w:hideMark/>
          </w:tcPr>
          <w:p w14:paraId="26827915" w14:textId="77777777" w:rsidR="007A3D07" w:rsidRPr="007A3D07" w:rsidRDefault="007A3D07" w:rsidP="007A3D07">
            <w:pPr>
              <w:jc w:val="left"/>
              <w:rPr>
                <w:rFonts w:eastAsia="Times New Roman"/>
                <w:color w:val="000000"/>
                <w:sz w:val="22"/>
                <w:szCs w:val="22"/>
                <w:lang w:eastAsia="zh-CN"/>
              </w:rPr>
            </w:pPr>
          </w:p>
        </w:tc>
        <w:tc>
          <w:tcPr>
            <w:tcW w:w="1530" w:type="dxa"/>
            <w:tcBorders>
              <w:top w:val="nil"/>
              <w:left w:val="nil"/>
              <w:bottom w:val="single" w:sz="4" w:space="0" w:color="auto"/>
              <w:right w:val="single" w:sz="4" w:space="0" w:color="auto"/>
            </w:tcBorders>
            <w:shd w:val="clear" w:color="auto" w:fill="auto"/>
            <w:vAlign w:val="bottom"/>
            <w:hideMark/>
          </w:tcPr>
          <w:p w14:paraId="766BD080"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212AAF5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&gt;ULN - 3.0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&gt;ULN - 1.23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250" w:type="dxa"/>
            <w:tcBorders>
              <w:top w:val="nil"/>
              <w:left w:val="nil"/>
              <w:bottom w:val="single" w:sz="4" w:space="0" w:color="auto"/>
              <w:right w:val="single" w:sz="4" w:space="0" w:color="auto"/>
            </w:tcBorders>
            <w:shd w:val="clear" w:color="auto" w:fill="auto"/>
            <w:vAlign w:val="bottom"/>
            <w:hideMark/>
          </w:tcPr>
          <w:p w14:paraId="7D958BB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8" w:type="dxa"/>
            <w:tcBorders>
              <w:top w:val="nil"/>
              <w:left w:val="nil"/>
              <w:bottom w:val="single" w:sz="4" w:space="0" w:color="auto"/>
              <w:right w:val="single" w:sz="4" w:space="0" w:color="auto"/>
            </w:tcBorders>
            <w:shd w:val="clear" w:color="auto" w:fill="auto"/>
            <w:vAlign w:val="bottom"/>
            <w:hideMark/>
          </w:tcPr>
          <w:p w14:paraId="4B5BFFD5"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&gt;3.0 - 8.0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6D1E205B" w14:textId="721FDC86"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&gt;1.23 - 3.30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/L</w:t>
            </w:r>
          </w:p>
        </w:tc>
        <w:tc>
          <w:tcPr>
            <w:tcW w:w="2099" w:type="dxa"/>
            <w:tcBorders>
              <w:top w:val="nil"/>
              <w:left w:val="nil"/>
              <w:bottom w:val="single" w:sz="4" w:space="0" w:color="auto"/>
              <w:right w:val="single" w:sz="4" w:space="0" w:color="auto"/>
            </w:tcBorders>
            <w:shd w:val="clear" w:color="auto" w:fill="auto"/>
            <w:vAlign w:val="bottom"/>
            <w:hideMark/>
          </w:tcPr>
          <w:p w14:paraId="7E33C9CC"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&gt;8.0 mg/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37C3EB1F"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 xml:space="preserve">&gt;3.30 </w:t>
            </w:r>
            <w:proofErr w:type="spellStart"/>
            <w:r w:rsidRPr="007A3D07">
              <w:rPr>
                <w:rFonts w:eastAsia="Times New Roman"/>
                <w:sz w:val="22"/>
                <w:szCs w:val="22"/>
                <w:lang w:eastAsia="zh-CN"/>
              </w:rPr>
              <w:t>mmol</w:t>
            </w:r>
            <w:proofErr w:type="spellEnd"/>
            <w:r w:rsidRPr="007A3D07">
              <w:rPr>
                <w:rFonts w:eastAsia="Times New Roman"/>
                <w:sz w:val="22"/>
                <w:szCs w:val="22"/>
                <w:lang w:eastAsia="zh-CN"/>
              </w:rPr>
              <w:t xml:space="preserve">/L; </w:t>
            </w:r>
          </w:p>
          <w:p w14:paraId="37CC2F7B" w14:textId="23D1840F"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2F46553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2EF37D2C" w14:textId="77777777" w:rsidTr="007A3D07">
        <w:trPr>
          <w:trHeight w:val="871"/>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1D839846"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Albumin</w:t>
            </w:r>
          </w:p>
        </w:tc>
        <w:tc>
          <w:tcPr>
            <w:tcW w:w="1530" w:type="dxa"/>
            <w:tcBorders>
              <w:top w:val="nil"/>
              <w:left w:val="nil"/>
              <w:bottom w:val="single" w:sz="4" w:space="0" w:color="auto"/>
              <w:right w:val="single" w:sz="4" w:space="0" w:color="auto"/>
            </w:tcBorders>
            <w:shd w:val="clear" w:color="auto" w:fill="auto"/>
            <w:vAlign w:val="bottom"/>
            <w:hideMark/>
          </w:tcPr>
          <w:p w14:paraId="5C75642F"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Decreased</w:t>
            </w:r>
          </w:p>
        </w:tc>
        <w:tc>
          <w:tcPr>
            <w:tcW w:w="2160" w:type="dxa"/>
            <w:tcBorders>
              <w:top w:val="nil"/>
              <w:left w:val="nil"/>
              <w:bottom w:val="single" w:sz="4" w:space="0" w:color="auto"/>
              <w:right w:val="single" w:sz="4" w:space="0" w:color="auto"/>
            </w:tcBorders>
            <w:shd w:val="clear" w:color="auto" w:fill="auto"/>
            <w:vAlign w:val="bottom"/>
            <w:hideMark/>
          </w:tcPr>
          <w:p w14:paraId="1E91461A"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&lt;LLN - 3 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&lt;LLN - 30 g/L</w:t>
            </w:r>
          </w:p>
        </w:tc>
        <w:tc>
          <w:tcPr>
            <w:tcW w:w="2250" w:type="dxa"/>
            <w:tcBorders>
              <w:top w:val="nil"/>
              <w:left w:val="nil"/>
              <w:bottom w:val="single" w:sz="4" w:space="0" w:color="auto"/>
              <w:right w:val="single" w:sz="4" w:space="0" w:color="auto"/>
            </w:tcBorders>
            <w:shd w:val="clear" w:color="auto" w:fill="auto"/>
            <w:vAlign w:val="bottom"/>
            <w:hideMark/>
          </w:tcPr>
          <w:p w14:paraId="0E8C7E52"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&lt;3 - 2 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463B23EB" w14:textId="4209D711"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&lt;30 - 20 g/L</w:t>
            </w:r>
          </w:p>
        </w:tc>
        <w:tc>
          <w:tcPr>
            <w:tcW w:w="2258" w:type="dxa"/>
            <w:tcBorders>
              <w:top w:val="nil"/>
              <w:left w:val="nil"/>
              <w:bottom w:val="single" w:sz="4" w:space="0" w:color="auto"/>
              <w:right w:val="single" w:sz="4" w:space="0" w:color="auto"/>
            </w:tcBorders>
            <w:shd w:val="clear" w:color="auto" w:fill="auto"/>
            <w:vAlign w:val="bottom"/>
            <w:hideMark/>
          </w:tcPr>
          <w:p w14:paraId="787F2DB8" w14:textId="77777777" w:rsidR="00852057" w:rsidRDefault="007A3D07" w:rsidP="007A3D07">
            <w:pPr>
              <w:jc w:val="left"/>
              <w:rPr>
                <w:rFonts w:eastAsia="Times New Roman"/>
                <w:sz w:val="22"/>
                <w:szCs w:val="22"/>
                <w:lang w:eastAsia="zh-CN"/>
              </w:rPr>
            </w:pPr>
            <w:r w:rsidRPr="007A3D07">
              <w:rPr>
                <w:rFonts w:eastAsia="Times New Roman"/>
                <w:sz w:val="22"/>
                <w:szCs w:val="22"/>
                <w:lang w:eastAsia="zh-CN"/>
              </w:rPr>
              <w:t>&lt;2 g/</w:t>
            </w:r>
            <w:proofErr w:type="spellStart"/>
            <w:r w:rsidRPr="007A3D07">
              <w:rPr>
                <w:rFonts w:eastAsia="Times New Roman"/>
                <w:sz w:val="22"/>
                <w:szCs w:val="22"/>
                <w:lang w:eastAsia="zh-CN"/>
              </w:rPr>
              <w:t>dL</w:t>
            </w:r>
            <w:proofErr w:type="spellEnd"/>
            <w:r w:rsidRPr="007A3D07">
              <w:rPr>
                <w:rFonts w:eastAsia="Times New Roman"/>
                <w:sz w:val="22"/>
                <w:szCs w:val="22"/>
                <w:lang w:eastAsia="zh-CN"/>
              </w:rPr>
              <w:t xml:space="preserve">; </w:t>
            </w:r>
          </w:p>
          <w:p w14:paraId="65DDCB5B" w14:textId="237271A9"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&lt;20 g/L</w:t>
            </w:r>
          </w:p>
        </w:tc>
        <w:tc>
          <w:tcPr>
            <w:tcW w:w="2099" w:type="dxa"/>
            <w:tcBorders>
              <w:top w:val="nil"/>
              <w:left w:val="nil"/>
              <w:bottom w:val="single" w:sz="4" w:space="0" w:color="auto"/>
              <w:right w:val="single" w:sz="4" w:space="0" w:color="auto"/>
            </w:tcBorders>
            <w:shd w:val="clear" w:color="auto" w:fill="auto"/>
            <w:vAlign w:val="bottom"/>
            <w:hideMark/>
          </w:tcPr>
          <w:p w14:paraId="08CF4BD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Life-threatening consequences; urgent intervention indicated</w:t>
            </w:r>
          </w:p>
        </w:tc>
        <w:tc>
          <w:tcPr>
            <w:tcW w:w="2045" w:type="dxa"/>
            <w:tcBorders>
              <w:top w:val="nil"/>
              <w:left w:val="nil"/>
              <w:bottom w:val="single" w:sz="4" w:space="0" w:color="auto"/>
              <w:right w:val="single" w:sz="4" w:space="0" w:color="auto"/>
            </w:tcBorders>
            <w:shd w:val="clear" w:color="auto" w:fill="auto"/>
            <w:vAlign w:val="bottom"/>
            <w:hideMark/>
          </w:tcPr>
          <w:p w14:paraId="139DFCA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47C73C7B" w14:textId="77777777" w:rsidTr="007A3D07">
        <w:trPr>
          <w:trHeight w:val="1452"/>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4E15D248"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lastRenderedPageBreak/>
              <w:t>Total Bilirubin</w:t>
            </w:r>
          </w:p>
        </w:tc>
        <w:tc>
          <w:tcPr>
            <w:tcW w:w="1530" w:type="dxa"/>
            <w:tcBorders>
              <w:top w:val="nil"/>
              <w:left w:val="nil"/>
              <w:bottom w:val="single" w:sz="4" w:space="0" w:color="auto"/>
              <w:right w:val="single" w:sz="4" w:space="0" w:color="auto"/>
            </w:tcBorders>
            <w:shd w:val="clear" w:color="auto" w:fill="auto"/>
            <w:vAlign w:val="bottom"/>
            <w:hideMark/>
          </w:tcPr>
          <w:p w14:paraId="3630F111"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0E9CFC02" w14:textId="3ABAA5CF"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- 1.5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 1.0 - 1.5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250" w:type="dxa"/>
            <w:tcBorders>
              <w:top w:val="nil"/>
              <w:left w:val="nil"/>
              <w:bottom w:val="single" w:sz="4" w:space="0" w:color="auto"/>
              <w:right w:val="single" w:sz="4" w:space="0" w:color="auto"/>
            </w:tcBorders>
            <w:shd w:val="clear" w:color="auto" w:fill="auto"/>
            <w:vAlign w:val="bottom"/>
            <w:hideMark/>
          </w:tcPr>
          <w:p w14:paraId="377CA29B" w14:textId="531AFF6D"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&gt;1.5 - 3.0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&gt;1.5 - 3.0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258" w:type="dxa"/>
            <w:tcBorders>
              <w:top w:val="nil"/>
              <w:left w:val="nil"/>
              <w:bottom w:val="single" w:sz="4" w:space="0" w:color="auto"/>
              <w:right w:val="single" w:sz="4" w:space="0" w:color="auto"/>
            </w:tcBorders>
            <w:shd w:val="clear" w:color="auto" w:fill="auto"/>
            <w:vAlign w:val="bottom"/>
            <w:hideMark/>
          </w:tcPr>
          <w:p w14:paraId="4376F1E5" w14:textId="223B1FEB"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&gt;3.0 - 10.0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&gt;3.0 - 10.0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099" w:type="dxa"/>
            <w:tcBorders>
              <w:top w:val="nil"/>
              <w:left w:val="nil"/>
              <w:bottom w:val="single" w:sz="4" w:space="0" w:color="auto"/>
              <w:right w:val="single" w:sz="4" w:space="0" w:color="auto"/>
            </w:tcBorders>
            <w:shd w:val="clear" w:color="auto" w:fill="auto"/>
            <w:vAlign w:val="bottom"/>
            <w:hideMark/>
          </w:tcPr>
          <w:p w14:paraId="452AB303" w14:textId="53646271"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&gt;10.0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045" w:type="dxa"/>
            <w:tcBorders>
              <w:top w:val="nil"/>
              <w:left w:val="nil"/>
              <w:bottom w:val="single" w:sz="4" w:space="0" w:color="auto"/>
              <w:right w:val="single" w:sz="4" w:space="0" w:color="auto"/>
            </w:tcBorders>
            <w:shd w:val="clear" w:color="auto" w:fill="auto"/>
            <w:vAlign w:val="bottom"/>
            <w:hideMark/>
          </w:tcPr>
          <w:p w14:paraId="1222453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08C0B31E" w14:textId="77777777" w:rsidTr="007A3D07">
        <w:trPr>
          <w:trHeight w:val="1452"/>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4168162C"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ALT (Alanine Aminotransferase)</w:t>
            </w:r>
          </w:p>
        </w:tc>
        <w:tc>
          <w:tcPr>
            <w:tcW w:w="1530" w:type="dxa"/>
            <w:tcBorders>
              <w:top w:val="nil"/>
              <w:left w:val="nil"/>
              <w:bottom w:val="single" w:sz="4" w:space="0" w:color="auto"/>
              <w:right w:val="single" w:sz="4" w:space="0" w:color="auto"/>
            </w:tcBorders>
            <w:shd w:val="clear" w:color="auto" w:fill="auto"/>
            <w:vAlign w:val="bottom"/>
            <w:hideMark/>
          </w:tcPr>
          <w:p w14:paraId="51276781"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6FBAB1AD" w14:textId="7B4B2D18"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- 3.0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1.5 - 3.0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250" w:type="dxa"/>
            <w:tcBorders>
              <w:top w:val="nil"/>
              <w:left w:val="nil"/>
              <w:bottom w:val="single" w:sz="4" w:space="0" w:color="auto"/>
              <w:right w:val="single" w:sz="4" w:space="0" w:color="auto"/>
            </w:tcBorders>
            <w:shd w:val="clear" w:color="auto" w:fill="auto"/>
            <w:vAlign w:val="bottom"/>
            <w:hideMark/>
          </w:tcPr>
          <w:p w14:paraId="683F36AD" w14:textId="1A072D11"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&gt;3.0 - 5.0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&gt;3.0 - 5.0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258" w:type="dxa"/>
            <w:tcBorders>
              <w:top w:val="nil"/>
              <w:left w:val="nil"/>
              <w:bottom w:val="single" w:sz="4" w:space="0" w:color="auto"/>
              <w:right w:val="single" w:sz="4" w:space="0" w:color="auto"/>
            </w:tcBorders>
            <w:shd w:val="clear" w:color="auto" w:fill="auto"/>
            <w:vAlign w:val="bottom"/>
            <w:hideMark/>
          </w:tcPr>
          <w:p w14:paraId="5C217C5D" w14:textId="0DF639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&gt;5.0 - 20.0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&gt;5.0 - 20.0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099" w:type="dxa"/>
            <w:tcBorders>
              <w:top w:val="nil"/>
              <w:left w:val="nil"/>
              <w:bottom w:val="single" w:sz="4" w:space="0" w:color="auto"/>
              <w:right w:val="single" w:sz="4" w:space="0" w:color="auto"/>
            </w:tcBorders>
            <w:shd w:val="clear" w:color="auto" w:fill="auto"/>
            <w:vAlign w:val="bottom"/>
            <w:hideMark/>
          </w:tcPr>
          <w:p w14:paraId="0BACDCBF" w14:textId="278272E2"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&gt;20.0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&gt;20.0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045" w:type="dxa"/>
            <w:tcBorders>
              <w:top w:val="nil"/>
              <w:left w:val="nil"/>
              <w:bottom w:val="single" w:sz="4" w:space="0" w:color="auto"/>
              <w:right w:val="single" w:sz="4" w:space="0" w:color="auto"/>
            </w:tcBorders>
            <w:shd w:val="clear" w:color="auto" w:fill="auto"/>
            <w:vAlign w:val="bottom"/>
            <w:hideMark/>
          </w:tcPr>
          <w:p w14:paraId="019D408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211CC72D" w14:textId="77777777" w:rsidTr="007A3D07">
        <w:trPr>
          <w:trHeight w:val="1452"/>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63A42AFD"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AST (Aspartate Aminotransferase)</w:t>
            </w:r>
          </w:p>
        </w:tc>
        <w:tc>
          <w:tcPr>
            <w:tcW w:w="1530" w:type="dxa"/>
            <w:tcBorders>
              <w:top w:val="nil"/>
              <w:left w:val="nil"/>
              <w:bottom w:val="single" w:sz="4" w:space="0" w:color="auto"/>
              <w:right w:val="single" w:sz="4" w:space="0" w:color="auto"/>
            </w:tcBorders>
            <w:shd w:val="clear" w:color="auto" w:fill="auto"/>
            <w:vAlign w:val="bottom"/>
            <w:hideMark/>
          </w:tcPr>
          <w:p w14:paraId="2C120DE1"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4BAB4A5A" w14:textId="65AC8CF8"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- 3.0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1.5 - 3.0 x baseline if baseline was abnormal</w:t>
            </w:r>
          </w:p>
        </w:tc>
        <w:tc>
          <w:tcPr>
            <w:tcW w:w="2250" w:type="dxa"/>
            <w:tcBorders>
              <w:top w:val="nil"/>
              <w:left w:val="nil"/>
              <w:bottom w:val="single" w:sz="4" w:space="0" w:color="auto"/>
              <w:right w:val="single" w:sz="4" w:space="0" w:color="auto"/>
            </w:tcBorders>
            <w:shd w:val="clear" w:color="auto" w:fill="auto"/>
            <w:vAlign w:val="bottom"/>
            <w:hideMark/>
          </w:tcPr>
          <w:p w14:paraId="055041D4" w14:textId="176058E1"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&gt;3.0 - 5.0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&gt;3.0 - 5.0 x baseline if baseline was abnormal</w:t>
            </w:r>
          </w:p>
        </w:tc>
        <w:tc>
          <w:tcPr>
            <w:tcW w:w="2258" w:type="dxa"/>
            <w:tcBorders>
              <w:top w:val="nil"/>
              <w:left w:val="nil"/>
              <w:bottom w:val="single" w:sz="4" w:space="0" w:color="auto"/>
              <w:right w:val="single" w:sz="4" w:space="0" w:color="auto"/>
            </w:tcBorders>
            <w:shd w:val="clear" w:color="auto" w:fill="auto"/>
            <w:vAlign w:val="bottom"/>
            <w:hideMark/>
          </w:tcPr>
          <w:p w14:paraId="72FA2167" w14:textId="663E64A3"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&gt;5.0 - 20.0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&gt;5.0 - 20.0 x baseline if baseline was abnormal</w:t>
            </w:r>
          </w:p>
        </w:tc>
        <w:tc>
          <w:tcPr>
            <w:tcW w:w="2099" w:type="dxa"/>
            <w:tcBorders>
              <w:top w:val="nil"/>
              <w:left w:val="nil"/>
              <w:bottom w:val="single" w:sz="4" w:space="0" w:color="auto"/>
              <w:right w:val="single" w:sz="4" w:space="0" w:color="auto"/>
            </w:tcBorders>
            <w:shd w:val="clear" w:color="auto" w:fill="auto"/>
            <w:vAlign w:val="bottom"/>
            <w:hideMark/>
          </w:tcPr>
          <w:p w14:paraId="517AE8F3" w14:textId="2C6265AB" w:rsidR="00852057" w:rsidRDefault="007A3D07" w:rsidP="007A3D07">
            <w:pPr>
              <w:jc w:val="left"/>
              <w:rPr>
                <w:rFonts w:eastAsia="Times New Roman"/>
                <w:sz w:val="22"/>
                <w:szCs w:val="22"/>
                <w:lang w:eastAsia="zh-CN"/>
              </w:rPr>
            </w:pPr>
            <w:r w:rsidRPr="007A3D07">
              <w:rPr>
                <w:rFonts w:eastAsia="Times New Roman"/>
                <w:sz w:val="22"/>
                <w:szCs w:val="22"/>
                <w:lang w:eastAsia="zh-CN"/>
              </w:rPr>
              <w:t xml:space="preserve">&gt;20.0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w:t>
            </w:r>
          </w:p>
          <w:p w14:paraId="00E05FE3" w14:textId="3ED6CCC8"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&gt;20.0 x baseline if baseline was abnormal</w:t>
            </w:r>
          </w:p>
        </w:tc>
        <w:tc>
          <w:tcPr>
            <w:tcW w:w="2045" w:type="dxa"/>
            <w:tcBorders>
              <w:top w:val="nil"/>
              <w:left w:val="nil"/>
              <w:bottom w:val="single" w:sz="4" w:space="0" w:color="auto"/>
              <w:right w:val="single" w:sz="4" w:space="0" w:color="auto"/>
            </w:tcBorders>
            <w:shd w:val="clear" w:color="auto" w:fill="auto"/>
            <w:vAlign w:val="bottom"/>
            <w:hideMark/>
          </w:tcPr>
          <w:p w14:paraId="3ACB377F"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5F53CFB7" w14:textId="77777777" w:rsidTr="007A3D07">
        <w:trPr>
          <w:trHeight w:val="1452"/>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6811C596"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ALP (Alkaline Phosphatase)</w:t>
            </w:r>
          </w:p>
        </w:tc>
        <w:tc>
          <w:tcPr>
            <w:tcW w:w="1530" w:type="dxa"/>
            <w:tcBorders>
              <w:top w:val="nil"/>
              <w:left w:val="nil"/>
              <w:bottom w:val="single" w:sz="4" w:space="0" w:color="auto"/>
              <w:right w:val="single" w:sz="4" w:space="0" w:color="auto"/>
            </w:tcBorders>
            <w:shd w:val="clear" w:color="auto" w:fill="auto"/>
            <w:vAlign w:val="bottom"/>
            <w:hideMark/>
          </w:tcPr>
          <w:p w14:paraId="0CD60D32"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0AC4FAC1" w14:textId="4B0284B1"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- 2.5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2.0 - 2.5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250" w:type="dxa"/>
            <w:tcBorders>
              <w:top w:val="nil"/>
              <w:left w:val="nil"/>
              <w:bottom w:val="single" w:sz="4" w:space="0" w:color="auto"/>
              <w:right w:val="single" w:sz="4" w:space="0" w:color="auto"/>
            </w:tcBorders>
            <w:shd w:val="clear" w:color="auto" w:fill="auto"/>
            <w:vAlign w:val="bottom"/>
            <w:hideMark/>
          </w:tcPr>
          <w:p w14:paraId="41D46B72" w14:textId="0E49EC8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&gt;2.5 - 5.0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&gt;2.5 - 5.0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258" w:type="dxa"/>
            <w:tcBorders>
              <w:top w:val="nil"/>
              <w:left w:val="nil"/>
              <w:bottom w:val="single" w:sz="4" w:space="0" w:color="auto"/>
              <w:right w:val="single" w:sz="4" w:space="0" w:color="auto"/>
            </w:tcBorders>
            <w:shd w:val="clear" w:color="auto" w:fill="auto"/>
            <w:vAlign w:val="bottom"/>
            <w:hideMark/>
          </w:tcPr>
          <w:p w14:paraId="0D2ACA23" w14:textId="39AE769C"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&gt;5.0 - 20.0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&gt;5.0 - 20.0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099" w:type="dxa"/>
            <w:tcBorders>
              <w:top w:val="nil"/>
              <w:left w:val="nil"/>
              <w:bottom w:val="single" w:sz="4" w:space="0" w:color="auto"/>
              <w:right w:val="single" w:sz="4" w:space="0" w:color="auto"/>
            </w:tcBorders>
            <w:shd w:val="clear" w:color="auto" w:fill="auto"/>
            <w:vAlign w:val="bottom"/>
            <w:hideMark/>
          </w:tcPr>
          <w:p w14:paraId="3D994C66" w14:textId="76520A0A"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&gt;20.0 </w:t>
            </w:r>
            <w:r w:rsidR="00852057" w:rsidRPr="00852057">
              <w:rPr>
                <w:rFonts w:eastAsia="Times New Roman"/>
                <w:sz w:val="22"/>
                <w:szCs w:val="22"/>
                <w:lang w:eastAsia="zh-CN"/>
              </w:rPr>
              <w:t>×</w:t>
            </w:r>
            <w:r w:rsidRPr="007A3D07">
              <w:rPr>
                <w:rFonts w:eastAsia="Times New Roman"/>
                <w:sz w:val="22"/>
                <w:szCs w:val="22"/>
                <w:lang w:eastAsia="zh-CN"/>
              </w:rPr>
              <w:t xml:space="preserve"> ULN if baseline was normal; &gt;20.0 </w:t>
            </w:r>
            <w:r w:rsidR="00852057" w:rsidRPr="00852057">
              <w:rPr>
                <w:rFonts w:eastAsia="Times New Roman"/>
                <w:sz w:val="22"/>
                <w:szCs w:val="22"/>
                <w:lang w:eastAsia="zh-CN"/>
              </w:rPr>
              <w:t>×</w:t>
            </w:r>
            <w:r w:rsidRPr="007A3D07">
              <w:rPr>
                <w:rFonts w:eastAsia="Times New Roman"/>
                <w:sz w:val="22"/>
                <w:szCs w:val="22"/>
                <w:lang w:eastAsia="zh-CN"/>
              </w:rPr>
              <w:t xml:space="preserve"> baseline if baseline was abnormal</w:t>
            </w:r>
          </w:p>
        </w:tc>
        <w:tc>
          <w:tcPr>
            <w:tcW w:w="2045" w:type="dxa"/>
            <w:tcBorders>
              <w:top w:val="nil"/>
              <w:left w:val="nil"/>
              <w:bottom w:val="single" w:sz="4" w:space="0" w:color="auto"/>
              <w:right w:val="single" w:sz="4" w:space="0" w:color="auto"/>
            </w:tcBorders>
            <w:shd w:val="clear" w:color="auto" w:fill="auto"/>
            <w:vAlign w:val="bottom"/>
            <w:hideMark/>
          </w:tcPr>
          <w:p w14:paraId="3D14BAEC"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42AD2D4C" w14:textId="77777777" w:rsidTr="007A3D07">
        <w:trPr>
          <w:trHeight w:val="871"/>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2D549379"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Uric Acid</w:t>
            </w:r>
          </w:p>
        </w:tc>
        <w:tc>
          <w:tcPr>
            <w:tcW w:w="1530" w:type="dxa"/>
            <w:tcBorders>
              <w:top w:val="nil"/>
              <w:left w:val="nil"/>
              <w:bottom w:val="single" w:sz="4" w:space="0" w:color="auto"/>
              <w:right w:val="single" w:sz="4" w:space="0" w:color="auto"/>
            </w:tcBorders>
            <w:shd w:val="clear" w:color="auto" w:fill="auto"/>
            <w:vAlign w:val="bottom"/>
            <w:hideMark/>
          </w:tcPr>
          <w:p w14:paraId="20AA4354"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3EE5B419"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&gt;ULN without physiologic consequences</w:t>
            </w:r>
          </w:p>
        </w:tc>
        <w:tc>
          <w:tcPr>
            <w:tcW w:w="2250" w:type="dxa"/>
            <w:tcBorders>
              <w:top w:val="nil"/>
              <w:left w:val="nil"/>
              <w:bottom w:val="single" w:sz="4" w:space="0" w:color="auto"/>
              <w:right w:val="single" w:sz="4" w:space="0" w:color="auto"/>
            </w:tcBorders>
            <w:shd w:val="clear" w:color="auto" w:fill="auto"/>
            <w:vAlign w:val="bottom"/>
            <w:hideMark/>
          </w:tcPr>
          <w:p w14:paraId="0D3B00F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8" w:type="dxa"/>
            <w:tcBorders>
              <w:top w:val="nil"/>
              <w:left w:val="nil"/>
              <w:bottom w:val="single" w:sz="4" w:space="0" w:color="auto"/>
              <w:right w:val="single" w:sz="4" w:space="0" w:color="auto"/>
            </w:tcBorders>
            <w:shd w:val="clear" w:color="auto" w:fill="auto"/>
            <w:vAlign w:val="bottom"/>
            <w:hideMark/>
          </w:tcPr>
          <w:p w14:paraId="2BA0F46D"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&gt;ULN with physiologic consequences</w:t>
            </w:r>
          </w:p>
        </w:tc>
        <w:tc>
          <w:tcPr>
            <w:tcW w:w="2099" w:type="dxa"/>
            <w:tcBorders>
              <w:top w:val="nil"/>
              <w:left w:val="nil"/>
              <w:bottom w:val="single" w:sz="4" w:space="0" w:color="auto"/>
              <w:right w:val="single" w:sz="4" w:space="0" w:color="auto"/>
            </w:tcBorders>
            <w:shd w:val="clear" w:color="auto" w:fill="auto"/>
            <w:vAlign w:val="bottom"/>
            <w:hideMark/>
          </w:tcPr>
          <w:p w14:paraId="58CDB44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Life-threatening consequences</w:t>
            </w:r>
          </w:p>
        </w:tc>
        <w:tc>
          <w:tcPr>
            <w:tcW w:w="2045" w:type="dxa"/>
            <w:tcBorders>
              <w:top w:val="nil"/>
              <w:left w:val="nil"/>
              <w:bottom w:val="single" w:sz="4" w:space="0" w:color="auto"/>
              <w:right w:val="single" w:sz="4" w:space="0" w:color="auto"/>
            </w:tcBorders>
            <w:shd w:val="clear" w:color="auto" w:fill="auto"/>
            <w:vAlign w:val="bottom"/>
            <w:hideMark/>
          </w:tcPr>
          <w:p w14:paraId="6689772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0FD1B15F" w14:textId="77777777" w:rsidTr="00B0318A">
        <w:trPr>
          <w:trHeight w:val="290"/>
        </w:trPr>
        <w:tc>
          <w:tcPr>
            <w:tcW w:w="2065" w:type="dxa"/>
            <w:tcBorders>
              <w:top w:val="nil"/>
              <w:left w:val="single" w:sz="4" w:space="0" w:color="auto"/>
              <w:bottom w:val="single" w:sz="4" w:space="0" w:color="auto"/>
              <w:right w:val="single" w:sz="4" w:space="0" w:color="auto"/>
            </w:tcBorders>
            <w:shd w:val="clear" w:color="auto" w:fill="auto"/>
            <w:vAlign w:val="bottom"/>
            <w:hideMark/>
          </w:tcPr>
          <w:p w14:paraId="08AF8871"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LDH (Lactate Dehydrogenase)</w:t>
            </w:r>
          </w:p>
        </w:tc>
        <w:tc>
          <w:tcPr>
            <w:tcW w:w="1530" w:type="dxa"/>
            <w:tcBorders>
              <w:top w:val="nil"/>
              <w:left w:val="nil"/>
              <w:bottom w:val="single" w:sz="4" w:space="0" w:color="auto"/>
              <w:right w:val="single" w:sz="4" w:space="0" w:color="auto"/>
            </w:tcBorders>
            <w:shd w:val="clear" w:color="auto" w:fill="auto"/>
            <w:vAlign w:val="bottom"/>
            <w:hideMark/>
          </w:tcPr>
          <w:p w14:paraId="511203A2"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nil"/>
              <w:left w:val="nil"/>
              <w:bottom w:val="single" w:sz="4" w:space="0" w:color="auto"/>
              <w:right w:val="single" w:sz="4" w:space="0" w:color="auto"/>
            </w:tcBorders>
            <w:shd w:val="clear" w:color="auto" w:fill="auto"/>
            <w:vAlign w:val="bottom"/>
            <w:hideMark/>
          </w:tcPr>
          <w:p w14:paraId="3B223A9D"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&gt;ULN</w:t>
            </w:r>
          </w:p>
        </w:tc>
        <w:tc>
          <w:tcPr>
            <w:tcW w:w="2250" w:type="dxa"/>
            <w:tcBorders>
              <w:top w:val="nil"/>
              <w:left w:val="nil"/>
              <w:bottom w:val="single" w:sz="4" w:space="0" w:color="auto"/>
              <w:right w:val="single" w:sz="4" w:space="0" w:color="auto"/>
            </w:tcBorders>
            <w:shd w:val="clear" w:color="auto" w:fill="auto"/>
            <w:vAlign w:val="bottom"/>
            <w:hideMark/>
          </w:tcPr>
          <w:p w14:paraId="2B2F6DEE"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258" w:type="dxa"/>
            <w:tcBorders>
              <w:top w:val="nil"/>
              <w:left w:val="nil"/>
              <w:bottom w:val="single" w:sz="4" w:space="0" w:color="auto"/>
              <w:right w:val="single" w:sz="4" w:space="0" w:color="auto"/>
            </w:tcBorders>
            <w:shd w:val="clear" w:color="auto" w:fill="auto"/>
            <w:vAlign w:val="bottom"/>
            <w:hideMark/>
          </w:tcPr>
          <w:p w14:paraId="5599159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99" w:type="dxa"/>
            <w:tcBorders>
              <w:top w:val="nil"/>
              <w:left w:val="nil"/>
              <w:bottom w:val="single" w:sz="4" w:space="0" w:color="auto"/>
              <w:right w:val="single" w:sz="4" w:space="0" w:color="auto"/>
            </w:tcBorders>
            <w:shd w:val="clear" w:color="auto" w:fill="auto"/>
            <w:vAlign w:val="bottom"/>
            <w:hideMark/>
          </w:tcPr>
          <w:p w14:paraId="6CDDD1F6"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nil"/>
              <w:left w:val="nil"/>
              <w:bottom w:val="single" w:sz="4" w:space="0" w:color="auto"/>
              <w:right w:val="single" w:sz="4" w:space="0" w:color="auto"/>
            </w:tcBorders>
            <w:shd w:val="clear" w:color="auto" w:fill="auto"/>
            <w:vAlign w:val="bottom"/>
            <w:hideMark/>
          </w:tcPr>
          <w:p w14:paraId="14CCCC98"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41BEF732" w14:textId="77777777" w:rsidTr="00B0318A">
        <w:trPr>
          <w:trHeight w:val="58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8E4E4B"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 xml:space="preserve">Estimated Glomerular </w:t>
            </w:r>
            <w:r w:rsidRPr="007A3D07">
              <w:rPr>
                <w:rFonts w:eastAsia="Times New Roman"/>
                <w:color w:val="000000"/>
                <w:sz w:val="22"/>
                <w:szCs w:val="22"/>
                <w:lang w:eastAsia="zh-CN"/>
              </w:rPr>
              <w:lastRenderedPageBreak/>
              <w:t>Filtration Rate (GFR)</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405E89B5"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lastRenderedPageBreak/>
              <w:t>Decreased</w:t>
            </w:r>
          </w:p>
        </w:tc>
        <w:tc>
          <w:tcPr>
            <w:tcW w:w="2160" w:type="dxa"/>
            <w:tcBorders>
              <w:top w:val="single" w:sz="4" w:space="0" w:color="auto"/>
              <w:left w:val="nil"/>
              <w:bottom w:val="single" w:sz="4" w:space="0" w:color="auto"/>
              <w:right w:val="single" w:sz="4" w:space="0" w:color="auto"/>
            </w:tcBorders>
            <w:shd w:val="clear" w:color="auto" w:fill="auto"/>
            <w:vAlign w:val="bottom"/>
            <w:hideMark/>
          </w:tcPr>
          <w:p w14:paraId="05D5C55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&lt;LLN - 60 ml/min/1.73 m2 </w:t>
            </w:r>
          </w:p>
        </w:tc>
        <w:tc>
          <w:tcPr>
            <w:tcW w:w="2250" w:type="dxa"/>
            <w:tcBorders>
              <w:top w:val="single" w:sz="4" w:space="0" w:color="auto"/>
              <w:left w:val="nil"/>
              <w:bottom w:val="single" w:sz="4" w:space="0" w:color="auto"/>
              <w:right w:val="single" w:sz="4" w:space="0" w:color="auto"/>
            </w:tcBorders>
            <w:shd w:val="clear" w:color="auto" w:fill="auto"/>
            <w:vAlign w:val="bottom"/>
            <w:hideMark/>
          </w:tcPr>
          <w:p w14:paraId="75005340"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59 - 30 ml/min/1.73 m2</w:t>
            </w:r>
          </w:p>
        </w:tc>
        <w:tc>
          <w:tcPr>
            <w:tcW w:w="2258" w:type="dxa"/>
            <w:tcBorders>
              <w:top w:val="single" w:sz="4" w:space="0" w:color="auto"/>
              <w:left w:val="nil"/>
              <w:bottom w:val="single" w:sz="4" w:space="0" w:color="auto"/>
              <w:right w:val="single" w:sz="4" w:space="0" w:color="auto"/>
            </w:tcBorders>
            <w:shd w:val="clear" w:color="auto" w:fill="auto"/>
            <w:vAlign w:val="bottom"/>
            <w:hideMark/>
          </w:tcPr>
          <w:p w14:paraId="2886A46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29 - 15 ml/min/1.73 m2</w:t>
            </w:r>
          </w:p>
        </w:tc>
        <w:tc>
          <w:tcPr>
            <w:tcW w:w="2099" w:type="dxa"/>
            <w:tcBorders>
              <w:top w:val="single" w:sz="4" w:space="0" w:color="auto"/>
              <w:left w:val="nil"/>
              <w:bottom w:val="single" w:sz="4" w:space="0" w:color="auto"/>
              <w:right w:val="single" w:sz="4" w:space="0" w:color="auto"/>
            </w:tcBorders>
            <w:shd w:val="clear" w:color="auto" w:fill="auto"/>
            <w:vAlign w:val="bottom"/>
            <w:hideMark/>
          </w:tcPr>
          <w:p w14:paraId="505CE6E4"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&lt;15 ml/min/1.73 m2</w:t>
            </w:r>
          </w:p>
        </w:tc>
        <w:tc>
          <w:tcPr>
            <w:tcW w:w="2045" w:type="dxa"/>
            <w:tcBorders>
              <w:top w:val="single" w:sz="4" w:space="0" w:color="auto"/>
              <w:left w:val="nil"/>
              <w:bottom w:val="single" w:sz="4" w:space="0" w:color="auto"/>
              <w:right w:val="single" w:sz="4" w:space="0" w:color="auto"/>
            </w:tcBorders>
            <w:shd w:val="clear" w:color="auto" w:fill="auto"/>
            <w:vAlign w:val="bottom"/>
            <w:hideMark/>
          </w:tcPr>
          <w:p w14:paraId="1712A7E0"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Death</w:t>
            </w:r>
          </w:p>
        </w:tc>
      </w:tr>
      <w:tr w:rsidR="007A3D07" w:rsidRPr="007A3D07" w14:paraId="02DF1112" w14:textId="77777777" w:rsidTr="00B0318A">
        <w:trPr>
          <w:trHeight w:val="871"/>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1E0331"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INR</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586D5A52"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single" w:sz="4" w:space="0" w:color="auto"/>
              <w:left w:val="nil"/>
              <w:bottom w:val="single" w:sz="4" w:space="0" w:color="auto"/>
              <w:right w:val="single" w:sz="4" w:space="0" w:color="auto"/>
            </w:tcBorders>
            <w:shd w:val="clear" w:color="auto" w:fill="auto"/>
            <w:vAlign w:val="bottom"/>
            <w:hideMark/>
          </w:tcPr>
          <w:p w14:paraId="762EEEBA" w14:textId="01877DFB"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&gt;1.2 - 1.5; &gt;1 - 1.5 </w:t>
            </w:r>
            <w:r w:rsidR="00852057" w:rsidRPr="00852057">
              <w:rPr>
                <w:rFonts w:eastAsia="Times New Roman"/>
                <w:sz w:val="22"/>
                <w:szCs w:val="22"/>
                <w:lang w:eastAsia="zh-CN"/>
              </w:rPr>
              <w:t>×</w:t>
            </w:r>
            <w:r w:rsidRPr="007A3D07">
              <w:rPr>
                <w:rFonts w:eastAsia="Times New Roman"/>
                <w:sz w:val="22"/>
                <w:szCs w:val="22"/>
                <w:lang w:eastAsia="zh-CN"/>
              </w:rPr>
              <w:t xml:space="preserve"> baseline if on anticoagulation</w:t>
            </w:r>
          </w:p>
        </w:tc>
        <w:tc>
          <w:tcPr>
            <w:tcW w:w="2250" w:type="dxa"/>
            <w:tcBorders>
              <w:top w:val="single" w:sz="4" w:space="0" w:color="auto"/>
              <w:left w:val="nil"/>
              <w:bottom w:val="single" w:sz="4" w:space="0" w:color="auto"/>
              <w:right w:val="single" w:sz="4" w:space="0" w:color="auto"/>
            </w:tcBorders>
            <w:shd w:val="clear" w:color="auto" w:fill="auto"/>
            <w:vAlign w:val="bottom"/>
            <w:hideMark/>
          </w:tcPr>
          <w:p w14:paraId="018947D7" w14:textId="70061070"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&gt;1.5 - 2.5; &gt;1.5 - 2.5 </w:t>
            </w:r>
            <w:r w:rsidR="00852057" w:rsidRPr="00852057">
              <w:rPr>
                <w:rFonts w:eastAsia="Times New Roman"/>
                <w:sz w:val="22"/>
                <w:szCs w:val="22"/>
                <w:lang w:eastAsia="zh-CN"/>
              </w:rPr>
              <w:t>×</w:t>
            </w:r>
            <w:r w:rsidRPr="007A3D07">
              <w:rPr>
                <w:rFonts w:eastAsia="Times New Roman"/>
                <w:sz w:val="22"/>
                <w:szCs w:val="22"/>
                <w:lang w:eastAsia="zh-CN"/>
              </w:rPr>
              <w:t xml:space="preserve"> baseline if on anticoagulation</w:t>
            </w:r>
          </w:p>
        </w:tc>
        <w:tc>
          <w:tcPr>
            <w:tcW w:w="2258" w:type="dxa"/>
            <w:tcBorders>
              <w:top w:val="single" w:sz="4" w:space="0" w:color="auto"/>
              <w:left w:val="nil"/>
              <w:bottom w:val="single" w:sz="4" w:space="0" w:color="auto"/>
              <w:right w:val="single" w:sz="4" w:space="0" w:color="auto"/>
            </w:tcBorders>
            <w:shd w:val="clear" w:color="auto" w:fill="auto"/>
            <w:vAlign w:val="bottom"/>
            <w:hideMark/>
          </w:tcPr>
          <w:p w14:paraId="0A95B6BC" w14:textId="3E857D1C"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&gt;2.5; &gt;2.5 </w:t>
            </w:r>
            <w:r w:rsidR="00852057" w:rsidRPr="00852057">
              <w:rPr>
                <w:rFonts w:eastAsia="Times New Roman"/>
                <w:sz w:val="22"/>
                <w:szCs w:val="22"/>
                <w:lang w:eastAsia="zh-CN"/>
              </w:rPr>
              <w:t>×</w:t>
            </w:r>
            <w:r w:rsidRPr="007A3D07">
              <w:rPr>
                <w:rFonts w:eastAsia="Times New Roman"/>
                <w:sz w:val="22"/>
                <w:szCs w:val="22"/>
                <w:lang w:eastAsia="zh-CN"/>
              </w:rPr>
              <w:t xml:space="preserve"> baseline if on anticoagulation</w:t>
            </w:r>
          </w:p>
        </w:tc>
        <w:tc>
          <w:tcPr>
            <w:tcW w:w="2099" w:type="dxa"/>
            <w:tcBorders>
              <w:top w:val="single" w:sz="4" w:space="0" w:color="auto"/>
              <w:left w:val="nil"/>
              <w:bottom w:val="single" w:sz="4" w:space="0" w:color="auto"/>
              <w:right w:val="single" w:sz="4" w:space="0" w:color="auto"/>
            </w:tcBorders>
            <w:shd w:val="clear" w:color="auto" w:fill="auto"/>
            <w:vAlign w:val="bottom"/>
            <w:hideMark/>
          </w:tcPr>
          <w:p w14:paraId="2C90038B"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single" w:sz="4" w:space="0" w:color="auto"/>
              <w:left w:val="nil"/>
              <w:bottom w:val="single" w:sz="4" w:space="0" w:color="auto"/>
              <w:right w:val="single" w:sz="4" w:space="0" w:color="auto"/>
            </w:tcBorders>
            <w:shd w:val="clear" w:color="auto" w:fill="auto"/>
            <w:vAlign w:val="bottom"/>
            <w:hideMark/>
          </w:tcPr>
          <w:p w14:paraId="2BE4C825"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7A3D07" w:rsidRPr="007A3D07" w14:paraId="42514E65" w14:textId="77777777" w:rsidTr="00B0318A">
        <w:trPr>
          <w:trHeight w:val="58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9E7E4C" w14:textId="77777777" w:rsidR="007A3D07" w:rsidRPr="007A3D07" w:rsidRDefault="007A3D07" w:rsidP="007A3D07">
            <w:pPr>
              <w:jc w:val="left"/>
              <w:rPr>
                <w:rFonts w:eastAsia="Times New Roman"/>
                <w:color w:val="000000"/>
                <w:sz w:val="22"/>
                <w:szCs w:val="22"/>
                <w:lang w:eastAsia="zh-CN"/>
              </w:rPr>
            </w:pPr>
            <w:proofErr w:type="spellStart"/>
            <w:r w:rsidRPr="007A3D07">
              <w:rPr>
                <w:rFonts w:eastAsia="Times New Roman"/>
                <w:color w:val="000000"/>
                <w:sz w:val="22"/>
                <w:szCs w:val="22"/>
                <w:lang w:eastAsia="zh-CN"/>
              </w:rPr>
              <w:t>aPTT</w:t>
            </w:r>
            <w:proofErr w:type="spellEnd"/>
            <w:r w:rsidRPr="007A3D07">
              <w:rPr>
                <w:rFonts w:eastAsia="Times New Roman"/>
                <w:color w:val="000000"/>
                <w:sz w:val="22"/>
                <w:szCs w:val="22"/>
                <w:lang w:eastAsia="zh-CN"/>
              </w:rPr>
              <w:t xml:space="preserve"> (Activated Partial Thromboplastin Time)</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556005E3" w14:textId="77777777" w:rsidR="007A3D07" w:rsidRPr="007A3D07" w:rsidRDefault="007A3D07" w:rsidP="007A3D07">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single" w:sz="4" w:space="0" w:color="auto"/>
              <w:left w:val="nil"/>
              <w:bottom w:val="single" w:sz="4" w:space="0" w:color="auto"/>
              <w:right w:val="single" w:sz="4" w:space="0" w:color="auto"/>
            </w:tcBorders>
            <w:shd w:val="clear" w:color="auto" w:fill="auto"/>
            <w:vAlign w:val="bottom"/>
            <w:hideMark/>
          </w:tcPr>
          <w:p w14:paraId="5FCEA736" w14:textId="609D148F"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&gt;ULN - 1.5 </w:t>
            </w:r>
            <w:r w:rsidR="00852057" w:rsidRPr="00852057">
              <w:rPr>
                <w:rFonts w:eastAsia="Times New Roman"/>
                <w:sz w:val="22"/>
                <w:szCs w:val="22"/>
                <w:lang w:eastAsia="zh-CN"/>
              </w:rPr>
              <w:t>×</w:t>
            </w:r>
            <w:r w:rsidRPr="007A3D07">
              <w:rPr>
                <w:rFonts w:eastAsia="Times New Roman"/>
                <w:sz w:val="22"/>
                <w:szCs w:val="22"/>
                <w:lang w:eastAsia="zh-CN"/>
              </w:rPr>
              <w:t xml:space="preserve"> ULN</w:t>
            </w:r>
          </w:p>
        </w:tc>
        <w:tc>
          <w:tcPr>
            <w:tcW w:w="2250" w:type="dxa"/>
            <w:tcBorders>
              <w:top w:val="single" w:sz="4" w:space="0" w:color="auto"/>
              <w:left w:val="nil"/>
              <w:bottom w:val="single" w:sz="4" w:space="0" w:color="auto"/>
              <w:right w:val="single" w:sz="4" w:space="0" w:color="auto"/>
            </w:tcBorders>
            <w:shd w:val="clear" w:color="auto" w:fill="auto"/>
            <w:vAlign w:val="bottom"/>
            <w:hideMark/>
          </w:tcPr>
          <w:p w14:paraId="15F1A2FA" w14:textId="504987A0"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&gt;1.5 - 2.5 </w:t>
            </w:r>
            <w:r w:rsidR="00852057" w:rsidRPr="00852057">
              <w:rPr>
                <w:rFonts w:eastAsia="Times New Roman"/>
                <w:sz w:val="22"/>
                <w:szCs w:val="22"/>
                <w:lang w:eastAsia="zh-CN"/>
              </w:rPr>
              <w:t>×</w:t>
            </w:r>
            <w:r w:rsidRPr="007A3D07">
              <w:rPr>
                <w:rFonts w:eastAsia="Times New Roman"/>
                <w:sz w:val="22"/>
                <w:szCs w:val="22"/>
                <w:lang w:eastAsia="zh-CN"/>
              </w:rPr>
              <w:t xml:space="preserve"> ULN</w:t>
            </w:r>
          </w:p>
        </w:tc>
        <w:tc>
          <w:tcPr>
            <w:tcW w:w="2258" w:type="dxa"/>
            <w:tcBorders>
              <w:top w:val="single" w:sz="4" w:space="0" w:color="auto"/>
              <w:left w:val="nil"/>
              <w:bottom w:val="single" w:sz="4" w:space="0" w:color="auto"/>
              <w:right w:val="single" w:sz="4" w:space="0" w:color="auto"/>
            </w:tcBorders>
            <w:shd w:val="clear" w:color="auto" w:fill="auto"/>
            <w:vAlign w:val="bottom"/>
            <w:hideMark/>
          </w:tcPr>
          <w:p w14:paraId="72061AEC" w14:textId="7CBA3F56"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&gt;2.5 </w:t>
            </w:r>
            <w:r w:rsidR="00852057" w:rsidRPr="00852057">
              <w:rPr>
                <w:rFonts w:eastAsia="Times New Roman"/>
                <w:sz w:val="22"/>
                <w:szCs w:val="22"/>
                <w:lang w:eastAsia="zh-CN"/>
              </w:rPr>
              <w:t>×</w:t>
            </w:r>
            <w:r w:rsidRPr="007A3D07">
              <w:rPr>
                <w:rFonts w:eastAsia="Times New Roman"/>
                <w:sz w:val="22"/>
                <w:szCs w:val="22"/>
                <w:lang w:eastAsia="zh-CN"/>
              </w:rPr>
              <w:t xml:space="preserve"> ULN</w:t>
            </w:r>
          </w:p>
        </w:tc>
        <w:tc>
          <w:tcPr>
            <w:tcW w:w="2099" w:type="dxa"/>
            <w:tcBorders>
              <w:top w:val="single" w:sz="4" w:space="0" w:color="auto"/>
              <w:left w:val="nil"/>
              <w:bottom w:val="single" w:sz="4" w:space="0" w:color="auto"/>
              <w:right w:val="single" w:sz="4" w:space="0" w:color="auto"/>
            </w:tcBorders>
            <w:shd w:val="clear" w:color="auto" w:fill="auto"/>
            <w:vAlign w:val="bottom"/>
            <w:hideMark/>
          </w:tcPr>
          <w:p w14:paraId="6F43C239"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c>
          <w:tcPr>
            <w:tcW w:w="2045" w:type="dxa"/>
            <w:tcBorders>
              <w:top w:val="single" w:sz="4" w:space="0" w:color="auto"/>
              <w:left w:val="nil"/>
              <w:bottom w:val="single" w:sz="4" w:space="0" w:color="auto"/>
              <w:right w:val="single" w:sz="4" w:space="0" w:color="auto"/>
            </w:tcBorders>
            <w:shd w:val="clear" w:color="auto" w:fill="auto"/>
            <w:vAlign w:val="bottom"/>
            <w:hideMark/>
          </w:tcPr>
          <w:p w14:paraId="157EF387" w14:textId="77777777" w:rsidR="007A3D07" w:rsidRPr="007A3D07" w:rsidRDefault="007A3D07" w:rsidP="007A3D07">
            <w:pPr>
              <w:jc w:val="left"/>
              <w:rPr>
                <w:rFonts w:eastAsia="Times New Roman"/>
                <w:sz w:val="22"/>
                <w:szCs w:val="22"/>
                <w:lang w:eastAsia="zh-CN"/>
              </w:rPr>
            </w:pPr>
            <w:r w:rsidRPr="007A3D07">
              <w:rPr>
                <w:rFonts w:eastAsia="Times New Roman"/>
                <w:sz w:val="22"/>
                <w:szCs w:val="22"/>
                <w:lang w:eastAsia="zh-CN"/>
              </w:rPr>
              <w:t xml:space="preserve"> -</w:t>
            </w:r>
          </w:p>
        </w:tc>
      </w:tr>
      <w:tr w:rsidR="00360780" w:rsidRPr="007A3D07" w14:paraId="3284D370" w14:textId="77777777" w:rsidTr="00B0318A">
        <w:trPr>
          <w:trHeight w:val="58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tcPr>
          <w:p w14:paraId="0F3D34F2" w14:textId="28007A79" w:rsidR="00360780" w:rsidRPr="007A3D07" w:rsidRDefault="00360780" w:rsidP="00360780">
            <w:pPr>
              <w:jc w:val="left"/>
              <w:rPr>
                <w:rFonts w:eastAsia="Times New Roman"/>
                <w:color w:val="000000"/>
                <w:sz w:val="22"/>
                <w:szCs w:val="22"/>
                <w:lang w:eastAsia="zh-CN"/>
              </w:rPr>
            </w:pPr>
            <w:r w:rsidRPr="00360780">
              <w:rPr>
                <w:rFonts w:eastAsia="Times New Roman"/>
                <w:color w:val="000000"/>
                <w:sz w:val="22"/>
                <w:szCs w:val="22"/>
                <w:lang w:eastAsia="zh-CN"/>
              </w:rPr>
              <w:t>Glucose</w:t>
            </w:r>
            <w:r>
              <w:rPr>
                <w:rFonts w:eastAsia="Times New Roman"/>
                <w:color w:val="000000"/>
                <w:sz w:val="22"/>
                <w:szCs w:val="22"/>
                <w:lang w:eastAsia="zh-CN"/>
              </w:rPr>
              <w:t xml:space="preserve"> (Urine)</w:t>
            </w:r>
          </w:p>
        </w:tc>
        <w:tc>
          <w:tcPr>
            <w:tcW w:w="1530" w:type="dxa"/>
            <w:tcBorders>
              <w:top w:val="single" w:sz="4" w:space="0" w:color="auto"/>
              <w:left w:val="nil"/>
              <w:bottom w:val="single" w:sz="4" w:space="0" w:color="auto"/>
              <w:right w:val="single" w:sz="4" w:space="0" w:color="auto"/>
            </w:tcBorders>
            <w:shd w:val="clear" w:color="auto" w:fill="auto"/>
            <w:vAlign w:val="bottom"/>
          </w:tcPr>
          <w:p w14:paraId="3A24EA14" w14:textId="540CCF90" w:rsidR="00360780" w:rsidRPr="007A3D07" w:rsidRDefault="00360780" w:rsidP="00360780">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single" w:sz="4" w:space="0" w:color="auto"/>
              <w:left w:val="nil"/>
              <w:bottom w:val="single" w:sz="4" w:space="0" w:color="auto"/>
              <w:right w:val="single" w:sz="4" w:space="0" w:color="auto"/>
            </w:tcBorders>
            <w:shd w:val="clear" w:color="auto" w:fill="auto"/>
            <w:vAlign w:val="bottom"/>
          </w:tcPr>
          <w:p w14:paraId="3534C3A7" w14:textId="35672C61" w:rsidR="00360780" w:rsidRPr="007A3D07" w:rsidRDefault="00360780" w:rsidP="00360780">
            <w:pPr>
              <w:jc w:val="left"/>
              <w:rPr>
                <w:rFonts w:eastAsia="Times New Roman"/>
                <w:sz w:val="22"/>
                <w:szCs w:val="22"/>
                <w:lang w:eastAsia="zh-CN"/>
              </w:rPr>
            </w:pPr>
            <w:r w:rsidRPr="00360780">
              <w:rPr>
                <w:rFonts w:eastAsia="Times New Roman"/>
                <w:sz w:val="22"/>
                <w:szCs w:val="22"/>
                <w:lang w:eastAsia="zh-CN"/>
              </w:rPr>
              <w:t>Present</w:t>
            </w:r>
          </w:p>
        </w:tc>
        <w:tc>
          <w:tcPr>
            <w:tcW w:w="2250" w:type="dxa"/>
            <w:tcBorders>
              <w:top w:val="single" w:sz="4" w:space="0" w:color="auto"/>
              <w:left w:val="nil"/>
              <w:bottom w:val="single" w:sz="4" w:space="0" w:color="auto"/>
              <w:right w:val="single" w:sz="4" w:space="0" w:color="auto"/>
            </w:tcBorders>
            <w:shd w:val="clear" w:color="auto" w:fill="auto"/>
            <w:vAlign w:val="bottom"/>
          </w:tcPr>
          <w:p w14:paraId="4442B4F6" w14:textId="77777777" w:rsidR="00360780" w:rsidRPr="007A3D07" w:rsidRDefault="00360780" w:rsidP="00360780">
            <w:pPr>
              <w:jc w:val="left"/>
              <w:rPr>
                <w:rFonts w:eastAsia="Times New Roman"/>
                <w:sz w:val="22"/>
                <w:szCs w:val="22"/>
                <w:lang w:eastAsia="zh-CN"/>
              </w:rPr>
            </w:pPr>
          </w:p>
        </w:tc>
        <w:tc>
          <w:tcPr>
            <w:tcW w:w="2258" w:type="dxa"/>
            <w:tcBorders>
              <w:top w:val="single" w:sz="4" w:space="0" w:color="auto"/>
              <w:left w:val="nil"/>
              <w:bottom w:val="single" w:sz="4" w:space="0" w:color="auto"/>
              <w:right w:val="single" w:sz="4" w:space="0" w:color="auto"/>
            </w:tcBorders>
            <w:shd w:val="clear" w:color="auto" w:fill="auto"/>
            <w:vAlign w:val="bottom"/>
          </w:tcPr>
          <w:p w14:paraId="4E250C4C" w14:textId="77777777" w:rsidR="00360780" w:rsidRPr="007A3D07" w:rsidRDefault="00360780" w:rsidP="00360780">
            <w:pPr>
              <w:jc w:val="left"/>
              <w:rPr>
                <w:rFonts w:eastAsia="Times New Roman"/>
                <w:sz w:val="22"/>
                <w:szCs w:val="22"/>
                <w:lang w:eastAsia="zh-CN"/>
              </w:rPr>
            </w:pPr>
          </w:p>
        </w:tc>
        <w:tc>
          <w:tcPr>
            <w:tcW w:w="2099" w:type="dxa"/>
            <w:tcBorders>
              <w:top w:val="single" w:sz="4" w:space="0" w:color="auto"/>
              <w:left w:val="nil"/>
              <w:bottom w:val="single" w:sz="4" w:space="0" w:color="auto"/>
              <w:right w:val="single" w:sz="4" w:space="0" w:color="auto"/>
            </w:tcBorders>
            <w:shd w:val="clear" w:color="auto" w:fill="auto"/>
            <w:vAlign w:val="bottom"/>
          </w:tcPr>
          <w:p w14:paraId="7E558BA8" w14:textId="77777777" w:rsidR="00360780" w:rsidRPr="007A3D07" w:rsidRDefault="00360780" w:rsidP="00360780">
            <w:pPr>
              <w:jc w:val="left"/>
              <w:rPr>
                <w:rFonts w:eastAsia="Times New Roman"/>
                <w:sz w:val="22"/>
                <w:szCs w:val="22"/>
                <w:lang w:eastAsia="zh-CN"/>
              </w:rPr>
            </w:pPr>
          </w:p>
        </w:tc>
        <w:tc>
          <w:tcPr>
            <w:tcW w:w="2045" w:type="dxa"/>
            <w:tcBorders>
              <w:top w:val="single" w:sz="4" w:space="0" w:color="auto"/>
              <w:left w:val="nil"/>
              <w:bottom w:val="single" w:sz="4" w:space="0" w:color="auto"/>
              <w:right w:val="single" w:sz="4" w:space="0" w:color="auto"/>
            </w:tcBorders>
            <w:shd w:val="clear" w:color="auto" w:fill="auto"/>
            <w:vAlign w:val="bottom"/>
          </w:tcPr>
          <w:p w14:paraId="32DBBA3F" w14:textId="77777777" w:rsidR="00360780" w:rsidRPr="007A3D07" w:rsidRDefault="00360780" w:rsidP="00360780">
            <w:pPr>
              <w:jc w:val="left"/>
              <w:rPr>
                <w:rFonts w:eastAsia="Times New Roman"/>
                <w:sz w:val="22"/>
                <w:szCs w:val="22"/>
                <w:lang w:eastAsia="zh-CN"/>
              </w:rPr>
            </w:pPr>
          </w:p>
        </w:tc>
      </w:tr>
      <w:tr w:rsidR="00360780" w:rsidRPr="007A3D07" w14:paraId="44F3E1C0" w14:textId="77777777" w:rsidTr="00B0318A">
        <w:trPr>
          <w:trHeight w:val="580"/>
        </w:trPr>
        <w:tc>
          <w:tcPr>
            <w:tcW w:w="2065" w:type="dxa"/>
            <w:tcBorders>
              <w:top w:val="single" w:sz="4" w:space="0" w:color="auto"/>
              <w:left w:val="single" w:sz="4" w:space="0" w:color="auto"/>
              <w:bottom w:val="single" w:sz="4" w:space="0" w:color="auto"/>
              <w:right w:val="single" w:sz="4" w:space="0" w:color="auto"/>
            </w:tcBorders>
            <w:shd w:val="clear" w:color="auto" w:fill="auto"/>
            <w:vAlign w:val="bottom"/>
          </w:tcPr>
          <w:p w14:paraId="7A5AE7CF" w14:textId="196A76F1" w:rsidR="00360780" w:rsidRPr="007A3D07" w:rsidRDefault="00360780" w:rsidP="00360780">
            <w:pPr>
              <w:jc w:val="left"/>
              <w:rPr>
                <w:rFonts w:eastAsia="Times New Roman"/>
                <w:color w:val="000000"/>
                <w:sz w:val="22"/>
                <w:szCs w:val="22"/>
                <w:lang w:eastAsia="zh-CN"/>
              </w:rPr>
            </w:pPr>
            <w:r w:rsidRPr="00360780">
              <w:rPr>
                <w:rFonts w:eastAsia="Times New Roman"/>
                <w:color w:val="000000"/>
                <w:sz w:val="22"/>
                <w:szCs w:val="22"/>
                <w:lang w:eastAsia="zh-CN"/>
              </w:rPr>
              <w:t>Protein</w:t>
            </w:r>
            <w:r>
              <w:rPr>
                <w:rFonts w:eastAsia="Times New Roman"/>
                <w:color w:val="000000"/>
                <w:sz w:val="22"/>
                <w:szCs w:val="22"/>
                <w:lang w:eastAsia="zh-CN"/>
              </w:rPr>
              <w:t xml:space="preserve"> (Urine)</w:t>
            </w:r>
          </w:p>
        </w:tc>
        <w:tc>
          <w:tcPr>
            <w:tcW w:w="1530" w:type="dxa"/>
            <w:tcBorders>
              <w:top w:val="single" w:sz="4" w:space="0" w:color="auto"/>
              <w:left w:val="nil"/>
              <w:bottom w:val="single" w:sz="4" w:space="0" w:color="auto"/>
              <w:right w:val="single" w:sz="4" w:space="0" w:color="auto"/>
            </w:tcBorders>
            <w:shd w:val="clear" w:color="auto" w:fill="auto"/>
            <w:vAlign w:val="bottom"/>
          </w:tcPr>
          <w:p w14:paraId="0C7BE6F7" w14:textId="0A839A73" w:rsidR="00360780" w:rsidRPr="007A3D07" w:rsidRDefault="00360780" w:rsidP="00360780">
            <w:pPr>
              <w:jc w:val="left"/>
              <w:rPr>
                <w:rFonts w:eastAsia="Times New Roman"/>
                <w:color w:val="000000"/>
                <w:sz w:val="22"/>
                <w:szCs w:val="22"/>
                <w:lang w:eastAsia="zh-CN"/>
              </w:rPr>
            </w:pPr>
            <w:r w:rsidRPr="007A3D07">
              <w:rPr>
                <w:rFonts w:eastAsia="Times New Roman"/>
                <w:color w:val="000000"/>
                <w:sz w:val="22"/>
                <w:szCs w:val="22"/>
                <w:lang w:eastAsia="zh-CN"/>
              </w:rPr>
              <w:t>Increased</w:t>
            </w:r>
          </w:p>
        </w:tc>
        <w:tc>
          <w:tcPr>
            <w:tcW w:w="2160" w:type="dxa"/>
            <w:tcBorders>
              <w:top w:val="single" w:sz="4" w:space="0" w:color="auto"/>
              <w:left w:val="nil"/>
              <w:bottom w:val="single" w:sz="4" w:space="0" w:color="auto"/>
              <w:right w:val="single" w:sz="4" w:space="0" w:color="auto"/>
            </w:tcBorders>
            <w:shd w:val="clear" w:color="auto" w:fill="auto"/>
            <w:vAlign w:val="bottom"/>
          </w:tcPr>
          <w:p w14:paraId="08584177" w14:textId="544F230C" w:rsidR="00360780" w:rsidRPr="007A3D07" w:rsidRDefault="00360780" w:rsidP="00360780">
            <w:pPr>
              <w:jc w:val="left"/>
              <w:rPr>
                <w:rFonts w:eastAsia="Times New Roman"/>
                <w:sz w:val="22"/>
                <w:szCs w:val="22"/>
                <w:lang w:eastAsia="zh-CN"/>
              </w:rPr>
            </w:pPr>
            <w:r w:rsidRPr="00360780">
              <w:rPr>
                <w:rFonts w:eastAsia="Times New Roman" w:hint="eastAsia"/>
                <w:sz w:val="22"/>
                <w:szCs w:val="22"/>
                <w:lang w:eastAsia="zh-CN"/>
              </w:rPr>
              <w:t>1+ proteinuria;</w:t>
            </w:r>
            <w:r w:rsidR="00B44F02">
              <w:rPr>
                <w:rFonts w:eastAsia="Times New Roman"/>
                <w:sz w:val="22"/>
                <w:szCs w:val="22"/>
                <w:lang w:eastAsia="zh-CN"/>
              </w:rPr>
              <w:t xml:space="preserve"> </w:t>
            </w:r>
            <w:r w:rsidRPr="00360780">
              <w:rPr>
                <w:rFonts w:eastAsia="Times New Roman" w:hint="eastAsia"/>
                <w:sz w:val="22"/>
                <w:szCs w:val="22"/>
                <w:lang w:eastAsia="zh-CN"/>
              </w:rPr>
              <w:t xml:space="preserve">≥ULN - &lt;1.0 g/24 </w:t>
            </w:r>
            <w:proofErr w:type="spellStart"/>
            <w:r w:rsidRPr="00360780">
              <w:rPr>
                <w:rFonts w:eastAsia="Times New Roman" w:hint="eastAsia"/>
                <w:sz w:val="22"/>
                <w:szCs w:val="22"/>
                <w:lang w:eastAsia="zh-CN"/>
              </w:rPr>
              <w:t>hrs</w:t>
            </w:r>
            <w:proofErr w:type="spellEnd"/>
          </w:p>
        </w:tc>
        <w:tc>
          <w:tcPr>
            <w:tcW w:w="2250" w:type="dxa"/>
            <w:tcBorders>
              <w:top w:val="single" w:sz="4" w:space="0" w:color="auto"/>
              <w:left w:val="nil"/>
              <w:bottom w:val="single" w:sz="4" w:space="0" w:color="auto"/>
              <w:right w:val="single" w:sz="4" w:space="0" w:color="auto"/>
            </w:tcBorders>
            <w:shd w:val="clear" w:color="auto" w:fill="auto"/>
            <w:vAlign w:val="bottom"/>
          </w:tcPr>
          <w:p w14:paraId="3CD41A64" w14:textId="53DD92DB" w:rsidR="00360780" w:rsidRPr="007A3D07" w:rsidRDefault="00360780" w:rsidP="00360780">
            <w:pPr>
              <w:jc w:val="left"/>
              <w:rPr>
                <w:rFonts w:eastAsia="Times New Roman"/>
                <w:sz w:val="22"/>
                <w:szCs w:val="22"/>
                <w:lang w:eastAsia="zh-CN"/>
              </w:rPr>
            </w:pPr>
            <w:r w:rsidRPr="00360780">
              <w:rPr>
                <w:rFonts w:eastAsia="Times New Roman"/>
                <w:sz w:val="22"/>
                <w:szCs w:val="22"/>
                <w:lang w:eastAsia="zh-CN"/>
              </w:rPr>
              <w:t xml:space="preserve">2+ and 3+ proteinuria; 1.0 - &lt;3.5 g/24 </w:t>
            </w:r>
            <w:proofErr w:type="spellStart"/>
            <w:r w:rsidRPr="00360780">
              <w:rPr>
                <w:rFonts w:eastAsia="Times New Roman"/>
                <w:sz w:val="22"/>
                <w:szCs w:val="22"/>
                <w:lang w:eastAsia="zh-CN"/>
              </w:rPr>
              <w:t>hrs</w:t>
            </w:r>
            <w:proofErr w:type="spellEnd"/>
          </w:p>
        </w:tc>
        <w:tc>
          <w:tcPr>
            <w:tcW w:w="2258" w:type="dxa"/>
            <w:tcBorders>
              <w:top w:val="single" w:sz="4" w:space="0" w:color="auto"/>
              <w:left w:val="nil"/>
              <w:bottom w:val="single" w:sz="4" w:space="0" w:color="auto"/>
              <w:right w:val="single" w:sz="4" w:space="0" w:color="auto"/>
            </w:tcBorders>
            <w:shd w:val="clear" w:color="auto" w:fill="auto"/>
            <w:vAlign w:val="bottom"/>
          </w:tcPr>
          <w:p w14:paraId="300555F5" w14:textId="1CD853F3" w:rsidR="00B44F02" w:rsidRPr="007A3D07" w:rsidRDefault="00B44F02" w:rsidP="00360780">
            <w:pPr>
              <w:jc w:val="left"/>
              <w:rPr>
                <w:rFonts w:eastAsia="Times New Roman"/>
                <w:sz w:val="22"/>
                <w:szCs w:val="22"/>
                <w:lang w:eastAsia="zh-CN"/>
              </w:rPr>
            </w:pPr>
            <w:r w:rsidRPr="00B44F02">
              <w:rPr>
                <w:rFonts w:eastAsia="Times New Roman"/>
                <w:sz w:val="22"/>
                <w:szCs w:val="22"/>
                <w:lang w:eastAsia="zh-CN"/>
              </w:rPr>
              <w:t>4+ proteinuria</w:t>
            </w:r>
            <w:r>
              <w:rPr>
                <w:rFonts w:eastAsia="Times New Roman"/>
                <w:sz w:val="22"/>
                <w:szCs w:val="22"/>
                <w:lang w:eastAsia="zh-CN"/>
              </w:rPr>
              <w:t xml:space="preserve">; </w:t>
            </w:r>
            <w:r w:rsidRPr="00B44F02">
              <w:rPr>
                <w:rFonts w:eastAsia="Times New Roman"/>
                <w:sz w:val="22"/>
                <w:szCs w:val="22"/>
                <w:lang w:eastAsia="zh-CN"/>
              </w:rPr>
              <w:t xml:space="preserve">&gt;=3.5 g/24 </w:t>
            </w:r>
            <w:proofErr w:type="spellStart"/>
            <w:r w:rsidRPr="00B44F02">
              <w:rPr>
                <w:rFonts w:eastAsia="Times New Roman"/>
                <w:sz w:val="22"/>
                <w:szCs w:val="22"/>
                <w:lang w:eastAsia="zh-CN"/>
              </w:rPr>
              <w:t>hrs</w:t>
            </w:r>
            <w:proofErr w:type="spellEnd"/>
          </w:p>
        </w:tc>
        <w:tc>
          <w:tcPr>
            <w:tcW w:w="2099" w:type="dxa"/>
            <w:tcBorders>
              <w:top w:val="single" w:sz="4" w:space="0" w:color="auto"/>
              <w:left w:val="nil"/>
              <w:bottom w:val="single" w:sz="4" w:space="0" w:color="auto"/>
              <w:right w:val="single" w:sz="4" w:space="0" w:color="auto"/>
            </w:tcBorders>
            <w:shd w:val="clear" w:color="auto" w:fill="auto"/>
            <w:vAlign w:val="bottom"/>
          </w:tcPr>
          <w:p w14:paraId="57BF537F" w14:textId="77777777" w:rsidR="00360780" w:rsidRPr="007A3D07" w:rsidRDefault="00360780" w:rsidP="00360780">
            <w:pPr>
              <w:jc w:val="left"/>
              <w:rPr>
                <w:rFonts w:eastAsia="Times New Roman"/>
                <w:sz w:val="22"/>
                <w:szCs w:val="22"/>
                <w:lang w:eastAsia="zh-CN"/>
              </w:rPr>
            </w:pPr>
          </w:p>
        </w:tc>
        <w:tc>
          <w:tcPr>
            <w:tcW w:w="2045" w:type="dxa"/>
            <w:tcBorders>
              <w:top w:val="single" w:sz="4" w:space="0" w:color="auto"/>
              <w:left w:val="nil"/>
              <w:bottom w:val="single" w:sz="4" w:space="0" w:color="auto"/>
              <w:right w:val="single" w:sz="4" w:space="0" w:color="auto"/>
            </w:tcBorders>
            <w:shd w:val="clear" w:color="auto" w:fill="auto"/>
            <w:vAlign w:val="bottom"/>
          </w:tcPr>
          <w:p w14:paraId="61F31184" w14:textId="77777777" w:rsidR="00360780" w:rsidRPr="007A3D07" w:rsidRDefault="00360780" w:rsidP="00360780">
            <w:pPr>
              <w:jc w:val="left"/>
              <w:rPr>
                <w:rFonts w:eastAsia="Times New Roman"/>
                <w:sz w:val="22"/>
                <w:szCs w:val="22"/>
                <w:lang w:eastAsia="zh-CN"/>
              </w:rPr>
            </w:pPr>
          </w:p>
        </w:tc>
      </w:tr>
    </w:tbl>
    <w:p w14:paraId="449BCC8D" w14:textId="357D7BE6" w:rsidR="00E57E78" w:rsidRDefault="00852057" w:rsidP="00852057">
      <w:pPr>
        <w:pStyle w:val="F-PTableFooter"/>
      </w:pPr>
      <w:r w:rsidRPr="00852057">
        <w:t>BL = Baseline, LLN = Lower limit of normal range, ULN = Upper limit of normal range.</w:t>
      </w:r>
    </w:p>
    <w:p w14:paraId="2A06EE0A" w14:textId="77777777" w:rsidR="00E57E78" w:rsidRDefault="00E57E78">
      <w:pPr>
        <w:jc w:val="left"/>
        <w:rPr>
          <w:rFonts w:eastAsia="Times New Roman"/>
          <w:sz w:val="18"/>
          <w:lang w:val="en-GB"/>
        </w:rPr>
      </w:pPr>
      <w:r>
        <w:br w:type="page"/>
      </w:r>
    </w:p>
    <w:p w14:paraId="66E6B40C" w14:textId="2C284183" w:rsidR="00E57E78" w:rsidRDefault="00E57E78" w:rsidP="00E57E78">
      <w:pPr>
        <w:pStyle w:val="2"/>
      </w:pPr>
      <w:bookmarkStart w:id="362" w:name="_Toc92201422"/>
      <w:r w:rsidRPr="00E57E78">
        <w:lastRenderedPageBreak/>
        <w:t>Grading Scale for Hematologic Toxicity in CLL</w:t>
      </w:r>
      <w:bookmarkEnd w:id="362"/>
    </w:p>
    <w:tbl>
      <w:tblPr>
        <w:tblW w:w="14624" w:type="dxa"/>
        <w:tblLook w:val="04A0" w:firstRow="1" w:lastRow="0" w:firstColumn="1" w:lastColumn="0" w:noHBand="0" w:noVBand="1"/>
      </w:tblPr>
      <w:tblGrid>
        <w:gridCol w:w="4874"/>
        <w:gridCol w:w="4875"/>
        <w:gridCol w:w="4875"/>
      </w:tblGrid>
      <w:tr w:rsidR="00E57E78" w:rsidRPr="007A3D07" w14:paraId="5781CDAA" w14:textId="77777777" w:rsidTr="00234368">
        <w:trPr>
          <w:trHeight w:val="250"/>
          <w:tblHeader/>
        </w:trPr>
        <w:tc>
          <w:tcPr>
            <w:tcW w:w="4874" w:type="dxa"/>
            <w:tcBorders>
              <w:top w:val="single" w:sz="4" w:space="0" w:color="auto"/>
              <w:left w:val="single" w:sz="4" w:space="0" w:color="auto"/>
              <w:bottom w:val="single" w:sz="4" w:space="0" w:color="auto"/>
              <w:right w:val="single" w:sz="4" w:space="0" w:color="auto"/>
            </w:tcBorders>
            <w:shd w:val="clear" w:color="000000" w:fill="A6A6A6"/>
            <w:vAlign w:val="bottom"/>
            <w:hideMark/>
          </w:tcPr>
          <w:p w14:paraId="3B9615F6" w14:textId="3CF17BE0" w:rsidR="00E57E78" w:rsidRPr="007A3D07" w:rsidRDefault="00E57E78" w:rsidP="00CD2E45">
            <w:pPr>
              <w:jc w:val="left"/>
              <w:rPr>
                <w:rFonts w:eastAsia="Times New Roman"/>
                <w:b/>
                <w:bCs/>
                <w:sz w:val="22"/>
                <w:szCs w:val="22"/>
                <w:lang w:eastAsia="zh-CN"/>
              </w:rPr>
            </w:pPr>
            <w:r w:rsidRPr="00E57E78">
              <w:rPr>
                <w:rFonts w:eastAsia="Times New Roman"/>
                <w:b/>
                <w:bCs/>
                <w:sz w:val="22"/>
                <w:szCs w:val="22"/>
                <w:lang w:eastAsia="zh-CN"/>
              </w:rPr>
              <w:t>Grade</w:t>
            </w:r>
            <w:r w:rsidRPr="00E57E78">
              <w:rPr>
                <w:rFonts w:eastAsia="Times New Roman"/>
                <w:b/>
                <w:bCs/>
                <w:sz w:val="22"/>
                <w:szCs w:val="22"/>
                <w:vertAlign w:val="superscript"/>
                <w:lang w:eastAsia="zh-CN"/>
              </w:rPr>
              <w:t>1</w:t>
            </w:r>
          </w:p>
        </w:tc>
        <w:tc>
          <w:tcPr>
            <w:tcW w:w="4875" w:type="dxa"/>
            <w:tcBorders>
              <w:top w:val="single" w:sz="4" w:space="0" w:color="auto"/>
              <w:left w:val="nil"/>
              <w:bottom w:val="single" w:sz="4" w:space="0" w:color="auto"/>
              <w:right w:val="single" w:sz="4" w:space="0" w:color="auto"/>
            </w:tcBorders>
            <w:shd w:val="clear" w:color="000000" w:fill="A6A6A6"/>
            <w:vAlign w:val="bottom"/>
            <w:hideMark/>
          </w:tcPr>
          <w:p w14:paraId="07D563E6" w14:textId="63E460FF" w:rsidR="00E57E78" w:rsidRPr="007A3D07" w:rsidRDefault="00E57E78" w:rsidP="00E57E78">
            <w:pPr>
              <w:jc w:val="left"/>
              <w:rPr>
                <w:rFonts w:eastAsia="Times New Roman"/>
                <w:b/>
                <w:bCs/>
                <w:sz w:val="22"/>
                <w:szCs w:val="22"/>
                <w:lang w:eastAsia="zh-CN"/>
              </w:rPr>
            </w:pPr>
            <w:r w:rsidRPr="00E57E78">
              <w:rPr>
                <w:rFonts w:eastAsia="Times New Roman"/>
                <w:b/>
                <w:bCs/>
                <w:sz w:val="22"/>
                <w:szCs w:val="22"/>
                <w:lang w:eastAsia="zh-CN"/>
              </w:rPr>
              <w:t>Decrease in platelets</w:t>
            </w:r>
            <w:r w:rsidRPr="00E57E78">
              <w:rPr>
                <w:rFonts w:eastAsia="Times New Roman"/>
                <w:b/>
                <w:bCs/>
                <w:sz w:val="22"/>
                <w:szCs w:val="22"/>
                <w:vertAlign w:val="superscript"/>
                <w:lang w:eastAsia="zh-CN"/>
              </w:rPr>
              <w:t>2</w:t>
            </w:r>
            <w:r w:rsidRPr="00E57E78">
              <w:rPr>
                <w:rFonts w:eastAsia="Times New Roman"/>
                <w:b/>
                <w:bCs/>
                <w:sz w:val="22"/>
                <w:szCs w:val="22"/>
                <w:lang w:eastAsia="zh-CN"/>
              </w:rPr>
              <w:t xml:space="preserve"> or</w:t>
            </w:r>
            <w:r>
              <w:rPr>
                <w:rFonts w:eastAsia="Times New Roman"/>
                <w:b/>
                <w:bCs/>
                <w:sz w:val="22"/>
                <w:szCs w:val="22"/>
                <w:lang w:eastAsia="zh-CN"/>
              </w:rPr>
              <w:t xml:space="preserve"> </w:t>
            </w:r>
            <w:r w:rsidRPr="00E57E78">
              <w:rPr>
                <w:rFonts w:eastAsia="Times New Roman"/>
                <w:b/>
                <w:bCs/>
                <w:sz w:val="22"/>
                <w:szCs w:val="22"/>
                <w:lang w:eastAsia="zh-CN"/>
              </w:rPr>
              <w:t>Hb</w:t>
            </w:r>
            <w:r w:rsidRPr="00E57E78">
              <w:rPr>
                <w:rFonts w:eastAsia="Times New Roman"/>
                <w:b/>
                <w:bCs/>
                <w:sz w:val="22"/>
                <w:szCs w:val="22"/>
                <w:vertAlign w:val="superscript"/>
                <w:lang w:eastAsia="zh-CN"/>
              </w:rPr>
              <w:t xml:space="preserve">3 </w:t>
            </w:r>
            <w:r w:rsidRPr="00E57E78">
              <w:rPr>
                <w:rFonts w:eastAsia="Times New Roman"/>
                <w:b/>
                <w:bCs/>
                <w:sz w:val="22"/>
                <w:szCs w:val="22"/>
                <w:lang w:eastAsia="zh-CN"/>
              </w:rPr>
              <w:t>(nadir) from pretreatment value</w:t>
            </w:r>
          </w:p>
        </w:tc>
        <w:tc>
          <w:tcPr>
            <w:tcW w:w="4875" w:type="dxa"/>
            <w:tcBorders>
              <w:top w:val="single" w:sz="4" w:space="0" w:color="auto"/>
              <w:left w:val="nil"/>
              <w:bottom w:val="single" w:sz="4" w:space="0" w:color="auto"/>
              <w:right w:val="single" w:sz="4" w:space="0" w:color="auto"/>
            </w:tcBorders>
            <w:shd w:val="clear" w:color="000000" w:fill="A6A6A6"/>
            <w:vAlign w:val="bottom"/>
            <w:hideMark/>
          </w:tcPr>
          <w:p w14:paraId="206626C1" w14:textId="686A0D84" w:rsidR="00E57E78" w:rsidRPr="007A3D07" w:rsidRDefault="00E57E78" w:rsidP="00E57E78">
            <w:pPr>
              <w:jc w:val="left"/>
              <w:rPr>
                <w:rFonts w:eastAsia="Times New Roman"/>
                <w:b/>
                <w:bCs/>
                <w:sz w:val="22"/>
                <w:szCs w:val="22"/>
                <w:lang w:eastAsia="zh-CN"/>
              </w:rPr>
            </w:pPr>
            <w:r w:rsidRPr="00E57E78">
              <w:rPr>
                <w:rFonts w:eastAsia="Times New Roman"/>
                <w:b/>
                <w:bCs/>
                <w:sz w:val="22"/>
                <w:szCs w:val="22"/>
                <w:lang w:eastAsia="zh-CN"/>
              </w:rPr>
              <w:t>Absolute neutrophil count</w:t>
            </w:r>
            <w:r>
              <w:rPr>
                <w:rFonts w:eastAsia="Times New Roman"/>
                <w:b/>
                <w:bCs/>
                <w:sz w:val="22"/>
                <w:szCs w:val="22"/>
                <w:lang w:eastAsia="zh-CN"/>
              </w:rPr>
              <w:t xml:space="preserve"> </w:t>
            </w:r>
            <w:r w:rsidRPr="00E57E78">
              <w:rPr>
                <w:rFonts w:eastAsia="Times New Roman"/>
                <w:b/>
                <w:bCs/>
                <w:sz w:val="22"/>
                <w:szCs w:val="22"/>
                <w:lang w:eastAsia="zh-CN"/>
              </w:rPr>
              <w:t>/μL</w:t>
            </w:r>
            <w:r w:rsidRPr="00E57E78">
              <w:rPr>
                <w:rFonts w:eastAsia="Times New Roman"/>
                <w:b/>
                <w:bCs/>
                <w:sz w:val="22"/>
                <w:szCs w:val="22"/>
                <w:vertAlign w:val="superscript"/>
                <w:lang w:eastAsia="zh-CN"/>
              </w:rPr>
              <w:t>4</w:t>
            </w:r>
            <w:r>
              <w:rPr>
                <w:rFonts w:eastAsia="Times New Roman"/>
                <w:b/>
                <w:bCs/>
                <w:sz w:val="22"/>
                <w:szCs w:val="22"/>
                <w:lang w:eastAsia="zh-CN"/>
              </w:rPr>
              <w:t xml:space="preserve"> </w:t>
            </w:r>
            <w:r w:rsidRPr="00E57E78">
              <w:rPr>
                <w:rFonts w:eastAsia="Times New Roman"/>
                <w:b/>
                <w:bCs/>
                <w:sz w:val="22"/>
                <w:szCs w:val="22"/>
                <w:lang w:eastAsia="zh-CN"/>
              </w:rPr>
              <w:t>(nadir)</w:t>
            </w:r>
          </w:p>
        </w:tc>
      </w:tr>
      <w:tr w:rsidR="00E57E78" w:rsidRPr="007A3D07" w14:paraId="3B7EF7C9" w14:textId="77777777" w:rsidTr="00234368">
        <w:trPr>
          <w:trHeight w:val="542"/>
        </w:trPr>
        <w:tc>
          <w:tcPr>
            <w:tcW w:w="4874" w:type="dxa"/>
            <w:tcBorders>
              <w:top w:val="single" w:sz="4" w:space="0" w:color="auto"/>
              <w:left w:val="single" w:sz="4" w:space="0" w:color="auto"/>
              <w:bottom w:val="single" w:sz="4" w:space="0" w:color="auto"/>
              <w:right w:val="single" w:sz="4" w:space="0" w:color="auto"/>
            </w:tcBorders>
            <w:shd w:val="clear" w:color="auto" w:fill="auto"/>
            <w:vAlign w:val="bottom"/>
          </w:tcPr>
          <w:p w14:paraId="7133B9B4" w14:textId="3A8E407B" w:rsidR="00E57E78" w:rsidRPr="007A3D07" w:rsidRDefault="00E57E78" w:rsidP="00CD2E45">
            <w:pPr>
              <w:jc w:val="left"/>
              <w:rPr>
                <w:rFonts w:eastAsia="Times New Roman"/>
                <w:sz w:val="22"/>
                <w:szCs w:val="22"/>
                <w:lang w:eastAsia="zh-CN"/>
              </w:rPr>
            </w:pPr>
            <w:r>
              <w:rPr>
                <w:rFonts w:eastAsia="Times New Roman"/>
                <w:sz w:val="22"/>
                <w:szCs w:val="22"/>
                <w:lang w:eastAsia="zh-CN"/>
              </w:rPr>
              <w:t>0</w:t>
            </w:r>
          </w:p>
        </w:tc>
        <w:tc>
          <w:tcPr>
            <w:tcW w:w="4875" w:type="dxa"/>
            <w:tcBorders>
              <w:top w:val="single" w:sz="4" w:space="0" w:color="auto"/>
              <w:left w:val="nil"/>
              <w:bottom w:val="single" w:sz="4" w:space="0" w:color="auto"/>
              <w:right w:val="single" w:sz="4" w:space="0" w:color="auto"/>
            </w:tcBorders>
            <w:shd w:val="clear" w:color="auto" w:fill="auto"/>
            <w:vAlign w:val="bottom"/>
          </w:tcPr>
          <w:p w14:paraId="68682E4B" w14:textId="30360FE9" w:rsidR="00E57E78" w:rsidRPr="007A3D07" w:rsidRDefault="00E57E78" w:rsidP="00CD2E45">
            <w:pPr>
              <w:jc w:val="left"/>
              <w:rPr>
                <w:rFonts w:eastAsia="Times New Roman"/>
                <w:color w:val="000000"/>
                <w:sz w:val="22"/>
                <w:szCs w:val="22"/>
                <w:lang w:eastAsia="zh-CN"/>
              </w:rPr>
            </w:pPr>
            <w:r w:rsidRPr="00E57E78">
              <w:rPr>
                <w:rFonts w:eastAsia="Times New Roman"/>
                <w:color w:val="000000"/>
                <w:sz w:val="22"/>
                <w:szCs w:val="22"/>
                <w:lang w:eastAsia="zh-CN"/>
              </w:rPr>
              <w:t>No change to 10%</w:t>
            </w:r>
          </w:p>
        </w:tc>
        <w:tc>
          <w:tcPr>
            <w:tcW w:w="4875" w:type="dxa"/>
            <w:tcBorders>
              <w:top w:val="single" w:sz="4" w:space="0" w:color="auto"/>
              <w:left w:val="nil"/>
              <w:bottom w:val="single" w:sz="4" w:space="0" w:color="auto"/>
              <w:right w:val="single" w:sz="4" w:space="0" w:color="auto"/>
            </w:tcBorders>
            <w:shd w:val="clear" w:color="auto" w:fill="auto"/>
            <w:vAlign w:val="bottom"/>
          </w:tcPr>
          <w:p w14:paraId="7FC4CF7B" w14:textId="30D25FF6" w:rsidR="00E57E78" w:rsidRPr="007A3D07" w:rsidRDefault="00E57E78" w:rsidP="00CD2E45">
            <w:pPr>
              <w:jc w:val="left"/>
              <w:rPr>
                <w:rFonts w:eastAsia="Times New Roman"/>
                <w:sz w:val="22"/>
                <w:szCs w:val="22"/>
                <w:lang w:eastAsia="zh-CN"/>
              </w:rPr>
            </w:pPr>
            <w:r w:rsidRPr="00E57E78">
              <w:rPr>
                <w:rFonts w:eastAsia="Times New Roman" w:hint="eastAsia"/>
                <w:sz w:val="22"/>
                <w:szCs w:val="22"/>
                <w:lang w:eastAsia="zh-CN"/>
              </w:rPr>
              <w:t>≥ 2000</w:t>
            </w:r>
          </w:p>
        </w:tc>
      </w:tr>
      <w:tr w:rsidR="00E57E78" w:rsidRPr="007A3D07" w14:paraId="413EFBFA" w14:textId="77777777" w:rsidTr="00234368">
        <w:trPr>
          <w:trHeight w:val="542"/>
        </w:trPr>
        <w:tc>
          <w:tcPr>
            <w:tcW w:w="4874" w:type="dxa"/>
            <w:tcBorders>
              <w:top w:val="single" w:sz="4" w:space="0" w:color="auto"/>
              <w:left w:val="single" w:sz="4" w:space="0" w:color="auto"/>
              <w:bottom w:val="single" w:sz="4" w:space="0" w:color="auto"/>
              <w:right w:val="single" w:sz="4" w:space="0" w:color="auto"/>
            </w:tcBorders>
            <w:shd w:val="clear" w:color="auto" w:fill="auto"/>
            <w:vAlign w:val="bottom"/>
          </w:tcPr>
          <w:p w14:paraId="10F4A314" w14:textId="7EBCAE6C" w:rsidR="00E57E78" w:rsidRPr="007A3D07" w:rsidRDefault="00E57E78" w:rsidP="00CD2E45">
            <w:pPr>
              <w:jc w:val="left"/>
              <w:rPr>
                <w:rFonts w:eastAsia="Times New Roman"/>
                <w:sz w:val="22"/>
                <w:szCs w:val="22"/>
                <w:lang w:eastAsia="zh-CN"/>
              </w:rPr>
            </w:pPr>
            <w:r>
              <w:rPr>
                <w:rFonts w:eastAsia="Times New Roman"/>
                <w:sz w:val="22"/>
                <w:szCs w:val="22"/>
                <w:lang w:eastAsia="zh-CN"/>
              </w:rPr>
              <w:t>1</w:t>
            </w:r>
          </w:p>
        </w:tc>
        <w:tc>
          <w:tcPr>
            <w:tcW w:w="4875" w:type="dxa"/>
            <w:tcBorders>
              <w:top w:val="single" w:sz="4" w:space="0" w:color="auto"/>
              <w:left w:val="nil"/>
              <w:bottom w:val="single" w:sz="4" w:space="0" w:color="auto"/>
              <w:right w:val="single" w:sz="4" w:space="0" w:color="auto"/>
            </w:tcBorders>
            <w:shd w:val="clear" w:color="auto" w:fill="auto"/>
            <w:vAlign w:val="bottom"/>
          </w:tcPr>
          <w:p w14:paraId="1420ED91" w14:textId="57C2744E" w:rsidR="00E57E78" w:rsidRPr="007A3D07" w:rsidRDefault="00E57E78" w:rsidP="00CD2E45">
            <w:pPr>
              <w:jc w:val="left"/>
              <w:rPr>
                <w:rFonts w:eastAsia="Times New Roman"/>
                <w:color w:val="000000"/>
                <w:sz w:val="22"/>
                <w:szCs w:val="22"/>
                <w:lang w:eastAsia="zh-CN"/>
              </w:rPr>
            </w:pPr>
            <w:r w:rsidRPr="00E57E78">
              <w:rPr>
                <w:rFonts w:eastAsia="Times New Roman"/>
                <w:color w:val="000000"/>
                <w:sz w:val="22"/>
                <w:szCs w:val="22"/>
                <w:lang w:eastAsia="zh-CN"/>
              </w:rPr>
              <w:t>11%-24%</w:t>
            </w:r>
          </w:p>
        </w:tc>
        <w:tc>
          <w:tcPr>
            <w:tcW w:w="4875" w:type="dxa"/>
            <w:tcBorders>
              <w:top w:val="single" w:sz="4" w:space="0" w:color="auto"/>
              <w:left w:val="nil"/>
              <w:bottom w:val="single" w:sz="4" w:space="0" w:color="auto"/>
              <w:right w:val="single" w:sz="4" w:space="0" w:color="auto"/>
            </w:tcBorders>
            <w:shd w:val="clear" w:color="auto" w:fill="auto"/>
            <w:vAlign w:val="bottom"/>
          </w:tcPr>
          <w:p w14:paraId="4E468919" w14:textId="296B514E" w:rsidR="00E57E78" w:rsidRPr="007A3D07" w:rsidRDefault="00E57E78" w:rsidP="00CD2E45">
            <w:pPr>
              <w:jc w:val="left"/>
              <w:rPr>
                <w:rFonts w:eastAsia="Times New Roman"/>
                <w:sz w:val="22"/>
                <w:szCs w:val="22"/>
                <w:lang w:eastAsia="zh-CN"/>
              </w:rPr>
            </w:pPr>
            <w:r w:rsidRPr="00E57E78">
              <w:rPr>
                <w:rFonts w:eastAsia="Times New Roman" w:hint="eastAsia"/>
                <w:sz w:val="22"/>
                <w:szCs w:val="22"/>
                <w:lang w:eastAsia="zh-CN"/>
              </w:rPr>
              <w:t>≥ 1500 and &lt; 2000</w:t>
            </w:r>
          </w:p>
        </w:tc>
      </w:tr>
      <w:tr w:rsidR="00E57E78" w:rsidRPr="007A3D07" w14:paraId="76E8B4C0" w14:textId="77777777" w:rsidTr="00234368">
        <w:trPr>
          <w:trHeight w:val="542"/>
        </w:trPr>
        <w:tc>
          <w:tcPr>
            <w:tcW w:w="4874" w:type="dxa"/>
            <w:tcBorders>
              <w:top w:val="single" w:sz="4" w:space="0" w:color="auto"/>
              <w:left w:val="single" w:sz="4" w:space="0" w:color="auto"/>
              <w:bottom w:val="single" w:sz="4" w:space="0" w:color="auto"/>
              <w:right w:val="single" w:sz="4" w:space="0" w:color="auto"/>
            </w:tcBorders>
            <w:shd w:val="clear" w:color="auto" w:fill="auto"/>
            <w:vAlign w:val="bottom"/>
          </w:tcPr>
          <w:p w14:paraId="026570F0" w14:textId="277C6A75" w:rsidR="00E57E78" w:rsidRPr="007A3D07" w:rsidRDefault="00E57E78" w:rsidP="00CD2E45">
            <w:pPr>
              <w:jc w:val="left"/>
              <w:rPr>
                <w:rFonts w:eastAsia="Times New Roman"/>
                <w:sz w:val="22"/>
                <w:szCs w:val="22"/>
                <w:lang w:eastAsia="zh-CN"/>
              </w:rPr>
            </w:pPr>
            <w:r>
              <w:rPr>
                <w:rFonts w:eastAsia="Times New Roman"/>
                <w:sz w:val="22"/>
                <w:szCs w:val="22"/>
                <w:lang w:eastAsia="zh-CN"/>
              </w:rPr>
              <w:t>2</w:t>
            </w:r>
          </w:p>
        </w:tc>
        <w:tc>
          <w:tcPr>
            <w:tcW w:w="4875" w:type="dxa"/>
            <w:tcBorders>
              <w:top w:val="single" w:sz="4" w:space="0" w:color="auto"/>
              <w:left w:val="nil"/>
              <w:bottom w:val="single" w:sz="4" w:space="0" w:color="auto"/>
              <w:right w:val="single" w:sz="4" w:space="0" w:color="auto"/>
            </w:tcBorders>
            <w:shd w:val="clear" w:color="auto" w:fill="auto"/>
            <w:vAlign w:val="bottom"/>
          </w:tcPr>
          <w:p w14:paraId="08AA5DD0" w14:textId="3F332459" w:rsidR="00E57E78" w:rsidRPr="007A3D07" w:rsidRDefault="00E57E78" w:rsidP="00CD2E45">
            <w:pPr>
              <w:jc w:val="left"/>
              <w:rPr>
                <w:rFonts w:eastAsia="Times New Roman"/>
                <w:color w:val="000000"/>
                <w:sz w:val="22"/>
                <w:szCs w:val="22"/>
                <w:lang w:eastAsia="zh-CN"/>
              </w:rPr>
            </w:pPr>
            <w:r w:rsidRPr="00E57E78">
              <w:rPr>
                <w:rFonts w:eastAsia="Times New Roman"/>
                <w:color w:val="000000"/>
                <w:sz w:val="22"/>
                <w:szCs w:val="22"/>
                <w:lang w:eastAsia="zh-CN"/>
              </w:rPr>
              <w:t>25%-49%</w:t>
            </w:r>
          </w:p>
        </w:tc>
        <w:tc>
          <w:tcPr>
            <w:tcW w:w="4875" w:type="dxa"/>
            <w:tcBorders>
              <w:top w:val="single" w:sz="4" w:space="0" w:color="auto"/>
              <w:left w:val="nil"/>
              <w:bottom w:val="single" w:sz="4" w:space="0" w:color="auto"/>
              <w:right w:val="single" w:sz="4" w:space="0" w:color="auto"/>
            </w:tcBorders>
            <w:shd w:val="clear" w:color="auto" w:fill="auto"/>
            <w:vAlign w:val="bottom"/>
          </w:tcPr>
          <w:p w14:paraId="0ADDB801" w14:textId="3F399DEE" w:rsidR="00E57E78" w:rsidRPr="007A3D07" w:rsidRDefault="00E57E78" w:rsidP="00CD2E45">
            <w:pPr>
              <w:jc w:val="left"/>
              <w:rPr>
                <w:rFonts w:eastAsia="Times New Roman"/>
                <w:sz w:val="22"/>
                <w:szCs w:val="22"/>
                <w:lang w:eastAsia="zh-CN"/>
              </w:rPr>
            </w:pPr>
            <w:r w:rsidRPr="00E57E78">
              <w:rPr>
                <w:rFonts w:eastAsia="Times New Roman" w:hint="eastAsia"/>
                <w:sz w:val="22"/>
                <w:szCs w:val="22"/>
                <w:lang w:eastAsia="zh-CN"/>
              </w:rPr>
              <w:t>≥ 1000 and &lt; 1500</w:t>
            </w:r>
          </w:p>
        </w:tc>
      </w:tr>
      <w:tr w:rsidR="00E57E78" w:rsidRPr="007A3D07" w14:paraId="340D6EEE" w14:textId="77777777" w:rsidTr="00234368">
        <w:trPr>
          <w:trHeight w:val="542"/>
        </w:trPr>
        <w:tc>
          <w:tcPr>
            <w:tcW w:w="4874" w:type="dxa"/>
            <w:tcBorders>
              <w:top w:val="single" w:sz="4" w:space="0" w:color="auto"/>
              <w:left w:val="single" w:sz="4" w:space="0" w:color="auto"/>
              <w:bottom w:val="single" w:sz="4" w:space="0" w:color="auto"/>
              <w:right w:val="single" w:sz="4" w:space="0" w:color="auto"/>
            </w:tcBorders>
            <w:shd w:val="clear" w:color="auto" w:fill="auto"/>
            <w:vAlign w:val="bottom"/>
          </w:tcPr>
          <w:p w14:paraId="09C381FC" w14:textId="6B0CE2D8" w:rsidR="00E57E78" w:rsidRPr="007A3D07" w:rsidRDefault="00E57E78" w:rsidP="00CD2E45">
            <w:pPr>
              <w:jc w:val="left"/>
              <w:rPr>
                <w:rFonts w:eastAsia="Times New Roman"/>
                <w:sz w:val="22"/>
                <w:szCs w:val="22"/>
                <w:lang w:eastAsia="zh-CN"/>
              </w:rPr>
            </w:pPr>
            <w:r>
              <w:rPr>
                <w:rFonts w:eastAsia="Times New Roman"/>
                <w:sz w:val="22"/>
                <w:szCs w:val="22"/>
                <w:lang w:eastAsia="zh-CN"/>
              </w:rPr>
              <w:t>3</w:t>
            </w:r>
          </w:p>
        </w:tc>
        <w:tc>
          <w:tcPr>
            <w:tcW w:w="4875" w:type="dxa"/>
            <w:tcBorders>
              <w:top w:val="single" w:sz="4" w:space="0" w:color="auto"/>
              <w:left w:val="nil"/>
              <w:bottom w:val="single" w:sz="4" w:space="0" w:color="auto"/>
              <w:right w:val="single" w:sz="4" w:space="0" w:color="auto"/>
            </w:tcBorders>
            <w:shd w:val="clear" w:color="auto" w:fill="auto"/>
            <w:vAlign w:val="bottom"/>
          </w:tcPr>
          <w:p w14:paraId="2C5E5479" w14:textId="70484C91" w:rsidR="00E57E78" w:rsidRPr="007A3D07" w:rsidRDefault="00E57E78" w:rsidP="00CD2E45">
            <w:pPr>
              <w:jc w:val="left"/>
              <w:rPr>
                <w:rFonts w:eastAsia="Times New Roman"/>
                <w:color w:val="000000"/>
                <w:sz w:val="22"/>
                <w:szCs w:val="22"/>
                <w:lang w:eastAsia="zh-CN"/>
              </w:rPr>
            </w:pPr>
            <w:r w:rsidRPr="00E57E78">
              <w:rPr>
                <w:rFonts w:eastAsia="Times New Roman"/>
                <w:color w:val="000000"/>
                <w:sz w:val="22"/>
                <w:szCs w:val="22"/>
                <w:lang w:eastAsia="zh-CN"/>
              </w:rPr>
              <w:t>50%-74%</w:t>
            </w:r>
          </w:p>
        </w:tc>
        <w:tc>
          <w:tcPr>
            <w:tcW w:w="4875" w:type="dxa"/>
            <w:tcBorders>
              <w:top w:val="single" w:sz="4" w:space="0" w:color="auto"/>
              <w:left w:val="nil"/>
              <w:bottom w:val="single" w:sz="4" w:space="0" w:color="auto"/>
              <w:right w:val="single" w:sz="4" w:space="0" w:color="auto"/>
            </w:tcBorders>
            <w:shd w:val="clear" w:color="auto" w:fill="auto"/>
            <w:vAlign w:val="bottom"/>
          </w:tcPr>
          <w:p w14:paraId="39DB7B14" w14:textId="40DF8484" w:rsidR="00E57E78" w:rsidRPr="007A3D07" w:rsidRDefault="00E57E78" w:rsidP="00CD2E45">
            <w:pPr>
              <w:jc w:val="left"/>
              <w:rPr>
                <w:rFonts w:eastAsia="Times New Roman"/>
                <w:sz w:val="22"/>
                <w:szCs w:val="22"/>
                <w:lang w:eastAsia="zh-CN"/>
              </w:rPr>
            </w:pPr>
            <w:r w:rsidRPr="00E57E78">
              <w:rPr>
                <w:rFonts w:eastAsia="Times New Roman" w:hint="eastAsia"/>
                <w:sz w:val="22"/>
                <w:szCs w:val="22"/>
                <w:lang w:eastAsia="zh-CN"/>
              </w:rPr>
              <w:t>≥ 500 and &lt; 1000</w:t>
            </w:r>
          </w:p>
        </w:tc>
      </w:tr>
      <w:tr w:rsidR="00E57E78" w:rsidRPr="007A3D07" w14:paraId="637647DD" w14:textId="77777777" w:rsidTr="00234368">
        <w:trPr>
          <w:trHeight w:val="542"/>
        </w:trPr>
        <w:tc>
          <w:tcPr>
            <w:tcW w:w="4874" w:type="dxa"/>
            <w:tcBorders>
              <w:top w:val="single" w:sz="4" w:space="0" w:color="auto"/>
              <w:left w:val="single" w:sz="4" w:space="0" w:color="auto"/>
              <w:bottom w:val="single" w:sz="4" w:space="0" w:color="auto"/>
              <w:right w:val="single" w:sz="4" w:space="0" w:color="auto"/>
            </w:tcBorders>
            <w:shd w:val="clear" w:color="auto" w:fill="auto"/>
            <w:vAlign w:val="bottom"/>
          </w:tcPr>
          <w:p w14:paraId="51B081EE" w14:textId="1269ED02" w:rsidR="00E57E78" w:rsidRPr="007A3D07" w:rsidRDefault="00E57E78" w:rsidP="00CD2E45">
            <w:pPr>
              <w:jc w:val="left"/>
              <w:rPr>
                <w:rFonts w:eastAsia="Times New Roman"/>
                <w:sz w:val="22"/>
                <w:szCs w:val="22"/>
                <w:lang w:eastAsia="zh-CN"/>
              </w:rPr>
            </w:pPr>
            <w:r>
              <w:rPr>
                <w:rFonts w:eastAsia="Times New Roman"/>
                <w:sz w:val="22"/>
                <w:szCs w:val="22"/>
                <w:lang w:eastAsia="zh-CN"/>
              </w:rPr>
              <w:t>4</w:t>
            </w:r>
          </w:p>
        </w:tc>
        <w:tc>
          <w:tcPr>
            <w:tcW w:w="4875" w:type="dxa"/>
            <w:tcBorders>
              <w:top w:val="single" w:sz="4" w:space="0" w:color="auto"/>
              <w:left w:val="nil"/>
              <w:bottom w:val="single" w:sz="4" w:space="0" w:color="auto"/>
              <w:right w:val="single" w:sz="4" w:space="0" w:color="auto"/>
            </w:tcBorders>
            <w:shd w:val="clear" w:color="auto" w:fill="auto"/>
            <w:vAlign w:val="bottom"/>
          </w:tcPr>
          <w:p w14:paraId="7B75700F" w14:textId="549A7EE2" w:rsidR="00E57E78" w:rsidRPr="007A3D07" w:rsidRDefault="00E57E78" w:rsidP="00CD2E45">
            <w:pPr>
              <w:jc w:val="left"/>
              <w:rPr>
                <w:rFonts w:eastAsia="Times New Roman"/>
                <w:color w:val="000000"/>
                <w:sz w:val="22"/>
                <w:szCs w:val="22"/>
                <w:lang w:eastAsia="zh-CN"/>
              </w:rPr>
            </w:pPr>
            <w:r w:rsidRPr="00E57E78">
              <w:rPr>
                <w:rFonts w:eastAsia="Times New Roman" w:hint="eastAsia"/>
                <w:color w:val="000000"/>
                <w:sz w:val="22"/>
                <w:szCs w:val="22"/>
                <w:lang w:eastAsia="zh-CN"/>
              </w:rPr>
              <w:t>≥ 75%</w:t>
            </w:r>
          </w:p>
        </w:tc>
        <w:tc>
          <w:tcPr>
            <w:tcW w:w="4875" w:type="dxa"/>
            <w:tcBorders>
              <w:top w:val="single" w:sz="4" w:space="0" w:color="auto"/>
              <w:left w:val="nil"/>
              <w:bottom w:val="single" w:sz="4" w:space="0" w:color="auto"/>
              <w:right w:val="single" w:sz="4" w:space="0" w:color="auto"/>
            </w:tcBorders>
            <w:shd w:val="clear" w:color="auto" w:fill="auto"/>
            <w:vAlign w:val="bottom"/>
          </w:tcPr>
          <w:p w14:paraId="6358DF2A" w14:textId="3D7F58D5" w:rsidR="00E57E78" w:rsidRPr="007A3D07" w:rsidRDefault="00E57E78" w:rsidP="00CD2E45">
            <w:pPr>
              <w:jc w:val="left"/>
              <w:rPr>
                <w:rFonts w:eastAsia="Times New Roman"/>
                <w:sz w:val="22"/>
                <w:szCs w:val="22"/>
                <w:lang w:eastAsia="zh-CN"/>
              </w:rPr>
            </w:pPr>
            <w:r w:rsidRPr="00E57E78">
              <w:rPr>
                <w:rFonts w:eastAsia="Times New Roman"/>
                <w:sz w:val="22"/>
                <w:szCs w:val="22"/>
                <w:lang w:eastAsia="zh-CN"/>
              </w:rPr>
              <w:t>&lt; 500</w:t>
            </w:r>
          </w:p>
        </w:tc>
      </w:tr>
    </w:tbl>
    <w:p w14:paraId="3D412522" w14:textId="782C62B0" w:rsidR="00295AB3" w:rsidRDefault="00295AB3" w:rsidP="00295AB3">
      <w:pPr>
        <w:pStyle w:val="F-PTableFooter"/>
      </w:pPr>
      <w:r>
        <w:t xml:space="preserve">1. Grades: 1, mild; 2, moderate; 3, severe; 4, life-threatening; 5, fatal. Death occurring as a result of toxicity at any level of decrease from </w:t>
      </w:r>
      <w:proofErr w:type="spellStart"/>
      <w:r>
        <w:t>pretreatment</w:t>
      </w:r>
      <w:proofErr w:type="spellEnd"/>
      <w:r>
        <w:t xml:space="preserve"> will be reported as Grade 5.</w:t>
      </w:r>
    </w:p>
    <w:p w14:paraId="258B3E44" w14:textId="037065C5" w:rsidR="00295AB3" w:rsidRDefault="00295AB3" w:rsidP="00295AB3">
      <w:pPr>
        <w:pStyle w:val="F-PTableFooter"/>
      </w:pPr>
      <w:r>
        <w:t>2. Platelet counts must be below normal levels for Grades 1 to 4. If, at any level of decrease, the platelet count is &lt; 20 x 109/L (20,000/</w:t>
      </w:r>
      <w:proofErr w:type="spellStart"/>
      <w:r>
        <w:t>μL</w:t>
      </w:r>
      <w:proofErr w:type="spellEnd"/>
      <w:r>
        <w:t>), this will be considered Grade 4 toxicity, unless a severe or life-threatening decrease in the initial platelet count (</w:t>
      </w:r>
      <w:proofErr w:type="spellStart"/>
      <w:r>
        <w:t>eg</w:t>
      </w:r>
      <w:proofErr w:type="spellEnd"/>
      <w:r>
        <w:t>, &lt; 20 x 10</w:t>
      </w:r>
      <w:r w:rsidR="00C3644C">
        <w:t>^</w:t>
      </w:r>
      <w:r>
        <w:t>9/L [20,000/</w:t>
      </w:r>
      <w:proofErr w:type="spellStart"/>
      <w:r>
        <w:t>μL</w:t>
      </w:r>
      <w:proofErr w:type="spellEnd"/>
      <w:r>
        <w:t xml:space="preserve">]) was present </w:t>
      </w:r>
      <w:proofErr w:type="spellStart"/>
      <w:r>
        <w:t>pretreatment</w:t>
      </w:r>
      <w:proofErr w:type="spellEnd"/>
      <w:r>
        <w:t>, in which case the patient is not evaluable for toxicity referable to platelet counts.</w:t>
      </w:r>
    </w:p>
    <w:p w14:paraId="011986B5" w14:textId="2B6184C6" w:rsidR="00295AB3" w:rsidRDefault="00295AB3" w:rsidP="00295AB3">
      <w:pPr>
        <w:pStyle w:val="F-PTableFooter"/>
      </w:pPr>
      <w:r>
        <w:t xml:space="preserve">3. </w:t>
      </w:r>
      <w:proofErr w:type="spellStart"/>
      <w:r>
        <w:t>Hemoglobin</w:t>
      </w:r>
      <w:proofErr w:type="spellEnd"/>
      <w:r>
        <w:t xml:space="preserve"> (</w:t>
      </w:r>
      <w:proofErr w:type="spellStart"/>
      <w:r>
        <w:t>Hb</w:t>
      </w:r>
      <w:proofErr w:type="spellEnd"/>
      <w:r>
        <w:t xml:space="preserve">) levels must be below normal levels for Grades 1 to 4. Baseline and subsequent </w:t>
      </w:r>
      <w:proofErr w:type="spellStart"/>
      <w:r>
        <w:t>Hb</w:t>
      </w:r>
      <w:proofErr w:type="spellEnd"/>
      <w:r>
        <w:t xml:space="preserve"> determinations must be performed before any given transfusions. The use of erythropoietin is irrelevant for the grading of toxicity, but should be documented.</w:t>
      </w:r>
    </w:p>
    <w:p w14:paraId="27990C66" w14:textId="7C3D7A24" w:rsidR="00E57E78" w:rsidRPr="007A3D07" w:rsidRDefault="00295AB3" w:rsidP="00295AB3">
      <w:pPr>
        <w:pStyle w:val="F-PTableFooter"/>
      </w:pPr>
      <w:r>
        <w:t xml:space="preserve">4. If the </w:t>
      </w:r>
      <w:r w:rsidR="00C3644C">
        <w:t>a</w:t>
      </w:r>
      <w:r w:rsidR="00C3644C" w:rsidRPr="00C3644C">
        <w:t xml:space="preserve">bsolute neutrophil count </w:t>
      </w:r>
      <w:r w:rsidR="00C3644C">
        <w:t>(</w:t>
      </w:r>
      <w:r>
        <w:t>ANC</w:t>
      </w:r>
      <w:r w:rsidR="00C3644C">
        <w:t>)</w:t>
      </w:r>
      <w:r>
        <w:t xml:space="preserve"> reaches &lt; 1 x 10</w:t>
      </w:r>
      <w:r w:rsidR="00B44F02">
        <w:t>^</w:t>
      </w:r>
      <w:r>
        <w:t>9/L (1000/</w:t>
      </w:r>
      <w:proofErr w:type="spellStart"/>
      <w:r>
        <w:t>μL</w:t>
      </w:r>
      <w:proofErr w:type="spellEnd"/>
      <w:r>
        <w:t>), it should be judged to be Grade 3 toxicity. Other decreases in the white blood cell count, or in circulating neutrophils, are not to be considered because a decrease in the white blood cell count is a desired therapeutic endpoint. A gradual decrease in granulocytes is not a reliable index in CLL for stepwise grading of toxicity. If the ANC was &lt; 1 x 109/L (1000/</w:t>
      </w:r>
      <w:proofErr w:type="spellStart"/>
      <w:r>
        <w:t>μL</w:t>
      </w:r>
      <w:proofErr w:type="spellEnd"/>
      <w:r>
        <w:t>) before therapy, the patient is not evaluable for toxicity referable to the ANC. The use of growth factors such as granulocyte colony-stimulating factor (G-CSF) is not relevant to the grading of toxicity, but should be documented.</w:t>
      </w:r>
    </w:p>
    <w:sectPr w:rsidR="00E57E78" w:rsidRPr="007A3D07" w:rsidSect="004D591F">
      <w:headerReference w:type="default" r:id="rId18"/>
      <w:footerReference w:type="default" r:id="rId19"/>
      <w:pgSz w:w="16840" w:h="11907" w:orient="landscape" w:code="9"/>
      <w:pgMar w:top="1138" w:right="1138" w:bottom="1138" w:left="1138" w:header="619" w:footer="56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7D6DC" w14:textId="77777777" w:rsidR="000D0631" w:rsidRDefault="000D0631">
      <w:r>
        <w:separator/>
      </w:r>
    </w:p>
  </w:endnote>
  <w:endnote w:type="continuationSeparator" w:id="0">
    <w:p w14:paraId="0F44379F" w14:textId="77777777" w:rsidR="000D0631" w:rsidRDefault="000D0631">
      <w:r>
        <w:continuationSeparator/>
      </w:r>
    </w:p>
  </w:endnote>
  <w:endnote w:type="continuationNotice" w:id="1">
    <w:p w14:paraId="48832DD2" w14:textId="77777777" w:rsidR="000D0631" w:rsidRDefault="000D06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Times New Roman Bold">
    <w:altName w:val="Tahoma"/>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59AFB" w14:textId="5DB176FF" w:rsidR="00057BB2" w:rsidRPr="000E334F" w:rsidRDefault="00057BB2" w:rsidP="00B0318A">
    <w:pPr>
      <w:pStyle w:val="a5"/>
      <w:pBdr>
        <w:top w:val="single" w:sz="4" w:space="1" w:color="auto"/>
      </w:pBdr>
      <w:tabs>
        <w:tab w:val="clear" w:pos="8306"/>
        <w:tab w:val="left" w:pos="5407"/>
        <w:tab w:val="left" w:pos="5652"/>
        <w:tab w:val="right" w:pos="9639"/>
      </w:tabs>
      <w:spacing w:before="240"/>
    </w:pPr>
    <w:r w:rsidRPr="00014482">
      <w:t>T</w:t>
    </w:r>
    <w:r>
      <w:t>P-</w:t>
    </w:r>
    <w:r w:rsidRPr="00577C00">
      <w:t>GDO-WW-133-0</w:t>
    </w:r>
    <w:r>
      <w:t>2</w:t>
    </w:r>
    <w:r w:rsidRPr="00577C00">
      <w:tab/>
    </w:r>
    <w:r w:rsidRPr="00577C00">
      <w:rPr>
        <w:color w:val="FF0000"/>
      </w:rPr>
      <w:t>CONFIDENTIAL</w:t>
    </w:r>
    <w:r w:rsidRPr="00577C00">
      <w:rPr>
        <w:color w:val="FF0000"/>
      </w:rPr>
      <w:tab/>
    </w:r>
    <w:r>
      <w:rPr>
        <w:color w:val="FF0000"/>
      </w:rPr>
      <w:tab/>
    </w:r>
    <w:r>
      <w:rPr>
        <w:color w:val="FF0000"/>
      </w:rPr>
      <w:tab/>
    </w:r>
    <w:r w:rsidRPr="00577C00">
      <w:rPr>
        <w:b/>
        <w:lang w:val="en-IN"/>
      </w:rPr>
      <w:t xml:space="preserve">Project </w:t>
    </w:r>
    <w:r w:rsidRPr="000E334F">
      <w:rPr>
        <w:b/>
        <w:lang w:val="en-IN"/>
      </w:rPr>
      <w:t>Document Version No</w:t>
    </w:r>
    <w:r w:rsidRPr="000E334F">
      <w:rPr>
        <w:lang w:val="en-IN"/>
      </w:rPr>
      <w:t xml:space="preserve">. </w:t>
    </w:r>
    <w:r w:rsidR="00210B05">
      <w:rPr>
        <w:lang w:val="en-IN" w:eastAsia="zh-CN"/>
      </w:rPr>
      <w:t>1.0</w:t>
    </w:r>
  </w:p>
  <w:p w14:paraId="17E75CBD" w14:textId="64C90DC3" w:rsidR="00057BB2" w:rsidRPr="00577C00" w:rsidRDefault="00057BB2" w:rsidP="000E334F">
    <w:pPr>
      <w:pStyle w:val="a5"/>
      <w:pBdr>
        <w:top w:val="single" w:sz="4" w:space="1" w:color="auto"/>
      </w:pBdr>
      <w:tabs>
        <w:tab w:val="clear" w:pos="4153"/>
        <w:tab w:val="clear" w:pos="8306"/>
        <w:tab w:val="right" w:pos="9639"/>
      </w:tabs>
      <w:spacing w:before="20"/>
      <w:rPr>
        <w:lang w:val="en-IN"/>
      </w:rPr>
    </w:pPr>
    <w:r w:rsidRPr="00577C00">
      <w:rPr>
        <w:lang w:val="en-IN"/>
      </w:rPr>
      <w:t xml:space="preserve">Effective Date:  </w:t>
    </w:r>
    <w:r>
      <w:rPr>
        <w:lang w:val="en-IN" w:eastAsia="zh-CN"/>
      </w:rPr>
      <w:t>2</w:t>
    </w:r>
    <w:r w:rsidR="007D2852">
      <w:rPr>
        <w:lang w:val="en-IN" w:eastAsia="zh-CN"/>
      </w:rPr>
      <w:t>5</w:t>
    </w:r>
    <w:r>
      <w:rPr>
        <w:lang w:val="en-IN" w:eastAsia="zh-CN"/>
      </w:rPr>
      <w:t xml:space="preserve"> </w:t>
    </w:r>
    <w:r w:rsidR="007D2852">
      <w:rPr>
        <w:lang w:val="en-IN" w:eastAsia="zh-CN"/>
      </w:rPr>
      <w:t>Oct</w:t>
    </w:r>
    <w:r>
      <w:rPr>
        <w:lang w:val="en-IN" w:eastAsia="zh-CN"/>
      </w:rPr>
      <w:t xml:space="preserve"> </w:t>
    </w:r>
    <w:r w:rsidR="00210B05">
      <w:rPr>
        <w:lang w:val="en-IN" w:eastAsia="zh-CN"/>
      </w:rPr>
      <w:t>20</w:t>
    </w:r>
    <w:r w:rsidR="007D2852">
      <w:rPr>
        <w:lang w:val="en-IN" w:eastAsia="zh-CN"/>
      </w:rPr>
      <w:t>21</w:t>
    </w:r>
    <w:r w:rsidRPr="00577C00">
      <w:rPr>
        <w:lang w:val="en-IN"/>
      </w:rPr>
      <w:tab/>
    </w:r>
    <w:r w:rsidRPr="00577C00">
      <w:rPr>
        <w:b/>
        <w:lang w:val="en-IN"/>
      </w:rPr>
      <w:t>Project Document Effective Date</w:t>
    </w:r>
    <w:proofErr w:type="gramStart"/>
    <w:r w:rsidRPr="00577C00">
      <w:rPr>
        <w:lang w:val="en-IN"/>
      </w:rPr>
      <w:t>:</w:t>
    </w:r>
    <w:r w:rsidR="00210B05">
      <w:rPr>
        <w:lang w:val="en-IN"/>
      </w:rPr>
      <w:t>10</w:t>
    </w:r>
    <w:proofErr w:type="gramEnd"/>
    <w:r w:rsidRPr="00577C00">
      <w:rPr>
        <w:lang w:val="en-IN"/>
      </w:rPr>
      <w:t xml:space="preserve"> </w:t>
    </w:r>
    <w:r w:rsidR="00210B05">
      <w:rPr>
        <w:lang w:val="en-IN"/>
      </w:rPr>
      <w:t>Oct 2021</w:t>
    </w:r>
  </w:p>
  <w:p w14:paraId="21DD7210" w14:textId="68AE068C" w:rsidR="00057BB2" w:rsidRPr="00014482" w:rsidRDefault="00057BB2" w:rsidP="000E334F">
    <w:pPr>
      <w:pStyle w:val="a3"/>
      <w:tabs>
        <w:tab w:val="clear" w:pos="4153"/>
        <w:tab w:val="clear" w:pos="8306"/>
        <w:tab w:val="right" w:pos="9639"/>
      </w:tabs>
      <w:spacing w:before="20"/>
    </w:pPr>
    <w:r w:rsidRPr="00577C00">
      <w:t>Related to:  SOP-GDO-WW-019</w:t>
    </w:r>
    <w:r>
      <w:tab/>
    </w:r>
    <w:sdt>
      <w:sdtPr>
        <w:id w:val="-1713334570"/>
        <w:docPartObj>
          <w:docPartGallery w:val="Page Numbers (Top of Page)"/>
          <w:docPartUnique/>
        </w:docPartObj>
      </w:sdtPr>
      <w:sdtEndPr/>
      <w:sdtContent>
        <w:r w:rsidRPr="00577C00">
          <w:t xml:space="preserve">Page </w:t>
        </w:r>
        <w:r w:rsidRPr="00577C00">
          <w:rPr>
            <w:bCs/>
          </w:rPr>
          <w:fldChar w:fldCharType="begin"/>
        </w:r>
        <w:r w:rsidRPr="00577C00">
          <w:rPr>
            <w:bCs/>
          </w:rPr>
          <w:instrText xml:space="preserve"> PAGE </w:instrText>
        </w:r>
        <w:r w:rsidRPr="00577C00">
          <w:rPr>
            <w:bCs/>
          </w:rPr>
          <w:fldChar w:fldCharType="separate"/>
        </w:r>
        <w:r w:rsidR="009241E7">
          <w:rPr>
            <w:bCs/>
            <w:noProof/>
          </w:rPr>
          <w:t>10</w:t>
        </w:r>
        <w:r w:rsidRPr="00577C00">
          <w:rPr>
            <w:bCs/>
          </w:rPr>
          <w:fldChar w:fldCharType="end"/>
        </w:r>
        <w:r w:rsidRPr="00577C00">
          <w:t xml:space="preserve"> of </w:t>
        </w:r>
        <w:r w:rsidRPr="00577C00">
          <w:rPr>
            <w:bCs/>
          </w:rPr>
          <w:fldChar w:fldCharType="begin"/>
        </w:r>
        <w:r w:rsidRPr="00577C00">
          <w:rPr>
            <w:bCs/>
          </w:rPr>
          <w:instrText xml:space="preserve"> NUMPAGES  </w:instrText>
        </w:r>
        <w:r w:rsidRPr="00577C00">
          <w:rPr>
            <w:bCs/>
          </w:rPr>
          <w:fldChar w:fldCharType="separate"/>
        </w:r>
        <w:r w:rsidR="009241E7">
          <w:rPr>
            <w:bCs/>
            <w:noProof/>
          </w:rPr>
          <w:t>47</w:t>
        </w:r>
        <w:r w:rsidRPr="00577C00">
          <w:rPr>
            <w:bC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E222C" w14:textId="78D4D5A0" w:rsidR="00057BB2" w:rsidRPr="000E334F" w:rsidRDefault="00057BB2" w:rsidP="00B0318A">
    <w:pPr>
      <w:pStyle w:val="a5"/>
      <w:pBdr>
        <w:top w:val="single" w:sz="4" w:space="1" w:color="auto"/>
      </w:pBdr>
      <w:tabs>
        <w:tab w:val="clear" w:pos="8306"/>
        <w:tab w:val="left" w:pos="5407"/>
        <w:tab w:val="left" w:pos="5652"/>
        <w:tab w:val="right" w:pos="9639"/>
      </w:tabs>
      <w:spacing w:before="240"/>
    </w:pPr>
    <w:r w:rsidRPr="00014482">
      <w:t>T</w:t>
    </w:r>
    <w:r>
      <w:t>P-</w:t>
    </w:r>
    <w:r w:rsidRPr="00577C00">
      <w:t>GDO-WW-133-0</w:t>
    </w:r>
    <w:r>
      <w:t>2</w:t>
    </w:r>
    <w:r w:rsidRPr="00577C00">
      <w:tab/>
    </w:r>
    <w:r>
      <w:t xml:space="preserve">                                                                                                   </w:t>
    </w:r>
    <w:r w:rsidRPr="00577C00">
      <w:rPr>
        <w:color w:val="FF0000"/>
      </w:rPr>
      <w:t>CONFIDENTIAL</w:t>
    </w:r>
    <w:r w:rsidRPr="00577C00">
      <w:rPr>
        <w:color w:val="FF0000"/>
      </w:rPr>
      <w:tab/>
    </w:r>
    <w:r>
      <w:rPr>
        <w:color w:val="FF0000"/>
      </w:rPr>
      <w:tab/>
    </w:r>
    <w:r>
      <w:rPr>
        <w:color w:val="FF0000"/>
      </w:rPr>
      <w:tab/>
      <w:t xml:space="preserve">                </w:t>
    </w:r>
    <w:r w:rsidRPr="00577C00">
      <w:rPr>
        <w:b/>
        <w:lang w:val="en-IN"/>
      </w:rPr>
      <w:t xml:space="preserve">Project </w:t>
    </w:r>
    <w:r w:rsidRPr="000E334F">
      <w:rPr>
        <w:b/>
        <w:lang w:val="en-IN"/>
      </w:rPr>
      <w:t>Document Version No</w:t>
    </w:r>
    <w:r w:rsidRPr="000E334F">
      <w:rPr>
        <w:lang w:val="en-IN"/>
      </w:rPr>
      <w:t xml:space="preserve">. </w:t>
    </w:r>
    <w:r w:rsidR="007D2852">
      <w:rPr>
        <w:lang w:val="en-IN" w:eastAsia="zh-CN"/>
      </w:rPr>
      <w:t>1.0</w:t>
    </w:r>
  </w:p>
  <w:p w14:paraId="0DC1DA10" w14:textId="78321D76" w:rsidR="00057BB2" w:rsidRPr="00577C00" w:rsidRDefault="00057BB2" w:rsidP="000E334F">
    <w:pPr>
      <w:pStyle w:val="a5"/>
      <w:pBdr>
        <w:top w:val="single" w:sz="4" w:space="1" w:color="auto"/>
      </w:pBdr>
      <w:tabs>
        <w:tab w:val="clear" w:pos="4153"/>
        <w:tab w:val="clear" w:pos="8306"/>
        <w:tab w:val="right" w:pos="9639"/>
      </w:tabs>
      <w:spacing w:before="20"/>
      <w:rPr>
        <w:lang w:val="en-IN"/>
      </w:rPr>
    </w:pPr>
    <w:r w:rsidRPr="00577C00">
      <w:rPr>
        <w:lang w:val="en-IN"/>
      </w:rPr>
      <w:t xml:space="preserve">Effective Date:  </w:t>
    </w:r>
    <w:r>
      <w:rPr>
        <w:lang w:val="en-IN" w:eastAsia="zh-CN"/>
      </w:rPr>
      <w:t>2</w:t>
    </w:r>
    <w:r w:rsidR="007D2852">
      <w:rPr>
        <w:lang w:val="en-IN" w:eastAsia="zh-CN"/>
      </w:rPr>
      <w:t>5</w:t>
    </w:r>
    <w:r>
      <w:rPr>
        <w:lang w:val="en-IN" w:eastAsia="zh-CN"/>
      </w:rPr>
      <w:t xml:space="preserve"> </w:t>
    </w:r>
    <w:r w:rsidR="007D2852">
      <w:rPr>
        <w:lang w:val="en-IN" w:eastAsia="zh-CN"/>
      </w:rPr>
      <w:t>Oct</w:t>
    </w:r>
    <w:r>
      <w:rPr>
        <w:lang w:val="en-IN" w:eastAsia="zh-CN"/>
      </w:rPr>
      <w:t xml:space="preserve"> </w:t>
    </w:r>
    <w:r w:rsidR="007D2852">
      <w:rPr>
        <w:lang w:val="en-IN" w:eastAsia="zh-CN"/>
      </w:rPr>
      <w:t>2021</w:t>
    </w:r>
    <w:r>
      <w:rPr>
        <w:lang w:val="en-IN"/>
      </w:rPr>
      <w:t xml:space="preserve">                                                                                                                                                    </w:t>
    </w:r>
    <w:r w:rsidR="007D2852">
      <w:rPr>
        <w:lang w:val="en-IN"/>
      </w:rPr>
      <w:t xml:space="preserve">                 </w:t>
    </w:r>
    <w:r w:rsidRPr="00577C00">
      <w:rPr>
        <w:b/>
        <w:lang w:val="en-IN"/>
      </w:rPr>
      <w:t>Project Document Effective Date</w:t>
    </w:r>
    <w:r w:rsidRPr="00577C00">
      <w:rPr>
        <w:lang w:val="en-IN"/>
      </w:rPr>
      <w:t xml:space="preserve">: </w:t>
    </w:r>
    <w:r w:rsidR="007D2852">
      <w:rPr>
        <w:lang w:val="en-IN"/>
      </w:rPr>
      <w:t>10 Oct 2021</w:t>
    </w:r>
  </w:p>
  <w:p w14:paraId="60D756C0" w14:textId="3AA0E4B0" w:rsidR="00057BB2" w:rsidRPr="00014482" w:rsidRDefault="00057BB2" w:rsidP="000E334F">
    <w:pPr>
      <w:pStyle w:val="a3"/>
      <w:tabs>
        <w:tab w:val="clear" w:pos="4153"/>
        <w:tab w:val="clear" w:pos="8306"/>
        <w:tab w:val="right" w:pos="9639"/>
      </w:tabs>
      <w:spacing w:before="20"/>
    </w:pPr>
    <w:r w:rsidRPr="00577C00">
      <w:t>Related to:  SOP-GDO-WW-019</w:t>
    </w:r>
    <w:r>
      <w:t xml:space="preserve">                                                                                                                                                                                                                        </w:t>
    </w:r>
    <w:sdt>
      <w:sdtPr>
        <w:id w:val="-1569336391"/>
        <w:docPartObj>
          <w:docPartGallery w:val="Page Numbers (Top of Page)"/>
          <w:docPartUnique/>
        </w:docPartObj>
      </w:sdtPr>
      <w:sdtEndPr/>
      <w:sdtContent>
        <w:r w:rsidRPr="00577C00">
          <w:t xml:space="preserve">Page </w:t>
        </w:r>
        <w:r w:rsidRPr="00577C00">
          <w:rPr>
            <w:bCs/>
          </w:rPr>
          <w:fldChar w:fldCharType="begin"/>
        </w:r>
        <w:r w:rsidRPr="00577C00">
          <w:rPr>
            <w:bCs/>
          </w:rPr>
          <w:instrText xml:space="preserve"> PAGE </w:instrText>
        </w:r>
        <w:r w:rsidRPr="00577C00">
          <w:rPr>
            <w:bCs/>
          </w:rPr>
          <w:fldChar w:fldCharType="separate"/>
        </w:r>
        <w:r w:rsidR="009241E7">
          <w:rPr>
            <w:bCs/>
            <w:noProof/>
          </w:rPr>
          <w:t>47</w:t>
        </w:r>
        <w:r w:rsidRPr="00577C00">
          <w:rPr>
            <w:bCs/>
          </w:rPr>
          <w:fldChar w:fldCharType="end"/>
        </w:r>
        <w:r w:rsidRPr="00577C00">
          <w:t xml:space="preserve"> of </w:t>
        </w:r>
        <w:r w:rsidRPr="00577C00">
          <w:rPr>
            <w:bCs/>
          </w:rPr>
          <w:fldChar w:fldCharType="begin"/>
        </w:r>
        <w:r w:rsidRPr="00577C00">
          <w:rPr>
            <w:bCs/>
          </w:rPr>
          <w:instrText xml:space="preserve"> NUMPAGES  </w:instrText>
        </w:r>
        <w:r w:rsidRPr="00577C00">
          <w:rPr>
            <w:bCs/>
          </w:rPr>
          <w:fldChar w:fldCharType="separate"/>
        </w:r>
        <w:r w:rsidR="009241E7">
          <w:rPr>
            <w:bCs/>
            <w:noProof/>
          </w:rPr>
          <w:t>47</w:t>
        </w:r>
        <w:r w:rsidRPr="00577C00">
          <w:rPr>
            <w:b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986ECA" w14:textId="77777777" w:rsidR="000D0631" w:rsidRDefault="000D0631">
      <w:r>
        <w:separator/>
      </w:r>
    </w:p>
  </w:footnote>
  <w:footnote w:type="continuationSeparator" w:id="0">
    <w:p w14:paraId="7BDF21A5" w14:textId="77777777" w:rsidR="000D0631" w:rsidRDefault="000D0631">
      <w:r>
        <w:continuationSeparator/>
      </w:r>
    </w:p>
  </w:footnote>
  <w:footnote w:type="continuationNotice" w:id="1">
    <w:p w14:paraId="2B41D706" w14:textId="77777777" w:rsidR="000D0631" w:rsidRDefault="000D063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19EF8" w14:textId="6577C842" w:rsidR="00057BB2" w:rsidRDefault="00057BB2" w:rsidP="004E5E0E">
    <w:pPr>
      <w:spacing w:after="240"/>
      <w:jc w:val="center"/>
      <w:rPr>
        <w:sz w:val="28"/>
      </w:rPr>
    </w:pPr>
    <w:proofErr w:type="spellStart"/>
    <w:r w:rsidRPr="00CF7ADB">
      <w:rPr>
        <w:sz w:val="28"/>
      </w:rPr>
      <w:t>P</w:t>
    </w:r>
    <w:r>
      <w:rPr>
        <w:sz w:val="28"/>
      </w:rPr>
      <w:t>arexel</w:t>
    </w:r>
    <w:proofErr w:type="spellEnd"/>
    <w:r w:rsidRPr="00CF7ADB">
      <w:rPr>
        <w:sz w:val="28"/>
      </w:rPr>
      <w:t xml:space="preserve"> International</w:t>
    </w:r>
  </w:p>
  <w:p w14:paraId="13CDA345" w14:textId="6D5FCC81" w:rsidR="00057BB2" w:rsidRDefault="00057BB2" w:rsidP="00D86F33">
    <w:pPr>
      <w:pStyle w:val="a3"/>
      <w:pBdr>
        <w:bottom w:val="single" w:sz="4" w:space="1" w:color="auto"/>
      </w:pBdr>
      <w:tabs>
        <w:tab w:val="clear" w:pos="4153"/>
        <w:tab w:val="clear" w:pos="8306"/>
        <w:tab w:val="right" w:pos="8647"/>
      </w:tabs>
      <w:spacing w:before="20"/>
    </w:pPr>
    <w:r>
      <w:rPr>
        <w:sz w:val="28"/>
        <w:szCs w:val="28"/>
      </w:rPr>
      <w:fldChar w:fldCharType="begin"/>
    </w:r>
    <w:r>
      <w:rPr>
        <w:sz w:val="28"/>
        <w:szCs w:val="28"/>
      </w:rPr>
      <w:instrText xml:space="preserve"> REF Sponsor_Name  \* MERGEFORMAT </w:instrText>
    </w:r>
    <w:r>
      <w:rPr>
        <w:sz w:val="28"/>
        <w:szCs w:val="28"/>
      </w:rPr>
      <w:fldChar w:fldCharType="separate"/>
    </w:r>
    <w:sdt>
      <w:sdtPr>
        <w:alias w:val="Sponsor Name"/>
        <w:tag w:val="Sponsor Name"/>
        <w:id w:val="1434632102"/>
        <w:placeholder>
          <w:docPart w:val="D3B01A3B8B804B3D9C8F895CAA80EB25"/>
        </w:placeholder>
        <w:text/>
      </w:sdtPr>
      <w:sdtEndPr/>
      <w:sdtContent>
        <w:proofErr w:type="spellStart"/>
        <w:r w:rsidRPr="00A13AE1">
          <w:t>Qilu</w:t>
        </w:r>
        <w:proofErr w:type="spellEnd"/>
        <w:r w:rsidRPr="00A13AE1">
          <w:t xml:space="preserve"> Pharmaceuticals Co.</w:t>
        </w:r>
        <w:r>
          <w:t>,</w:t>
        </w:r>
        <w:r w:rsidRPr="00A13AE1">
          <w:t xml:space="preserve"> Ltd</w:t>
        </w:r>
        <w:r>
          <w:t>.</w:t>
        </w:r>
      </w:sdtContent>
    </w:sdt>
    <w:r>
      <w:rPr>
        <w:sz w:val="28"/>
        <w:szCs w:val="28"/>
      </w:rPr>
      <w:fldChar w:fldCharType="end"/>
    </w:r>
  </w:p>
  <w:p w14:paraId="029BF0D1" w14:textId="01208356" w:rsidR="00057BB2" w:rsidRPr="00C75DD4" w:rsidRDefault="00057BB2" w:rsidP="00476012">
    <w:pPr>
      <w:pStyle w:val="a3"/>
      <w:pBdr>
        <w:bottom w:val="single" w:sz="4" w:space="1" w:color="auto"/>
      </w:pBdr>
      <w:tabs>
        <w:tab w:val="clear" w:pos="4153"/>
        <w:tab w:val="clear" w:pos="8306"/>
        <w:tab w:val="right" w:pos="9639"/>
      </w:tabs>
      <w:spacing w:before="20" w:after="240"/>
    </w:pPr>
    <w:r w:rsidRPr="008B0732">
      <w:rPr>
        <w:sz w:val="28"/>
        <w:szCs w:val="28"/>
      </w:rPr>
      <w:fldChar w:fldCharType="begin"/>
    </w:r>
    <w:r w:rsidRPr="008B0732">
      <w:rPr>
        <w:sz w:val="28"/>
        <w:szCs w:val="28"/>
      </w:rPr>
      <w:instrText xml:space="preserve"> REF Sponsor_Project_Number </w:instrText>
    </w:r>
    <w:r w:rsidRPr="008B0732">
      <w:rPr>
        <w:sz w:val="28"/>
        <w:szCs w:val="28"/>
      </w:rPr>
      <w:fldChar w:fldCharType="separate"/>
    </w:r>
    <w:sdt>
      <w:sdtPr>
        <w:rPr>
          <w:rStyle w:val="af6"/>
        </w:rPr>
        <w:alias w:val="Protocol Number"/>
        <w:tag w:val="Protocol Number"/>
        <w:id w:val="-1237312640"/>
        <w:placeholder>
          <w:docPart w:val="229268F6C60B4BD083DE0A48C5D794CF"/>
        </w:placeholder>
        <w:text/>
      </w:sdtPr>
      <w:sdtEndPr>
        <w:rPr>
          <w:rStyle w:val="af6"/>
        </w:rPr>
      </w:sdtEndPr>
      <w:sdtContent>
        <w:r w:rsidRPr="00A13AE1">
          <w:rPr>
            <w:rStyle w:val="af6"/>
          </w:rPr>
          <w:t xml:space="preserve"> PSB202-01</w:t>
        </w:r>
      </w:sdtContent>
    </w:sdt>
    <w:r w:rsidRPr="008B0732">
      <w:rPr>
        <w:sz w:val="28"/>
        <w:szCs w:val="28"/>
      </w:rPr>
      <w:fldChar w:fldCharType="end"/>
    </w:r>
    <w:r w:rsidRPr="004B4F41">
      <w:t xml:space="preserve">  </w:t>
    </w:r>
    <w:r>
      <w:tab/>
      <w:t>Statistical Analysis Plan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4C518" w14:textId="3FDDECF5" w:rsidR="00057BB2" w:rsidRDefault="00057BB2" w:rsidP="004E5E0E">
    <w:pPr>
      <w:spacing w:after="240"/>
      <w:jc w:val="center"/>
      <w:rPr>
        <w:sz w:val="28"/>
      </w:rPr>
    </w:pPr>
    <w:proofErr w:type="spellStart"/>
    <w:r w:rsidRPr="00CF7ADB">
      <w:rPr>
        <w:sz w:val="28"/>
      </w:rPr>
      <w:t>P</w:t>
    </w:r>
    <w:r>
      <w:rPr>
        <w:sz w:val="28"/>
      </w:rPr>
      <w:t>arexel</w:t>
    </w:r>
    <w:proofErr w:type="spellEnd"/>
    <w:r w:rsidRPr="00CF7ADB">
      <w:rPr>
        <w:sz w:val="28"/>
      </w:rPr>
      <w:t xml:space="preserve"> International</w:t>
    </w:r>
  </w:p>
  <w:p w14:paraId="475A09A0" w14:textId="77777777" w:rsidR="00057BB2" w:rsidRDefault="00057BB2" w:rsidP="00D86F33">
    <w:pPr>
      <w:pStyle w:val="a3"/>
      <w:pBdr>
        <w:bottom w:val="single" w:sz="4" w:space="1" w:color="auto"/>
      </w:pBdr>
      <w:tabs>
        <w:tab w:val="clear" w:pos="4153"/>
        <w:tab w:val="clear" w:pos="8306"/>
        <w:tab w:val="right" w:pos="8647"/>
      </w:tabs>
      <w:spacing w:before="20"/>
    </w:pPr>
    <w:r>
      <w:rPr>
        <w:sz w:val="28"/>
        <w:szCs w:val="28"/>
      </w:rPr>
      <w:fldChar w:fldCharType="begin"/>
    </w:r>
    <w:r>
      <w:rPr>
        <w:sz w:val="28"/>
        <w:szCs w:val="28"/>
      </w:rPr>
      <w:instrText xml:space="preserve"> REF Sponsor_Name  \* MERGEFORMAT </w:instrText>
    </w:r>
    <w:r>
      <w:rPr>
        <w:sz w:val="28"/>
        <w:szCs w:val="28"/>
      </w:rPr>
      <w:fldChar w:fldCharType="separate"/>
    </w:r>
    <w:sdt>
      <w:sdtPr>
        <w:alias w:val="Sponsor Name"/>
        <w:tag w:val="Sponsor Name"/>
        <w:id w:val="-223371577"/>
        <w:placeholder>
          <w:docPart w:val="60F8CBAAAE5A4E9EB6F97C18AF5A4806"/>
        </w:placeholder>
        <w:text/>
      </w:sdtPr>
      <w:sdtEndPr/>
      <w:sdtContent>
        <w:proofErr w:type="spellStart"/>
        <w:r w:rsidRPr="00A13AE1">
          <w:t>Qilu</w:t>
        </w:r>
        <w:proofErr w:type="spellEnd"/>
        <w:r w:rsidRPr="00A13AE1">
          <w:t xml:space="preserve"> Pharmaceuticals Co.</w:t>
        </w:r>
        <w:r>
          <w:t>,</w:t>
        </w:r>
        <w:r w:rsidRPr="00A13AE1">
          <w:t xml:space="preserve"> Ltd</w:t>
        </w:r>
        <w:r>
          <w:t>.</w:t>
        </w:r>
      </w:sdtContent>
    </w:sdt>
    <w:r>
      <w:rPr>
        <w:sz w:val="28"/>
        <w:szCs w:val="28"/>
      </w:rPr>
      <w:fldChar w:fldCharType="end"/>
    </w:r>
  </w:p>
  <w:p w14:paraId="64302C25" w14:textId="47A89BF9" w:rsidR="00057BB2" w:rsidRPr="00C75DD4" w:rsidRDefault="00057BB2" w:rsidP="00476012">
    <w:pPr>
      <w:pStyle w:val="a3"/>
      <w:pBdr>
        <w:bottom w:val="single" w:sz="4" w:space="1" w:color="auto"/>
      </w:pBdr>
      <w:tabs>
        <w:tab w:val="clear" w:pos="4153"/>
        <w:tab w:val="clear" w:pos="8306"/>
        <w:tab w:val="right" w:pos="9639"/>
      </w:tabs>
      <w:spacing w:before="20" w:after="240"/>
    </w:pPr>
    <w:r w:rsidRPr="008B0732">
      <w:rPr>
        <w:sz w:val="28"/>
        <w:szCs w:val="28"/>
      </w:rPr>
      <w:fldChar w:fldCharType="begin"/>
    </w:r>
    <w:r w:rsidRPr="008B0732">
      <w:rPr>
        <w:sz w:val="28"/>
        <w:szCs w:val="28"/>
      </w:rPr>
      <w:instrText xml:space="preserve"> REF Sponsor_Project_Number </w:instrText>
    </w:r>
    <w:r w:rsidRPr="008B0732">
      <w:rPr>
        <w:sz w:val="28"/>
        <w:szCs w:val="28"/>
      </w:rPr>
      <w:fldChar w:fldCharType="separate"/>
    </w:r>
    <w:sdt>
      <w:sdtPr>
        <w:rPr>
          <w:rStyle w:val="af6"/>
        </w:rPr>
        <w:alias w:val="Protocol Number"/>
        <w:tag w:val="Protocol Number"/>
        <w:id w:val="-1639410471"/>
        <w:placeholder>
          <w:docPart w:val="66EED515E15F41D49A4506EB96AB0558"/>
        </w:placeholder>
        <w:text/>
      </w:sdtPr>
      <w:sdtEndPr>
        <w:rPr>
          <w:rStyle w:val="af6"/>
        </w:rPr>
      </w:sdtEndPr>
      <w:sdtContent>
        <w:r w:rsidRPr="00A13AE1">
          <w:rPr>
            <w:rStyle w:val="af6"/>
          </w:rPr>
          <w:t xml:space="preserve"> PSB202-01</w:t>
        </w:r>
      </w:sdtContent>
    </w:sdt>
    <w:r w:rsidRPr="008B0732">
      <w:rPr>
        <w:sz w:val="28"/>
        <w:szCs w:val="28"/>
      </w:rPr>
      <w:fldChar w:fldCharType="end"/>
    </w:r>
    <w:r w:rsidRPr="004B4F41">
      <w:t xml:space="preserve">  </w:t>
    </w:r>
    <w:r>
      <w:t xml:space="preserve">                                                                                                                                                                                                                                         Statistical Analysis Plan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63FA"/>
    <w:multiLevelType w:val="hybridMultilevel"/>
    <w:tmpl w:val="4E268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50ACC"/>
    <w:multiLevelType w:val="multilevel"/>
    <w:tmpl w:val="6CB0F8F6"/>
    <w:lvl w:ilvl="0">
      <w:start w:val="1"/>
      <w:numFmt w:val="decimal"/>
      <w:pStyle w:val="F-PHeading1"/>
      <w:lvlText w:val="%1."/>
      <w:lvlJc w:val="left"/>
      <w:pPr>
        <w:tabs>
          <w:tab w:val="num" w:pos="720"/>
        </w:tabs>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F-PHeading2"/>
      <w:lvlText w:val="%1.%2"/>
      <w:lvlJc w:val="left"/>
      <w:pPr>
        <w:tabs>
          <w:tab w:val="num" w:pos="720"/>
        </w:tabs>
        <w:ind w:left="720" w:hanging="720"/>
      </w:pPr>
      <w:rPr>
        <w:rFonts w:hint="default"/>
        <w:sz w:val="24"/>
        <w:szCs w:val="24"/>
      </w:rPr>
    </w:lvl>
    <w:lvl w:ilvl="2">
      <w:start w:val="1"/>
      <w:numFmt w:val="decimal"/>
      <w:pStyle w:val="F-PHeading3"/>
      <w:lvlText w:val="%1.%2.%3"/>
      <w:lvlJc w:val="left"/>
      <w:pPr>
        <w:tabs>
          <w:tab w:val="num" w:pos="1648"/>
        </w:tabs>
        <w:ind w:left="1648" w:hanging="1080"/>
      </w:pPr>
      <w:rPr>
        <w:rFonts w:hint="default"/>
        <w:lang w:val="en-GB"/>
      </w:rPr>
    </w:lvl>
    <w:lvl w:ilvl="3">
      <w:start w:val="1"/>
      <w:numFmt w:val="decimal"/>
      <w:pStyle w:val="F-PHeading4"/>
      <w:lvlText w:val="%1.%2.%3.%4"/>
      <w:lvlJc w:val="left"/>
      <w:pPr>
        <w:tabs>
          <w:tab w:val="num" w:pos="1931"/>
        </w:tabs>
        <w:ind w:left="1931" w:hanging="1080"/>
      </w:pPr>
      <w:rPr>
        <w:rFonts w:hint="default"/>
      </w:rPr>
    </w:lvl>
    <w:lvl w:ilvl="4">
      <w:start w:val="1"/>
      <w:numFmt w:val="decimal"/>
      <w:pStyle w:val="F-PHeading5"/>
      <w:lvlText w:val="%1.%2.%3.%4.%5"/>
      <w:lvlJc w:val="left"/>
      <w:pPr>
        <w:tabs>
          <w:tab w:val="num" w:pos="1440"/>
        </w:tabs>
        <w:ind w:left="1440" w:hanging="1440"/>
      </w:pPr>
      <w:rPr>
        <w:rFonts w:hint="default"/>
      </w:rPr>
    </w:lvl>
    <w:lvl w:ilvl="5">
      <w:start w:val="1"/>
      <w:numFmt w:val="decimal"/>
      <w:pStyle w:val="F-PHeading6"/>
      <w:lvlText w:val="%1.%2.%3.%4.%5.%6"/>
      <w:lvlJc w:val="left"/>
      <w:pPr>
        <w:tabs>
          <w:tab w:val="num" w:pos="1800"/>
        </w:tabs>
        <w:ind w:left="1800" w:hanging="1800"/>
      </w:pPr>
      <w:rPr>
        <w:rFonts w:hint="default"/>
      </w:rPr>
    </w:lvl>
    <w:lvl w:ilvl="6">
      <w:start w:val="1"/>
      <w:numFmt w:val="decimal"/>
      <w:pStyle w:val="F-PHeading7"/>
      <w:lvlText w:val="%1.%2.%3.%4.%5.%6.%7"/>
      <w:lvlJc w:val="left"/>
      <w:pPr>
        <w:tabs>
          <w:tab w:val="num" w:pos="1800"/>
        </w:tabs>
        <w:ind w:left="1800" w:hanging="1800"/>
      </w:pPr>
      <w:rPr>
        <w:rFonts w:hint="default"/>
      </w:rPr>
    </w:lvl>
    <w:lvl w:ilvl="7">
      <w:start w:val="1"/>
      <w:numFmt w:val="decimal"/>
      <w:pStyle w:val="F-PHeading8"/>
      <w:lvlText w:val="%1.%2.%3.%4.%5.%6.%7.%8"/>
      <w:lvlJc w:val="left"/>
      <w:pPr>
        <w:tabs>
          <w:tab w:val="num" w:pos="2160"/>
        </w:tabs>
        <w:ind w:left="2160" w:hanging="2160"/>
      </w:pPr>
      <w:rPr>
        <w:rFonts w:hint="default"/>
      </w:rPr>
    </w:lvl>
    <w:lvl w:ilvl="8">
      <w:start w:val="1"/>
      <w:numFmt w:val="decimal"/>
      <w:pStyle w:val="F-PHeading9"/>
      <w:lvlText w:val="%1.%2.%3.%4.%5.%6.%7.%8.%9"/>
      <w:lvlJc w:val="left"/>
      <w:pPr>
        <w:tabs>
          <w:tab w:val="num" w:pos="2160"/>
        </w:tabs>
        <w:ind w:left="2160" w:hanging="2160"/>
      </w:pPr>
      <w:rPr>
        <w:rFonts w:hint="default"/>
      </w:rPr>
    </w:lvl>
  </w:abstractNum>
  <w:abstractNum w:abstractNumId="2" w15:restartNumberingAfterBreak="0">
    <w:nsid w:val="037972D9"/>
    <w:multiLevelType w:val="hybridMultilevel"/>
    <w:tmpl w:val="343C4FD0"/>
    <w:lvl w:ilvl="0" w:tplc="FFFFFFFF">
      <w:start w:val="1"/>
      <w:numFmt w:val="bullet"/>
      <w:lvlText w:val=""/>
      <w:lvlJc w:val="left"/>
      <w:pPr>
        <w:ind w:left="800" w:hanging="40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9231C"/>
    <w:multiLevelType w:val="hybridMultilevel"/>
    <w:tmpl w:val="5120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C1D6E"/>
    <w:multiLevelType w:val="hybridMultilevel"/>
    <w:tmpl w:val="7BB2D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DC31A0"/>
    <w:multiLevelType w:val="hybridMultilevel"/>
    <w:tmpl w:val="AA4EE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BC1D4D"/>
    <w:multiLevelType w:val="hybridMultilevel"/>
    <w:tmpl w:val="716E2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53379A"/>
    <w:multiLevelType w:val="hybridMultilevel"/>
    <w:tmpl w:val="A0AA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B94D79"/>
    <w:multiLevelType w:val="hybridMultilevel"/>
    <w:tmpl w:val="408220F6"/>
    <w:lvl w:ilvl="0" w:tplc="F160A0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F553884"/>
    <w:multiLevelType w:val="hybridMultilevel"/>
    <w:tmpl w:val="11DECAA4"/>
    <w:lvl w:ilvl="0" w:tplc="FFFFFFFF">
      <w:start w:val="1"/>
      <w:numFmt w:val="bullet"/>
      <w:lvlText w:val=""/>
      <w:lvlJc w:val="left"/>
      <w:pPr>
        <w:ind w:left="800" w:hanging="400"/>
      </w:pPr>
      <w:rPr>
        <w:rFonts w:ascii="Symbol" w:hAnsi="Symbol" w:hint="default"/>
        <w:color w:val="auto"/>
      </w:rPr>
    </w:lvl>
    <w:lvl w:ilvl="1" w:tplc="FFFFFFFF">
      <w:start w:val="1"/>
      <w:numFmt w:val="bullet"/>
      <w:lvlText w:val=""/>
      <w:lvlJc w:val="left"/>
      <w:pPr>
        <w:ind w:left="1200" w:hanging="400"/>
      </w:pPr>
      <w:rPr>
        <w:rFonts w:ascii="Wingdings" w:hAnsi="Wingdings" w:hint="default"/>
      </w:rPr>
    </w:lvl>
    <w:lvl w:ilvl="2" w:tplc="FFFFFFFF">
      <w:start w:val="1"/>
      <w:numFmt w:val="bullet"/>
      <w:lvlText w:val=""/>
      <w:lvlJc w:val="left"/>
      <w:pPr>
        <w:ind w:left="1600" w:hanging="400"/>
      </w:pPr>
      <w:rPr>
        <w:rFonts w:ascii="Wingdings" w:hAnsi="Wingdings" w:hint="default"/>
      </w:rPr>
    </w:lvl>
    <w:lvl w:ilvl="3" w:tplc="FFFFFFFF">
      <w:start w:val="1"/>
      <w:numFmt w:val="bullet"/>
      <w:lvlText w:val=""/>
      <w:lvlJc w:val="left"/>
      <w:pPr>
        <w:ind w:left="2000" w:hanging="400"/>
      </w:pPr>
      <w:rPr>
        <w:rFonts w:ascii="Wingdings" w:hAnsi="Wingdings" w:hint="default"/>
      </w:rPr>
    </w:lvl>
    <w:lvl w:ilvl="4" w:tplc="FFFFFFFF">
      <w:start w:val="1"/>
      <w:numFmt w:val="bullet"/>
      <w:lvlText w:val=""/>
      <w:lvlJc w:val="left"/>
      <w:pPr>
        <w:ind w:left="2400" w:hanging="400"/>
      </w:pPr>
      <w:rPr>
        <w:rFonts w:ascii="Wingdings" w:hAnsi="Wingdings" w:hint="default"/>
      </w:rPr>
    </w:lvl>
    <w:lvl w:ilvl="5" w:tplc="FFFFFFFF">
      <w:start w:val="1"/>
      <w:numFmt w:val="bullet"/>
      <w:lvlText w:val=""/>
      <w:lvlJc w:val="left"/>
      <w:pPr>
        <w:ind w:left="2800" w:hanging="400"/>
      </w:pPr>
      <w:rPr>
        <w:rFonts w:ascii="Wingdings" w:hAnsi="Wingdings" w:hint="default"/>
      </w:rPr>
    </w:lvl>
    <w:lvl w:ilvl="6" w:tplc="FFFFFFFF">
      <w:start w:val="1"/>
      <w:numFmt w:val="bullet"/>
      <w:lvlText w:val=""/>
      <w:lvlJc w:val="left"/>
      <w:pPr>
        <w:ind w:left="3200" w:hanging="400"/>
      </w:pPr>
      <w:rPr>
        <w:rFonts w:ascii="Wingdings" w:hAnsi="Wingdings" w:hint="default"/>
      </w:rPr>
    </w:lvl>
    <w:lvl w:ilvl="7" w:tplc="FFFFFFFF">
      <w:start w:val="1"/>
      <w:numFmt w:val="bullet"/>
      <w:lvlText w:val=""/>
      <w:lvlJc w:val="left"/>
      <w:pPr>
        <w:ind w:left="3600" w:hanging="400"/>
      </w:pPr>
      <w:rPr>
        <w:rFonts w:ascii="Wingdings" w:hAnsi="Wingdings" w:hint="default"/>
      </w:rPr>
    </w:lvl>
    <w:lvl w:ilvl="8" w:tplc="FFFFFFFF">
      <w:start w:val="1"/>
      <w:numFmt w:val="bullet"/>
      <w:lvlText w:val=""/>
      <w:lvlJc w:val="left"/>
      <w:pPr>
        <w:ind w:left="4000" w:hanging="400"/>
      </w:pPr>
      <w:rPr>
        <w:rFonts w:ascii="Wingdings" w:hAnsi="Wingdings" w:hint="default"/>
      </w:rPr>
    </w:lvl>
  </w:abstractNum>
  <w:abstractNum w:abstractNumId="10" w15:restartNumberingAfterBreak="0">
    <w:nsid w:val="21DF2DF7"/>
    <w:multiLevelType w:val="hybridMultilevel"/>
    <w:tmpl w:val="2A0A0FF6"/>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6012133"/>
    <w:multiLevelType w:val="hybridMultilevel"/>
    <w:tmpl w:val="0818E38E"/>
    <w:lvl w:ilvl="0" w:tplc="4BDA50B8">
      <w:start w:val="1"/>
      <w:numFmt w:val="bullet"/>
      <w:pStyle w:val="GuideDash"/>
      <w:lvlText w:val=""/>
      <w:lvlJc w:val="left"/>
      <w:pPr>
        <w:tabs>
          <w:tab w:val="num" w:pos="738"/>
        </w:tabs>
        <w:ind w:left="738" w:hanging="288"/>
      </w:pPr>
      <w:rPr>
        <w:rFonts w:ascii="Symbol" w:hAnsi="Symbol" w:hint="default"/>
        <w:color w:val="auto"/>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E96EA6"/>
    <w:multiLevelType w:val="hybridMultilevel"/>
    <w:tmpl w:val="C2B66E1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4C4430"/>
    <w:multiLevelType w:val="hybridMultilevel"/>
    <w:tmpl w:val="589A9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30814"/>
    <w:multiLevelType w:val="hybridMultilevel"/>
    <w:tmpl w:val="2460E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6C25F0"/>
    <w:multiLevelType w:val="hybridMultilevel"/>
    <w:tmpl w:val="570A8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84B9A"/>
    <w:multiLevelType w:val="hybridMultilevel"/>
    <w:tmpl w:val="1A163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9626DA"/>
    <w:multiLevelType w:val="multilevel"/>
    <w:tmpl w:val="F092C676"/>
    <w:lvl w:ilvl="0">
      <w:start w:val="1"/>
      <w:numFmt w:val="decimal"/>
      <w:pStyle w:val="F-PNumberList"/>
      <w:lvlText w:val="%1."/>
      <w:lvlJc w:val="left"/>
      <w:pPr>
        <w:tabs>
          <w:tab w:val="num" w:pos="360"/>
        </w:tabs>
        <w:ind w:left="360" w:hanging="360"/>
      </w:pPr>
      <w:rPr>
        <w:rFonts w:hint="default"/>
      </w:rPr>
    </w:lvl>
    <w:lvl w:ilvl="1">
      <w:start w:val="1"/>
      <w:numFmt w:val="lowerLetter"/>
      <w:lvlText w:val="%2."/>
      <w:lvlJc w:val="left"/>
      <w:pPr>
        <w:tabs>
          <w:tab w:val="num" w:pos="1083"/>
        </w:tabs>
        <w:ind w:left="1083" w:hanging="360"/>
      </w:pPr>
      <w:rPr>
        <w:rFonts w:hint="default"/>
      </w:rPr>
    </w:lvl>
    <w:lvl w:ilvl="2">
      <w:start w:val="1"/>
      <w:numFmt w:val="lowerRoman"/>
      <w:lvlText w:val="%3."/>
      <w:lvlJc w:val="right"/>
      <w:pPr>
        <w:tabs>
          <w:tab w:val="num" w:pos="1803"/>
        </w:tabs>
        <w:ind w:left="1803" w:hanging="180"/>
      </w:pPr>
      <w:rPr>
        <w:rFonts w:hint="default"/>
      </w:rPr>
    </w:lvl>
    <w:lvl w:ilvl="3">
      <w:start w:val="1"/>
      <w:numFmt w:val="decimal"/>
      <w:lvlText w:val="%4."/>
      <w:lvlJc w:val="left"/>
      <w:pPr>
        <w:tabs>
          <w:tab w:val="num" w:pos="2523"/>
        </w:tabs>
        <w:ind w:left="2523" w:hanging="360"/>
      </w:pPr>
      <w:rPr>
        <w:rFonts w:hint="default"/>
      </w:rPr>
    </w:lvl>
    <w:lvl w:ilvl="4">
      <w:start w:val="1"/>
      <w:numFmt w:val="lowerLetter"/>
      <w:lvlText w:val="%5."/>
      <w:lvlJc w:val="left"/>
      <w:pPr>
        <w:tabs>
          <w:tab w:val="num" w:pos="3243"/>
        </w:tabs>
        <w:ind w:left="3243" w:hanging="360"/>
      </w:pPr>
      <w:rPr>
        <w:rFonts w:hint="default"/>
      </w:rPr>
    </w:lvl>
    <w:lvl w:ilvl="5">
      <w:start w:val="1"/>
      <w:numFmt w:val="lowerRoman"/>
      <w:lvlText w:val="%6."/>
      <w:lvlJc w:val="right"/>
      <w:pPr>
        <w:tabs>
          <w:tab w:val="num" w:pos="3963"/>
        </w:tabs>
        <w:ind w:left="3963" w:hanging="180"/>
      </w:pPr>
      <w:rPr>
        <w:rFonts w:hint="default"/>
      </w:rPr>
    </w:lvl>
    <w:lvl w:ilvl="6">
      <w:start w:val="1"/>
      <w:numFmt w:val="decimal"/>
      <w:lvlText w:val="%7."/>
      <w:lvlJc w:val="left"/>
      <w:pPr>
        <w:tabs>
          <w:tab w:val="num" w:pos="4683"/>
        </w:tabs>
        <w:ind w:left="4683" w:hanging="360"/>
      </w:pPr>
      <w:rPr>
        <w:rFonts w:hint="default"/>
      </w:rPr>
    </w:lvl>
    <w:lvl w:ilvl="7">
      <w:start w:val="1"/>
      <w:numFmt w:val="lowerLetter"/>
      <w:lvlText w:val="%8."/>
      <w:lvlJc w:val="left"/>
      <w:pPr>
        <w:tabs>
          <w:tab w:val="num" w:pos="5403"/>
        </w:tabs>
        <w:ind w:left="5403" w:hanging="360"/>
      </w:pPr>
      <w:rPr>
        <w:rFonts w:hint="default"/>
      </w:rPr>
    </w:lvl>
    <w:lvl w:ilvl="8">
      <w:start w:val="1"/>
      <w:numFmt w:val="lowerRoman"/>
      <w:lvlText w:val="%9."/>
      <w:lvlJc w:val="right"/>
      <w:pPr>
        <w:tabs>
          <w:tab w:val="num" w:pos="6123"/>
        </w:tabs>
        <w:ind w:left="6123" w:hanging="180"/>
      </w:pPr>
      <w:rPr>
        <w:rFonts w:hint="default"/>
      </w:rPr>
    </w:lvl>
  </w:abstractNum>
  <w:abstractNum w:abstractNumId="18" w15:restartNumberingAfterBreak="0">
    <w:nsid w:val="36A100BE"/>
    <w:multiLevelType w:val="hybridMultilevel"/>
    <w:tmpl w:val="59069B6C"/>
    <w:lvl w:ilvl="0" w:tplc="FFFFFFFF">
      <w:start w:val="1"/>
      <w:numFmt w:val="bullet"/>
      <w:lvlText w:val=""/>
      <w:lvlJc w:val="left"/>
      <w:pPr>
        <w:ind w:left="760" w:hanging="400"/>
      </w:pPr>
      <w:rPr>
        <w:rFonts w:ascii="Symbol" w:hAnsi="Symbol" w:hint="default"/>
        <w:color w:val="auto"/>
      </w:rPr>
    </w:lvl>
    <w:lvl w:ilvl="1" w:tplc="04090003" w:tentative="1">
      <w:start w:val="1"/>
      <w:numFmt w:val="bullet"/>
      <w:lvlText w:val="o"/>
      <w:lvlJc w:val="left"/>
      <w:pPr>
        <w:ind w:left="1400" w:hanging="360"/>
      </w:pPr>
      <w:rPr>
        <w:rFonts w:ascii="Courier New" w:hAnsi="Courier New" w:cs="Courier New" w:hint="default"/>
      </w:rPr>
    </w:lvl>
    <w:lvl w:ilvl="2" w:tplc="04090005" w:tentative="1">
      <w:start w:val="1"/>
      <w:numFmt w:val="bullet"/>
      <w:lvlText w:val=""/>
      <w:lvlJc w:val="left"/>
      <w:pPr>
        <w:ind w:left="2120" w:hanging="360"/>
      </w:pPr>
      <w:rPr>
        <w:rFonts w:ascii="Wingdings" w:hAnsi="Wingdings" w:hint="default"/>
      </w:rPr>
    </w:lvl>
    <w:lvl w:ilvl="3" w:tplc="04090001" w:tentative="1">
      <w:start w:val="1"/>
      <w:numFmt w:val="bullet"/>
      <w:lvlText w:val=""/>
      <w:lvlJc w:val="left"/>
      <w:pPr>
        <w:ind w:left="2840" w:hanging="360"/>
      </w:pPr>
      <w:rPr>
        <w:rFonts w:ascii="Symbol" w:hAnsi="Symbol" w:hint="default"/>
      </w:rPr>
    </w:lvl>
    <w:lvl w:ilvl="4" w:tplc="04090003" w:tentative="1">
      <w:start w:val="1"/>
      <w:numFmt w:val="bullet"/>
      <w:lvlText w:val="o"/>
      <w:lvlJc w:val="left"/>
      <w:pPr>
        <w:ind w:left="3560" w:hanging="360"/>
      </w:pPr>
      <w:rPr>
        <w:rFonts w:ascii="Courier New" w:hAnsi="Courier New" w:cs="Courier New" w:hint="default"/>
      </w:rPr>
    </w:lvl>
    <w:lvl w:ilvl="5" w:tplc="04090005" w:tentative="1">
      <w:start w:val="1"/>
      <w:numFmt w:val="bullet"/>
      <w:lvlText w:val=""/>
      <w:lvlJc w:val="left"/>
      <w:pPr>
        <w:ind w:left="4280" w:hanging="360"/>
      </w:pPr>
      <w:rPr>
        <w:rFonts w:ascii="Wingdings" w:hAnsi="Wingdings" w:hint="default"/>
      </w:rPr>
    </w:lvl>
    <w:lvl w:ilvl="6" w:tplc="04090001" w:tentative="1">
      <w:start w:val="1"/>
      <w:numFmt w:val="bullet"/>
      <w:lvlText w:val=""/>
      <w:lvlJc w:val="left"/>
      <w:pPr>
        <w:ind w:left="5000" w:hanging="360"/>
      </w:pPr>
      <w:rPr>
        <w:rFonts w:ascii="Symbol" w:hAnsi="Symbol" w:hint="default"/>
      </w:rPr>
    </w:lvl>
    <w:lvl w:ilvl="7" w:tplc="04090003" w:tentative="1">
      <w:start w:val="1"/>
      <w:numFmt w:val="bullet"/>
      <w:lvlText w:val="o"/>
      <w:lvlJc w:val="left"/>
      <w:pPr>
        <w:ind w:left="5720" w:hanging="360"/>
      </w:pPr>
      <w:rPr>
        <w:rFonts w:ascii="Courier New" w:hAnsi="Courier New" w:cs="Courier New" w:hint="default"/>
      </w:rPr>
    </w:lvl>
    <w:lvl w:ilvl="8" w:tplc="04090005" w:tentative="1">
      <w:start w:val="1"/>
      <w:numFmt w:val="bullet"/>
      <w:lvlText w:val=""/>
      <w:lvlJc w:val="left"/>
      <w:pPr>
        <w:ind w:left="6440" w:hanging="360"/>
      </w:pPr>
      <w:rPr>
        <w:rFonts w:ascii="Wingdings" w:hAnsi="Wingdings" w:hint="default"/>
      </w:rPr>
    </w:lvl>
  </w:abstractNum>
  <w:abstractNum w:abstractNumId="19" w15:restartNumberingAfterBreak="0">
    <w:nsid w:val="37516E96"/>
    <w:multiLevelType w:val="hybridMultilevel"/>
    <w:tmpl w:val="824635F8"/>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3B3C1F11"/>
    <w:multiLevelType w:val="hybridMultilevel"/>
    <w:tmpl w:val="FC388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A146FB"/>
    <w:multiLevelType w:val="hybridMultilevel"/>
    <w:tmpl w:val="1814F94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C28B5"/>
    <w:multiLevelType w:val="hybridMultilevel"/>
    <w:tmpl w:val="CE369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99383E"/>
    <w:multiLevelType w:val="hybridMultilevel"/>
    <w:tmpl w:val="AB02E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4924D0"/>
    <w:multiLevelType w:val="hybridMultilevel"/>
    <w:tmpl w:val="FAAE7DF6"/>
    <w:lvl w:ilvl="0" w:tplc="04090003">
      <w:start w:val="1"/>
      <w:numFmt w:val="bullet"/>
      <w:lvlText w:val="o"/>
      <w:lvlJc w:val="left"/>
      <w:pPr>
        <w:ind w:left="117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B4185B"/>
    <w:multiLevelType w:val="hybridMultilevel"/>
    <w:tmpl w:val="19F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B603D0"/>
    <w:multiLevelType w:val="hybridMultilevel"/>
    <w:tmpl w:val="F6C2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FF71E5"/>
    <w:multiLevelType w:val="hybridMultilevel"/>
    <w:tmpl w:val="3D8C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651E3E"/>
    <w:multiLevelType w:val="hybridMultilevel"/>
    <w:tmpl w:val="F1AC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1406DD"/>
    <w:multiLevelType w:val="hybridMultilevel"/>
    <w:tmpl w:val="F104E330"/>
    <w:lvl w:ilvl="0" w:tplc="04090001">
      <w:start w:val="1"/>
      <w:numFmt w:val="bullet"/>
      <w:lvlText w:val=""/>
      <w:lvlJc w:val="left"/>
      <w:pPr>
        <w:ind w:left="987" w:hanging="420"/>
      </w:pPr>
      <w:rPr>
        <w:rFonts w:ascii="Symbol" w:hAnsi="Symbol" w:hint="default"/>
      </w:rPr>
    </w:lvl>
    <w:lvl w:ilvl="1" w:tplc="04090003" w:tentative="1">
      <w:start w:val="1"/>
      <w:numFmt w:val="bullet"/>
      <w:lvlText w:val=""/>
      <w:lvlJc w:val="left"/>
      <w:pPr>
        <w:ind w:left="1407" w:hanging="420"/>
      </w:pPr>
      <w:rPr>
        <w:rFonts w:ascii="Wingdings" w:hAnsi="Wingdings" w:hint="default"/>
      </w:rPr>
    </w:lvl>
    <w:lvl w:ilvl="2" w:tplc="04090005"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3" w:tentative="1">
      <w:start w:val="1"/>
      <w:numFmt w:val="bullet"/>
      <w:lvlText w:val=""/>
      <w:lvlJc w:val="left"/>
      <w:pPr>
        <w:ind w:left="2667" w:hanging="420"/>
      </w:pPr>
      <w:rPr>
        <w:rFonts w:ascii="Wingdings" w:hAnsi="Wingdings" w:hint="default"/>
      </w:rPr>
    </w:lvl>
    <w:lvl w:ilvl="5" w:tplc="04090005"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3" w:tentative="1">
      <w:start w:val="1"/>
      <w:numFmt w:val="bullet"/>
      <w:lvlText w:val=""/>
      <w:lvlJc w:val="left"/>
      <w:pPr>
        <w:ind w:left="3927" w:hanging="420"/>
      </w:pPr>
      <w:rPr>
        <w:rFonts w:ascii="Wingdings" w:hAnsi="Wingdings" w:hint="default"/>
      </w:rPr>
    </w:lvl>
    <w:lvl w:ilvl="8" w:tplc="04090005" w:tentative="1">
      <w:start w:val="1"/>
      <w:numFmt w:val="bullet"/>
      <w:lvlText w:val=""/>
      <w:lvlJc w:val="left"/>
      <w:pPr>
        <w:ind w:left="4347" w:hanging="420"/>
      </w:pPr>
      <w:rPr>
        <w:rFonts w:ascii="Wingdings" w:hAnsi="Wingdings" w:hint="default"/>
      </w:rPr>
    </w:lvl>
  </w:abstractNum>
  <w:abstractNum w:abstractNumId="30" w15:restartNumberingAfterBreak="0">
    <w:nsid w:val="565E1B17"/>
    <w:multiLevelType w:val="multilevel"/>
    <w:tmpl w:val="C554BBC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840"/>
        </w:tabs>
        <w:ind w:left="84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Style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77A1A29"/>
    <w:multiLevelType w:val="multilevel"/>
    <w:tmpl w:val="FF341C7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4680" w:hanging="720"/>
      </w:pPr>
      <w:rPr>
        <w:i w:val="0"/>
        <w:lang w:val="en-GB"/>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2" w15:restartNumberingAfterBreak="0">
    <w:nsid w:val="5AB80AA2"/>
    <w:multiLevelType w:val="hybridMultilevel"/>
    <w:tmpl w:val="4B1CD5FE"/>
    <w:lvl w:ilvl="0" w:tplc="8E0E46CC">
      <w:start w:val="1"/>
      <w:numFmt w:val="bullet"/>
      <w:pStyle w:val="StatsReportTemplatecommen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ED4FC1"/>
    <w:multiLevelType w:val="hybridMultilevel"/>
    <w:tmpl w:val="8ADA6E9C"/>
    <w:lvl w:ilvl="0" w:tplc="0A3CF2D6">
      <w:start w:val="1"/>
      <w:numFmt w:val="bullet"/>
      <w:pStyle w:val="F-PBulletList2"/>
      <w:lvlText w:val=""/>
      <w:lvlJc w:val="left"/>
      <w:pPr>
        <w:tabs>
          <w:tab w:val="num" w:pos="714"/>
        </w:tabs>
        <w:ind w:left="71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464549"/>
    <w:multiLevelType w:val="hybridMultilevel"/>
    <w:tmpl w:val="9A96E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A56D6B"/>
    <w:multiLevelType w:val="hybridMultilevel"/>
    <w:tmpl w:val="831C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4C16A2"/>
    <w:multiLevelType w:val="hybridMultilevel"/>
    <w:tmpl w:val="F75C1C50"/>
    <w:lvl w:ilvl="0" w:tplc="FFFFFFFF">
      <w:start w:val="1"/>
      <w:numFmt w:val="bullet"/>
      <w:lvlText w:val=""/>
      <w:lvlJc w:val="left"/>
      <w:pPr>
        <w:ind w:left="800" w:hanging="40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B877FF"/>
    <w:multiLevelType w:val="multilevel"/>
    <w:tmpl w:val="BE42665A"/>
    <w:lvl w:ilvl="0">
      <w:start w:val="1"/>
      <w:numFmt w:val="bullet"/>
      <w:pStyle w:val="C-Bullet"/>
      <w:lvlText w:val=""/>
      <w:lvlJc w:val="left"/>
      <w:pPr>
        <w:tabs>
          <w:tab w:val="num" w:pos="1080"/>
        </w:tabs>
        <w:ind w:left="1080" w:hanging="360"/>
      </w:pPr>
      <w:rPr>
        <w:rFonts w:ascii="Symbol" w:hAnsi="Symbol" w:hint="default"/>
        <w:sz w:val="24"/>
      </w:rPr>
    </w:lvl>
    <w:lvl w:ilvl="1">
      <w:start w:val="1"/>
      <w:numFmt w:val="bullet"/>
      <w:pStyle w:val="C-BulletIndented"/>
      <w:lvlText w:val=""/>
      <w:lvlJc w:val="left"/>
      <w:pPr>
        <w:tabs>
          <w:tab w:val="num" w:pos="1440"/>
        </w:tabs>
        <w:ind w:left="1440" w:hanging="360"/>
      </w:pPr>
      <w:rPr>
        <w:rFonts w:ascii="Symbol" w:hAnsi="Symbol" w:hint="default"/>
      </w:rPr>
    </w:lvl>
    <w:lvl w:ilvl="2">
      <w:start w:val="1"/>
      <w:numFmt w:val="bullet"/>
      <w:lvlText w:val=""/>
      <w:lvlJc w:val="left"/>
      <w:pPr>
        <w:ind w:left="1080" w:firstLine="0"/>
      </w:pPr>
      <w:rPr>
        <w:rFonts w:ascii="Symbol" w:hAnsi="Symbol" w:hint="default"/>
      </w:rPr>
    </w:lvl>
    <w:lvl w:ilvl="3">
      <w:start w:val="1"/>
      <w:numFmt w:val="bullet"/>
      <w:lvlText w:val=""/>
      <w:lvlJc w:val="left"/>
      <w:pPr>
        <w:ind w:left="1080" w:firstLine="0"/>
      </w:pPr>
      <w:rPr>
        <w:rFonts w:ascii="Symbol" w:hAnsi="Symbol" w:hint="default"/>
      </w:rPr>
    </w:lvl>
    <w:lvl w:ilvl="4">
      <w:start w:val="1"/>
      <w:numFmt w:val="bullet"/>
      <w:lvlText w:val=""/>
      <w:lvlJc w:val="left"/>
      <w:pPr>
        <w:ind w:left="1080" w:firstLine="0"/>
      </w:pPr>
      <w:rPr>
        <w:rFonts w:ascii="Symbol" w:hAnsi="Symbol" w:hint="default"/>
      </w:rPr>
    </w:lvl>
    <w:lvl w:ilvl="5">
      <w:start w:val="1"/>
      <w:numFmt w:val="bullet"/>
      <w:lvlText w:val=""/>
      <w:lvlJc w:val="left"/>
      <w:pPr>
        <w:ind w:left="1080" w:firstLine="0"/>
      </w:pPr>
      <w:rPr>
        <w:rFonts w:ascii="Symbol" w:hAnsi="Symbol" w:hint="default"/>
      </w:rPr>
    </w:lvl>
    <w:lvl w:ilvl="6">
      <w:start w:val="1"/>
      <w:numFmt w:val="bullet"/>
      <w:lvlText w:val=""/>
      <w:lvlJc w:val="left"/>
      <w:pPr>
        <w:ind w:left="1080" w:firstLine="0"/>
      </w:pPr>
      <w:rPr>
        <w:rFonts w:ascii="Symbol" w:hAnsi="Symbol" w:hint="default"/>
      </w:rPr>
    </w:lvl>
    <w:lvl w:ilvl="7">
      <w:start w:val="1"/>
      <w:numFmt w:val="bullet"/>
      <w:lvlText w:val=""/>
      <w:lvlJc w:val="left"/>
      <w:pPr>
        <w:ind w:left="1080" w:firstLine="0"/>
      </w:pPr>
      <w:rPr>
        <w:rFonts w:ascii="Symbol" w:hAnsi="Symbol" w:hint="default"/>
      </w:rPr>
    </w:lvl>
    <w:lvl w:ilvl="8">
      <w:start w:val="1"/>
      <w:numFmt w:val="bullet"/>
      <w:lvlText w:val=""/>
      <w:lvlJc w:val="left"/>
      <w:pPr>
        <w:ind w:left="1080" w:firstLine="0"/>
      </w:pPr>
      <w:rPr>
        <w:rFonts w:ascii="Symbol" w:hAnsi="Symbol" w:hint="default"/>
      </w:rPr>
    </w:lvl>
  </w:abstractNum>
  <w:abstractNum w:abstractNumId="38" w15:restartNumberingAfterBreak="0">
    <w:nsid w:val="6D854AA1"/>
    <w:multiLevelType w:val="hybridMultilevel"/>
    <w:tmpl w:val="FD50B220"/>
    <w:lvl w:ilvl="0" w:tplc="ACCCB4B6">
      <w:start w:val="1"/>
      <w:numFmt w:val="bullet"/>
      <w:pStyle w:val="F-PBulletList1"/>
      <w:lvlText w:val=""/>
      <w:lvlJc w:val="left"/>
      <w:pPr>
        <w:tabs>
          <w:tab w:val="num" w:pos="357"/>
        </w:tabs>
        <w:ind w:left="357" w:hanging="35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721DD5"/>
    <w:multiLevelType w:val="hybridMultilevel"/>
    <w:tmpl w:val="378A1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ED30E7"/>
    <w:multiLevelType w:val="hybridMultilevel"/>
    <w:tmpl w:val="76E49B26"/>
    <w:lvl w:ilvl="0" w:tplc="F8D4A338">
      <w:start w:val="1"/>
      <w:numFmt w:val="bullet"/>
      <w:pStyle w:val="bullet2"/>
      <w:lvlText w:val="­"/>
      <w:lvlJc w:val="left"/>
      <w:pPr>
        <w:tabs>
          <w:tab w:val="num" w:pos="567"/>
        </w:tabs>
        <w:ind w:left="567" w:hanging="283"/>
      </w:pPr>
      <w:rPr>
        <w:rFonts w:ascii="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1D7243"/>
    <w:multiLevelType w:val="hybridMultilevel"/>
    <w:tmpl w:val="AEF8D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D1475E"/>
    <w:multiLevelType w:val="hybridMultilevel"/>
    <w:tmpl w:val="3E9A151E"/>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3" w15:restartNumberingAfterBreak="0">
    <w:nsid w:val="77C47A4C"/>
    <w:multiLevelType w:val="hybridMultilevel"/>
    <w:tmpl w:val="568C9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E61B84"/>
    <w:multiLevelType w:val="hybridMultilevel"/>
    <w:tmpl w:val="78C4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D5523D"/>
    <w:multiLevelType w:val="hybridMultilevel"/>
    <w:tmpl w:val="640C9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D073DA"/>
    <w:multiLevelType w:val="hybridMultilevel"/>
    <w:tmpl w:val="ABD6D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40"/>
  </w:num>
  <w:num w:numId="4">
    <w:abstractNumId w:val="22"/>
  </w:num>
  <w:num w:numId="5">
    <w:abstractNumId w:val="31"/>
  </w:num>
  <w:num w:numId="6">
    <w:abstractNumId w:val="35"/>
  </w:num>
  <w:num w:numId="7">
    <w:abstractNumId w:val="1"/>
  </w:num>
  <w:num w:numId="8">
    <w:abstractNumId w:val="14"/>
  </w:num>
  <w:num w:numId="9">
    <w:abstractNumId w:val="33"/>
  </w:num>
  <w:num w:numId="10">
    <w:abstractNumId w:val="38"/>
  </w:num>
  <w:num w:numId="11">
    <w:abstractNumId w:val="17"/>
  </w:num>
  <w:num w:numId="12">
    <w:abstractNumId w:val="11"/>
  </w:num>
  <w:num w:numId="13">
    <w:abstractNumId w:val="37"/>
  </w:num>
  <w:num w:numId="14">
    <w:abstractNumId w:val="24"/>
  </w:num>
  <w:num w:numId="15">
    <w:abstractNumId w:val="9"/>
  </w:num>
  <w:num w:numId="16">
    <w:abstractNumId w:val="43"/>
  </w:num>
  <w:num w:numId="17">
    <w:abstractNumId w:val="18"/>
  </w:num>
  <w:num w:numId="18">
    <w:abstractNumId w:val="2"/>
  </w:num>
  <w:num w:numId="19">
    <w:abstractNumId w:val="36"/>
  </w:num>
  <w:num w:numId="20">
    <w:abstractNumId w:val="26"/>
  </w:num>
  <w:num w:numId="21">
    <w:abstractNumId w:val="0"/>
  </w:num>
  <w:num w:numId="22">
    <w:abstractNumId w:val="46"/>
  </w:num>
  <w:num w:numId="23">
    <w:abstractNumId w:val="44"/>
  </w:num>
  <w:num w:numId="24">
    <w:abstractNumId w:val="45"/>
  </w:num>
  <w:num w:numId="25">
    <w:abstractNumId w:val="7"/>
  </w:num>
  <w:num w:numId="26">
    <w:abstractNumId w:val="25"/>
  </w:num>
  <w:num w:numId="27">
    <w:abstractNumId w:val="41"/>
  </w:num>
  <w:num w:numId="28">
    <w:abstractNumId w:val="34"/>
  </w:num>
  <w:num w:numId="29">
    <w:abstractNumId w:val="4"/>
  </w:num>
  <w:num w:numId="30">
    <w:abstractNumId w:val="6"/>
  </w:num>
  <w:num w:numId="31">
    <w:abstractNumId w:val="28"/>
  </w:num>
  <w:num w:numId="32">
    <w:abstractNumId w:val="13"/>
  </w:num>
  <w:num w:numId="33">
    <w:abstractNumId w:val="39"/>
  </w:num>
  <w:num w:numId="34">
    <w:abstractNumId w:val="5"/>
  </w:num>
  <w:num w:numId="35">
    <w:abstractNumId w:val="23"/>
  </w:num>
  <w:num w:numId="36">
    <w:abstractNumId w:val="3"/>
  </w:num>
  <w:num w:numId="37">
    <w:abstractNumId w:val="27"/>
  </w:num>
  <w:num w:numId="38">
    <w:abstractNumId w:val="12"/>
  </w:num>
  <w:num w:numId="39">
    <w:abstractNumId w:val="21"/>
  </w:num>
  <w:num w:numId="40">
    <w:abstractNumId w:val="8"/>
  </w:num>
  <w:num w:numId="41">
    <w:abstractNumId w:val="15"/>
  </w:num>
  <w:num w:numId="42">
    <w:abstractNumId w:val="20"/>
  </w:num>
  <w:num w:numId="43">
    <w:abstractNumId w:val="16"/>
  </w:num>
  <w:num w:numId="44">
    <w:abstractNumId w:val="29"/>
  </w:num>
  <w:num w:numId="45">
    <w:abstractNumId w:val="42"/>
  </w:num>
  <w:num w:numId="46">
    <w:abstractNumId w:val="19"/>
  </w:num>
  <w:num w:numId="47">
    <w:abstractNumId w:val="10"/>
  </w:num>
  <w:num w:numId="48">
    <w:abstractNumId w:val="3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bordersDoNotSurroundHeader/>
  <w:bordersDoNotSurroundFooter/>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IN" w:vendorID="64" w:dllVersion="6" w:nlCheck="1" w:checkStyle="1"/>
  <w:activeWritingStyle w:appName="MSWord" w:lang="en-US" w:vendorID="64" w:dllVersion="0" w:nlCheck="1" w:checkStyle="0"/>
  <w:activeWritingStyle w:appName="MSWord" w:lang="de-DE" w:vendorID="64" w:dllVersion="0" w:nlCheck="1" w:checkStyle="0"/>
  <w:activeWritingStyle w:appName="MSWord" w:lang="de-DE" w:vendorID="64" w:dllVersion="6" w:nlCheck="1" w:checkStyle="1"/>
  <w:activeWritingStyle w:appName="MSWord" w:lang="es-AR" w:vendorID="64" w:dllVersion="6" w:nlCheck="1" w:checkStyle="1"/>
  <w:activeWritingStyle w:appName="MSWord" w:lang="en-IN" w:vendorID="64" w:dllVersion="0" w:nlCheck="1" w:checkStyle="0"/>
  <w:activeWritingStyle w:appName="MSWord" w:lang="en-GB" w:vendorID="64" w:dllVersion="0" w:nlCheck="1" w:checkStyle="0"/>
  <w:activeWritingStyle w:appName="MSWord" w:lang="es-AR" w:vendorID="64" w:dllVersion="0" w:nlCheck="1" w:checkStyle="0"/>
  <w:activeWritingStyle w:appName="MSWord" w:lang="ja-JP" w:vendorID="64" w:dllVersion="0" w:nlCheck="1" w:checkStyle="1"/>
  <w:activeWritingStyle w:appName="MSWord" w:lang="zh-CN" w:vendorID="64" w:dllVersion="5" w:nlCheck="1" w:checkStyle="1"/>
  <w:activeWritingStyle w:appName="MSWord" w:lang="en-US" w:vendorID="64" w:dllVersion="4096" w:nlCheck="1" w:checkStyle="0"/>
  <w:activeWritingStyle w:appName="MSWord" w:lang="en-IN"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en-US" w:vendorID="64" w:dllVersion="131078" w:nlCheck="1" w:checkStyle="1"/>
  <w:activeWritingStyle w:appName="MSWord" w:lang="en-GB" w:vendorID="64" w:dllVersion="131078" w:nlCheck="1" w:checkStyle="1"/>
  <w:activeWritingStyle w:appName="MSWord" w:lang="en-IN"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701"/>
    <w:rsid w:val="00001AAC"/>
    <w:rsid w:val="00004D47"/>
    <w:rsid w:val="0000603B"/>
    <w:rsid w:val="0000644E"/>
    <w:rsid w:val="000065E2"/>
    <w:rsid w:val="00010ECC"/>
    <w:rsid w:val="000139E2"/>
    <w:rsid w:val="00014482"/>
    <w:rsid w:val="00014946"/>
    <w:rsid w:val="00014A2F"/>
    <w:rsid w:val="00015B87"/>
    <w:rsid w:val="00015F12"/>
    <w:rsid w:val="00016387"/>
    <w:rsid w:val="000164CF"/>
    <w:rsid w:val="000217E2"/>
    <w:rsid w:val="00022176"/>
    <w:rsid w:val="00022186"/>
    <w:rsid w:val="0002240E"/>
    <w:rsid w:val="0002371B"/>
    <w:rsid w:val="00024381"/>
    <w:rsid w:val="00024A85"/>
    <w:rsid w:val="000256F5"/>
    <w:rsid w:val="00026D6A"/>
    <w:rsid w:val="00027A3D"/>
    <w:rsid w:val="00027B54"/>
    <w:rsid w:val="00032F56"/>
    <w:rsid w:val="00033678"/>
    <w:rsid w:val="000347F5"/>
    <w:rsid w:val="000349F4"/>
    <w:rsid w:val="00035081"/>
    <w:rsid w:val="00040621"/>
    <w:rsid w:val="00041AC6"/>
    <w:rsid w:val="00042059"/>
    <w:rsid w:val="00042AD5"/>
    <w:rsid w:val="00042C8D"/>
    <w:rsid w:val="00043AAC"/>
    <w:rsid w:val="00044024"/>
    <w:rsid w:val="00045917"/>
    <w:rsid w:val="00046583"/>
    <w:rsid w:val="00046DDE"/>
    <w:rsid w:val="00046F24"/>
    <w:rsid w:val="00047071"/>
    <w:rsid w:val="00047ED9"/>
    <w:rsid w:val="00050038"/>
    <w:rsid w:val="0005122A"/>
    <w:rsid w:val="00051A42"/>
    <w:rsid w:val="00051FC1"/>
    <w:rsid w:val="00053D37"/>
    <w:rsid w:val="00054FEC"/>
    <w:rsid w:val="00056712"/>
    <w:rsid w:val="00057BB2"/>
    <w:rsid w:val="000607ED"/>
    <w:rsid w:val="00060EFD"/>
    <w:rsid w:val="000613F5"/>
    <w:rsid w:val="00061EF7"/>
    <w:rsid w:val="00062452"/>
    <w:rsid w:val="00062497"/>
    <w:rsid w:val="00062BA5"/>
    <w:rsid w:val="000638FA"/>
    <w:rsid w:val="0006516E"/>
    <w:rsid w:val="00065AE4"/>
    <w:rsid w:val="00066271"/>
    <w:rsid w:val="00066620"/>
    <w:rsid w:val="00066DEA"/>
    <w:rsid w:val="00067319"/>
    <w:rsid w:val="00071164"/>
    <w:rsid w:val="00072871"/>
    <w:rsid w:val="00074A00"/>
    <w:rsid w:val="00074EF0"/>
    <w:rsid w:val="00075300"/>
    <w:rsid w:val="00075613"/>
    <w:rsid w:val="00075E99"/>
    <w:rsid w:val="00076D5C"/>
    <w:rsid w:val="000773FE"/>
    <w:rsid w:val="000779B3"/>
    <w:rsid w:val="00080AAF"/>
    <w:rsid w:val="00081404"/>
    <w:rsid w:val="000814EF"/>
    <w:rsid w:val="0008334F"/>
    <w:rsid w:val="00083E5D"/>
    <w:rsid w:val="00084796"/>
    <w:rsid w:val="00084984"/>
    <w:rsid w:val="00084C99"/>
    <w:rsid w:val="000855E6"/>
    <w:rsid w:val="000865F0"/>
    <w:rsid w:val="00086B70"/>
    <w:rsid w:val="000871E2"/>
    <w:rsid w:val="000872F7"/>
    <w:rsid w:val="0009177D"/>
    <w:rsid w:val="00092410"/>
    <w:rsid w:val="00092C57"/>
    <w:rsid w:val="00093CC7"/>
    <w:rsid w:val="000950EE"/>
    <w:rsid w:val="0009571E"/>
    <w:rsid w:val="00097D88"/>
    <w:rsid w:val="000A061E"/>
    <w:rsid w:val="000A062D"/>
    <w:rsid w:val="000A08FC"/>
    <w:rsid w:val="000A09C9"/>
    <w:rsid w:val="000A0DA7"/>
    <w:rsid w:val="000A128D"/>
    <w:rsid w:val="000A1A51"/>
    <w:rsid w:val="000A2818"/>
    <w:rsid w:val="000A2913"/>
    <w:rsid w:val="000A5C93"/>
    <w:rsid w:val="000A6569"/>
    <w:rsid w:val="000A67F3"/>
    <w:rsid w:val="000A6ACD"/>
    <w:rsid w:val="000A731B"/>
    <w:rsid w:val="000A7F32"/>
    <w:rsid w:val="000A7FA4"/>
    <w:rsid w:val="000B0FBF"/>
    <w:rsid w:val="000B1C7C"/>
    <w:rsid w:val="000B1F2B"/>
    <w:rsid w:val="000B2764"/>
    <w:rsid w:val="000B2DE1"/>
    <w:rsid w:val="000B3738"/>
    <w:rsid w:val="000B3C15"/>
    <w:rsid w:val="000B466C"/>
    <w:rsid w:val="000B53AA"/>
    <w:rsid w:val="000B595B"/>
    <w:rsid w:val="000B7129"/>
    <w:rsid w:val="000C0AD2"/>
    <w:rsid w:val="000C2AE6"/>
    <w:rsid w:val="000C2B8B"/>
    <w:rsid w:val="000C3755"/>
    <w:rsid w:val="000C3B09"/>
    <w:rsid w:val="000C3B19"/>
    <w:rsid w:val="000C3CEA"/>
    <w:rsid w:val="000C3FA4"/>
    <w:rsid w:val="000C4F05"/>
    <w:rsid w:val="000C5E7B"/>
    <w:rsid w:val="000C6322"/>
    <w:rsid w:val="000C6622"/>
    <w:rsid w:val="000C7640"/>
    <w:rsid w:val="000D0003"/>
    <w:rsid w:val="000D0631"/>
    <w:rsid w:val="000D0B81"/>
    <w:rsid w:val="000D0D9B"/>
    <w:rsid w:val="000D1FE1"/>
    <w:rsid w:val="000D3F3C"/>
    <w:rsid w:val="000D493C"/>
    <w:rsid w:val="000D50D9"/>
    <w:rsid w:val="000D5A6B"/>
    <w:rsid w:val="000D5F51"/>
    <w:rsid w:val="000D799A"/>
    <w:rsid w:val="000E0BA8"/>
    <w:rsid w:val="000E1251"/>
    <w:rsid w:val="000E1D7E"/>
    <w:rsid w:val="000E21B3"/>
    <w:rsid w:val="000E26FE"/>
    <w:rsid w:val="000E2B1F"/>
    <w:rsid w:val="000E304C"/>
    <w:rsid w:val="000E31A1"/>
    <w:rsid w:val="000E334F"/>
    <w:rsid w:val="000E3881"/>
    <w:rsid w:val="000E4BE9"/>
    <w:rsid w:val="000E75A5"/>
    <w:rsid w:val="000E7837"/>
    <w:rsid w:val="000F0599"/>
    <w:rsid w:val="000F0B3C"/>
    <w:rsid w:val="000F0C5C"/>
    <w:rsid w:val="000F1303"/>
    <w:rsid w:val="000F1E6B"/>
    <w:rsid w:val="000F214E"/>
    <w:rsid w:val="000F29C7"/>
    <w:rsid w:val="000F331F"/>
    <w:rsid w:val="000F437F"/>
    <w:rsid w:val="000F4734"/>
    <w:rsid w:val="000F4ED9"/>
    <w:rsid w:val="000F679A"/>
    <w:rsid w:val="000F75C2"/>
    <w:rsid w:val="000F7764"/>
    <w:rsid w:val="000F7F3A"/>
    <w:rsid w:val="00100019"/>
    <w:rsid w:val="001008EC"/>
    <w:rsid w:val="00100D99"/>
    <w:rsid w:val="00100D9B"/>
    <w:rsid w:val="00101901"/>
    <w:rsid w:val="00102ADA"/>
    <w:rsid w:val="00103394"/>
    <w:rsid w:val="00103D3C"/>
    <w:rsid w:val="00103E5A"/>
    <w:rsid w:val="00104790"/>
    <w:rsid w:val="00104B19"/>
    <w:rsid w:val="00104F87"/>
    <w:rsid w:val="00105E9F"/>
    <w:rsid w:val="0010629F"/>
    <w:rsid w:val="001062FD"/>
    <w:rsid w:val="001069CE"/>
    <w:rsid w:val="00107E06"/>
    <w:rsid w:val="00111126"/>
    <w:rsid w:val="0011124D"/>
    <w:rsid w:val="00111A99"/>
    <w:rsid w:val="0011297F"/>
    <w:rsid w:val="001141A0"/>
    <w:rsid w:val="0011535F"/>
    <w:rsid w:val="0011561A"/>
    <w:rsid w:val="00115FDF"/>
    <w:rsid w:val="0011621D"/>
    <w:rsid w:val="00117273"/>
    <w:rsid w:val="001174EE"/>
    <w:rsid w:val="0011784B"/>
    <w:rsid w:val="0011790E"/>
    <w:rsid w:val="001201B4"/>
    <w:rsid w:val="0012062F"/>
    <w:rsid w:val="001219E6"/>
    <w:rsid w:val="001220A9"/>
    <w:rsid w:val="00122852"/>
    <w:rsid w:val="001228C1"/>
    <w:rsid w:val="00125A04"/>
    <w:rsid w:val="00125FC0"/>
    <w:rsid w:val="00127970"/>
    <w:rsid w:val="0013006F"/>
    <w:rsid w:val="00131227"/>
    <w:rsid w:val="001312CD"/>
    <w:rsid w:val="00131479"/>
    <w:rsid w:val="00131EC1"/>
    <w:rsid w:val="00133241"/>
    <w:rsid w:val="001334C5"/>
    <w:rsid w:val="00133A93"/>
    <w:rsid w:val="00133E8F"/>
    <w:rsid w:val="001340C8"/>
    <w:rsid w:val="001349DF"/>
    <w:rsid w:val="00136087"/>
    <w:rsid w:val="00136A7A"/>
    <w:rsid w:val="00136D0D"/>
    <w:rsid w:val="00137FDD"/>
    <w:rsid w:val="00140854"/>
    <w:rsid w:val="00141078"/>
    <w:rsid w:val="00142C38"/>
    <w:rsid w:val="00143B0A"/>
    <w:rsid w:val="00143B58"/>
    <w:rsid w:val="00144460"/>
    <w:rsid w:val="00145EAC"/>
    <w:rsid w:val="001503F8"/>
    <w:rsid w:val="001506C0"/>
    <w:rsid w:val="00151C2A"/>
    <w:rsid w:val="00151D0D"/>
    <w:rsid w:val="00151F41"/>
    <w:rsid w:val="00153779"/>
    <w:rsid w:val="00153F59"/>
    <w:rsid w:val="00154D55"/>
    <w:rsid w:val="00156E43"/>
    <w:rsid w:val="00157178"/>
    <w:rsid w:val="00161732"/>
    <w:rsid w:val="00161DAA"/>
    <w:rsid w:val="00162FB4"/>
    <w:rsid w:val="00164ABC"/>
    <w:rsid w:val="00165383"/>
    <w:rsid w:val="001700CC"/>
    <w:rsid w:val="001706BD"/>
    <w:rsid w:val="00170A86"/>
    <w:rsid w:val="00171945"/>
    <w:rsid w:val="00172886"/>
    <w:rsid w:val="001732F6"/>
    <w:rsid w:val="0017445B"/>
    <w:rsid w:val="0017515C"/>
    <w:rsid w:val="00175A93"/>
    <w:rsid w:val="00176161"/>
    <w:rsid w:val="001768B6"/>
    <w:rsid w:val="0018058D"/>
    <w:rsid w:val="0018098C"/>
    <w:rsid w:val="001821FA"/>
    <w:rsid w:val="00183712"/>
    <w:rsid w:val="0018577D"/>
    <w:rsid w:val="00185935"/>
    <w:rsid w:val="00185BEE"/>
    <w:rsid w:val="00185DB8"/>
    <w:rsid w:val="00185E8A"/>
    <w:rsid w:val="00186EE9"/>
    <w:rsid w:val="0018730F"/>
    <w:rsid w:val="0018752A"/>
    <w:rsid w:val="00190549"/>
    <w:rsid w:val="0019135C"/>
    <w:rsid w:val="00195441"/>
    <w:rsid w:val="001957AD"/>
    <w:rsid w:val="0019614D"/>
    <w:rsid w:val="00196891"/>
    <w:rsid w:val="001A0107"/>
    <w:rsid w:val="001A0DE0"/>
    <w:rsid w:val="001A10BC"/>
    <w:rsid w:val="001A112D"/>
    <w:rsid w:val="001A1635"/>
    <w:rsid w:val="001A22F4"/>
    <w:rsid w:val="001A33F1"/>
    <w:rsid w:val="001A3B44"/>
    <w:rsid w:val="001A3F78"/>
    <w:rsid w:val="001A3FC6"/>
    <w:rsid w:val="001A48C2"/>
    <w:rsid w:val="001A4BDD"/>
    <w:rsid w:val="001A5BAD"/>
    <w:rsid w:val="001A5FE6"/>
    <w:rsid w:val="001A78D2"/>
    <w:rsid w:val="001B03AB"/>
    <w:rsid w:val="001B199E"/>
    <w:rsid w:val="001B1DA0"/>
    <w:rsid w:val="001B2FA0"/>
    <w:rsid w:val="001B3BF8"/>
    <w:rsid w:val="001B4A0E"/>
    <w:rsid w:val="001B5C9B"/>
    <w:rsid w:val="001B61AB"/>
    <w:rsid w:val="001B6E4D"/>
    <w:rsid w:val="001B6F56"/>
    <w:rsid w:val="001B7BA7"/>
    <w:rsid w:val="001C054F"/>
    <w:rsid w:val="001C0623"/>
    <w:rsid w:val="001C162E"/>
    <w:rsid w:val="001C3D6B"/>
    <w:rsid w:val="001C49CD"/>
    <w:rsid w:val="001C549E"/>
    <w:rsid w:val="001C67DC"/>
    <w:rsid w:val="001C6B45"/>
    <w:rsid w:val="001C71EF"/>
    <w:rsid w:val="001C782E"/>
    <w:rsid w:val="001D07FE"/>
    <w:rsid w:val="001D0CFD"/>
    <w:rsid w:val="001D1A9F"/>
    <w:rsid w:val="001D22F5"/>
    <w:rsid w:val="001D2A6F"/>
    <w:rsid w:val="001D31DA"/>
    <w:rsid w:val="001D472D"/>
    <w:rsid w:val="001E11BF"/>
    <w:rsid w:val="001E1B8F"/>
    <w:rsid w:val="001E2693"/>
    <w:rsid w:val="001E47EB"/>
    <w:rsid w:val="001E50B3"/>
    <w:rsid w:val="001E56EB"/>
    <w:rsid w:val="001E72D4"/>
    <w:rsid w:val="001E730D"/>
    <w:rsid w:val="001E7454"/>
    <w:rsid w:val="001F0C41"/>
    <w:rsid w:val="001F1B70"/>
    <w:rsid w:val="001F2E59"/>
    <w:rsid w:val="001F2EA6"/>
    <w:rsid w:val="001F4AB4"/>
    <w:rsid w:val="001F4CF4"/>
    <w:rsid w:val="001F59AF"/>
    <w:rsid w:val="001F5CB4"/>
    <w:rsid w:val="001F607F"/>
    <w:rsid w:val="001F6526"/>
    <w:rsid w:val="001F66AF"/>
    <w:rsid w:val="001F781F"/>
    <w:rsid w:val="001F7E0C"/>
    <w:rsid w:val="00200260"/>
    <w:rsid w:val="002012FE"/>
    <w:rsid w:val="00201AA1"/>
    <w:rsid w:val="002020D3"/>
    <w:rsid w:val="00203373"/>
    <w:rsid w:val="002040E6"/>
    <w:rsid w:val="00205674"/>
    <w:rsid w:val="00205FAC"/>
    <w:rsid w:val="00206067"/>
    <w:rsid w:val="00206465"/>
    <w:rsid w:val="002069CD"/>
    <w:rsid w:val="00206B90"/>
    <w:rsid w:val="00207476"/>
    <w:rsid w:val="002105A9"/>
    <w:rsid w:val="00210720"/>
    <w:rsid w:val="00210B05"/>
    <w:rsid w:val="00211467"/>
    <w:rsid w:val="0021222C"/>
    <w:rsid w:val="00213A9D"/>
    <w:rsid w:val="00213EA0"/>
    <w:rsid w:val="002142CE"/>
    <w:rsid w:val="002148B0"/>
    <w:rsid w:val="0021540A"/>
    <w:rsid w:val="002161E4"/>
    <w:rsid w:val="0021633E"/>
    <w:rsid w:val="00217A42"/>
    <w:rsid w:val="00220886"/>
    <w:rsid w:val="00222484"/>
    <w:rsid w:val="002226F6"/>
    <w:rsid w:val="0022374B"/>
    <w:rsid w:val="00223C25"/>
    <w:rsid w:val="0022442B"/>
    <w:rsid w:val="00224D93"/>
    <w:rsid w:val="0022788B"/>
    <w:rsid w:val="002324A4"/>
    <w:rsid w:val="00232904"/>
    <w:rsid w:val="00233067"/>
    <w:rsid w:val="00233C60"/>
    <w:rsid w:val="00233F5C"/>
    <w:rsid w:val="00234368"/>
    <w:rsid w:val="002345FA"/>
    <w:rsid w:val="00235240"/>
    <w:rsid w:val="002354C6"/>
    <w:rsid w:val="00235B02"/>
    <w:rsid w:val="00235B17"/>
    <w:rsid w:val="002363BD"/>
    <w:rsid w:val="00237A47"/>
    <w:rsid w:val="00240DD5"/>
    <w:rsid w:val="00242406"/>
    <w:rsid w:val="00242948"/>
    <w:rsid w:val="00244DD8"/>
    <w:rsid w:val="00246E68"/>
    <w:rsid w:val="00247C00"/>
    <w:rsid w:val="002533C1"/>
    <w:rsid w:val="00254253"/>
    <w:rsid w:val="00255538"/>
    <w:rsid w:val="00256A01"/>
    <w:rsid w:val="00256AC3"/>
    <w:rsid w:val="00260B42"/>
    <w:rsid w:val="00260EAF"/>
    <w:rsid w:val="00260F03"/>
    <w:rsid w:val="002612D7"/>
    <w:rsid w:val="00262C41"/>
    <w:rsid w:val="00264B42"/>
    <w:rsid w:val="00264C59"/>
    <w:rsid w:val="00264CA5"/>
    <w:rsid w:val="00266D2C"/>
    <w:rsid w:val="00267749"/>
    <w:rsid w:val="00267943"/>
    <w:rsid w:val="00270F0F"/>
    <w:rsid w:val="002716CF"/>
    <w:rsid w:val="002718F7"/>
    <w:rsid w:val="002718FE"/>
    <w:rsid w:val="002751AD"/>
    <w:rsid w:val="00276CAD"/>
    <w:rsid w:val="00280578"/>
    <w:rsid w:val="0028299E"/>
    <w:rsid w:val="0028436B"/>
    <w:rsid w:val="00284A5D"/>
    <w:rsid w:val="00285D9F"/>
    <w:rsid w:val="00287BB8"/>
    <w:rsid w:val="00290030"/>
    <w:rsid w:val="0029090D"/>
    <w:rsid w:val="00291660"/>
    <w:rsid w:val="002916A4"/>
    <w:rsid w:val="002917B1"/>
    <w:rsid w:val="002918E8"/>
    <w:rsid w:val="00291A77"/>
    <w:rsid w:val="0029351F"/>
    <w:rsid w:val="00294451"/>
    <w:rsid w:val="00295AB3"/>
    <w:rsid w:val="00297460"/>
    <w:rsid w:val="00297653"/>
    <w:rsid w:val="002A024A"/>
    <w:rsid w:val="002A121F"/>
    <w:rsid w:val="002A1475"/>
    <w:rsid w:val="002A183E"/>
    <w:rsid w:val="002A4173"/>
    <w:rsid w:val="002A42CD"/>
    <w:rsid w:val="002A6F0B"/>
    <w:rsid w:val="002A7701"/>
    <w:rsid w:val="002B02C3"/>
    <w:rsid w:val="002B14CB"/>
    <w:rsid w:val="002B23C9"/>
    <w:rsid w:val="002B2BFB"/>
    <w:rsid w:val="002B557E"/>
    <w:rsid w:val="002B5856"/>
    <w:rsid w:val="002B6055"/>
    <w:rsid w:val="002B6612"/>
    <w:rsid w:val="002B6621"/>
    <w:rsid w:val="002B66AD"/>
    <w:rsid w:val="002B6AEF"/>
    <w:rsid w:val="002B6DCD"/>
    <w:rsid w:val="002B716D"/>
    <w:rsid w:val="002B7E37"/>
    <w:rsid w:val="002C1021"/>
    <w:rsid w:val="002C103B"/>
    <w:rsid w:val="002C1CC6"/>
    <w:rsid w:val="002C1DE1"/>
    <w:rsid w:val="002C226B"/>
    <w:rsid w:val="002C25E4"/>
    <w:rsid w:val="002C2B9C"/>
    <w:rsid w:val="002C2C29"/>
    <w:rsid w:val="002C313F"/>
    <w:rsid w:val="002C4DF3"/>
    <w:rsid w:val="002C5236"/>
    <w:rsid w:val="002C6AA1"/>
    <w:rsid w:val="002D1883"/>
    <w:rsid w:val="002D18E1"/>
    <w:rsid w:val="002D267A"/>
    <w:rsid w:val="002D30F0"/>
    <w:rsid w:val="002D4410"/>
    <w:rsid w:val="002D4B07"/>
    <w:rsid w:val="002D7969"/>
    <w:rsid w:val="002D7B0F"/>
    <w:rsid w:val="002E1813"/>
    <w:rsid w:val="002E41E2"/>
    <w:rsid w:val="002E43D8"/>
    <w:rsid w:val="002E5C84"/>
    <w:rsid w:val="002E623A"/>
    <w:rsid w:val="002E65BD"/>
    <w:rsid w:val="002E7BB2"/>
    <w:rsid w:val="002F05ED"/>
    <w:rsid w:val="002F0698"/>
    <w:rsid w:val="002F0FA5"/>
    <w:rsid w:val="002F32D1"/>
    <w:rsid w:val="002F3AB2"/>
    <w:rsid w:val="002F4473"/>
    <w:rsid w:val="002F463F"/>
    <w:rsid w:val="002F52AC"/>
    <w:rsid w:val="0030216D"/>
    <w:rsid w:val="003023BC"/>
    <w:rsid w:val="00303A02"/>
    <w:rsid w:val="00304375"/>
    <w:rsid w:val="00305388"/>
    <w:rsid w:val="00305460"/>
    <w:rsid w:val="0030571E"/>
    <w:rsid w:val="0030617B"/>
    <w:rsid w:val="00307B24"/>
    <w:rsid w:val="00310537"/>
    <w:rsid w:val="00311BA8"/>
    <w:rsid w:val="00313230"/>
    <w:rsid w:val="00313F2C"/>
    <w:rsid w:val="0031436B"/>
    <w:rsid w:val="00316765"/>
    <w:rsid w:val="00317D27"/>
    <w:rsid w:val="003215F8"/>
    <w:rsid w:val="00323C94"/>
    <w:rsid w:val="00324444"/>
    <w:rsid w:val="00324781"/>
    <w:rsid w:val="0032539D"/>
    <w:rsid w:val="00325A72"/>
    <w:rsid w:val="00326685"/>
    <w:rsid w:val="003266E5"/>
    <w:rsid w:val="00330740"/>
    <w:rsid w:val="00330D44"/>
    <w:rsid w:val="003319BB"/>
    <w:rsid w:val="00331C7F"/>
    <w:rsid w:val="00331EF6"/>
    <w:rsid w:val="0033314B"/>
    <w:rsid w:val="003345FF"/>
    <w:rsid w:val="003347D7"/>
    <w:rsid w:val="00334DE8"/>
    <w:rsid w:val="00334F02"/>
    <w:rsid w:val="0033526F"/>
    <w:rsid w:val="0033645D"/>
    <w:rsid w:val="0033788B"/>
    <w:rsid w:val="00340A40"/>
    <w:rsid w:val="003410A2"/>
    <w:rsid w:val="00341168"/>
    <w:rsid w:val="0034164C"/>
    <w:rsid w:val="00343BB4"/>
    <w:rsid w:val="003445EC"/>
    <w:rsid w:val="00345BC6"/>
    <w:rsid w:val="0034646B"/>
    <w:rsid w:val="003464D2"/>
    <w:rsid w:val="00347072"/>
    <w:rsid w:val="00347CC0"/>
    <w:rsid w:val="00353A9B"/>
    <w:rsid w:val="00353D54"/>
    <w:rsid w:val="00357AF3"/>
    <w:rsid w:val="00360780"/>
    <w:rsid w:val="00360794"/>
    <w:rsid w:val="00362A1E"/>
    <w:rsid w:val="0036324B"/>
    <w:rsid w:val="0036348B"/>
    <w:rsid w:val="0036373D"/>
    <w:rsid w:val="00363AD0"/>
    <w:rsid w:val="00363B11"/>
    <w:rsid w:val="00364D26"/>
    <w:rsid w:val="00366009"/>
    <w:rsid w:val="00366B1D"/>
    <w:rsid w:val="00370A22"/>
    <w:rsid w:val="00370AA6"/>
    <w:rsid w:val="003713F2"/>
    <w:rsid w:val="00371787"/>
    <w:rsid w:val="00372237"/>
    <w:rsid w:val="0037231E"/>
    <w:rsid w:val="003736ED"/>
    <w:rsid w:val="00373AA8"/>
    <w:rsid w:val="0037402B"/>
    <w:rsid w:val="00374374"/>
    <w:rsid w:val="0037498B"/>
    <w:rsid w:val="003749E7"/>
    <w:rsid w:val="00374FE6"/>
    <w:rsid w:val="00376BE7"/>
    <w:rsid w:val="00377624"/>
    <w:rsid w:val="00377744"/>
    <w:rsid w:val="00377D7C"/>
    <w:rsid w:val="00380247"/>
    <w:rsid w:val="0038033B"/>
    <w:rsid w:val="00380697"/>
    <w:rsid w:val="00383077"/>
    <w:rsid w:val="003837D7"/>
    <w:rsid w:val="00384BC6"/>
    <w:rsid w:val="00384BD9"/>
    <w:rsid w:val="0038665C"/>
    <w:rsid w:val="003876D1"/>
    <w:rsid w:val="003877F3"/>
    <w:rsid w:val="00387A02"/>
    <w:rsid w:val="00391828"/>
    <w:rsid w:val="003920F2"/>
    <w:rsid w:val="003923C0"/>
    <w:rsid w:val="003929DC"/>
    <w:rsid w:val="00394691"/>
    <w:rsid w:val="00395FA5"/>
    <w:rsid w:val="00395FBF"/>
    <w:rsid w:val="003962E5"/>
    <w:rsid w:val="003A0C85"/>
    <w:rsid w:val="003A1EA8"/>
    <w:rsid w:val="003A31B2"/>
    <w:rsid w:val="003A34BE"/>
    <w:rsid w:val="003A3710"/>
    <w:rsid w:val="003A5544"/>
    <w:rsid w:val="003A69AA"/>
    <w:rsid w:val="003A76DC"/>
    <w:rsid w:val="003A78B0"/>
    <w:rsid w:val="003A7DC8"/>
    <w:rsid w:val="003B06D0"/>
    <w:rsid w:val="003B0ADE"/>
    <w:rsid w:val="003B2A7F"/>
    <w:rsid w:val="003B2BD2"/>
    <w:rsid w:val="003B2FD9"/>
    <w:rsid w:val="003B39EA"/>
    <w:rsid w:val="003B3B66"/>
    <w:rsid w:val="003B48BC"/>
    <w:rsid w:val="003B4D04"/>
    <w:rsid w:val="003B5BF2"/>
    <w:rsid w:val="003B6A6B"/>
    <w:rsid w:val="003B6A89"/>
    <w:rsid w:val="003B729F"/>
    <w:rsid w:val="003B753F"/>
    <w:rsid w:val="003B7A6F"/>
    <w:rsid w:val="003C0481"/>
    <w:rsid w:val="003C0821"/>
    <w:rsid w:val="003C3B27"/>
    <w:rsid w:val="003C4604"/>
    <w:rsid w:val="003C5F5B"/>
    <w:rsid w:val="003C6668"/>
    <w:rsid w:val="003C678C"/>
    <w:rsid w:val="003C6E9F"/>
    <w:rsid w:val="003C716A"/>
    <w:rsid w:val="003C7373"/>
    <w:rsid w:val="003C76CE"/>
    <w:rsid w:val="003D13E7"/>
    <w:rsid w:val="003D2FF7"/>
    <w:rsid w:val="003D351F"/>
    <w:rsid w:val="003D3AAD"/>
    <w:rsid w:val="003D57A2"/>
    <w:rsid w:val="003D7392"/>
    <w:rsid w:val="003D7B0B"/>
    <w:rsid w:val="003D7B45"/>
    <w:rsid w:val="003E0500"/>
    <w:rsid w:val="003E0681"/>
    <w:rsid w:val="003E1788"/>
    <w:rsid w:val="003E1849"/>
    <w:rsid w:val="003E1A86"/>
    <w:rsid w:val="003E31B9"/>
    <w:rsid w:val="003E3304"/>
    <w:rsid w:val="003E41C7"/>
    <w:rsid w:val="003E4E80"/>
    <w:rsid w:val="003E4E9A"/>
    <w:rsid w:val="003E50BC"/>
    <w:rsid w:val="003E58A5"/>
    <w:rsid w:val="003E6345"/>
    <w:rsid w:val="003E69AD"/>
    <w:rsid w:val="003E71D4"/>
    <w:rsid w:val="003E7308"/>
    <w:rsid w:val="003E7ACA"/>
    <w:rsid w:val="003E7DF7"/>
    <w:rsid w:val="003F0563"/>
    <w:rsid w:val="003F0CDE"/>
    <w:rsid w:val="003F1164"/>
    <w:rsid w:val="003F1283"/>
    <w:rsid w:val="003F1598"/>
    <w:rsid w:val="003F1FE9"/>
    <w:rsid w:val="003F25C3"/>
    <w:rsid w:val="003F2B46"/>
    <w:rsid w:val="003F4337"/>
    <w:rsid w:val="003F4D5F"/>
    <w:rsid w:val="003F635F"/>
    <w:rsid w:val="003F6392"/>
    <w:rsid w:val="003F7100"/>
    <w:rsid w:val="00400C13"/>
    <w:rsid w:val="00400C4D"/>
    <w:rsid w:val="00401879"/>
    <w:rsid w:val="00402FE6"/>
    <w:rsid w:val="00403F40"/>
    <w:rsid w:val="00404041"/>
    <w:rsid w:val="0040564B"/>
    <w:rsid w:val="00410689"/>
    <w:rsid w:val="00412E34"/>
    <w:rsid w:val="00413244"/>
    <w:rsid w:val="00413818"/>
    <w:rsid w:val="00413B53"/>
    <w:rsid w:val="004150D8"/>
    <w:rsid w:val="004179F2"/>
    <w:rsid w:val="004213B4"/>
    <w:rsid w:val="0042146B"/>
    <w:rsid w:val="00421965"/>
    <w:rsid w:val="0042209B"/>
    <w:rsid w:val="004243D0"/>
    <w:rsid w:val="00424F3E"/>
    <w:rsid w:val="004258DD"/>
    <w:rsid w:val="00426A12"/>
    <w:rsid w:val="0042740E"/>
    <w:rsid w:val="00427929"/>
    <w:rsid w:val="00430516"/>
    <w:rsid w:val="00431673"/>
    <w:rsid w:val="004330AE"/>
    <w:rsid w:val="0043310A"/>
    <w:rsid w:val="00433BA4"/>
    <w:rsid w:val="00435CC7"/>
    <w:rsid w:val="00435FDC"/>
    <w:rsid w:val="004369EE"/>
    <w:rsid w:val="00437006"/>
    <w:rsid w:val="004405D5"/>
    <w:rsid w:val="004432FE"/>
    <w:rsid w:val="00445540"/>
    <w:rsid w:val="00447CDD"/>
    <w:rsid w:val="00447F5D"/>
    <w:rsid w:val="004508CF"/>
    <w:rsid w:val="00451C71"/>
    <w:rsid w:val="00454FDD"/>
    <w:rsid w:val="00455EFF"/>
    <w:rsid w:val="004565D0"/>
    <w:rsid w:val="00457213"/>
    <w:rsid w:val="0046006E"/>
    <w:rsid w:val="0046034D"/>
    <w:rsid w:val="00460AA6"/>
    <w:rsid w:val="0046101D"/>
    <w:rsid w:val="00461153"/>
    <w:rsid w:val="0046118C"/>
    <w:rsid w:val="004631C9"/>
    <w:rsid w:val="004632CA"/>
    <w:rsid w:val="00463EC6"/>
    <w:rsid w:val="00463FCB"/>
    <w:rsid w:val="0046427B"/>
    <w:rsid w:val="004660FD"/>
    <w:rsid w:val="00466290"/>
    <w:rsid w:val="00467539"/>
    <w:rsid w:val="00467A9C"/>
    <w:rsid w:val="00467DB7"/>
    <w:rsid w:val="004708A3"/>
    <w:rsid w:val="0047114A"/>
    <w:rsid w:val="00471AD4"/>
    <w:rsid w:val="00472763"/>
    <w:rsid w:val="00472A85"/>
    <w:rsid w:val="00476012"/>
    <w:rsid w:val="00476F73"/>
    <w:rsid w:val="00477702"/>
    <w:rsid w:val="0047796A"/>
    <w:rsid w:val="004779A3"/>
    <w:rsid w:val="004802F4"/>
    <w:rsid w:val="00480787"/>
    <w:rsid w:val="00480C3C"/>
    <w:rsid w:val="00482E54"/>
    <w:rsid w:val="004837FD"/>
    <w:rsid w:val="0048447E"/>
    <w:rsid w:val="004853D2"/>
    <w:rsid w:val="00486396"/>
    <w:rsid w:val="0048746E"/>
    <w:rsid w:val="00490F0C"/>
    <w:rsid w:val="004915E1"/>
    <w:rsid w:val="0049167A"/>
    <w:rsid w:val="00492FFE"/>
    <w:rsid w:val="00493503"/>
    <w:rsid w:val="00494089"/>
    <w:rsid w:val="0049509C"/>
    <w:rsid w:val="004952C8"/>
    <w:rsid w:val="00496E65"/>
    <w:rsid w:val="00497967"/>
    <w:rsid w:val="00497B1D"/>
    <w:rsid w:val="004A27CC"/>
    <w:rsid w:val="004A2947"/>
    <w:rsid w:val="004A4CC9"/>
    <w:rsid w:val="004A6AAE"/>
    <w:rsid w:val="004A70DF"/>
    <w:rsid w:val="004A7314"/>
    <w:rsid w:val="004A7992"/>
    <w:rsid w:val="004A7A9D"/>
    <w:rsid w:val="004B0AE6"/>
    <w:rsid w:val="004B1D37"/>
    <w:rsid w:val="004B2C25"/>
    <w:rsid w:val="004B2F15"/>
    <w:rsid w:val="004B3A53"/>
    <w:rsid w:val="004B3B5D"/>
    <w:rsid w:val="004B3E11"/>
    <w:rsid w:val="004B449D"/>
    <w:rsid w:val="004B5550"/>
    <w:rsid w:val="004B62AF"/>
    <w:rsid w:val="004B701B"/>
    <w:rsid w:val="004B738E"/>
    <w:rsid w:val="004B7972"/>
    <w:rsid w:val="004C15EA"/>
    <w:rsid w:val="004C2115"/>
    <w:rsid w:val="004C2211"/>
    <w:rsid w:val="004C3803"/>
    <w:rsid w:val="004C4C67"/>
    <w:rsid w:val="004C60FB"/>
    <w:rsid w:val="004C63D1"/>
    <w:rsid w:val="004C7FB5"/>
    <w:rsid w:val="004D076E"/>
    <w:rsid w:val="004D1ACD"/>
    <w:rsid w:val="004D24AE"/>
    <w:rsid w:val="004D2510"/>
    <w:rsid w:val="004D2BD7"/>
    <w:rsid w:val="004D3109"/>
    <w:rsid w:val="004D31A8"/>
    <w:rsid w:val="004D38CD"/>
    <w:rsid w:val="004D4142"/>
    <w:rsid w:val="004D4B05"/>
    <w:rsid w:val="004D4B7E"/>
    <w:rsid w:val="004D54BF"/>
    <w:rsid w:val="004D58D1"/>
    <w:rsid w:val="004D591F"/>
    <w:rsid w:val="004D5A8C"/>
    <w:rsid w:val="004D5C18"/>
    <w:rsid w:val="004D7607"/>
    <w:rsid w:val="004D7608"/>
    <w:rsid w:val="004D773F"/>
    <w:rsid w:val="004D7EB4"/>
    <w:rsid w:val="004E0988"/>
    <w:rsid w:val="004E2134"/>
    <w:rsid w:val="004E2299"/>
    <w:rsid w:val="004E2B54"/>
    <w:rsid w:val="004E3CCF"/>
    <w:rsid w:val="004E43F8"/>
    <w:rsid w:val="004E44DA"/>
    <w:rsid w:val="004E5E0E"/>
    <w:rsid w:val="004E62AE"/>
    <w:rsid w:val="004E7F4C"/>
    <w:rsid w:val="004F0089"/>
    <w:rsid w:val="004F19FC"/>
    <w:rsid w:val="004F1A7D"/>
    <w:rsid w:val="004F1C87"/>
    <w:rsid w:val="004F2EC7"/>
    <w:rsid w:val="004F64E7"/>
    <w:rsid w:val="004F65D6"/>
    <w:rsid w:val="004F70E1"/>
    <w:rsid w:val="00500C3B"/>
    <w:rsid w:val="00500EE5"/>
    <w:rsid w:val="00501069"/>
    <w:rsid w:val="0050110E"/>
    <w:rsid w:val="00501305"/>
    <w:rsid w:val="00502D98"/>
    <w:rsid w:val="00505A0B"/>
    <w:rsid w:val="00510938"/>
    <w:rsid w:val="0051149B"/>
    <w:rsid w:val="00512302"/>
    <w:rsid w:val="0051441A"/>
    <w:rsid w:val="00515046"/>
    <w:rsid w:val="005152F9"/>
    <w:rsid w:val="00515A32"/>
    <w:rsid w:val="00516F3A"/>
    <w:rsid w:val="00517512"/>
    <w:rsid w:val="00520D94"/>
    <w:rsid w:val="00521ACE"/>
    <w:rsid w:val="005221BC"/>
    <w:rsid w:val="00524636"/>
    <w:rsid w:val="00525417"/>
    <w:rsid w:val="005258C6"/>
    <w:rsid w:val="00525FD3"/>
    <w:rsid w:val="00526006"/>
    <w:rsid w:val="005264A8"/>
    <w:rsid w:val="00527700"/>
    <w:rsid w:val="0053004A"/>
    <w:rsid w:val="00531762"/>
    <w:rsid w:val="00531DB2"/>
    <w:rsid w:val="005325C5"/>
    <w:rsid w:val="0053282D"/>
    <w:rsid w:val="0053377C"/>
    <w:rsid w:val="00533B3B"/>
    <w:rsid w:val="00535A39"/>
    <w:rsid w:val="00536387"/>
    <w:rsid w:val="0053682E"/>
    <w:rsid w:val="00537C36"/>
    <w:rsid w:val="00540809"/>
    <w:rsid w:val="00540C50"/>
    <w:rsid w:val="0054267A"/>
    <w:rsid w:val="00542818"/>
    <w:rsid w:val="00543257"/>
    <w:rsid w:val="00543B9C"/>
    <w:rsid w:val="00545CC6"/>
    <w:rsid w:val="005463A0"/>
    <w:rsid w:val="0054727C"/>
    <w:rsid w:val="00547518"/>
    <w:rsid w:val="00547E0A"/>
    <w:rsid w:val="00550708"/>
    <w:rsid w:val="0055084F"/>
    <w:rsid w:val="005510FA"/>
    <w:rsid w:val="00551C2E"/>
    <w:rsid w:val="00553BCC"/>
    <w:rsid w:val="00553E64"/>
    <w:rsid w:val="0055477A"/>
    <w:rsid w:val="00556E32"/>
    <w:rsid w:val="005579B0"/>
    <w:rsid w:val="00557DD9"/>
    <w:rsid w:val="00560138"/>
    <w:rsid w:val="00560FAC"/>
    <w:rsid w:val="00562410"/>
    <w:rsid w:val="005629D6"/>
    <w:rsid w:val="005637CF"/>
    <w:rsid w:val="00563BE8"/>
    <w:rsid w:val="0056516E"/>
    <w:rsid w:val="00565D51"/>
    <w:rsid w:val="005660C0"/>
    <w:rsid w:val="005661C7"/>
    <w:rsid w:val="00566336"/>
    <w:rsid w:val="0056657C"/>
    <w:rsid w:val="0056677B"/>
    <w:rsid w:val="00566AFC"/>
    <w:rsid w:val="00566E7F"/>
    <w:rsid w:val="0056732D"/>
    <w:rsid w:val="00567438"/>
    <w:rsid w:val="00567950"/>
    <w:rsid w:val="005719B6"/>
    <w:rsid w:val="0057324A"/>
    <w:rsid w:val="00573A7C"/>
    <w:rsid w:val="00573B7E"/>
    <w:rsid w:val="00573CF5"/>
    <w:rsid w:val="00574823"/>
    <w:rsid w:val="0057490E"/>
    <w:rsid w:val="00575C59"/>
    <w:rsid w:val="00575EA8"/>
    <w:rsid w:val="005760AE"/>
    <w:rsid w:val="0057656A"/>
    <w:rsid w:val="0057688E"/>
    <w:rsid w:val="005773EB"/>
    <w:rsid w:val="005776BA"/>
    <w:rsid w:val="00577C00"/>
    <w:rsid w:val="00577F75"/>
    <w:rsid w:val="00577FA7"/>
    <w:rsid w:val="0058008E"/>
    <w:rsid w:val="00580464"/>
    <w:rsid w:val="005810BF"/>
    <w:rsid w:val="00581527"/>
    <w:rsid w:val="0058383C"/>
    <w:rsid w:val="00583F41"/>
    <w:rsid w:val="00584337"/>
    <w:rsid w:val="0058459A"/>
    <w:rsid w:val="00584B01"/>
    <w:rsid w:val="00585585"/>
    <w:rsid w:val="00585B6B"/>
    <w:rsid w:val="00586C8F"/>
    <w:rsid w:val="00591624"/>
    <w:rsid w:val="00591D4E"/>
    <w:rsid w:val="0059274B"/>
    <w:rsid w:val="005927BB"/>
    <w:rsid w:val="00592A98"/>
    <w:rsid w:val="00592F2A"/>
    <w:rsid w:val="0059330F"/>
    <w:rsid w:val="005947D7"/>
    <w:rsid w:val="00594D57"/>
    <w:rsid w:val="005950A2"/>
    <w:rsid w:val="00595202"/>
    <w:rsid w:val="005971D6"/>
    <w:rsid w:val="00597D07"/>
    <w:rsid w:val="005A12A4"/>
    <w:rsid w:val="005A155F"/>
    <w:rsid w:val="005A1663"/>
    <w:rsid w:val="005A2587"/>
    <w:rsid w:val="005A33A5"/>
    <w:rsid w:val="005A388C"/>
    <w:rsid w:val="005A4D0B"/>
    <w:rsid w:val="005A588F"/>
    <w:rsid w:val="005A66CE"/>
    <w:rsid w:val="005B4B8E"/>
    <w:rsid w:val="005B557C"/>
    <w:rsid w:val="005B5C99"/>
    <w:rsid w:val="005B5F2E"/>
    <w:rsid w:val="005B6066"/>
    <w:rsid w:val="005B690D"/>
    <w:rsid w:val="005C009F"/>
    <w:rsid w:val="005C0500"/>
    <w:rsid w:val="005C131E"/>
    <w:rsid w:val="005C13FF"/>
    <w:rsid w:val="005C3486"/>
    <w:rsid w:val="005C35C4"/>
    <w:rsid w:val="005C3A80"/>
    <w:rsid w:val="005C48BF"/>
    <w:rsid w:val="005C4AC4"/>
    <w:rsid w:val="005C7432"/>
    <w:rsid w:val="005C7CD3"/>
    <w:rsid w:val="005D0C42"/>
    <w:rsid w:val="005D21C0"/>
    <w:rsid w:val="005D318B"/>
    <w:rsid w:val="005D3573"/>
    <w:rsid w:val="005D3591"/>
    <w:rsid w:val="005D3E50"/>
    <w:rsid w:val="005D4368"/>
    <w:rsid w:val="005D5142"/>
    <w:rsid w:val="005D63E0"/>
    <w:rsid w:val="005D64E0"/>
    <w:rsid w:val="005D671B"/>
    <w:rsid w:val="005D6805"/>
    <w:rsid w:val="005D72CD"/>
    <w:rsid w:val="005E1280"/>
    <w:rsid w:val="005E13D5"/>
    <w:rsid w:val="005E2036"/>
    <w:rsid w:val="005E2E58"/>
    <w:rsid w:val="005E2F85"/>
    <w:rsid w:val="005E331A"/>
    <w:rsid w:val="005E3B87"/>
    <w:rsid w:val="005E3ED4"/>
    <w:rsid w:val="005E40D4"/>
    <w:rsid w:val="005E4A78"/>
    <w:rsid w:val="005E4BD0"/>
    <w:rsid w:val="005E697B"/>
    <w:rsid w:val="005E7041"/>
    <w:rsid w:val="005E7D51"/>
    <w:rsid w:val="005F0444"/>
    <w:rsid w:val="005F0D4D"/>
    <w:rsid w:val="005F132C"/>
    <w:rsid w:val="005F1784"/>
    <w:rsid w:val="005F6FF5"/>
    <w:rsid w:val="005F712C"/>
    <w:rsid w:val="005F7168"/>
    <w:rsid w:val="006001AB"/>
    <w:rsid w:val="00600F70"/>
    <w:rsid w:val="0060284C"/>
    <w:rsid w:val="0060525A"/>
    <w:rsid w:val="00605566"/>
    <w:rsid w:val="006125A1"/>
    <w:rsid w:val="006126D9"/>
    <w:rsid w:val="00612992"/>
    <w:rsid w:val="00612BCF"/>
    <w:rsid w:val="006137D6"/>
    <w:rsid w:val="00613BAA"/>
    <w:rsid w:val="006144A9"/>
    <w:rsid w:val="006147E2"/>
    <w:rsid w:val="0061490E"/>
    <w:rsid w:val="00614C64"/>
    <w:rsid w:val="0061695A"/>
    <w:rsid w:val="00616AED"/>
    <w:rsid w:val="00616C66"/>
    <w:rsid w:val="00616DA9"/>
    <w:rsid w:val="006174EB"/>
    <w:rsid w:val="00620BE9"/>
    <w:rsid w:val="0062171A"/>
    <w:rsid w:val="006221A7"/>
    <w:rsid w:val="006229C0"/>
    <w:rsid w:val="00623806"/>
    <w:rsid w:val="00623D43"/>
    <w:rsid w:val="006251FA"/>
    <w:rsid w:val="0062624A"/>
    <w:rsid w:val="00630A60"/>
    <w:rsid w:val="00631A0B"/>
    <w:rsid w:val="00632143"/>
    <w:rsid w:val="00637653"/>
    <w:rsid w:val="00637864"/>
    <w:rsid w:val="00637CAF"/>
    <w:rsid w:val="00637DF3"/>
    <w:rsid w:val="006406E4"/>
    <w:rsid w:val="00640A36"/>
    <w:rsid w:val="00641279"/>
    <w:rsid w:val="00642688"/>
    <w:rsid w:val="00643A00"/>
    <w:rsid w:val="00644791"/>
    <w:rsid w:val="00644892"/>
    <w:rsid w:val="00644E86"/>
    <w:rsid w:val="00645C59"/>
    <w:rsid w:val="00646BF7"/>
    <w:rsid w:val="00647721"/>
    <w:rsid w:val="00647A48"/>
    <w:rsid w:val="00650376"/>
    <w:rsid w:val="00650DB4"/>
    <w:rsid w:val="00650FC0"/>
    <w:rsid w:val="0065154B"/>
    <w:rsid w:val="0065159D"/>
    <w:rsid w:val="00652703"/>
    <w:rsid w:val="00653125"/>
    <w:rsid w:val="00653D62"/>
    <w:rsid w:val="00655052"/>
    <w:rsid w:val="006609D5"/>
    <w:rsid w:val="00661E32"/>
    <w:rsid w:val="006624E7"/>
    <w:rsid w:val="006634F9"/>
    <w:rsid w:val="00663917"/>
    <w:rsid w:val="00663A0C"/>
    <w:rsid w:val="00664998"/>
    <w:rsid w:val="00665E91"/>
    <w:rsid w:val="0066670B"/>
    <w:rsid w:val="006675EE"/>
    <w:rsid w:val="00667F38"/>
    <w:rsid w:val="00671CFD"/>
    <w:rsid w:val="006729A6"/>
    <w:rsid w:val="00673D91"/>
    <w:rsid w:val="006747AE"/>
    <w:rsid w:val="00675B85"/>
    <w:rsid w:val="006763B4"/>
    <w:rsid w:val="00677B16"/>
    <w:rsid w:val="0068117D"/>
    <w:rsid w:val="00681624"/>
    <w:rsid w:val="00682588"/>
    <w:rsid w:val="006826B7"/>
    <w:rsid w:val="00683F58"/>
    <w:rsid w:val="0068511A"/>
    <w:rsid w:val="006861B3"/>
    <w:rsid w:val="006869AF"/>
    <w:rsid w:val="00687708"/>
    <w:rsid w:val="00687E9F"/>
    <w:rsid w:val="0069041D"/>
    <w:rsid w:val="006910D0"/>
    <w:rsid w:val="00691732"/>
    <w:rsid w:val="0069254B"/>
    <w:rsid w:val="00692E76"/>
    <w:rsid w:val="00693976"/>
    <w:rsid w:val="00693E11"/>
    <w:rsid w:val="00695EBA"/>
    <w:rsid w:val="006A034B"/>
    <w:rsid w:val="006A0926"/>
    <w:rsid w:val="006A0B92"/>
    <w:rsid w:val="006A2492"/>
    <w:rsid w:val="006A4285"/>
    <w:rsid w:val="006A4B7D"/>
    <w:rsid w:val="006A57C2"/>
    <w:rsid w:val="006A791B"/>
    <w:rsid w:val="006B03BB"/>
    <w:rsid w:val="006B0BB0"/>
    <w:rsid w:val="006B1695"/>
    <w:rsid w:val="006B189F"/>
    <w:rsid w:val="006B25AF"/>
    <w:rsid w:val="006B2704"/>
    <w:rsid w:val="006B2961"/>
    <w:rsid w:val="006B2B9B"/>
    <w:rsid w:val="006B2E31"/>
    <w:rsid w:val="006B36B6"/>
    <w:rsid w:val="006B3D2E"/>
    <w:rsid w:val="006B453B"/>
    <w:rsid w:val="006B45A4"/>
    <w:rsid w:val="006B4BFD"/>
    <w:rsid w:val="006B4D0E"/>
    <w:rsid w:val="006B6737"/>
    <w:rsid w:val="006B69C8"/>
    <w:rsid w:val="006B6D89"/>
    <w:rsid w:val="006C0A59"/>
    <w:rsid w:val="006C0EEE"/>
    <w:rsid w:val="006C12F8"/>
    <w:rsid w:val="006C135E"/>
    <w:rsid w:val="006C1A86"/>
    <w:rsid w:val="006C2623"/>
    <w:rsid w:val="006C271C"/>
    <w:rsid w:val="006C3D8C"/>
    <w:rsid w:val="006C4339"/>
    <w:rsid w:val="006C435F"/>
    <w:rsid w:val="006C6AB8"/>
    <w:rsid w:val="006C7079"/>
    <w:rsid w:val="006C725E"/>
    <w:rsid w:val="006C7FE1"/>
    <w:rsid w:val="006D1F14"/>
    <w:rsid w:val="006D35A9"/>
    <w:rsid w:val="006D4121"/>
    <w:rsid w:val="006D5CFF"/>
    <w:rsid w:val="006D6D26"/>
    <w:rsid w:val="006E193F"/>
    <w:rsid w:val="006E2702"/>
    <w:rsid w:val="006E3046"/>
    <w:rsid w:val="006E3BCC"/>
    <w:rsid w:val="006E4566"/>
    <w:rsid w:val="006E5897"/>
    <w:rsid w:val="006E5A07"/>
    <w:rsid w:val="006E676E"/>
    <w:rsid w:val="006F0606"/>
    <w:rsid w:val="006F0FB5"/>
    <w:rsid w:val="006F1417"/>
    <w:rsid w:val="006F1A8C"/>
    <w:rsid w:val="006F1C4F"/>
    <w:rsid w:val="006F2592"/>
    <w:rsid w:val="006F29A3"/>
    <w:rsid w:val="006F2F57"/>
    <w:rsid w:val="006F4DB1"/>
    <w:rsid w:val="006F583A"/>
    <w:rsid w:val="006F6B11"/>
    <w:rsid w:val="006F79C4"/>
    <w:rsid w:val="006F7E3D"/>
    <w:rsid w:val="00700F11"/>
    <w:rsid w:val="00701408"/>
    <w:rsid w:val="0070154A"/>
    <w:rsid w:val="007015DD"/>
    <w:rsid w:val="00701D49"/>
    <w:rsid w:val="00702159"/>
    <w:rsid w:val="00704209"/>
    <w:rsid w:val="007051EF"/>
    <w:rsid w:val="00705394"/>
    <w:rsid w:val="00705676"/>
    <w:rsid w:val="00707737"/>
    <w:rsid w:val="00707AE3"/>
    <w:rsid w:val="00710D96"/>
    <w:rsid w:val="00711C75"/>
    <w:rsid w:val="00712441"/>
    <w:rsid w:val="007128E5"/>
    <w:rsid w:val="00712AC7"/>
    <w:rsid w:val="00716255"/>
    <w:rsid w:val="007168D8"/>
    <w:rsid w:val="00716948"/>
    <w:rsid w:val="00716B04"/>
    <w:rsid w:val="00717591"/>
    <w:rsid w:val="0071799F"/>
    <w:rsid w:val="00720519"/>
    <w:rsid w:val="00720938"/>
    <w:rsid w:val="00720995"/>
    <w:rsid w:val="00720B60"/>
    <w:rsid w:val="0072126B"/>
    <w:rsid w:val="0072138F"/>
    <w:rsid w:val="00721392"/>
    <w:rsid w:val="00721838"/>
    <w:rsid w:val="00721EC7"/>
    <w:rsid w:val="00722846"/>
    <w:rsid w:val="00723A3D"/>
    <w:rsid w:val="00724199"/>
    <w:rsid w:val="007254D1"/>
    <w:rsid w:val="007257D5"/>
    <w:rsid w:val="0072644A"/>
    <w:rsid w:val="007304AF"/>
    <w:rsid w:val="0073097F"/>
    <w:rsid w:val="00732639"/>
    <w:rsid w:val="00732F6D"/>
    <w:rsid w:val="00733011"/>
    <w:rsid w:val="00733063"/>
    <w:rsid w:val="007333A5"/>
    <w:rsid w:val="00742283"/>
    <w:rsid w:val="007435B3"/>
    <w:rsid w:val="00744AA3"/>
    <w:rsid w:val="00745F19"/>
    <w:rsid w:val="00746BAA"/>
    <w:rsid w:val="007471FB"/>
    <w:rsid w:val="00747210"/>
    <w:rsid w:val="0075088E"/>
    <w:rsid w:val="007509E0"/>
    <w:rsid w:val="00750FBE"/>
    <w:rsid w:val="0075177B"/>
    <w:rsid w:val="00751AED"/>
    <w:rsid w:val="00754476"/>
    <w:rsid w:val="00754A7A"/>
    <w:rsid w:val="00754C2F"/>
    <w:rsid w:val="00754E6C"/>
    <w:rsid w:val="00755371"/>
    <w:rsid w:val="00755D74"/>
    <w:rsid w:val="00760302"/>
    <w:rsid w:val="0076036A"/>
    <w:rsid w:val="00762DB0"/>
    <w:rsid w:val="007636C9"/>
    <w:rsid w:val="00764B52"/>
    <w:rsid w:val="00764EC8"/>
    <w:rsid w:val="0076707F"/>
    <w:rsid w:val="00770318"/>
    <w:rsid w:val="007704C0"/>
    <w:rsid w:val="00770BA5"/>
    <w:rsid w:val="00771299"/>
    <w:rsid w:val="00771C79"/>
    <w:rsid w:val="00774FFB"/>
    <w:rsid w:val="00775BED"/>
    <w:rsid w:val="0077692E"/>
    <w:rsid w:val="00776F20"/>
    <w:rsid w:val="00780244"/>
    <w:rsid w:val="00780A0D"/>
    <w:rsid w:val="0078116A"/>
    <w:rsid w:val="00781954"/>
    <w:rsid w:val="00783176"/>
    <w:rsid w:val="0078362A"/>
    <w:rsid w:val="007836AB"/>
    <w:rsid w:val="00784CF8"/>
    <w:rsid w:val="00784D3E"/>
    <w:rsid w:val="0078601A"/>
    <w:rsid w:val="00786FF1"/>
    <w:rsid w:val="007872D7"/>
    <w:rsid w:val="00787B63"/>
    <w:rsid w:val="00787C73"/>
    <w:rsid w:val="00787FC5"/>
    <w:rsid w:val="00790C7E"/>
    <w:rsid w:val="00792570"/>
    <w:rsid w:val="00792714"/>
    <w:rsid w:val="00793000"/>
    <w:rsid w:val="00793DC2"/>
    <w:rsid w:val="00794D6F"/>
    <w:rsid w:val="00796700"/>
    <w:rsid w:val="00796C21"/>
    <w:rsid w:val="00796D93"/>
    <w:rsid w:val="007A11DB"/>
    <w:rsid w:val="007A1F21"/>
    <w:rsid w:val="007A2DB6"/>
    <w:rsid w:val="007A36B5"/>
    <w:rsid w:val="007A3B42"/>
    <w:rsid w:val="007A3D07"/>
    <w:rsid w:val="007A4E79"/>
    <w:rsid w:val="007A56A1"/>
    <w:rsid w:val="007A6E83"/>
    <w:rsid w:val="007A7465"/>
    <w:rsid w:val="007A7887"/>
    <w:rsid w:val="007B1389"/>
    <w:rsid w:val="007B236C"/>
    <w:rsid w:val="007B290C"/>
    <w:rsid w:val="007B46D2"/>
    <w:rsid w:val="007B4CBD"/>
    <w:rsid w:val="007B507A"/>
    <w:rsid w:val="007B7041"/>
    <w:rsid w:val="007B72C6"/>
    <w:rsid w:val="007C11A1"/>
    <w:rsid w:val="007C2027"/>
    <w:rsid w:val="007C21F8"/>
    <w:rsid w:val="007C2DE4"/>
    <w:rsid w:val="007C3676"/>
    <w:rsid w:val="007C3A7D"/>
    <w:rsid w:val="007C3CA7"/>
    <w:rsid w:val="007C50D9"/>
    <w:rsid w:val="007C5315"/>
    <w:rsid w:val="007C5CBB"/>
    <w:rsid w:val="007C7441"/>
    <w:rsid w:val="007C758E"/>
    <w:rsid w:val="007D051B"/>
    <w:rsid w:val="007D056A"/>
    <w:rsid w:val="007D139B"/>
    <w:rsid w:val="007D1567"/>
    <w:rsid w:val="007D18F6"/>
    <w:rsid w:val="007D2016"/>
    <w:rsid w:val="007D20F4"/>
    <w:rsid w:val="007D284D"/>
    <w:rsid w:val="007D2852"/>
    <w:rsid w:val="007D2E72"/>
    <w:rsid w:val="007D3D1D"/>
    <w:rsid w:val="007D5BE1"/>
    <w:rsid w:val="007D5EC9"/>
    <w:rsid w:val="007D5FEE"/>
    <w:rsid w:val="007D76BC"/>
    <w:rsid w:val="007D76DB"/>
    <w:rsid w:val="007E0754"/>
    <w:rsid w:val="007E08C0"/>
    <w:rsid w:val="007E103A"/>
    <w:rsid w:val="007E19D0"/>
    <w:rsid w:val="007E19E1"/>
    <w:rsid w:val="007E1F57"/>
    <w:rsid w:val="007E4642"/>
    <w:rsid w:val="007E4DD6"/>
    <w:rsid w:val="007E5912"/>
    <w:rsid w:val="007E5984"/>
    <w:rsid w:val="007F0C87"/>
    <w:rsid w:val="007F0DA5"/>
    <w:rsid w:val="007F1DDC"/>
    <w:rsid w:val="007F3CDB"/>
    <w:rsid w:val="007F3FD7"/>
    <w:rsid w:val="007F4007"/>
    <w:rsid w:val="007F47BE"/>
    <w:rsid w:val="007F4FE0"/>
    <w:rsid w:val="007F5085"/>
    <w:rsid w:val="007F525A"/>
    <w:rsid w:val="007F546E"/>
    <w:rsid w:val="007F55D2"/>
    <w:rsid w:val="007F5693"/>
    <w:rsid w:val="007F58D8"/>
    <w:rsid w:val="007F6A69"/>
    <w:rsid w:val="007F708E"/>
    <w:rsid w:val="0080047D"/>
    <w:rsid w:val="008027B0"/>
    <w:rsid w:val="008027FF"/>
    <w:rsid w:val="00802821"/>
    <w:rsid w:val="00802A5C"/>
    <w:rsid w:val="00802DEC"/>
    <w:rsid w:val="00805A2D"/>
    <w:rsid w:val="00805EC9"/>
    <w:rsid w:val="008066EF"/>
    <w:rsid w:val="00806845"/>
    <w:rsid w:val="00806D39"/>
    <w:rsid w:val="00807482"/>
    <w:rsid w:val="0080787C"/>
    <w:rsid w:val="00810E04"/>
    <w:rsid w:val="00812601"/>
    <w:rsid w:val="00814EA7"/>
    <w:rsid w:val="00816B79"/>
    <w:rsid w:val="008205A7"/>
    <w:rsid w:val="00820634"/>
    <w:rsid w:val="00821043"/>
    <w:rsid w:val="008215CC"/>
    <w:rsid w:val="00821B41"/>
    <w:rsid w:val="00822ED4"/>
    <w:rsid w:val="0082369D"/>
    <w:rsid w:val="0082458E"/>
    <w:rsid w:val="00825533"/>
    <w:rsid w:val="00825AE9"/>
    <w:rsid w:val="0082653E"/>
    <w:rsid w:val="0082699C"/>
    <w:rsid w:val="00826ECC"/>
    <w:rsid w:val="00827263"/>
    <w:rsid w:val="00827326"/>
    <w:rsid w:val="00830140"/>
    <w:rsid w:val="00830435"/>
    <w:rsid w:val="00830C60"/>
    <w:rsid w:val="00831692"/>
    <w:rsid w:val="008326FD"/>
    <w:rsid w:val="00833CE9"/>
    <w:rsid w:val="008368E3"/>
    <w:rsid w:val="008376EE"/>
    <w:rsid w:val="008426FD"/>
    <w:rsid w:val="00842A6C"/>
    <w:rsid w:val="00842D57"/>
    <w:rsid w:val="00842F4F"/>
    <w:rsid w:val="0084383E"/>
    <w:rsid w:val="0084388D"/>
    <w:rsid w:val="00843D0C"/>
    <w:rsid w:val="00844019"/>
    <w:rsid w:val="00845880"/>
    <w:rsid w:val="00846513"/>
    <w:rsid w:val="00846E11"/>
    <w:rsid w:val="008470E3"/>
    <w:rsid w:val="0085036C"/>
    <w:rsid w:val="008503E2"/>
    <w:rsid w:val="00850916"/>
    <w:rsid w:val="00851FA9"/>
    <w:rsid w:val="00852057"/>
    <w:rsid w:val="00852766"/>
    <w:rsid w:val="00852ADF"/>
    <w:rsid w:val="00853886"/>
    <w:rsid w:val="00853FA9"/>
    <w:rsid w:val="00855A0A"/>
    <w:rsid w:val="00855E29"/>
    <w:rsid w:val="0085613A"/>
    <w:rsid w:val="00860B21"/>
    <w:rsid w:val="00861254"/>
    <w:rsid w:val="00862DDF"/>
    <w:rsid w:val="00862E96"/>
    <w:rsid w:val="008633E1"/>
    <w:rsid w:val="008641A8"/>
    <w:rsid w:val="00864CD8"/>
    <w:rsid w:val="00865D51"/>
    <w:rsid w:val="00865D91"/>
    <w:rsid w:val="008660DC"/>
    <w:rsid w:val="00866EA9"/>
    <w:rsid w:val="00867482"/>
    <w:rsid w:val="008707FC"/>
    <w:rsid w:val="00870A7E"/>
    <w:rsid w:val="00871016"/>
    <w:rsid w:val="0087113E"/>
    <w:rsid w:val="00871773"/>
    <w:rsid w:val="00871AF0"/>
    <w:rsid w:val="0087342E"/>
    <w:rsid w:val="008736C7"/>
    <w:rsid w:val="0087403B"/>
    <w:rsid w:val="008748F1"/>
    <w:rsid w:val="00874AEA"/>
    <w:rsid w:val="00874BEC"/>
    <w:rsid w:val="008754D6"/>
    <w:rsid w:val="008758C7"/>
    <w:rsid w:val="00875FC9"/>
    <w:rsid w:val="00876081"/>
    <w:rsid w:val="0087742C"/>
    <w:rsid w:val="00880304"/>
    <w:rsid w:val="008812EB"/>
    <w:rsid w:val="00881BDF"/>
    <w:rsid w:val="008848E5"/>
    <w:rsid w:val="00884CB5"/>
    <w:rsid w:val="008852E9"/>
    <w:rsid w:val="00885DBB"/>
    <w:rsid w:val="008864A5"/>
    <w:rsid w:val="0088676E"/>
    <w:rsid w:val="00886817"/>
    <w:rsid w:val="00886B7F"/>
    <w:rsid w:val="0089187F"/>
    <w:rsid w:val="00892FFE"/>
    <w:rsid w:val="0089314A"/>
    <w:rsid w:val="00894081"/>
    <w:rsid w:val="00894BF0"/>
    <w:rsid w:val="00895692"/>
    <w:rsid w:val="00895C42"/>
    <w:rsid w:val="008963D8"/>
    <w:rsid w:val="008965B6"/>
    <w:rsid w:val="00896E69"/>
    <w:rsid w:val="00897152"/>
    <w:rsid w:val="00897159"/>
    <w:rsid w:val="0089757A"/>
    <w:rsid w:val="008979F6"/>
    <w:rsid w:val="00897FEA"/>
    <w:rsid w:val="008A0882"/>
    <w:rsid w:val="008A08DC"/>
    <w:rsid w:val="008A1007"/>
    <w:rsid w:val="008A159C"/>
    <w:rsid w:val="008A33AE"/>
    <w:rsid w:val="008A3738"/>
    <w:rsid w:val="008A3E6E"/>
    <w:rsid w:val="008A4FF6"/>
    <w:rsid w:val="008A7893"/>
    <w:rsid w:val="008A7B8F"/>
    <w:rsid w:val="008B06E4"/>
    <w:rsid w:val="008B0B0F"/>
    <w:rsid w:val="008B1A5E"/>
    <w:rsid w:val="008B2E90"/>
    <w:rsid w:val="008B3DDF"/>
    <w:rsid w:val="008B420E"/>
    <w:rsid w:val="008B48D7"/>
    <w:rsid w:val="008B51CD"/>
    <w:rsid w:val="008B6127"/>
    <w:rsid w:val="008B6A7A"/>
    <w:rsid w:val="008B730C"/>
    <w:rsid w:val="008B74F8"/>
    <w:rsid w:val="008B7D1E"/>
    <w:rsid w:val="008C0130"/>
    <w:rsid w:val="008C01CB"/>
    <w:rsid w:val="008C0B23"/>
    <w:rsid w:val="008C15EB"/>
    <w:rsid w:val="008C15F5"/>
    <w:rsid w:val="008C1B74"/>
    <w:rsid w:val="008C277D"/>
    <w:rsid w:val="008C28F6"/>
    <w:rsid w:val="008C2CE2"/>
    <w:rsid w:val="008C34A6"/>
    <w:rsid w:val="008C4516"/>
    <w:rsid w:val="008C46B0"/>
    <w:rsid w:val="008C577B"/>
    <w:rsid w:val="008C6DA2"/>
    <w:rsid w:val="008C771A"/>
    <w:rsid w:val="008C789A"/>
    <w:rsid w:val="008D0BBE"/>
    <w:rsid w:val="008D0CF5"/>
    <w:rsid w:val="008D1FA9"/>
    <w:rsid w:val="008D2532"/>
    <w:rsid w:val="008D2646"/>
    <w:rsid w:val="008D2B9F"/>
    <w:rsid w:val="008D3280"/>
    <w:rsid w:val="008D366F"/>
    <w:rsid w:val="008D3C7F"/>
    <w:rsid w:val="008D4284"/>
    <w:rsid w:val="008D4371"/>
    <w:rsid w:val="008D4FAF"/>
    <w:rsid w:val="008D62F5"/>
    <w:rsid w:val="008D6828"/>
    <w:rsid w:val="008E2ED6"/>
    <w:rsid w:val="008E362F"/>
    <w:rsid w:val="008E3680"/>
    <w:rsid w:val="008E46DF"/>
    <w:rsid w:val="008E47D8"/>
    <w:rsid w:val="008E598B"/>
    <w:rsid w:val="008E626A"/>
    <w:rsid w:val="008E79B2"/>
    <w:rsid w:val="008F02E5"/>
    <w:rsid w:val="008F0A66"/>
    <w:rsid w:val="008F2E76"/>
    <w:rsid w:val="008F4D25"/>
    <w:rsid w:val="008F6033"/>
    <w:rsid w:val="008F77F2"/>
    <w:rsid w:val="008F7847"/>
    <w:rsid w:val="009003F1"/>
    <w:rsid w:val="00900813"/>
    <w:rsid w:val="009016F7"/>
    <w:rsid w:val="00901B76"/>
    <w:rsid w:val="009023D5"/>
    <w:rsid w:val="0090283B"/>
    <w:rsid w:val="00904724"/>
    <w:rsid w:val="00905DDD"/>
    <w:rsid w:val="009067A9"/>
    <w:rsid w:val="009101BC"/>
    <w:rsid w:val="0091167E"/>
    <w:rsid w:val="0091203D"/>
    <w:rsid w:val="0091247C"/>
    <w:rsid w:val="00912555"/>
    <w:rsid w:val="00912A2C"/>
    <w:rsid w:val="00912F51"/>
    <w:rsid w:val="009153B7"/>
    <w:rsid w:val="009161C3"/>
    <w:rsid w:val="00916519"/>
    <w:rsid w:val="009165CF"/>
    <w:rsid w:val="00916C77"/>
    <w:rsid w:val="0091719B"/>
    <w:rsid w:val="00917AF5"/>
    <w:rsid w:val="009212E3"/>
    <w:rsid w:val="00921C42"/>
    <w:rsid w:val="009236F2"/>
    <w:rsid w:val="00923880"/>
    <w:rsid w:val="00923DB2"/>
    <w:rsid w:val="009241E7"/>
    <w:rsid w:val="009247FE"/>
    <w:rsid w:val="00926F89"/>
    <w:rsid w:val="0093065B"/>
    <w:rsid w:val="009309C6"/>
    <w:rsid w:val="0093111C"/>
    <w:rsid w:val="00931A7C"/>
    <w:rsid w:val="00931AA1"/>
    <w:rsid w:val="00933FAF"/>
    <w:rsid w:val="009346E7"/>
    <w:rsid w:val="00935C68"/>
    <w:rsid w:val="00935F1F"/>
    <w:rsid w:val="00936791"/>
    <w:rsid w:val="00937546"/>
    <w:rsid w:val="00940069"/>
    <w:rsid w:val="00940501"/>
    <w:rsid w:val="009421E2"/>
    <w:rsid w:val="00942A91"/>
    <w:rsid w:val="00942B90"/>
    <w:rsid w:val="009430F0"/>
    <w:rsid w:val="009435E6"/>
    <w:rsid w:val="009435F0"/>
    <w:rsid w:val="00943CCC"/>
    <w:rsid w:val="00944227"/>
    <w:rsid w:val="009444EE"/>
    <w:rsid w:val="00944517"/>
    <w:rsid w:val="009447CD"/>
    <w:rsid w:val="00945F43"/>
    <w:rsid w:val="009462A1"/>
    <w:rsid w:val="0095026C"/>
    <w:rsid w:val="00950ECE"/>
    <w:rsid w:val="009513E5"/>
    <w:rsid w:val="0095178C"/>
    <w:rsid w:val="00953CC2"/>
    <w:rsid w:val="00954D09"/>
    <w:rsid w:val="00956235"/>
    <w:rsid w:val="00956602"/>
    <w:rsid w:val="009571B5"/>
    <w:rsid w:val="00957884"/>
    <w:rsid w:val="00957C20"/>
    <w:rsid w:val="00957E2A"/>
    <w:rsid w:val="0096029B"/>
    <w:rsid w:val="00960916"/>
    <w:rsid w:val="009613DD"/>
    <w:rsid w:val="0096243F"/>
    <w:rsid w:val="00962D76"/>
    <w:rsid w:val="00962EBA"/>
    <w:rsid w:val="00963336"/>
    <w:rsid w:val="00963F9D"/>
    <w:rsid w:val="00966D57"/>
    <w:rsid w:val="00966F0E"/>
    <w:rsid w:val="009673F9"/>
    <w:rsid w:val="0096791C"/>
    <w:rsid w:val="0097091D"/>
    <w:rsid w:val="00970D6B"/>
    <w:rsid w:val="00970E71"/>
    <w:rsid w:val="00971894"/>
    <w:rsid w:val="00972835"/>
    <w:rsid w:val="00972F6F"/>
    <w:rsid w:val="00973346"/>
    <w:rsid w:val="00973514"/>
    <w:rsid w:val="00973ED8"/>
    <w:rsid w:val="00974FC3"/>
    <w:rsid w:val="009756D5"/>
    <w:rsid w:val="009766F2"/>
    <w:rsid w:val="009802EB"/>
    <w:rsid w:val="00981931"/>
    <w:rsid w:val="00981C2E"/>
    <w:rsid w:val="00982D3A"/>
    <w:rsid w:val="0098368E"/>
    <w:rsid w:val="00983B0A"/>
    <w:rsid w:val="0098559E"/>
    <w:rsid w:val="00985713"/>
    <w:rsid w:val="00990189"/>
    <w:rsid w:val="0099049C"/>
    <w:rsid w:val="009922B0"/>
    <w:rsid w:val="00994915"/>
    <w:rsid w:val="00994B8F"/>
    <w:rsid w:val="00995AA2"/>
    <w:rsid w:val="00996A88"/>
    <w:rsid w:val="00997645"/>
    <w:rsid w:val="00997E19"/>
    <w:rsid w:val="009A0009"/>
    <w:rsid w:val="009A11F7"/>
    <w:rsid w:val="009A2185"/>
    <w:rsid w:val="009A25D5"/>
    <w:rsid w:val="009A343F"/>
    <w:rsid w:val="009A3914"/>
    <w:rsid w:val="009A44F2"/>
    <w:rsid w:val="009A452D"/>
    <w:rsid w:val="009A581D"/>
    <w:rsid w:val="009B0BBD"/>
    <w:rsid w:val="009B0C38"/>
    <w:rsid w:val="009B1CF6"/>
    <w:rsid w:val="009B1DAD"/>
    <w:rsid w:val="009B2573"/>
    <w:rsid w:val="009B3826"/>
    <w:rsid w:val="009B4255"/>
    <w:rsid w:val="009B4376"/>
    <w:rsid w:val="009B466C"/>
    <w:rsid w:val="009B5105"/>
    <w:rsid w:val="009B5BBA"/>
    <w:rsid w:val="009B65A6"/>
    <w:rsid w:val="009B661E"/>
    <w:rsid w:val="009B6B82"/>
    <w:rsid w:val="009B755F"/>
    <w:rsid w:val="009B797E"/>
    <w:rsid w:val="009C1561"/>
    <w:rsid w:val="009C1BEB"/>
    <w:rsid w:val="009C1ECE"/>
    <w:rsid w:val="009C2710"/>
    <w:rsid w:val="009C2D66"/>
    <w:rsid w:val="009C407F"/>
    <w:rsid w:val="009C4089"/>
    <w:rsid w:val="009C46D5"/>
    <w:rsid w:val="009C47A5"/>
    <w:rsid w:val="009C49C1"/>
    <w:rsid w:val="009C4BB6"/>
    <w:rsid w:val="009C579C"/>
    <w:rsid w:val="009C5845"/>
    <w:rsid w:val="009C6682"/>
    <w:rsid w:val="009D0BF3"/>
    <w:rsid w:val="009D14A5"/>
    <w:rsid w:val="009D20A5"/>
    <w:rsid w:val="009D4867"/>
    <w:rsid w:val="009D5306"/>
    <w:rsid w:val="009D70B1"/>
    <w:rsid w:val="009E018C"/>
    <w:rsid w:val="009E0B07"/>
    <w:rsid w:val="009E0BD2"/>
    <w:rsid w:val="009E1BDE"/>
    <w:rsid w:val="009E1F30"/>
    <w:rsid w:val="009E24ED"/>
    <w:rsid w:val="009E476B"/>
    <w:rsid w:val="009E4968"/>
    <w:rsid w:val="009E4BB2"/>
    <w:rsid w:val="009E513D"/>
    <w:rsid w:val="009E54F0"/>
    <w:rsid w:val="009E5597"/>
    <w:rsid w:val="009E671D"/>
    <w:rsid w:val="009E696E"/>
    <w:rsid w:val="009E71A6"/>
    <w:rsid w:val="009F0131"/>
    <w:rsid w:val="009F08A7"/>
    <w:rsid w:val="009F0B5B"/>
    <w:rsid w:val="009F19CB"/>
    <w:rsid w:val="009F1ACD"/>
    <w:rsid w:val="009F1BE1"/>
    <w:rsid w:val="009F2D2C"/>
    <w:rsid w:val="009F3FD1"/>
    <w:rsid w:val="009F44BB"/>
    <w:rsid w:val="009F47FD"/>
    <w:rsid w:val="009F54EC"/>
    <w:rsid w:val="009F7331"/>
    <w:rsid w:val="00A0074D"/>
    <w:rsid w:val="00A009E0"/>
    <w:rsid w:val="00A01E51"/>
    <w:rsid w:val="00A022F6"/>
    <w:rsid w:val="00A02DA3"/>
    <w:rsid w:val="00A04E93"/>
    <w:rsid w:val="00A05A4B"/>
    <w:rsid w:val="00A06042"/>
    <w:rsid w:val="00A06585"/>
    <w:rsid w:val="00A11AE6"/>
    <w:rsid w:val="00A11B4B"/>
    <w:rsid w:val="00A123AA"/>
    <w:rsid w:val="00A1357B"/>
    <w:rsid w:val="00A13A3D"/>
    <w:rsid w:val="00A13AE1"/>
    <w:rsid w:val="00A14604"/>
    <w:rsid w:val="00A168AA"/>
    <w:rsid w:val="00A17FDB"/>
    <w:rsid w:val="00A20A74"/>
    <w:rsid w:val="00A21B28"/>
    <w:rsid w:val="00A222B9"/>
    <w:rsid w:val="00A22B43"/>
    <w:rsid w:val="00A234D8"/>
    <w:rsid w:val="00A2470C"/>
    <w:rsid w:val="00A26A08"/>
    <w:rsid w:val="00A3051E"/>
    <w:rsid w:val="00A307B7"/>
    <w:rsid w:val="00A31114"/>
    <w:rsid w:val="00A323BB"/>
    <w:rsid w:val="00A334F9"/>
    <w:rsid w:val="00A345AD"/>
    <w:rsid w:val="00A34E6F"/>
    <w:rsid w:val="00A34FAC"/>
    <w:rsid w:val="00A35949"/>
    <w:rsid w:val="00A37BAF"/>
    <w:rsid w:val="00A402A2"/>
    <w:rsid w:val="00A414EE"/>
    <w:rsid w:val="00A424ED"/>
    <w:rsid w:val="00A42833"/>
    <w:rsid w:val="00A42F2C"/>
    <w:rsid w:val="00A43164"/>
    <w:rsid w:val="00A435DF"/>
    <w:rsid w:val="00A438E1"/>
    <w:rsid w:val="00A439CB"/>
    <w:rsid w:val="00A442E2"/>
    <w:rsid w:val="00A45272"/>
    <w:rsid w:val="00A45780"/>
    <w:rsid w:val="00A467CC"/>
    <w:rsid w:val="00A511EA"/>
    <w:rsid w:val="00A5135A"/>
    <w:rsid w:val="00A5236A"/>
    <w:rsid w:val="00A52C32"/>
    <w:rsid w:val="00A54A77"/>
    <w:rsid w:val="00A5502D"/>
    <w:rsid w:val="00A55CDC"/>
    <w:rsid w:val="00A56370"/>
    <w:rsid w:val="00A570B3"/>
    <w:rsid w:val="00A5798F"/>
    <w:rsid w:val="00A57A88"/>
    <w:rsid w:val="00A60B3C"/>
    <w:rsid w:val="00A60D09"/>
    <w:rsid w:val="00A61D60"/>
    <w:rsid w:val="00A62A32"/>
    <w:rsid w:val="00A62AD4"/>
    <w:rsid w:val="00A62C10"/>
    <w:rsid w:val="00A63981"/>
    <w:rsid w:val="00A650EA"/>
    <w:rsid w:val="00A65168"/>
    <w:rsid w:val="00A65339"/>
    <w:rsid w:val="00A66EB7"/>
    <w:rsid w:val="00A67471"/>
    <w:rsid w:val="00A722CE"/>
    <w:rsid w:val="00A72B86"/>
    <w:rsid w:val="00A73284"/>
    <w:rsid w:val="00A73853"/>
    <w:rsid w:val="00A739C4"/>
    <w:rsid w:val="00A74866"/>
    <w:rsid w:val="00A752A4"/>
    <w:rsid w:val="00A771E3"/>
    <w:rsid w:val="00A8050F"/>
    <w:rsid w:val="00A812E9"/>
    <w:rsid w:val="00A82853"/>
    <w:rsid w:val="00A82D76"/>
    <w:rsid w:val="00A83254"/>
    <w:rsid w:val="00A847DE"/>
    <w:rsid w:val="00A85472"/>
    <w:rsid w:val="00A8626D"/>
    <w:rsid w:val="00A862DC"/>
    <w:rsid w:val="00A86999"/>
    <w:rsid w:val="00A876FC"/>
    <w:rsid w:val="00A87D0C"/>
    <w:rsid w:val="00A9046E"/>
    <w:rsid w:val="00A9598A"/>
    <w:rsid w:val="00A96883"/>
    <w:rsid w:val="00AA192F"/>
    <w:rsid w:val="00AA21AD"/>
    <w:rsid w:val="00AA3341"/>
    <w:rsid w:val="00AA3627"/>
    <w:rsid w:val="00AA4201"/>
    <w:rsid w:val="00AA6FD8"/>
    <w:rsid w:val="00AA730A"/>
    <w:rsid w:val="00AA76F3"/>
    <w:rsid w:val="00AA76FD"/>
    <w:rsid w:val="00AB1C32"/>
    <w:rsid w:val="00AB3F6B"/>
    <w:rsid w:val="00AB4087"/>
    <w:rsid w:val="00AB42C4"/>
    <w:rsid w:val="00AB4A34"/>
    <w:rsid w:val="00AB4F3A"/>
    <w:rsid w:val="00AB527C"/>
    <w:rsid w:val="00AB6697"/>
    <w:rsid w:val="00AB7790"/>
    <w:rsid w:val="00AB7A43"/>
    <w:rsid w:val="00AC047D"/>
    <w:rsid w:val="00AC2696"/>
    <w:rsid w:val="00AC474C"/>
    <w:rsid w:val="00AC4EEC"/>
    <w:rsid w:val="00AC6574"/>
    <w:rsid w:val="00AC72DF"/>
    <w:rsid w:val="00AC731E"/>
    <w:rsid w:val="00AC7590"/>
    <w:rsid w:val="00AD029E"/>
    <w:rsid w:val="00AD040D"/>
    <w:rsid w:val="00AD4181"/>
    <w:rsid w:val="00AD4DF2"/>
    <w:rsid w:val="00AD5790"/>
    <w:rsid w:val="00AD5BCB"/>
    <w:rsid w:val="00AD64B2"/>
    <w:rsid w:val="00AD66C3"/>
    <w:rsid w:val="00AD7005"/>
    <w:rsid w:val="00AD7BC1"/>
    <w:rsid w:val="00AD7EE1"/>
    <w:rsid w:val="00AE038C"/>
    <w:rsid w:val="00AE1F80"/>
    <w:rsid w:val="00AE2864"/>
    <w:rsid w:val="00AE3AD4"/>
    <w:rsid w:val="00AE3CA3"/>
    <w:rsid w:val="00AE4690"/>
    <w:rsid w:val="00AE4DBD"/>
    <w:rsid w:val="00AE5569"/>
    <w:rsid w:val="00AE5F26"/>
    <w:rsid w:val="00AE5FB8"/>
    <w:rsid w:val="00AE6500"/>
    <w:rsid w:val="00AF1332"/>
    <w:rsid w:val="00AF1684"/>
    <w:rsid w:val="00AF32E1"/>
    <w:rsid w:val="00AF3E75"/>
    <w:rsid w:val="00AF451F"/>
    <w:rsid w:val="00AF56D4"/>
    <w:rsid w:val="00AF590C"/>
    <w:rsid w:val="00AF76AB"/>
    <w:rsid w:val="00AF76F6"/>
    <w:rsid w:val="00B02124"/>
    <w:rsid w:val="00B028B0"/>
    <w:rsid w:val="00B02A77"/>
    <w:rsid w:val="00B02CBE"/>
    <w:rsid w:val="00B02CE0"/>
    <w:rsid w:val="00B0318A"/>
    <w:rsid w:val="00B03DC0"/>
    <w:rsid w:val="00B0544E"/>
    <w:rsid w:val="00B05897"/>
    <w:rsid w:val="00B061A8"/>
    <w:rsid w:val="00B06401"/>
    <w:rsid w:val="00B075AB"/>
    <w:rsid w:val="00B076D0"/>
    <w:rsid w:val="00B11520"/>
    <w:rsid w:val="00B11D98"/>
    <w:rsid w:val="00B11F02"/>
    <w:rsid w:val="00B121EE"/>
    <w:rsid w:val="00B1272A"/>
    <w:rsid w:val="00B12F9D"/>
    <w:rsid w:val="00B1309B"/>
    <w:rsid w:val="00B1691E"/>
    <w:rsid w:val="00B1704B"/>
    <w:rsid w:val="00B176BF"/>
    <w:rsid w:val="00B20081"/>
    <w:rsid w:val="00B220F4"/>
    <w:rsid w:val="00B25537"/>
    <w:rsid w:val="00B2567C"/>
    <w:rsid w:val="00B256B5"/>
    <w:rsid w:val="00B25EEF"/>
    <w:rsid w:val="00B26EE3"/>
    <w:rsid w:val="00B26FF0"/>
    <w:rsid w:val="00B27114"/>
    <w:rsid w:val="00B274CD"/>
    <w:rsid w:val="00B306CB"/>
    <w:rsid w:val="00B310EC"/>
    <w:rsid w:val="00B31E60"/>
    <w:rsid w:val="00B329F7"/>
    <w:rsid w:val="00B32FDB"/>
    <w:rsid w:val="00B33825"/>
    <w:rsid w:val="00B34BA7"/>
    <w:rsid w:val="00B35C2C"/>
    <w:rsid w:val="00B362A2"/>
    <w:rsid w:val="00B36482"/>
    <w:rsid w:val="00B36649"/>
    <w:rsid w:val="00B3697C"/>
    <w:rsid w:val="00B37971"/>
    <w:rsid w:val="00B40226"/>
    <w:rsid w:val="00B4061A"/>
    <w:rsid w:val="00B427CB"/>
    <w:rsid w:val="00B42A2E"/>
    <w:rsid w:val="00B4391E"/>
    <w:rsid w:val="00B443CB"/>
    <w:rsid w:val="00B444EB"/>
    <w:rsid w:val="00B44F02"/>
    <w:rsid w:val="00B450CD"/>
    <w:rsid w:val="00B457EB"/>
    <w:rsid w:val="00B46763"/>
    <w:rsid w:val="00B46B3E"/>
    <w:rsid w:val="00B50310"/>
    <w:rsid w:val="00B5215C"/>
    <w:rsid w:val="00B5236C"/>
    <w:rsid w:val="00B5368E"/>
    <w:rsid w:val="00B53FA8"/>
    <w:rsid w:val="00B55D31"/>
    <w:rsid w:val="00B562A1"/>
    <w:rsid w:val="00B5641F"/>
    <w:rsid w:val="00B56963"/>
    <w:rsid w:val="00B56EB7"/>
    <w:rsid w:val="00B61C0D"/>
    <w:rsid w:val="00B62370"/>
    <w:rsid w:val="00B62ABE"/>
    <w:rsid w:val="00B6403C"/>
    <w:rsid w:val="00B648BC"/>
    <w:rsid w:val="00B65047"/>
    <w:rsid w:val="00B655EE"/>
    <w:rsid w:val="00B65776"/>
    <w:rsid w:val="00B666DE"/>
    <w:rsid w:val="00B6690D"/>
    <w:rsid w:val="00B67B61"/>
    <w:rsid w:val="00B72331"/>
    <w:rsid w:val="00B74746"/>
    <w:rsid w:val="00B75604"/>
    <w:rsid w:val="00B75795"/>
    <w:rsid w:val="00B76931"/>
    <w:rsid w:val="00B77543"/>
    <w:rsid w:val="00B779C5"/>
    <w:rsid w:val="00B77A39"/>
    <w:rsid w:val="00B77D06"/>
    <w:rsid w:val="00B80F56"/>
    <w:rsid w:val="00B81872"/>
    <w:rsid w:val="00B839ED"/>
    <w:rsid w:val="00B83E1C"/>
    <w:rsid w:val="00B84A03"/>
    <w:rsid w:val="00B8532B"/>
    <w:rsid w:val="00B87A12"/>
    <w:rsid w:val="00B904D3"/>
    <w:rsid w:val="00B90A2E"/>
    <w:rsid w:val="00B91072"/>
    <w:rsid w:val="00B91711"/>
    <w:rsid w:val="00B91B39"/>
    <w:rsid w:val="00B91DA9"/>
    <w:rsid w:val="00B9289B"/>
    <w:rsid w:val="00B93480"/>
    <w:rsid w:val="00B93FE1"/>
    <w:rsid w:val="00B954AD"/>
    <w:rsid w:val="00B961F0"/>
    <w:rsid w:val="00B96D43"/>
    <w:rsid w:val="00B96DE0"/>
    <w:rsid w:val="00B96F8F"/>
    <w:rsid w:val="00B97763"/>
    <w:rsid w:val="00B97831"/>
    <w:rsid w:val="00BA04E0"/>
    <w:rsid w:val="00BA0C45"/>
    <w:rsid w:val="00BA20B9"/>
    <w:rsid w:val="00BA2689"/>
    <w:rsid w:val="00BA3A43"/>
    <w:rsid w:val="00BA4C4B"/>
    <w:rsid w:val="00BA4C9E"/>
    <w:rsid w:val="00BA54F4"/>
    <w:rsid w:val="00BA64C8"/>
    <w:rsid w:val="00BA7D2B"/>
    <w:rsid w:val="00BB0098"/>
    <w:rsid w:val="00BB0267"/>
    <w:rsid w:val="00BB04B3"/>
    <w:rsid w:val="00BB0B37"/>
    <w:rsid w:val="00BB1E93"/>
    <w:rsid w:val="00BB2696"/>
    <w:rsid w:val="00BB342C"/>
    <w:rsid w:val="00BB6703"/>
    <w:rsid w:val="00BB7F5D"/>
    <w:rsid w:val="00BC042F"/>
    <w:rsid w:val="00BC0438"/>
    <w:rsid w:val="00BC125D"/>
    <w:rsid w:val="00BC1BD3"/>
    <w:rsid w:val="00BC2E04"/>
    <w:rsid w:val="00BC330E"/>
    <w:rsid w:val="00BC352B"/>
    <w:rsid w:val="00BC3690"/>
    <w:rsid w:val="00BC3796"/>
    <w:rsid w:val="00BC46DB"/>
    <w:rsid w:val="00BC47B2"/>
    <w:rsid w:val="00BC4B0A"/>
    <w:rsid w:val="00BC5092"/>
    <w:rsid w:val="00BC52F3"/>
    <w:rsid w:val="00BC6937"/>
    <w:rsid w:val="00BC6A41"/>
    <w:rsid w:val="00BC734D"/>
    <w:rsid w:val="00BD290C"/>
    <w:rsid w:val="00BD43A7"/>
    <w:rsid w:val="00BD4473"/>
    <w:rsid w:val="00BD5F43"/>
    <w:rsid w:val="00BD63E2"/>
    <w:rsid w:val="00BD6C21"/>
    <w:rsid w:val="00BD6C4C"/>
    <w:rsid w:val="00BD7623"/>
    <w:rsid w:val="00BE00FF"/>
    <w:rsid w:val="00BE0E23"/>
    <w:rsid w:val="00BE17FE"/>
    <w:rsid w:val="00BE2400"/>
    <w:rsid w:val="00BE29D1"/>
    <w:rsid w:val="00BE2D1E"/>
    <w:rsid w:val="00BE34EF"/>
    <w:rsid w:val="00BE4289"/>
    <w:rsid w:val="00BE5634"/>
    <w:rsid w:val="00BE63E6"/>
    <w:rsid w:val="00BE7CB1"/>
    <w:rsid w:val="00BF0AF0"/>
    <w:rsid w:val="00BF0F76"/>
    <w:rsid w:val="00BF22D2"/>
    <w:rsid w:val="00BF267E"/>
    <w:rsid w:val="00BF3980"/>
    <w:rsid w:val="00BF5400"/>
    <w:rsid w:val="00BF69F6"/>
    <w:rsid w:val="00BF72A8"/>
    <w:rsid w:val="00BF77D4"/>
    <w:rsid w:val="00C007C0"/>
    <w:rsid w:val="00C00ED5"/>
    <w:rsid w:val="00C00F56"/>
    <w:rsid w:val="00C01140"/>
    <w:rsid w:val="00C03A7C"/>
    <w:rsid w:val="00C05D57"/>
    <w:rsid w:val="00C062BD"/>
    <w:rsid w:val="00C06560"/>
    <w:rsid w:val="00C06BD4"/>
    <w:rsid w:val="00C0703A"/>
    <w:rsid w:val="00C0759F"/>
    <w:rsid w:val="00C104CE"/>
    <w:rsid w:val="00C104E9"/>
    <w:rsid w:val="00C119BD"/>
    <w:rsid w:val="00C13A3E"/>
    <w:rsid w:val="00C146CE"/>
    <w:rsid w:val="00C161EF"/>
    <w:rsid w:val="00C163F8"/>
    <w:rsid w:val="00C17281"/>
    <w:rsid w:val="00C175DD"/>
    <w:rsid w:val="00C20224"/>
    <w:rsid w:val="00C20FA7"/>
    <w:rsid w:val="00C223AF"/>
    <w:rsid w:val="00C23A80"/>
    <w:rsid w:val="00C24C15"/>
    <w:rsid w:val="00C24E18"/>
    <w:rsid w:val="00C256D2"/>
    <w:rsid w:val="00C267C2"/>
    <w:rsid w:val="00C26A6C"/>
    <w:rsid w:val="00C26F7A"/>
    <w:rsid w:val="00C277CA"/>
    <w:rsid w:val="00C27EDD"/>
    <w:rsid w:val="00C306A7"/>
    <w:rsid w:val="00C3073A"/>
    <w:rsid w:val="00C3084E"/>
    <w:rsid w:val="00C30E6E"/>
    <w:rsid w:val="00C3125D"/>
    <w:rsid w:val="00C31E0D"/>
    <w:rsid w:val="00C325E3"/>
    <w:rsid w:val="00C329A0"/>
    <w:rsid w:val="00C34714"/>
    <w:rsid w:val="00C3644C"/>
    <w:rsid w:val="00C40F50"/>
    <w:rsid w:val="00C41A1E"/>
    <w:rsid w:val="00C41BEB"/>
    <w:rsid w:val="00C421BC"/>
    <w:rsid w:val="00C43987"/>
    <w:rsid w:val="00C45C01"/>
    <w:rsid w:val="00C47A6D"/>
    <w:rsid w:val="00C500AD"/>
    <w:rsid w:val="00C5081F"/>
    <w:rsid w:val="00C5083B"/>
    <w:rsid w:val="00C52160"/>
    <w:rsid w:val="00C5243D"/>
    <w:rsid w:val="00C5306B"/>
    <w:rsid w:val="00C5334D"/>
    <w:rsid w:val="00C5447E"/>
    <w:rsid w:val="00C547DE"/>
    <w:rsid w:val="00C54BF7"/>
    <w:rsid w:val="00C55D71"/>
    <w:rsid w:val="00C5615A"/>
    <w:rsid w:val="00C57298"/>
    <w:rsid w:val="00C5778F"/>
    <w:rsid w:val="00C6312F"/>
    <w:rsid w:val="00C63AE5"/>
    <w:rsid w:val="00C64464"/>
    <w:rsid w:val="00C65108"/>
    <w:rsid w:val="00C65254"/>
    <w:rsid w:val="00C658E0"/>
    <w:rsid w:val="00C65BFF"/>
    <w:rsid w:val="00C6639A"/>
    <w:rsid w:val="00C70280"/>
    <w:rsid w:val="00C7062D"/>
    <w:rsid w:val="00C70D6F"/>
    <w:rsid w:val="00C70F11"/>
    <w:rsid w:val="00C711FC"/>
    <w:rsid w:val="00C71F23"/>
    <w:rsid w:val="00C72673"/>
    <w:rsid w:val="00C74A39"/>
    <w:rsid w:val="00C75DD4"/>
    <w:rsid w:val="00C76217"/>
    <w:rsid w:val="00C76FC7"/>
    <w:rsid w:val="00C8074F"/>
    <w:rsid w:val="00C80F1D"/>
    <w:rsid w:val="00C810D4"/>
    <w:rsid w:val="00C8275C"/>
    <w:rsid w:val="00C827A5"/>
    <w:rsid w:val="00C8358C"/>
    <w:rsid w:val="00C8443B"/>
    <w:rsid w:val="00C84454"/>
    <w:rsid w:val="00C84FE1"/>
    <w:rsid w:val="00C850B7"/>
    <w:rsid w:val="00C853FA"/>
    <w:rsid w:val="00C85626"/>
    <w:rsid w:val="00C858FA"/>
    <w:rsid w:val="00C86D04"/>
    <w:rsid w:val="00C87876"/>
    <w:rsid w:val="00C90B2D"/>
    <w:rsid w:val="00C922E6"/>
    <w:rsid w:val="00C92B0A"/>
    <w:rsid w:val="00C9387E"/>
    <w:rsid w:val="00C93AF2"/>
    <w:rsid w:val="00C940F3"/>
    <w:rsid w:val="00C944F2"/>
    <w:rsid w:val="00C9452F"/>
    <w:rsid w:val="00C9492C"/>
    <w:rsid w:val="00C9757A"/>
    <w:rsid w:val="00C97AA5"/>
    <w:rsid w:val="00CA1BB5"/>
    <w:rsid w:val="00CA1D15"/>
    <w:rsid w:val="00CA1EB8"/>
    <w:rsid w:val="00CA242A"/>
    <w:rsid w:val="00CA3225"/>
    <w:rsid w:val="00CA36BA"/>
    <w:rsid w:val="00CA3A43"/>
    <w:rsid w:val="00CA3AB5"/>
    <w:rsid w:val="00CA456D"/>
    <w:rsid w:val="00CA5877"/>
    <w:rsid w:val="00CA5F51"/>
    <w:rsid w:val="00CA6FF1"/>
    <w:rsid w:val="00CB0855"/>
    <w:rsid w:val="00CB10DA"/>
    <w:rsid w:val="00CB2863"/>
    <w:rsid w:val="00CB36DE"/>
    <w:rsid w:val="00CB524E"/>
    <w:rsid w:val="00CB6B04"/>
    <w:rsid w:val="00CB6E6E"/>
    <w:rsid w:val="00CB6FFB"/>
    <w:rsid w:val="00CB7F09"/>
    <w:rsid w:val="00CC011B"/>
    <w:rsid w:val="00CC0EEA"/>
    <w:rsid w:val="00CC1039"/>
    <w:rsid w:val="00CC1703"/>
    <w:rsid w:val="00CC17B3"/>
    <w:rsid w:val="00CC2326"/>
    <w:rsid w:val="00CC2787"/>
    <w:rsid w:val="00CC297A"/>
    <w:rsid w:val="00CC33C5"/>
    <w:rsid w:val="00CC3A07"/>
    <w:rsid w:val="00CC3BC2"/>
    <w:rsid w:val="00CC3DD6"/>
    <w:rsid w:val="00CC6A7A"/>
    <w:rsid w:val="00CC6F46"/>
    <w:rsid w:val="00CC73C6"/>
    <w:rsid w:val="00CD140E"/>
    <w:rsid w:val="00CD213C"/>
    <w:rsid w:val="00CD2B75"/>
    <w:rsid w:val="00CD2E45"/>
    <w:rsid w:val="00CD321D"/>
    <w:rsid w:val="00CD40F3"/>
    <w:rsid w:val="00CD475C"/>
    <w:rsid w:val="00CD4C1A"/>
    <w:rsid w:val="00CD524D"/>
    <w:rsid w:val="00CD5501"/>
    <w:rsid w:val="00CD5885"/>
    <w:rsid w:val="00CD6553"/>
    <w:rsid w:val="00CD750F"/>
    <w:rsid w:val="00CD7C6F"/>
    <w:rsid w:val="00CE10FD"/>
    <w:rsid w:val="00CE1597"/>
    <w:rsid w:val="00CE1E90"/>
    <w:rsid w:val="00CE23D7"/>
    <w:rsid w:val="00CE2C5A"/>
    <w:rsid w:val="00CE5DD2"/>
    <w:rsid w:val="00CE6407"/>
    <w:rsid w:val="00CE75EF"/>
    <w:rsid w:val="00CE7DCC"/>
    <w:rsid w:val="00CF061F"/>
    <w:rsid w:val="00CF1B6E"/>
    <w:rsid w:val="00CF236E"/>
    <w:rsid w:val="00CF28E6"/>
    <w:rsid w:val="00CF3018"/>
    <w:rsid w:val="00CF3BEA"/>
    <w:rsid w:val="00CF4E07"/>
    <w:rsid w:val="00CF50FF"/>
    <w:rsid w:val="00CF7ADB"/>
    <w:rsid w:val="00CF7EB8"/>
    <w:rsid w:val="00D00E70"/>
    <w:rsid w:val="00D01DB2"/>
    <w:rsid w:val="00D01EAF"/>
    <w:rsid w:val="00D0235E"/>
    <w:rsid w:val="00D02D0A"/>
    <w:rsid w:val="00D03314"/>
    <w:rsid w:val="00D03FA9"/>
    <w:rsid w:val="00D046E2"/>
    <w:rsid w:val="00D0474F"/>
    <w:rsid w:val="00D0541D"/>
    <w:rsid w:val="00D05918"/>
    <w:rsid w:val="00D0645B"/>
    <w:rsid w:val="00D06829"/>
    <w:rsid w:val="00D06B84"/>
    <w:rsid w:val="00D06C50"/>
    <w:rsid w:val="00D1120C"/>
    <w:rsid w:val="00D133B9"/>
    <w:rsid w:val="00D14B5B"/>
    <w:rsid w:val="00D154E7"/>
    <w:rsid w:val="00D16FF7"/>
    <w:rsid w:val="00D21E5B"/>
    <w:rsid w:val="00D22455"/>
    <w:rsid w:val="00D23B7C"/>
    <w:rsid w:val="00D240CB"/>
    <w:rsid w:val="00D25266"/>
    <w:rsid w:val="00D255E0"/>
    <w:rsid w:val="00D32D16"/>
    <w:rsid w:val="00D32E31"/>
    <w:rsid w:val="00D354A2"/>
    <w:rsid w:val="00D356C5"/>
    <w:rsid w:val="00D3587E"/>
    <w:rsid w:val="00D37C8F"/>
    <w:rsid w:val="00D425CA"/>
    <w:rsid w:val="00D42C40"/>
    <w:rsid w:val="00D42DD8"/>
    <w:rsid w:val="00D436B6"/>
    <w:rsid w:val="00D438C8"/>
    <w:rsid w:val="00D44180"/>
    <w:rsid w:val="00D44D4E"/>
    <w:rsid w:val="00D44D88"/>
    <w:rsid w:val="00D459DE"/>
    <w:rsid w:val="00D46E5B"/>
    <w:rsid w:val="00D47AA1"/>
    <w:rsid w:val="00D47ACB"/>
    <w:rsid w:val="00D47E31"/>
    <w:rsid w:val="00D51AF6"/>
    <w:rsid w:val="00D51CF5"/>
    <w:rsid w:val="00D52F4C"/>
    <w:rsid w:val="00D53CFA"/>
    <w:rsid w:val="00D5522A"/>
    <w:rsid w:val="00D55465"/>
    <w:rsid w:val="00D5546E"/>
    <w:rsid w:val="00D559AB"/>
    <w:rsid w:val="00D55B55"/>
    <w:rsid w:val="00D55DBF"/>
    <w:rsid w:val="00D560F3"/>
    <w:rsid w:val="00D575B6"/>
    <w:rsid w:val="00D57EED"/>
    <w:rsid w:val="00D62435"/>
    <w:rsid w:val="00D63B01"/>
    <w:rsid w:val="00D65058"/>
    <w:rsid w:val="00D651D9"/>
    <w:rsid w:val="00D66303"/>
    <w:rsid w:val="00D666F3"/>
    <w:rsid w:val="00D66C31"/>
    <w:rsid w:val="00D70143"/>
    <w:rsid w:val="00D721E4"/>
    <w:rsid w:val="00D73B0B"/>
    <w:rsid w:val="00D754EB"/>
    <w:rsid w:val="00D759A5"/>
    <w:rsid w:val="00D75C61"/>
    <w:rsid w:val="00D7605B"/>
    <w:rsid w:val="00D7655C"/>
    <w:rsid w:val="00D7685B"/>
    <w:rsid w:val="00D76AB7"/>
    <w:rsid w:val="00D76C2F"/>
    <w:rsid w:val="00D77EBD"/>
    <w:rsid w:val="00D80AA8"/>
    <w:rsid w:val="00D82349"/>
    <w:rsid w:val="00D827A3"/>
    <w:rsid w:val="00D841A7"/>
    <w:rsid w:val="00D841BE"/>
    <w:rsid w:val="00D855C3"/>
    <w:rsid w:val="00D85A8C"/>
    <w:rsid w:val="00D85AEC"/>
    <w:rsid w:val="00D862A2"/>
    <w:rsid w:val="00D86790"/>
    <w:rsid w:val="00D86BFC"/>
    <w:rsid w:val="00D86F33"/>
    <w:rsid w:val="00D86F9F"/>
    <w:rsid w:val="00D87BD0"/>
    <w:rsid w:val="00D9088D"/>
    <w:rsid w:val="00D90AE8"/>
    <w:rsid w:val="00D91998"/>
    <w:rsid w:val="00D91AD5"/>
    <w:rsid w:val="00D92246"/>
    <w:rsid w:val="00D92E8D"/>
    <w:rsid w:val="00D931F4"/>
    <w:rsid w:val="00D93313"/>
    <w:rsid w:val="00D93A2D"/>
    <w:rsid w:val="00D93BE8"/>
    <w:rsid w:val="00D94BCA"/>
    <w:rsid w:val="00D95197"/>
    <w:rsid w:val="00D9570A"/>
    <w:rsid w:val="00D96CC4"/>
    <w:rsid w:val="00D96E33"/>
    <w:rsid w:val="00DA0F90"/>
    <w:rsid w:val="00DA0FB7"/>
    <w:rsid w:val="00DA147E"/>
    <w:rsid w:val="00DA3C92"/>
    <w:rsid w:val="00DA3E19"/>
    <w:rsid w:val="00DA44BD"/>
    <w:rsid w:val="00DA59CC"/>
    <w:rsid w:val="00DA5A1D"/>
    <w:rsid w:val="00DA5DCC"/>
    <w:rsid w:val="00DA5F0B"/>
    <w:rsid w:val="00DA60CE"/>
    <w:rsid w:val="00DA6274"/>
    <w:rsid w:val="00DA6523"/>
    <w:rsid w:val="00DA67AA"/>
    <w:rsid w:val="00DA682C"/>
    <w:rsid w:val="00DA7212"/>
    <w:rsid w:val="00DA7EBA"/>
    <w:rsid w:val="00DA7F93"/>
    <w:rsid w:val="00DB063F"/>
    <w:rsid w:val="00DB18E1"/>
    <w:rsid w:val="00DB2C0F"/>
    <w:rsid w:val="00DB2CE4"/>
    <w:rsid w:val="00DB4590"/>
    <w:rsid w:val="00DB63A2"/>
    <w:rsid w:val="00DB742F"/>
    <w:rsid w:val="00DB770C"/>
    <w:rsid w:val="00DB7D4D"/>
    <w:rsid w:val="00DC02BD"/>
    <w:rsid w:val="00DC02CC"/>
    <w:rsid w:val="00DC05F0"/>
    <w:rsid w:val="00DC0FAC"/>
    <w:rsid w:val="00DC159C"/>
    <w:rsid w:val="00DC288D"/>
    <w:rsid w:val="00DC410C"/>
    <w:rsid w:val="00DC41D9"/>
    <w:rsid w:val="00DC5F7E"/>
    <w:rsid w:val="00DC6F9E"/>
    <w:rsid w:val="00DC74B7"/>
    <w:rsid w:val="00DD07C8"/>
    <w:rsid w:val="00DD0BED"/>
    <w:rsid w:val="00DD1887"/>
    <w:rsid w:val="00DD3B59"/>
    <w:rsid w:val="00DD4E13"/>
    <w:rsid w:val="00DD5FD4"/>
    <w:rsid w:val="00DD631D"/>
    <w:rsid w:val="00DD6342"/>
    <w:rsid w:val="00DD6D93"/>
    <w:rsid w:val="00DD7204"/>
    <w:rsid w:val="00DD7831"/>
    <w:rsid w:val="00DE34CB"/>
    <w:rsid w:val="00DE3A3C"/>
    <w:rsid w:val="00DE3AB8"/>
    <w:rsid w:val="00DE4B3D"/>
    <w:rsid w:val="00DE4EB0"/>
    <w:rsid w:val="00DE4FC6"/>
    <w:rsid w:val="00DE52E2"/>
    <w:rsid w:val="00DE6128"/>
    <w:rsid w:val="00DE6F30"/>
    <w:rsid w:val="00DE7B28"/>
    <w:rsid w:val="00DE7D99"/>
    <w:rsid w:val="00DF10CC"/>
    <w:rsid w:val="00DF1A79"/>
    <w:rsid w:val="00DF2040"/>
    <w:rsid w:val="00DF2561"/>
    <w:rsid w:val="00DF31EC"/>
    <w:rsid w:val="00DF344E"/>
    <w:rsid w:val="00DF3AF6"/>
    <w:rsid w:val="00DF3D12"/>
    <w:rsid w:val="00DF492C"/>
    <w:rsid w:val="00DF7601"/>
    <w:rsid w:val="00DF78CD"/>
    <w:rsid w:val="00DF7C2E"/>
    <w:rsid w:val="00E006EE"/>
    <w:rsid w:val="00E00E82"/>
    <w:rsid w:val="00E01377"/>
    <w:rsid w:val="00E023C2"/>
    <w:rsid w:val="00E024C3"/>
    <w:rsid w:val="00E03342"/>
    <w:rsid w:val="00E03F3C"/>
    <w:rsid w:val="00E04991"/>
    <w:rsid w:val="00E04E75"/>
    <w:rsid w:val="00E04F98"/>
    <w:rsid w:val="00E0566F"/>
    <w:rsid w:val="00E0777A"/>
    <w:rsid w:val="00E103DE"/>
    <w:rsid w:val="00E11497"/>
    <w:rsid w:val="00E13241"/>
    <w:rsid w:val="00E13ADB"/>
    <w:rsid w:val="00E147E6"/>
    <w:rsid w:val="00E15673"/>
    <w:rsid w:val="00E16A24"/>
    <w:rsid w:val="00E20134"/>
    <w:rsid w:val="00E20400"/>
    <w:rsid w:val="00E222C7"/>
    <w:rsid w:val="00E22942"/>
    <w:rsid w:val="00E22969"/>
    <w:rsid w:val="00E248BD"/>
    <w:rsid w:val="00E24BD5"/>
    <w:rsid w:val="00E24C99"/>
    <w:rsid w:val="00E24EEE"/>
    <w:rsid w:val="00E24FD7"/>
    <w:rsid w:val="00E25E46"/>
    <w:rsid w:val="00E26BA1"/>
    <w:rsid w:val="00E271B5"/>
    <w:rsid w:val="00E27A74"/>
    <w:rsid w:val="00E3029E"/>
    <w:rsid w:val="00E314FE"/>
    <w:rsid w:val="00E40E65"/>
    <w:rsid w:val="00E414C4"/>
    <w:rsid w:val="00E41B0F"/>
    <w:rsid w:val="00E500B6"/>
    <w:rsid w:val="00E51BEF"/>
    <w:rsid w:val="00E53DC6"/>
    <w:rsid w:val="00E54872"/>
    <w:rsid w:val="00E54CD0"/>
    <w:rsid w:val="00E54F4B"/>
    <w:rsid w:val="00E55588"/>
    <w:rsid w:val="00E55716"/>
    <w:rsid w:val="00E5574C"/>
    <w:rsid w:val="00E56BD1"/>
    <w:rsid w:val="00E56C59"/>
    <w:rsid w:val="00E578DA"/>
    <w:rsid w:val="00E57E78"/>
    <w:rsid w:val="00E60B15"/>
    <w:rsid w:val="00E60B31"/>
    <w:rsid w:val="00E60DA7"/>
    <w:rsid w:val="00E61E74"/>
    <w:rsid w:val="00E629E5"/>
    <w:rsid w:val="00E62A9B"/>
    <w:rsid w:val="00E6377A"/>
    <w:rsid w:val="00E63970"/>
    <w:rsid w:val="00E63D8A"/>
    <w:rsid w:val="00E63F7C"/>
    <w:rsid w:val="00E645B2"/>
    <w:rsid w:val="00E64CCD"/>
    <w:rsid w:val="00E652A9"/>
    <w:rsid w:val="00E65660"/>
    <w:rsid w:val="00E65CD0"/>
    <w:rsid w:val="00E66E70"/>
    <w:rsid w:val="00E67CDD"/>
    <w:rsid w:val="00E72E5C"/>
    <w:rsid w:val="00E735C5"/>
    <w:rsid w:val="00E74698"/>
    <w:rsid w:val="00E75EE2"/>
    <w:rsid w:val="00E775CC"/>
    <w:rsid w:val="00E80095"/>
    <w:rsid w:val="00E8074D"/>
    <w:rsid w:val="00E80823"/>
    <w:rsid w:val="00E80C70"/>
    <w:rsid w:val="00E81E1C"/>
    <w:rsid w:val="00E81F30"/>
    <w:rsid w:val="00E83CBF"/>
    <w:rsid w:val="00E849A8"/>
    <w:rsid w:val="00E84E44"/>
    <w:rsid w:val="00E8520B"/>
    <w:rsid w:val="00E85BF9"/>
    <w:rsid w:val="00E87871"/>
    <w:rsid w:val="00E87B6E"/>
    <w:rsid w:val="00E902BA"/>
    <w:rsid w:val="00E9087E"/>
    <w:rsid w:val="00E92385"/>
    <w:rsid w:val="00E92D1F"/>
    <w:rsid w:val="00E92E84"/>
    <w:rsid w:val="00E92F04"/>
    <w:rsid w:val="00E959C8"/>
    <w:rsid w:val="00E95B7F"/>
    <w:rsid w:val="00E95BED"/>
    <w:rsid w:val="00E95C68"/>
    <w:rsid w:val="00E96364"/>
    <w:rsid w:val="00E974CC"/>
    <w:rsid w:val="00EA0D33"/>
    <w:rsid w:val="00EA1592"/>
    <w:rsid w:val="00EA1C39"/>
    <w:rsid w:val="00EA284A"/>
    <w:rsid w:val="00EA3D1F"/>
    <w:rsid w:val="00EA40FB"/>
    <w:rsid w:val="00EA4BCD"/>
    <w:rsid w:val="00EA5257"/>
    <w:rsid w:val="00EA5439"/>
    <w:rsid w:val="00EA5C59"/>
    <w:rsid w:val="00EA64BC"/>
    <w:rsid w:val="00EA67CF"/>
    <w:rsid w:val="00EB0B59"/>
    <w:rsid w:val="00EB12E3"/>
    <w:rsid w:val="00EB26A3"/>
    <w:rsid w:val="00EB27D2"/>
    <w:rsid w:val="00EB3BEB"/>
    <w:rsid w:val="00EB3F8D"/>
    <w:rsid w:val="00EB40E3"/>
    <w:rsid w:val="00EB4642"/>
    <w:rsid w:val="00EB4B75"/>
    <w:rsid w:val="00EB6462"/>
    <w:rsid w:val="00EB7457"/>
    <w:rsid w:val="00EC0061"/>
    <w:rsid w:val="00EC02EF"/>
    <w:rsid w:val="00EC0BDC"/>
    <w:rsid w:val="00EC0BF1"/>
    <w:rsid w:val="00EC0E25"/>
    <w:rsid w:val="00EC12F2"/>
    <w:rsid w:val="00EC17EF"/>
    <w:rsid w:val="00EC19D7"/>
    <w:rsid w:val="00EC1B23"/>
    <w:rsid w:val="00EC1D1A"/>
    <w:rsid w:val="00EC21D4"/>
    <w:rsid w:val="00EC320B"/>
    <w:rsid w:val="00EC5AE0"/>
    <w:rsid w:val="00EC5DC5"/>
    <w:rsid w:val="00ED082A"/>
    <w:rsid w:val="00ED0CBE"/>
    <w:rsid w:val="00ED1260"/>
    <w:rsid w:val="00ED1514"/>
    <w:rsid w:val="00ED19E9"/>
    <w:rsid w:val="00ED2CF1"/>
    <w:rsid w:val="00ED43C6"/>
    <w:rsid w:val="00ED50F5"/>
    <w:rsid w:val="00ED5E0F"/>
    <w:rsid w:val="00ED6D3F"/>
    <w:rsid w:val="00ED784F"/>
    <w:rsid w:val="00EE0FE2"/>
    <w:rsid w:val="00EE1402"/>
    <w:rsid w:val="00EE1A16"/>
    <w:rsid w:val="00EE1E05"/>
    <w:rsid w:val="00EE1E2E"/>
    <w:rsid w:val="00EE1E73"/>
    <w:rsid w:val="00EE3204"/>
    <w:rsid w:val="00EE3D3D"/>
    <w:rsid w:val="00EE3FA4"/>
    <w:rsid w:val="00EE50EE"/>
    <w:rsid w:val="00EE68AA"/>
    <w:rsid w:val="00EE6AE3"/>
    <w:rsid w:val="00EE770E"/>
    <w:rsid w:val="00EE7B10"/>
    <w:rsid w:val="00EF01DB"/>
    <w:rsid w:val="00EF0207"/>
    <w:rsid w:val="00EF0811"/>
    <w:rsid w:val="00EF3F8C"/>
    <w:rsid w:val="00EF41BA"/>
    <w:rsid w:val="00EF547B"/>
    <w:rsid w:val="00EF5D68"/>
    <w:rsid w:val="00EF6756"/>
    <w:rsid w:val="00F00A1C"/>
    <w:rsid w:val="00F02C95"/>
    <w:rsid w:val="00F03297"/>
    <w:rsid w:val="00F03B06"/>
    <w:rsid w:val="00F03F4A"/>
    <w:rsid w:val="00F046F3"/>
    <w:rsid w:val="00F04D81"/>
    <w:rsid w:val="00F06658"/>
    <w:rsid w:val="00F06FD0"/>
    <w:rsid w:val="00F071F2"/>
    <w:rsid w:val="00F10870"/>
    <w:rsid w:val="00F1277A"/>
    <w:rsid w:val="00F12E7A"/>
    <w:rsid w:val="00F13CDD"/>
    <w:rsid w:val="00F14259"/>
    <w:rsid w:val="00F145D1"/>
    <w:rsid w:val="00F1513F"/>
    <w:rsid w:val="00F15CD1"/>
    <w:rsid w:val="00F16C7F"/>
    <w:rsid w:val="00F20649"/>
    <w:rsid w:val="00F20E60"/>
    <w:rsid w:val="00F2138B"/>
    <w:rsid w:val="00F21A42"/>
    <w:rsid w:val="00F22533"/>
    <w:rsid w:val="00F22D31"/>
    <w:rsid w:val="00F237CA"/>
    <w:rsid w:val="00F23F4F"/>
    <w:rsid w:val="00F24A6F"/>
    <w:rsid w:val="00F24B09"/>
    <w:rsid w:val="00F2519E"/>
    <w:rsid w:val="00F264EB"/>
    <w:rsid w:val="00F2739D"/>
    <w:rsid w:val="00F2741E"/>
    <w:rsid w:val="00F2774B"/>
    <w:rsid w:val="00F3006E"/>
    <w:rsid w:val="00F30812"/>
    <w:rsid w:val="00F30E5A"/>
    <w:rsid w:val="00F31409"/>
    <w:rsid w:val="00F33D16"/>
    <w:rsid w:val="00F34659"/>
    <w:rsid w:val="00F35058"/>
    <w:rsid w:val="00F35CB2"/>
    <w:rsid w:val="00F375CD"/>
    <w:rsid w:val="00F40232"/>
    <w:rsid w:val="00F407FE"/>
    <w:rsid w:val="00F41115"/>
    <w:rsid w:val="00F413D0"/>
    <w:rsid w:val="00F420D1"/>
    <w:rsid w:val="00F429DE"/>
    <w:rsid w:val="00F43CEB"/>
    <w:rsid w:val="00F43CED"/>
    <w:rsid w:val="00F44FA0"/>
    <w:rsid w:val="00F50F0B"/>
    <w:rsid w:val="00F52D2B"/>
    <w:rsid w:val="00F52D90"/>
    <w:rsid w:val="00F54C8B"/>
    <w:rsid w:val="00F54D6D"/>
    <w:rsid w:val="00F55FDB"/>
    <w:rsid w:val="00F60910"/>
    <w:rsid w:val="00F611C6"/>
    <w:rsid w:val="00F6134B"/>
    <w:rsid w:val="00F61AF5"/>
    <w:rsid w:val="00F62481"/>
    <w:rsid w:val="00F6298C"/>
    <w:rsid w:val="00F63460"/>
    <w:rsid w:val="00F64450"/>
    <w:rsid w:val="00F64509"/>
    <w:rsid w:val="00F65226"/>
    <w:rsid w:val="00F654F0"/>
    <w:rsid w:val="00F66D37"/>
    <w:rsid w:val="00F672E1"/>
    <w:rsid w:val="00F70654"/>
    <w:rsid w:val="00F70713"/>
    <w:rsid w:val="00F7077A"/>
    <w:rsid w:val="00F7104E"/>
    <w:rsid w:val="00F722DA"/>
    <w:rsid w:val="00F72570"/>
    <w:rsid w:val="00F73A3B"/>
    <w:rsid w:val="00F744C8"/>
    <w:rsid w:val="00F7531E"/>
    <w:rsid w:val="00F76717"/>
    <w:rsid w:val="00F774A0"/>
    <w:rsid w:val="00F775F7"/>
    <w:rsid w:val="00F8011E"/>
    <w:rsid w:val="00F81B80"/>
    <w:rsid w:val="00F82771"/>
    <w:rsid w:val="00F83C3C"/>
    <w:rsid w:val="00F860F6"/>
    <w:rsid w:val="00F86D21"/>
    <w:rsid w:val="00F87F9E"/>
    <w:rsid w:val="00F90B5C"/>
    <w:rsid w:val="00F90E60"/>
    <w:rsid w:val="00F91317"/>
    <w:rsid w:val="00F92531"/>
    <w:rsid w:val="00F9256F"/>
    <w:rsid w:val="00F92DA2"/>
    <w:rsid w:val="00F93EBE"/>
    <w:rsid w:val="00F967FD"/>
    <w:rsid w:val="00F96D7D"/>
    <w:rsid w:val="00F97AE7"/>
    <w:rsid w:val="00FA05CC"/>
    <w:rsid w:val="00FA104A"/>
    <w:rsid w:val="00FA12E3"/>
    <w:rsid w:val="00FA2AEF"/>
    <w:rsid w:val="00FA3C31"/>
    <w:rsid w:val="00FA4C5A"/>
    <w:rsid w:val="00FA4F09"/>
    <w:rsid w:val="00FA53B4"/>
    <w:rsid w:val="00FA5C3C"/>
    <w:rsid w:val="00FA7259"/>
    <w:rsid w:val="00FA7A38"/>
    <w:rsid w:val="00FB0353"/>
    <w:rsid w:val="00FB0408"/>
    <w:rsid w:val="00FB0B5F"/>
    <w:rsid w:val="00FB1235"/>
    <w:rsid w:val="00FB15D4"/>
    <w:rsid w:val="00FB16AB"/>
    <w:rsid w:val="00FB28D7"/>
    <w:rsid w:val="00FB2CF4"/>
    <w:rsid w:val="00FB5F5E"/>
    <w:rsid w:val="00FB7A33"/>
    <w:rsid w:val="00FC01D6"/>
    <w:rsid w:val="00FC0352"/>
    <w:rsid w:val="00FC11C8"/>
    <w:rsid w:val="00FC1F92"/>
    <w:rsid w:val="00FC31E3"/>
    <w:rsid w:val="00FC5518"/>
    <w:rsid w:val="00FC5822"/>
    <w:rsid w:val="00FC7876"/>
    <w:rsid w:val="00FC79CE"/>
    <w:rsid w:val="00FC7B34"/>
    <w:rsid w:val="00FD01E0"/>
    <w:rsid w:val="00FD03A6"/>
    <w:rsid w:val="00FD0A3A"/>
    <w:rsid w:val="00FD2AF1"/>
    <w:rsid w:val="00FD3610"/>
    <w:rsid w:val="00FD3B95"/>
    <w:rsid w:val="00FD3E1D"/>
    <w:rsid w:val="00FD42A7"/>
    <w:rsid w:val="00FD4522"/>
    <w:rsid w:val="00FD52CB"/>
    <w:rsid w:val="00FD67DA"/>
    <w:rsid w:val="00FD7088"/>
    <w:rsid w:val="00FD7778"/>
    <w:rsid w:val="00FE3D01"/>
    <w:rsid w:val="00FE4BC3"/>
    <w:rsid w:val="00FE4C94"/>
    <w:rsid w:val="00FE61C1"/>
    <w:rsid w:val="00FE634C"/>
    <w:rsid w:val="00FE66FA"/>
    <w:rsid w:val="00FE6D26"/>
    <w:rsid w:val="00FE7082"/>
    <w:rsid w:val="00FE7518"/>
    <w:rsid w:val="00FF2CDA"/>
    <w:rsid w:val="00FF2CF2"/>
    <w:rsid w:val="00FF3158"/>
    <w:rsid w:val="00FF3423"/>
    <w:rsid w:val="00FF38D4"/>
    <w:rsid w:val="00FF469C"/>
    <w:rsid w:val="00FF474D"/>
    <w:rsid w:val="00FF6C4B"/>
    <w:rsid w:val="00FF75BD"/>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FAF638E"/>
  <w15:docId w15:val="{9477753E-58E9-4E65-9B01-68CCF0EE6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14FE"/>
    <w:pPr>
      <w:jc w:val="both"/>
    </w:pPr>
    <w:rPr>
      <w:sz w:val="24"/>
      <w:lang w:eastAsia="en-US"/>
    </w:rPr>
  </w:style>
  <w:style w:type="paragraph" w:styleId="1">
    <w:name w:val="heading 1"/>
    <w:basedOn w:val="a"/>
    <w:next w:val="a"/>
    <w:autoRedefine/>
    <w:qFormat/>
    <w:rsid w:val="00B53FA8"/>
    <w:pPr>
      <w:keepNext/>
      <w:numPr>
        <w:numId w:val="5"/>
      </w:numPr>
      <w:spacing w:before="240" w:after="280"/>
      <w:outlineLvl w:val="0"/>
    </w:pPr>
    <w:rPr>
      <w:b/>
    </w:rPr>
  </w:style>
  <w:style w:type="paragraph" w:styleId="2">
    <w:name w:val="heading 2"/>
    <w:basedOn w:val="a"/>
    <w:next w:val="a"/>
    <w:link w:val="20"/>
    <w:qFormat/>
    <w:pPr>
      <w:keepNext/>
      <w:numPr>
        <w:ilvl w:val="1"/>
        <w:numId w:val="5"/>
      </w:numPr>
      <w:spacing w:after="280"/>
      <w:outlineLvl w:val="1"/>
    </w:pPr>
    <w:rPr>
      <w:b/>
    </w:rPr>
  </w:style>
  <w:style w:type="paragraph" w:styleId="3">
    <w:name w:val="heading 3"/>
    <w:basedOn w:val="a"/>
    <w:next w:val="a"/>
    <w:link w:val="30"/>
    <w:unhideWhenUsed/>
    <w:qFormat/>
    <w:rsid w:val="00B8532B"/>
    <w:pPr>
      <w:keepNext/>
      <w:numPr>
        <w:ilvl w:val="2"/>
        <w:numId w:val="5"/>
      </w:numPr>
      <w:spacing w:before="240" w:after="60"/>
      <w:ind w:left="720"/>
      <w:jc w:val="left"/>
      <w:outlineLvl w:val="2"/>
    </w:pPr>
    <w:rPr>
      <w:rFonts w:eastAsiaTheme="majorEastAsia"/>
      <w:b/>
      <w:bCs/>
      <w:szCs w:val="24"/>
    </w:rPr>
  </w:style>
  <w:style w:type="paragraph" w:styleId="4">
    <w:name w:val="heading 4"/>
    <w:basedOn w:val="a"/>
    <w:next w:val="a"/>
    <w:autoRedefine/>
    <w:qFormat/>
    <w:rsid w:val="00C5306B"/>
    <w:pPr>
      <w:keepNext/>
      <w:numPr>
        <w:ilvl w:val="3"/>
        <w:numId w:val="5"/>
      </w:numPr>
      <w:spacing w:after="120"/>
      <w:outlineLvl w:val="3"/>
    </w:pPr>
    <w:rPr>
      <w:szCs w:val="24"/>
    </w:rPr>
  </w:style>
  <w:style w:type="paragraph" w:styleId="5">
    <w:name w:val="heading 5"/>
    <w:basedOn w:val="a"/>
    <w:next w:val="a"/>
    <w:qFormat/>
    <w:pPr>
      <w:keepNext/>
      <w:numPr>
        <w:ilvl w:val="4"/>
        <w:numId w:val="5"/>
      </w:numPr>
      <w:outlineLvl w:val="4"/>
    </w:pPr>
  </w:style>
  <w:style w:type="paragraph" w:styleId="6">
    <w:name w:val="heading 6"/>
    <w:basedOn w:val="a"/>
    <w:next w:val="a"/>
    <w:qFormat/>
    <w:pPr>
      <w:numPr>
        <w:ilvl w:val="5"/>
        <w:numId w:val="5"/>
      </w:numPr>
      <w:outlineLvl w:val="5"/>
    </w:pPr>
    <w:rPr>
      <w:bCs/>
      <w:szCs w:val="22"/>
    </w:rPr>
  </w:style>
  <w:style w:type="paragraph" w:styleId="7">
    <w:name w:val="heading 7"/>
    <w:basedOn w:val="a"/>
    <w:next w:val="a"/>
    <w:qFormat/>
    <w:pPr>
      <w:numPr>
        <w:ilvl w:val="6"/>
        <w:numId w:val="5"/>
      </w:numPr>
      <w:outlineLvl w:val="6"/>
    </w:pPr>
    <w:rPr>
      <w:szCs w:val="24"/>
    </w:rPr>
  </w:style>
  <w:style w:type="paragraph" w:styleId="8">
    <w:name w:val="heading 8"/>
    <w:basedOn w:val="a"/>
    <w:next w:val="a"/>
    <w:qFormat/>
    <w:pPr>
      <w:numPr>
        <w:ilvl w:val="7"/>
        <w:numId w:val="5"/>
      </w:numPr>
      <w:outlineLvl w:val="7"/>
    </w:pPr>
    <w:rPr>
      <w:iCs/>
      <w:szCs w:val="24"/>
    </w:rPr>
  </w:style>
  <w:style w:type="paragraph" w:styleId="9">
    <w:name w:val="heading 9"/>
    <w:basedOn w:val="a"/>
    <w:next w:val="a"/>
    <w:uiPriority w:val="9"/>
    <w:qFormat/>
    <w:pPr>
      <w:numPr>
        <w:ilvl w:val="8"/>
        <w:numId w:val="5"/>
      </w:numPr>
      <w:outlineLvl w:val="8"/>
    </w:pPr>
    <w:rPr>
      <w:rFonts w:cs="Arial"/>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uiPriority w:val="39"/>
    <w:rsid w:val="00476012"/>
    <w:pPr>
      <w:tabs>
        <w:tab w:val="right" w:leader="dot" w:pos="9639"/>
      </w:tabs>
      <w:spacing w:before="60"/>
      <w:ind w:left="567" w:hanging="567"/>
      <w:jc w:val="left"/>
    </w:pPr>
    <w:rPr>
      <w:noProof/>
      <w:szCs w:val="24"/>
    </w:rPr>
  </w:style>
  <w:style w:type="paragraph" w:customStyle="1" w:styleId="SAPTemplateComment">
    <w:name w:val="SAP Template Comment"/>
    <w:basedOn w:val="a"/>
    <w:next w:val="a"/>
    <w:link w:val="SAPTemplateCommentChar"/>
    <w:rPr>
      <w:i/>
      <w:color w:val="0000FF"/>
    </w:rPr>
  </w:style>
  <w:style w:type="paragraph" w:styleId="21">
    <w:name w:val="toc 2"/>
    <w:basedOn w:val="a"/>
    <w:next w:val="a"/>
    <w:autoRedefine/>
    <w:uiPriority w:val="39"/>
    <w:rsid w:val="00B03DC0"/>
    <w:pPr>
      <w:tabs>
        <w:tab w:val="left" w:pos="1440"/>
        <w:tab w:val="right" w:leader="dot" w:pos="9072"/>
      </w:tabs>
      <w:ind w:left="567" w:hanging="567"/>
      <w:jc w:val="left"/>
    </w:pPr>
    <w:rPr>
      <w:noProof/>
      <w:szCs w:val="24"/>
    </w:rPr>
  </w:style>
  <w:style w:type="paragraph" w:styleId="31">
    <w:name w:val="toc 3"/>
    <w:basedOn w:val="a"/>
    <w:next w:val="a"/>
    <w:autoRedefine/>
    <w:uiPriority w:val="39"/>
    <w:rsid w:val="00B03DC0"/>
    <w:pPr>
      <w:tabs>
        <w:tab w:val="left" w:pos="851"/>
        <w:tab w:val="right" w:leader="dot" w:pos="9072"/>
      </w:tabs>
      <w:ind w:left="851" w:hanging="851"/>
      <w:jc w:val="left"/>
    </w:pPr>
    <w:rPr>
      <w:noProof/>
      <w:szCs w:val="24"/>
    </w:rPr>
  </w:style>
  <w:style w:type="paragraph" w:styleId="40">
    <w:name w:val="toc 4"/>
    <w:basedOn w:val="a"/>
    <w:next w:val="a"/>
    <w:autoRedefine/>
    <w:uiPriority w:val="39"/>
    <w:rsid w:val="00B03DC0"/>
    <w:pPr>
      <w:tabs>
        <w:tab w:val="left" w:pos="851"/>
        <w:tab w:val="right" w:leader="dot" w:pos="9072"/>
      </w:tabs>
      <w:ind w:left="1620" w:hanging="1620"/>
      <w:jc w:val="left"/>
    </w:pPr>
    <w:rPr>
      <w:szCs w:val="24"/>
    </w:rPr>
  </w:style>
  <w:style w:type="paragraph" w:styleId="50">
    <w:name w:val="toc 5"/>
    <w:basedOn w:val="a"/>
    <w:next w:val="a"/>
    <w:autoRedefine/>
    <w:semiHidden/>
    <w:pPr>
      <w:ind w:left="960"/>
      <w:jc w:val="left"/>
    </w:pPr>
    <w:rPr>
      <w:szCs w:val="24"/>
    </w:rPr>
  </w:style>
  <w:style w:type="paragraph" w:styleId="60">
    <w:name w:val="toc 6"/>
    <w:basedOn w:val="a"/>
    <w:next w:val="a"/>
    <w:autoRedefine/>
    <w:semiHidden/>
    <w:pPr>
      <w:ind w:left="1200"/>
      <w:jc w:val="left"/>
    </w:pPr>
    <w:rPr>
      <w:szCs w:val="24"/>
    </w:rPr>
  </w:style>
  <w:style w:type="paragraph" w:styleId="70">
    <w:name w:val="toc 7"/>
    <w:basedOn w:val="a"/>
    <w:next w:val="a"/>
    <w:autoRedefine/>
    <w:semiHidden/>
    <w:pPr>
      <w:ind w:left="1440"/>
      <w:jc w:val="left"/>
    </w:pPr>
    <w:rPr>
      <w:szCs w:val="24"/>
    </w:rPr>
  </w:style>
  <w:style w:type="paragraph" w:styleId="80">
    <w:name w:val="toc 8"/>
    <w:basedOn w:val="a"/>
    <w:next w:val="a"/>
    <w:autoRedefine/>
    <w:semiHidden/>
    <w:pPr>
      <w:ind w:left="1680"/>
      <w:jc w:val="left"/>
    </w:pPr>
    <w:rPr>
      <w:szCs w:val="24"/>
    </w:rPr>
  </w:style>
  <w:style w:type="paragraph" w:styleId="90">
    <w:name w:val="toc 9"/>
    <w:basedOn w:val="a"/>
    <w:next w:val="a"/>
    <w:autoRedefine/>
    <w:semiHidden/>
    <w:pPr>
      <w:ind w:left="1920"/>
      <w:jc w:val="left"/>
    </w:pPr>
    <w:rPr>
      <w:szCs w:val="24"/>
    </w:rPr>
  </w:style>
  <w:style w:type="paragraph" w:styleId="a3">
    <w:name w:val="header"/>
    <w:basedOn w:val="a"/>
    <w:link w:val="a4"/>
    <w:uiPriority w:val="99"/>
    <w:pPr>
      <w:tabs>
        <w:tab w:val="center" w:pos="4153"/>
        <w:tab w:val="right" w:pos="8306"/>
      </w:tabs>
    </w:pPr>
    <w:rPr>
      <w:sz w:val="20"/>
    </w:rPr>
  </w:style>
  <w:style w:type="paragraph" w:styleId="a5">
    <w:name w:val="footer"/>
    <w:basedOn w:val="a"/>
    <w:pPr>
      <w:tabs>
        <w:tab w:val="center" w:pos="4153"/>
        <w:tab w:val="right" w:pos="8306"/>
      </w:tabs>
    </w:pPr>
    <w:rPr>
      <w:sz w:val="20"/>
    </w:rPr>
  </w:style>
  <w:style w:type="paragraph" w:customStyle="1" w:styleId="TableFigureListingAppendixShell">
    <w:name w:val="Table/Figure/Listing/Appendix Shell"/>
    <w:basedOn w:val="a"/>
    <w:pPr>
      <w:tabs>
        <w:tab w:val="left" w:pos="0"/>
        <w:tab w:val="right" w:pos="12851"/>
      </w:tabs>
      <w:jc w:val="left"/>
    </w:pPr>
    <w:rPr>
      <w:rFonts w:ascii="Courier New" w:hAnsi="Courier New" w:cs="Courier New"/>
      <w:sz w:val="18"/>
      <w:szCs w:val="24"/>
    </w:rPr>
  </w:style>
  <w:style w:type="paragraph" w:customStyle="1" w:styleId="ShelltitleTable">
    <w:name w:val="Shell title: Table"/>
    <w:basedOn w:val="TableFigureListingAppendixShell"/>
    <w:next w:val="TableFigureListingAppendixShell"/>
  </w:style>
  <w:style w:type="paragraph" w:customStyle="1" w:styleId="ShelltitleFigure">
    <w:name w:val="Shell title: Figure"/>
    <w:basedOn w:val="TableFigureListingAppendixShell"/>
    <w:next w:val="TableFigureListingAppendixShell"/>
  </w:style>
  <w:style w:type="paragraph" w:customStyle="1" w:styleId="ShelltitleListing">
    <w:name w:val="Shell title: Listing"/>
    <w:basedOn w:val="TableFigureListingAppendixShell"/>
    <w:next w:val="TableFigureListingAppendixShell"/>
  </w:style>
  <w:style w:type="paragraph" w:customStyle="1" w:styleId="ShelltitleAppendix">
    <w:name w:val="Shell title: Appendix"/>
    <w:basedOn w:val="TableFigureListingAppendixShell"/>
    <w:next w:val="TableFigureListingAppendixShell"/>
  </w:style>
  <w:style w:type="paragraph" w:styleId="a6">
    <w:name w:val="caption"/>
    <w:basedOn w:val="a"/>
    <w:next w:val="a"/>
    <w:qFormat/>
    <w:rsid w:val="000D799A"/>
    <w:pPr>
      <w:keepNext/>
      <w:spacing w:before="360" w:after="120"/>
    </w:pPr>
    <w:rPr>
      <w:b/>
      <w:bCs/>
    </w:rPr>
  </w:style>
  <w:style w:type="paragraph" w:customStyle="1" w:styleId="Shellfootnote">
    <w:name w:val="Shell footnote"/>
    <w:basedOn w:val="TableFigureListingAppendixShell"/>
    <w:next w:val="TableFigureListingAppendixShell"/>
  </w:style>
  <w:style w:type="character" w:styleId="a7">
    <w:name w:val="Hyperlink"/>
    <w:basedOn w:val="a0"/>
    <w:uiPriority w:val="99"/>
    <w:rPr>
      <w:color w:val="0000FF"/>
      <w:u w:val="single"/>
    </w:rPr>
  </w:style>
  <w:style w:type="paragraph" w:styleId="a8">
    <w:name w:val="Body Text"/>
    <w:basedOn w:val="a"/>
    <w:rPr>
      <w:b/>
      <w:bCs/>
    </w:rPr>
  </w:style>
  <w:style w:type="character" w:styleId="a9">
    <w:name w:val="page number"/>
    <w:basedOn w:val="a0"/>
  </w:style>
  <w:style w:type="paragraph" w:customStyle="1" w:styleId="ShelltitleProtocolDeviationListing">
    <w:name w:val="Shell title: Protocol Deviation Listing"/>
    <w:basedOn w:val="TableFigureListingAppendixShell"/>
    <w:next w:val="TableFigureListingAppendixShell"/>
  </w:style>
  <w:style w:type="paragraph" w:customStyle="1" w:styleId="ShelltitlePatientProfile">
    <w:name w:val="Shell title: Patient Profile"/>
    <w:basedOn w:val="TableFigureListingAppendixShell"/>
    <w:next w:val="TableFigureListingAppendixShell"/>
  </w:style>
  <w:style w:type="paragraph" w:customStyle="1" w:styleId="ShelltitleAnalysisPopulationListing">
    <w:name w:val="Shell title: Analysis Population Listing"/>
    <w:basedOn w:val="TableFigureListingAppendixShell"/>
    <w:next w:val="TableFigureListingAppendixShell"/>
  </w:style>
  <w:style w:type="character" w:styleId="aa">
    <w:name w:val="FollowedHyperlink"/>
    <w:basedOn w:val="a0"/>
    <w:rPr>
      <w:color w:val="800080"/>
      <w:u w:val="single"/>
    </w:rPr>
  </w:style>
  <w:style w:type="character" w:styleId="ab">
    <w:name w:val="annotation reference"/>
    <w:basedOn w:val="a0"/>
    <w:uiPriority w:val="99"/>
    <w:rsid w:val="00213EA0"/>
    <w:rPr>
      <w:sz w:val="16"/>
      <w:szCs w:val="16"/>
    </w:rPr>
  </w:style>
  <w:style w:type="paragraph" w:styleId="ac">
    <w:name w:val="table of figures"/>
    <w:basedOn w:val="a"/>
    <w:next w:val="a"/>
    <w:semiHidden/>
    <w:pPr>
      <w:ind w:left="1440" w:hanging="1440"/>
      <w:jc w:val="left"/>
    </w:pPr>
  </w:style>
  <w:style w:type="paragraph" w:styleId="ad">
    <w:name w:val="annotation text"/>
    <w:aliases w:val=" Char2,Annotationtext,Char2,Kommentartext Char"/>
    <w:basedOn w:val="a"/>
    <w:link w:val="ae"/>
    <w:qFormat/>
    <w:rsid w:val="00213EA0"/>
    <w:rPr>
      <w:sz w:val="20"/>
    </w:rPr>
  </w:style>
  <w:style w:type="paragraph" w:styleId="af">
    <w:name w:val="annotation subject"/>
    <w:basedOn w:val="ad"/>
    <w:next w:val="ad"/>
    <w:semiHidden/>
    <w:rsid w:val="00213EA0"/>
    <w:rPr>
      <w:b/>
      <w:bCs/>
    </w:rPr>
  </w:style>
  <w:style w:type="paragraph" w:styleId="af0">
    <w:name w:val="Balloon Text"/>
    <w:basedOn w:val="a"/>
    <w:semiHidden/>
    <w:rsid w:val="00213EA0"/>
    <w:rPr>
      <w:rFonts w:ascii="Tahoma" w:hAnsi="Tahoma" w:cs="Tahoma"/>
      <w:sz w:val="16"/>
      <w:szCs w:val="16"/>
    </w:rPr>
  </w:style>
  <w:style w:type="paragraph" w:customStyle="1" w:styleId="StatsReportTemplatecomment">
    <w:name w:val="Stats Report Template comment"/>
    <w:basedOn w:val="a"/>
    <w:next w:val="a"/>
    <w:rsid w:val="00CD213C"/>
    <w:pPr>
      <w:numPr>
        <w:numId w:val="2"/>
      </w:numPr>
    </w:pPr>
    <w:rPr>
      <w:i/>
      <w:color w:val="0000FF"/>
    </w:rPr>
  </w:style>
  <w:style w:type="character" w:customStyle="1" w:styleId="SAPTemplateCommentChar">
    <w:name w:val="SAP Template Comment Char"/>
    <w:basedOn w:val="a0"/>
    <w:link w:val="SAPTemplateComment"/>
    <w:rsid w:val="000F4734"/>
    <w:rPr>
      <w:i/>
      <w:color w:val="0000FF"/>
      <w:sz w:val="24"/>
      <w:lang w:val="en-GB" w:eastAsia="en-US" w:bidi="ar-SA"/>
    </w:rPr>
  </w:style>
  <w:style w:type="paragraph" w:customStyle="1" w:styleId="Default">
    <w:name w:val="Default"/>
    <w:rsid w:val="00E54872"/>
    <w:pPr>
      <w:autoSpaceDE w:val="0"/>
      <w:autoSpaceDN w:val="0"/>
      <w:adjustRightInd w:val="0"/>
    </w:pPr>
    <w:rPr>
      <w:rFonts w:ascii="Century Schoolbook" w:hAnsi="Century Schoolbook" w:cs="Century Schoolbook"/>
      <w:color w:val="000000"/>
      <w:sz w:val="24"/>
      <w:szCs w:val="24"/>
      <w:lang w:val="en-GB" w:eastAsia="en-GB"/>
    </w:rPr>
  </w:style>
  <w:style w:type="paragraph" w:customStyle="1" w:styleId="bullet2">
    <w:name w:val="bullet 2"/>
    <w:basedOn w:val="a"/>
    <w:rsid w:val="00391828"/>
    <w:pPr>
      <w:numPr>
        <w:numId w:val="3"/>
      </w:numPr>
    </w:pPr>
  </w:style>
  <w:style w:type="character" w:customStyle="1" w:styleId="30">
    <w:name w:val="标题 3 字符"/>
    <w:basedOn w:val="a0"/>
    <w:link w:val="3"/>
    <w:rsid w:val="00213A9D"/>
    <w:rPr>
      <w:rFonts w:eastAsiaTheme="majorEastAsia"/>
      <w:b/>
      <w:bCs/>
      <w:sz w:val="24"/>
      <w:szCs w:val="24"/>
      <w:lang w:eastAsia="en-US"/>
    </w:rPr>
  </w:style>
  <w:style w:type="paragraph" w:styleId="af1">
    <w:name w:val="Revision"/>
    <w:hidden/>
    <w:uiPriority w:val="99"/>
    <w:semiHidden/>
    <w:rsid w:val="00213A9D"/>
    <w:rPr>
      <w:sz w:val="24"/>
      <w:lang w:eastAsia="en-US"/>
    </w:rPr>
  </w:style>
  <w:style w:type="character" w:customStyle="1" w:styleId="a4">
    <w:name w:val="页眉 字符"/>
    <w:basedOn w:val="a0"/>
    <w:link w:val="a3"/>
    <w:uiPriority w:val="99"/>
    <w:locked/>
    <w:rsid w:val="00B62370"/>
    <w:rPr>
      <w:lang w:eastAsia="en-US"/>
    </w:rPr>
  </w:style>
  <w:style w:type="character" w:styleId="af2">
    <w:name w:val="Intense Reference"/>
    <w:basedOn w:val="a0"/>
    <w:uiPriority w:val="32"/>
    <w:qFormat/>
    <w:rsid w:val="00904724"/>
    <w:rPr>
      <w:b/>
      <w:bCs/>
      <w:smallCaps/>
      <w:color w:val="C0504D" w:themeColor="accent2"/>
      <w:spacing w:val="5"/>
      <w:u w:val="single"/>
    </w:rPr>
  </w:style>
  <w:style w:type="paragraph" w:customStyle="1" w:styleId="F-PParagraph">
    <w:name w:val="F-P Paragraph"/>
    <w:link w:val="F-PParagraphChar"/>
    <w:qFormat/>
    <w:rsid w:val="00904724"/>
    <w:pPr>
      <w:spacing w:after="180" w:line="360" w:lineRule="exact"/>
      <w:jc w:val="both"/>
    </w:pPr>
    <w:rPr>
      <w:rFonts w:eastAsia="Times New Roman"/>
      <w:sz w:val="24"/>
      <w:lang w:eastAsia="en-US"/>
    </w:rPr>
  </w:style>
  <w:style w:type="paragraph" w:customStyle="1" w:styleId="F-PParagraphheading">
    <w:name w:val="F-P Paragraph heading"/>
    <w:basedOn w:val="F-PParagraph"/>
    <w:next w:val="F-PParagraph"/>
    <w:rsid w:val="00904724"/>
    <w:rPr>
      <w:rFonts w:ascii="Times New Roman Bold" w:hAnsi="Times New Roman Bold"/>
      <w:b/>
    </w:rPr>
  </w:style>
  <w:style w:type="character" w:customStyle="1" w:styleId="F-PParagraphChar">
    <w:name w:val="F-P Paragraph Char"/>
    <w:link w:val="F-PParagraph"/>
    <w:rsid w:val="00904724"/>
    <w:rPr>
      <w:rFonts w:eastAsia="Times New Roman"/>
      <w:sz w:val="24"/>
      <w:lang w:eastAsia="en-US"/>
    </w:rPr>
  </w:style>
  <w:style w:type="paragraph" w:customStyle="1" w:styleId="F-PTableRow">
    <w:name w:val="F-P Table Row"/>
    <w:rsid w:val="00B26EE3"/>
    <w:pPr>
      <w:keepNext/>
      <w:spacing w:before="20" w:after="20"/>
      <w:jc w:val="center"/>
    </w:pPr>
    <w:rPr>
      <w:rFonts w:eastAsia="Times New Roman"/>
      <w:lang w:eastAsia="en-US"/>
    </w:rPr>
  </w:style>
  <w:style w:type="paragraph" w:styleId="af3">
    <w:name w:val="List Paragraph"/>
    <w:basedOn w:val="a"/>
    <w:link w:val="af4"/>
    <w:uiPriority w:val="34"/>
    <w:qFormat/>
    <w:rsid w:val="00EE1E2E"/>
    <w:pPr>
      <w:ind w:left="720"/>
      <w:contextualSpacing/>
    </w:pPr>
  </w:style>
  <w:style w:type="paragraph" w:customStyle="1" w:styleId="F-PHeading3">
    <w:name w:val="F-P Heading 3"/>
    <w:next w:val="F-PParagraph"/>
    <w:rsid w:val="007F4FE0"/>
    <w:pPr>
      <w:keepNext/>
      <w:numPr>
        <w:ilvl w:val="2"/>
        <w:numId w:val="7"/>
      </w:numPr>
      <w:spacing w:before="120" w:after="180" w:line="360" w:lineRule="exact"/>
      <w:jc w:val="both"/>
      <w:outlineLvl w:val="2"/>
    </w:pPr>
    <w:rPr>
      <w:rFonts w:ascii="Times New Roman Bold" w:eastAsia="Times New Roman" w:hAnsi="Times New Roman Bold"/>
      <w:b/>
      <w:sz w:val="24"/>
      <w:szCs w:val="24"/>
      <w:lang w:eastAsia="en-US"/>
    </w:rPr>
  </w:style>
  <w:style w:type="paragraph" w:customStyle="1" w:styleId="F-PHeading1">
    <w:name w:val="F-P Heading 1"/>
    <w:next w:val="F-PParagraph"/>
    <w:rsid w:val="007F4FE0"/>
    <w:pPr>
      <w:keepNext/>
      <w:pageBreakBefore/>
      <w:numPr>
        <w:numId w:val="7"/>
      </w:numPr>
      <w:spacing w:before="360" w:after="180" w:line="360" w:lineRule="exact"/>
      <w:jc w:val="both"/>
      <w:outlineLvl w:val="0"/>
    </w:pPr>
    <w:rPr>
      <w:rFonts w:ascii="Times New Roman Bold" w:eastAsia="Times New Roman" w:hAnsi="Times New Roman Bold"/>
      <w:b/>
      <w:caps/>
      <w:sz w:val="28"/>
      <w:szCs w:val="32"/>
      <w:lang w:eastAsia="en-US"/>
    </w:rPr>
  </w:style>
  <w:style w:type="paragraph" w:customStyle="1" w:styleId="F-PHeading2">
    <w:name w:val="F-P Heading 2"/>
    <w:next w:val="F-PParagraph"/>
    <w:rsid w:val="007F4FE0"/>
    <w:pPr>
      <w:keepNext/>
      <w:numPr>
        <w:ilvl w:val="1"/>
        <w:numId w:val="7"/>
      </w:numPr>
      <w:spacing w:before="200" w:after="180" w:line="360" w:lineRule="exact"/>
      <w:jc w:val="both"/>
      <w:outlineLvl w:val="1"/>
    </w:pPr>
    <w:rPr>
      <w:rFonts w:ascii="Times New Roman Bold" w:eastAsia="Times New Roman" w:hAnsi="Times New Roman Bold"/>
      <w:b/>
      <w:sz w:val="28"/>
      <w:szCs w:val="28"/>
      <w:lang w:eastAsia="en-US"/>
    </w:rPr>
  </w:style>
  <w:style w:type="paragraph" w:customStyle="1" w:styleId="F-PHeading4">
    <w:name w:val="F-P Heading 4"/>
    <w:next w:val="F-PParagraph"/>
    <w:rsid w:val="007F4FE0"/>
    <w:pPr>
      <w:keepNext/>
      <w:numPr>
        <w:ilvl w:val="3"/>
        <w:numId w:val="7"/>
      </w:numPr>
      <w:spacing w:after="180" w:line="360" w:lineRule="exact"/>
      <w:jc w:val="both"/>
      <w:outlineLvl w:val="3"/>
    </w:pPr>
    <w:rPr>
      <w:rFonts w:ascii="Times New Roman Bold" w:eastAsia="Times New Roman" w:hAnsi="Times New Roman Bold"/>
      <w:b/>
      <w:i/>
      <w:sz w:val="24"/>
      <w:szCs w:val="24"/>
      <w:lang w:eastAsia="en-US"/>
    </w:rPr>
  </w:style>
  <w:style w:type="paragraph" w:customStyle="1" w:styleId="F-PHeading5">
    <w:name w:val="F-P Heading 5"/>
    <w:next w:val="F-PParagraph"/>
    <w:rsid w:val="007F4FE0"/>
    <w:pPr>
      <w:keepNext/>
      <w:numPr>
        <w:ilvl w:val="4"/>
        <w:numId w:val="7"/>
      </w:numPr>
      <w:spacing w:after="180" w:line="360" w:lineRule="exact"/>
      <w:jc w:val="both"/>
    </w:pPr>
    <w:rPr>
      <w:rFonts w:ascii="Times New Roman Bold" w:eastAsia="Times New Roman" w:hAnsi="Times New Roman Bold"/>
      <w:b/>
      <w:sz w:val="22"/>
      <w:szCs w:val="22"/>
      <w:lang w:eastAsia="en-US"/>
    </w:rPr>
  </w:style>
  <w:style w:type="paragraph" w:customStyle="1" w:styleId="F-PHeading6">
    <w:name w:val="F-P Heading 6"/>
    <w:next w:val="F-PParagraph"/>
    <w:rsid w:val="007F4FE0"/>
    <w:pPr>
      <w:keepNext/>
      <w:numPr>
        <w:ilvl w:val="5"/>
        <w:numId w:val="7"/>
      </w:numPr>
      <w:spacing w:after="180" w:line="360" w:lineRule="exact"/>
      <w:jc w:val="both"/>
    </w:pPr>
    <w:rPr>
      <w:rFonts w:ascii="Times New Roman Bold" w:eastAsia="Times New Roman" w:hAnsi="Times New Roman Bold"/>
      <w:b/>
      <w:i/>
      <w:sz w:val="22"/>
      <w:szCs w:val="22"/>
      <w:lang w:eastAsia="en-US"/>
    </w:rPr>
  </w:style>
  <w:style w:type="paragraph" w:customStyle="1" w:styleId="F-PHeading7">
    <w:name w:val="F-P Heading 7"/>
    <w:next w:val="F-PParagraph"/>
    <w:rsid w:val="007F4FE0"/>
    <w:pPr>
      <w:keepNext/>
      <w:numPr>
        <w:ilvl w:val="6"/>
        <w:numId w:val="7"/>
      </w:numPr>
      <w:spacing w:after="180" w:line="360" w:lineRule="exact"/>
      <w:jc w:val="both"/>
    </w:pPr>
    <w:rPr>
      <w:rFonts w:ascii="Times New Roman Bold" w:eastAsia="Times New Roman" w:hAnsi="Times New Roman Bold"/>
      <w:b/>
      <w:lang w:eastAsia="en-US"/>
    </w:rPr>
  </w:style>
  <w:style w:type="paragraph" w:customStyle="1" w:styleId="F-PHeading8">
    <w:name w:val="F-P Heading 8"/>
    <w:next w:val="F-PParagraph"/>
    <w:rsid w:val="007F4FE0"/>
    <w:pPr>
      <w:keepNext/>
      <w:numPr>
        <w:ilvl w:val="7"/>
        <w:numId w:val="7"/>
      </w:numPr>
      <w:spacing w:after="180" w:line="360" w:lineRule="exact"/>
      <w:jc w:val="both"/>
    </w:pPr>
    <w:rPr>
      <w:rFonts w:ascii="Times New Roman Bold" w:eastAsia="Times New Roman" w:hAnsi="Times New Roman Bold"/>
      <w:b/>
      <w:u w:val="single"/>
      <w:lang w:eastAsia="en-US"/>
    </w:rPr>
  </w:style>
  <w:style w:type="paragraph" w:customStyle="1" w:styleId="F-PHeading9">
    <w:name w:val="F-P Heading 9"/>
    <w:next w:val="F-PParagraph"/>
    <w:rsid w:val="007F4FE0"/>
    <w:pPr>
      <w:keepNext/>
      <w:numPr>
        <w:ilvl w:val="8"/>
        <w:numId w:val="7"/>
      </w:numPr>
      <w:spacing w:after="180" w:line="360" w:lineRule="exact"/>
      <w:jc w:val="both"/>
    </w:pPr>
    <w:rPr>
      <w:rFonts w:ascii="Times New Roman Bold" w:eastAsia="Times New Roman" w:hAnsi="Times New Roman Bold"/>
      <w:b/>
      <w:i/>
      <w:u w:val="single"/>
      <w:lang w:eastAsia="en-US"/>
    </w:rPr>
  </w:style>
  <w:style w:type="paragraph" w:customStyle="1" w:styleId="F-PTableFooter">
    <w:name w:val="F-P Table Footer"/>
    <w:qFormat/>
    <w:rsid w:val="00DD0BED"/>
    <w:pPr>
      <w:keepNext/>
      <w:keepLines/>
      <w:suppressLineNumbers/>
      <w:tabs>
        <w:tab w:val="left" w:pos="794"/>
      </w:tabs>
      <w:suppressAutoHyphens/>
      <w:spacing w:before="40" w:after="40"/>
    </w:pPr>
    <w:rPr>
      <w:rFonts w:eastAsia="Times New Roman"/>
      <w:sz w:val="18"/>
      <w:lang w:val="en-GB" w:eastAsia="en-US"/>
    </w:rPr>
  </w:style>
  <w:style w:type="paragraph" w:customStyle="1" w:styleId="F-PTableHeader">
    <w:name w:val="F-P Table Header"/>
    <w:rsid w:val="007F4FE0"/>
    <w:pPr>
      <w:keepNext/>
      <w:spacing w:before="20" w:after="20"/>
      <w:jc w:val="center"/>
    </w:pPr>
    <w:rPr>
      <w:rFonts w:ascii="Times New Roman Bold" w:eastAsia="Times New Roman" w:hAnsi="Times New Roman Bold"/>
      <w:b/>
      <w:lang w:eastAsia="en-US"/>
    </w:rPr>
  </w:style>
  <w:style w:type="paragraph" w:customStyle="1" w:styleId="F-PCaption">
    <w:name w:val="F-P Caption"/>
    <w:rsid w:val="007F4FE0"/>
    <w:pPr>
      <w:keepNext/>
      <w:tabs>
        <w:tab w:val="left" w:pos="1418"/>
      </w:tabs>
      <w:spacing w:before="60" w:after="60"/>
      <w:ind w:left="1418" w:hanging="1418"/>
      <w:jc w:val="both"/>
    </w:pPr>
    <w:rPr>
      <w:rFonts w:eastAsia="Times New Roman"/>
      <w:b/>
      <w:sz w:val="24"/>
      <w:lang w:eastAsia="en-US"/>
    </w:rPr>
  </w:style>
  <w:style w:type="paragraph" w:customStyle="1" w:styleId="F-PBulletList1">
    <w:name w:val="F-P Bullet List 1"/>
    <w:rsid w:val="005258C6"/>
    <w:pPr>
      <w:numPr>
        <w:numId w:val="10"/>
      </w:numPr>
      <w:spacing w:after="120" w:line="360" w:lineRule="exact"/>
      <w:jc w:val="both"/>
    </w:pPr>
    <w:rPr>
      <w:rFonts w:eastAsia="Times New Roman"/>
      <w:sz w:val="24"/>
      <w:lang w:eastAsia="en-US"/>
    </w:rPr>
  </w:style>
  <w:style w:type="paragraph" w:customStyle="1" w:styleId="F-PBulletList2">
    <w:name w:val="F-P Bullet List 2"/>
    <w:rsid w:val="005258C6"/>
    <w:pPr>
      <w:numPr>
        <w:numId w:val="9"/>
      </w:numPr>
      <w:spacing w:after="120" w:line="360" w:lineRule="exact"/>
      <w:jc w:val="both"/>
    </w:pPr>
    <w:rPr>
      <w:rFonts w:eastAsia="Times New Roman"/>
      <w:sz w:val="24"/>
      <w:lang w:eastAsia="en-US"/>
    </w:rPr>
  </w:style>
  <w:style w:type="paragraph" w:customStyle="1" w:styleId="F-PNumberList">
    <w:name w:val="F-P Number List"/>
    <w:rsid w:val="005258C6"/>
    <w:pPr>
      <w:numPr>
        <w:numId w:val="11"/>
      </w:numPr>
      <w:spacing w:after="120" w:line="360" w:lineRule="exact"/>
      <w:jc w:val="both"/>
    </w:pPr>
    <w:rPr>
      <w:rFonts w:eastAsia="Times New Roman"/>
      <w:sz w:val="24"/>
      <w:lang w:eastAsia="en-US"/>
    </w:rPr>
  </w:style>
  <w:style w:type="paragraph" w:styleId="TOC">
    <w:name w:val="TOC Heading"/>
    <w:basedOn w:val="1"/>
    <w:next w:val="a"/>
    <w:uiPriority w:val="39"/>
    <w:semiHidden/>
    <w:unhideWhenUsed/>
    <w:qFormat/>
    <w:rsid w:val="00B03DC0"/>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table" w:styleId="af5">
    <w:name w:val="Table Grid"/>
    <w:basedOn w:val="a1"/>
    <w:rsid w:val="007D056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Blue">
    <w:name w:val="F-P Blue"/>
    <w:link w:val="F-PBlueChar"/>
    <w:rsid w:val="00F8011E"/>
    <w:pPr>
      <w:spacing w:after="180" w:line="360" w:lineRule="exact"/>
      <w:jc w:val="both"/>
    </w:pPr>
    <w:rPr>
      <w:rFonts w:eastAsia="Times New Roman"/>
      <w:vanish/>
      <w:color w:val="0000FF"/>
      <w:sz w:val="24"/>
      <w:lang w:eastAsia="en-US"/>
    </w:rPr>
  </w:style>
  <w:style w:type="character" w:customStyle="1" w:styleId="F-PBlueChar">
    <w:name w:val="F-P Blue Char"/>
    <w:link w:val="F-PBlue"/>
    <w:rsid w:val="00F8011E"/>
    <w:rPr>
      <w:rFonts w:eastAsia="Times New Roman"/>
      <w:vanish/>
      <w:color w:val="0000FF"/>
      <w:sz w:val="24"/>
      <w:lang w:eastAsia="en-US"/>
    </w:rPr>
  </w:style>
  <w:style w:type="paragraph" w:customStyle="1" w:styleId="Instruction">
    <w:name w:val="Instruction"/>
    <w:basedOn w:val="F-PBlue"/>
    <w:link w:val="InstructionChar"/>
    <w:qFormat/>
    <w:rsid w:val="00F8011E"/>
    <w:pPr>
      <w:spacing w:before="120" w:after="120"/>
    </w:pPr>
    <w:rPr>
      <w:i/>
      <w:lang w:val="en-GB"/>
    </w:rPr>
  </w:style>
  <w:style w:type="character" w:customStyle="1" w:styleId="InstructionChar">
    <w:name w:val="Instruction Char"/>
    <w:basedOn w:val="F-PBlueChar"/>
    <w:link w:val="Instruction"/>
    <w:rsid w:val="00F8011E"/>
    <w:rPr>
      <w:rFonts w:eastAsia="Times New Roman"/>
      <w:i/>
      <w:vanish/>
      <w:color w:val="0000FF"/>
      <w:sz w:val="24"/>
      <w:lang w:val="en-GB" w:eastAsia="en-US"/>
    </w:rPr>
  </w:style>
  <w:style w:type="paragraph" w:customStyle="1" w:styleId="Style5">
    <w:name w:val="Style5"/>
    <w:basedOn w:val="F-PCaption"/>
    <w:link w:val="Style5Char"/>
    <w:qFormat/>
    <w:rsid w:val="00F8011E"/>
    <w:pPr>
      <w:spacing w:before="120" w:after="120"/>
    </w:pPr>
  </w:style>
  <w:style w:type="character" w:customStyle="1" w:styleId="Style5Char">
    <w:name w:val="Style5 Char"/>
    <w:basedOn w:val="a0"/>
    <w:link w:val="Style5"/>
    <w:rsid w:val="00F8011E"/>
    <w:rPr>
      <w:rFonts w:eastAsia="Times New Roman"/>
      <w:b/>
      <w:sz w:val="24"/>
      <w:lang w:eastAsia="en-US"/>
    </w:rPr>
  </w:style>
  <w:style w:type="character" w:styleId="af6">
    <w:name w:val="Placeholder Text"/>
    <w:basedOn w:val="a0"/>
    <w:uiPriority w:val="99"/>
    <w:semiHidden/>
    <w:rsid w:val="00F8011E"/>
    <w:rPr>
      <w:color w:val="808080"/>
    </w:rPr>
  </w:style>
  <w:style w:type="paragraph" w:customStyle="1" w:styleId="F-PHeading2notoc">
    <w:name w:val="F-P Heading2notoc"/>
    <w:basedOn w:val="F-PHeading2"/>
    <w:next w:val="F-PParagraph"/>
    <w:rsid w:val="008C0B23"/>
    <w:pPr>
      <w:numPr>
        <w:ilvl w:val="0"/>
        <w:numId w:val="0"/>
      </w:numPr>
      <w:tabs>
        <w:tab w:val="num" w:pos="1440"/>
      </w:tabs>
      <w:ind w:left="1440" w:hanging="360"/>
    </w:pPr>
  </w:style>
  <w:style w:type="paragraph" w:customStyle="1" w:styleId="F-PHeading4notoc">
    <w:name w:val="F-P Heading4notoc"/>
    <w:basedOn w:val="F-PHeading4"/>
    <w:next w:val="F-PParagraph"/>
    <w:rsid w:val="008C0B23"/>
    <w:pPr>
      <w:numPr>
        <w:ilvl w:val="0"/>
        <w:numId w:val="0"/>
      </w:numPr>
      <w:tabs>
        <w:tab w:val="num" w:pos="2880"/>
      </w:tabs>
      <w:ind w:left="2880" w:hanging="360"/>
    </w:pPr>
  </w:style>
  <w:style w:type="paragraph" w:customStyle="1" w:styleId="F-PHeading5notoc">
    <w:name w:val="F-P Heading5notoc"/>
    <w:basedOn w:val="F-PHeading5"/>
    <w:next w:val="F-PParagraph"/>
    <w:rsid w:val="008C0B23"/>
    <w:pPr>
      <w:numPr>
        <w:ilvl w:val="0"/>
        <w:numId w:val="0"/>
      </w:numPr>
      <w:tabs>
        <w:tab w:val="num" w:pos="3600"/>
      </w:tabs>
      <w:ind w:left="3600" w:hanging="360"/>
    </w:pPr>
  </w:style>
  <w:style w:type="paragraph" w:customStyle="1" w:styleId="F-PHeading6notoc">
    <w:name w:val="F-P Heading6notoc"/>
    <w:basedOn w:val="F-PHeading6"/>
    <w:next w:val="F-PParagraph"/>
    <w:rsid w:val="008C0B23"/>
    <w:pPr>
      <w:numPr>
        <w:ilvl w:val="0"/>
        <w:numId w:val="0"/>
      </w:numPr>
      <w:tabs>
        <w:tab w:val="num" w:pos="4320"/>
      </w:tabs>
      <w:ind w:left="4320" w:hanging="360"/>
    </w:pPr>
  </w:style>
  <w:style w:type="paragraph" w:customStyle="1" w:styleId="EPBulletList1">
    <w:name w:val="EP Bullet List 1"/>
    <w:rsid w:val="003345FF"/>
    <w:pPr>
      <w:tabs>
        <w:tab w:val="num" w:pos="357"/>
      </w:tabs>
      <w:spacing w:after="120" w:line="360" w:lineRule="exact"/>
      <w:ind w:left="357" w:hanging="357"/>
      <w:jc w:val="both"/>
    </w:pPr>
    <w:rPr>
      <w:rFonts w:eastAsia="Times New Roman"/>
      <w:sz w:val="24"/>
      <w:lang w:eastAsia="en-US"/>
    </w:rPr>
  </w:style>
  <w:style w:type="paragraph" w:customStyle="1" w:styleId="F-PParagraphNoSpace">
    <w:name w:val="F-P Paragraph No Space"/>
    <w:basedOn w:val="F-PParagraph"/>
    <w:next w:val="F-PParagraph"/>
    <w:rsid w:val="003345FF"/>
    <w:pPr>
      <w:spacing w:after="20"/>
    </w:pPr>
  </w:style>
  <w:style w:type="paragraph" w:customStyle="1" w:styleId="BodyText">
    <w:name w:val="BodyText"/>
    <w:basedOn w:val="a"/>
    <w:link w:val="BodyTextChar"/>
    <w:rsid w:val="003345FF"/>
    <w:pPr>
      <w:tabs>
        <w:tab w:val="left" w:pos="1080"/>
        <w:tab w:val="left" w:pos="144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240" w:line="300" w:lineRule="auto"/>
    </w:pPr>
    <w:rPr>
      <w:rFonts w:eastAsia="Times New Roman"/>
    </w:rPr>
  </w:style>
  <w:style w:type="character" w:customStyle="1" w:styleId="BodyTextChar">
    <w:name w:val="BodyText Char"/>
    <w:link w:val="BodyText"/>
    <w:rsid w:val="003345FF"/>
    <w:rPr>
      <w:rFonts w:eastAsia="Times New Roman"/>
      <w:sz w:val="24"/>
      <w:lang w:eastAsia="en-US"/>
    </w:rPr>
  </w:style>
  <w:style w:type="paragraph" w:customStyle="1" w:styleId="Style4">
    <w:name w:val="Style4"/>
    <w:basedOn w:val="F-PHeading4"/>
    <w:link w:val="Style4Char"/>
    <w:qFormat/>
    <w:rsid w:val="003345FF"/>
    <w:pPr>
      <w:numPr>
        <w:numId w:val="1"/>
      </w:numPr>
    </w:pPr>
  </w:style>
  <w:style w:type="character" w:customStyle="1" w:styleId="Style4Char">
    <w:name w:val="Style4 Char"/>
    <w:basedOn w:val="a0"/>
    <w:link w:val="Style4"/>
    <w:rsid w:val="003345FF"/>
    <w:rPr>
      <w:rFonts w:ascii="Times New Roman Bold" w:eastAsia="Times New Roman" w:hAnsi="Times New Roman Bold"/>
      <w:b/>
      <w:i/>
      <w:sz w:val="24"/>
      <w:szCs w:val="24"/>
      <w:lang w:eastAsia="en-US"/>
    </w:rPr>
  </w:style>
  <w:style w:type="character" w:customStyle="1" w:styleId="af4">
    <w:name w:val="列出段落 字符"/>
    <w:basedOn w:val="a0"/>
    <w:link w:val="af3"/>
    <w:uiPriority w:val="34"/>
    <w:locked/>
    <w:rsid w:val="00B839ED"/>
    <w:rPr>
      <w:sz w:val="24"/>
      <w:lang w:eastAsia="en-US"/>
    </w:rPr>
  </w:style>
  <w:style w:type="paragraph" w:customStyle="1" w:styleId="AI-Normal">
    <w:name w:val="AI-Normal"/>
    <w:qFormat/>
    <w:rsid w:val="00973514"/>
    <w:pPr>
      <w:spacing w:after="120" w:line="220" w:lineRule="atLeast"/>
    </w:pPr>
    <w:rPr>
      <w:rFonts w:eastAsia="Times New Roman"/>
      <w:sz w:val="22"/>
      <w:lang w:val="en-GB" w:eastAsia="en-US"/>
    </w:rPr>
  </w:style>
  <w:style w:type="character" w:customStyle="1" w:styleId="20">
    <w:name w:val="标题 2 字符"/>
    <w:basedOn w:val="a0"/>
    <w:link w:val="2"/>
    <w:rsid w:val="001349DF"/>
    <w:rPr>
      <w:b/>
      <w:sz w:val="24"/>
      <w:lang w:eastAsia="en-US"/>
    </w:rPr>
  </w:style>
  <w:style w:type="paragraph" w:customStyle="1" w:styleId="GuideDash">
    <w:name w:val="GuideDash"/>
    <w:rsid w:val="001349DF"/>
    <w:pPr>
      <w:numPr>
        <w:numId w:val="12"/>
      </w:numPr>
      <w:tabs>
        <w:tab w:val="left" w:pos="576"/>
      </w:tabs>
      <w:spacing w:after="40"/>
      <w:ind w:left="576"/>
    </w:pPr>
    <w:rPr>
      <w:rFonts w:eastAsia="Times New Roman"/>
      <w:sz w:val="22"/>
      <w:lang w:eastAsia="en-US"/>
    </w:rPr>
  </w:style>
  <w:style w:type="paragraph" w:customStyle="1" w:styleId="Paragraph">
    <w:name w:val="Paragraph"/>
    <w:link w:val="ParagraphChar"/>
    <w:qFormat/>
    <w:rsid w:val="00061EF7"/>
    <w:pPr>
      <w:widowControl w:val="0"/>
      <w:spacing w:after="240" w:line="276" w:lineRule="auto"/>
    </w:pPr>
    <w:rPr>
      <w:rFonts w:asciiTheme="minorHAnsi" w:eastAsiaTheme="minorEastAsia" w:hAnsiTheme="minorHAnsi"/>
      <w:kern w:val="2"/>
      <w:sz w:val="24"/>
      <w:szCs w:val="24"/>
      <w:lang w:eastAsia="en-US"/>
    </w:rPr>
  </w:style>
  <w:style w:type="character" w:customStyle="1" w:styleId="ParagraphChar">
    <w:name w:val="Paragraph Char"/>
    <w:basedOn w:val="a0"/>
    <w:link w:val="Paragraph"/>
    <w:rsid w:val="00061EF7"/>
    <w:rPr>
      <w:rFonts w:asciiTheme="minorHAnsi" w:eastAsiaTheme="minorEastAsia" w:hAnsiTheme="minorHAnsi"/>
      <w:kern w:val="2"/>
      <w:sz w:val="24"/>
      <w:szCs w:val="24"/>
      <w:lang w:eastAsia="en-US"/>
    </w:rPr>
  </w:style>
  <w:style w:type="paragraph" w:customStyle="1" w:styleId="C-Bullet">
    <w:name w:val="C-Bullet"/>
    <w:link w:val="C-BulletChar"/>
    <w:rsid w:val="006251FA"/>
    <w:pPr>
      <w:numPr>
        <w:numId w:val="13"/>
      </w:numPr>
      <w:spacing w:before="120" w:after="120" w:line="280" w:lineRule="atLeast"/>
    </w:pPr>
    <w:rPr>
      <w:rFonts w:eastAsia="Times New Roman"/>
      <w:sz w:val="24"/>
      <w:lang w:eastAsia="en-US"/>
    </w:rPr>
  </w:style>
  <w:style w:type="paragraph" w:customStyle="1" w:styleId="C-BulletIndented">
    <w:name w:val="C-Bullet Indented"/>
    <w:rsid w:val="006251FA"/>
    <w:pPr>
      <w:numPr>
        <w:ilvl w:val="1"/>
        <w:numId w:val="13"/>
      </w:numPr>
      <w:spacing w:before="120" w:after="120" w:line="280" w:lineRule="atLeast"/>
    </w:pPr>
    <w:rPr>
      <w:rFonts w:eastAsia="Times New Roman" w:cs="Arial"/>
      <w:sz w:val="24"/>
      <w:lang w:eastAsia="en-US"/>
    </w:rPr>
  </w:style>
  <w:style w:type="character" w:customStyle="1" w:styleId="C-BulletChar">
    <w:name w:val="C-Bullet Char"/>
    <w:link w:val="C-Bullet"/>
    <w:rsid w:val="006251FA"/>
    <w:rPr>
      <w:rFonts w:eastAsia="Times New Roman"/>
      <w:sz w:val="24"/>
      <w:lang w:eastAsia="en-US"/>
    </w:rPr>
  </w:style>
  <w:style w:type="paragraph" w:customStyle="1" w:styleId="Text">
    <w:name w:val="Text"/>
    <w:basedOn w:val="a"/>
    <w:link w:val="TextChar"/>
    <w:qFormat/>
    <w:rsid w:val="004D54BF"/>
    <w:pPr>
      <w:tabs>
        <w:tab w:val="left" w:pos="1080"/>
      </w:tabs>
      <w:suppressAutoHyphens/>
      <w:spacing w:after="240" w:line="300" w:lineRule="auto"/>
      <w:jc w:val="left"/>
    </w:pPr>
    <w:rPr>
      <w:rFonts w:eastAsia="Times New Roman"/>
      <w:szCs w:val="24"/>
    </w:rPr>
  </w:style>
  <w:style w:type="character" w:customStyle="1" w:styleId="TextChar">
    <w:name w:val="Text Char"/>
    <w:link w:val="Text"/>
    <w:rsid w:val="004D54BF"/>
    <w:rPr>
      <w:rFonts w:eastAsia="Times New Roman"/>
      <w:sz w:val="24"/>
      <w:szCs w:val="24"/>
      <w:lang w:eastAsia="en-US"/>
    </w:rPr>
  </w:style>
  <w:style w:type="character" w:customStyle="1" w:styleId="ae">
    <w:name w:val="批注文字 字符"/>
    <w:aliases w:val=" Char2 字符,Annotationtext 字符,Char2 字符,Kommentartext Char 字符"/>
    <w:basedOn w:val="a0"/>
    <w:link w:val="ad"/>
    <w:qFormat/>
    <w:rsid w:val="00A414EE"/>
    <w:rPr>
      <w:lang w:eastAsia="en-US"/>
    </w:rPr>
  </w:style>
  <w:style w:type="character" w:customStyle="1" w:styleId="UnresolvedMention1">
    <w:name w:val="Unresolved Mention1"/>
    <w:basedOn w:val="a0"/>
    <w:uiPriority w:val="99"/>
    <w:semiHidden/>
    <w:unhideWhenUsed/>
    <w:rsid w:val="00E13241"/>
    <w:rPr>
      <w:color w:val="605E5C"/>
      <w:shd w:val="clear" w:color="auto" w:fill="E1DFDD"/>
    </w:rPr>
  </w:style>
  <w:style w:type="character" w:styleId="af7">
    <w:name w:val="Emphasis"/>
    <w:basedOn w:val="a0"/>
    <w:qFormat/>
    <w:rsid w:val="00956602"/>
    <w:rPr>
      <w:i/>
      <w:iCs/>
    </w:rPr>
  </w:style>
  <w:style w:type="character" w:customStyle="1" w:styleId="UnresolvedMention2">
    <w:name w:val="Unresolved Mention2"/>
    <w:basedOn w:val="a0"/>
    <w:uiPriority w:val="99"/>
    <w:semiHidden/>
    <w:unhideWhenUsed/>
    <w:rsid w:val="006917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82831">
      <w:bodyDiv w:val="1"/>
      <w:marLeft w:val="0"/>
      <w:marRight w:val="0"/>
      <w:marTop w:val="0"/>
      <w:marBottom w:val="0"/>
      <w:divBdr>
        <w:top w:val="none" w:sz="0" w:space="0" w:color="auto"/>
        <w:left w:val="none" w:sz="0" w:space="0" w:color="auto"/>
        <w:bottom w:val="none" w:sz="0" w:space="0" w:color="auto"/>
        <w:right w:val="none" w:sz="0" w:space="0" w:color="auto"/>
      </w:divBdr>
    </w:div>
    <w:div w:id="401217176">
      <w:bodyDiv w:val="1"/>
      <w:marLeft w:val="0"/>
      <w:marRight w:val="0"/>
      <w:marTop w:val="0"/>
      <w:marBottom w:val="0"/>
      <w:divBdr>
        <w:top w:val="none" w:sz="0" w:space="0" w:color="auto"/>
        <w:left w:val="none" w:sz="0" w:space="0" w:color="auto"/>
        <w:bottom w:val="none" w:sz="0" w:space="0" w:color="auto"/>
        <w:right w:val="none" w:sz="0" w:space="0" w:color="auto"/>
      </w:divBdr>
    </w:div>
    <w:div w:id="443815262">
      <w:bodyDiv w:val="1"/>
      <w:marLeft w:val="0"/>
      <w:marRight w:val="0"/>
      <w:marTop w:val="0"/>
      <w:marBottom w:val="0"/>
      <w:divBdr>
        <w:top w:val="none" w:sz="0" w:space="0" w:color="auto"/>
        <w:left w:val="none" w:sz="0" w:space="0" w:color="auto"/>
        <w:bottom w:val="none" w:sz="0" w:space="0" w:color="auto"/>
        <w:right w:val="none" w:sz="0" w:space="0" w:color="auto"/>
      </w:divBdr>
    </w:div>
    <w:div w:id="552887602">
      <w:bodyDiv w:val="1"/>
      <w:marLeft w:val="0"/>
      <w:marRight w:val="0"/>
      <w:marTop w:val="0"/>
      <w:marBottom w:val="0"/>
      <w:divBdr>
        <w:top w:val="none" w:sz="0" w:space="0" w:color="auto"/>
        <w:left w:val="none" w:sz="0" w:space="0" w:color="auto"/>
        <w:bottom w:val="none" w:sz="0" w:space="0" w:color="auto"/>
        <w:right w:val="none" w:sz="0" w:space="0" w:color="auto"/>
      </w:divBdr>
    </w:div>
    <w:div w:id="580792163">
      <w:bodyDiv w:val="1"/>
      <w:marLeft w:val="0"/>
      <w:marRight w:val="0"/>
      <w:marTop w:val="0"/>
      <w:marBottom w:val="0"/>
      <w:divBdr>
        <w:top w:val="none" w:sz="0" w:space="0" w:color="auto"/>
        <w:left w:val="none" w:sz="0" w:space="0" w:color="auto"/>
        <w:bottom w:val="none" w:sz="0" w:space="0" w:color="auto"/>
        <w:right w:val="none" w:sz="0" w:space="0" w:color="auto"/>
      </w:divBdr>
    </w:div>
    <w:div w:id="622730976">
      <w:bodyDiv w:val="1"/>
      <w:marLeft w:val="0"/>
      <w:marRight w:val="0"/>
      <w:marTop w:val="0"/>
      <w:marBottom w:val="0"/>
      <w:divBdr>
        <w:top w:val="none" w:sz="0" w:space="0" w:color="auto"/>
        <w:left w:val="none" w:sz="0" w:space="0" w:color="auto"/>
        <w:bottom w:val="none" w:sz="0" w:space="0" w:color="auto"/>
        <w:right w:val="none" w:sz="0" w:space="0" w:color="auto"/>
      </w:divBdr>
    </w:div>
    <w:div w:id="638804513">
      <w:bodyDiv w:val="1"/>
      <w:marLeft w:val="0"/>
      <w:marRight w:val="0"/>
      <w:marTop w:val="0"/>
      <w:marBottom w:val="0"/>
      <w:divBdr>
        <w:top w:val="none" w:sz="0" w:space="0" w:color="auto"/>
        <w:left w:val="none" w:sz="0" w:space="0" w:color="auto"/>
        <w:bottom w:val="none" w:sz="0" w:space="0" w:color="auto"/>
        <w:right w:val="none" w:sz="0" w:space="0" w:color="auto"/>
      </w:divBdr>
    </w:div>
    <w:div w:id="821392403">
      <w:bodyDiv w:val="1"/>
      <w:marLeft w:val="0"/>
      <w:marRight w:val="0"/>
      <w:marTop w:val="0"/>
      <w:marBottom w:val="0"/>
      <w:divBdr>
        <w:top w:val="none" w:sz="0" w:space="0" w:color="auto"/>
        <w:left w:val="none" w:sz="0" w:space="0" w:color="auto"/>
        <w:bottom w:val="none" w:sz="0" w:space="0" w:color="auto"/>
        <w:right w:val="none" w:sz="0" w:space="0" w:color="auto"/>
      </w:divBdr>
    </w:div>
    <w:div w:id="836922877">
      <w:bodyDiv w:val="1"/>
      <w:marLeft w:val="0"/>
      <w:marRight w:val="0"/>
      <w:marTop w:val="0"/>
      <w:marBottom w:val="0"/>
      <w:divBdr>
        <w:top w:val="none" w:sz="0" w:space="0" w:color="auto"/>
        <w:left w:val="none" w:sz="0" w:space="0" w:color="auto"/>
        <w:bottom w:val="none" w:sz="0" w:space="0" w:color="auto"/>
        <w:right w:val="none" w:sz="0" w:space="0" w:color="auto"/>
      </w:divBdr>
    </w:div>
    <w:div w:id="1029918770">
      <w:bodyDiv w:val="1"/>
      <w:marLeft w:val="0"/>
      <w:marRight w:val="0"/>
      <w:marTop w:val="0"/>
      <w:marBottom w:val="0"/>
      <w:divBdr>
        <w:top w:val="none" w:sz="0" w:space="0" w:color="auto"/>
        <w:left w:val="none" w:sz="0" w:space="0" w:color="auto"/>
        <w:bottom w:val="none" w:sz="0" w:space="0" w:color="auto"/>
        <w:right w:val="none" w:sz="0" w:space="0" w:color="auto"/>
      </w:divBdr>
    </w:div>
    <w:div w:id="1147285080">
      <w:bodyDiv w:val="1"/>
      <w:marLeft w:val="0"/>
      <w:marRight w:val="0"/>
      <w:marTop w:val="0"/>
      <w:marBottom w:val="0"/>
      <w:divBdr>
        <w:top w:val="none" w:sz="0" w:space="0" w:color="auto"/>
        <w:left w:val="none" w:sz="0" w:space="0" w:color="auto"/>
        <w:bottom w:val="none" w:sz="0" w:space="0" w:color="auto"/>
        <w:right w:val="none" w:sz="0" w:space="0" w:color="auto"/>
      </w:divBdr>
    </w:div>
    <w:div w:id="1193617522">
      <w:bodyDiv w:val="1"/>
      <w:marLeft w:val="0"/>
      <w:marRight w:val="0"/>
      <w:marTop w:val="0"/>
      <w:marBottom w:val="0"/>
      <w:divBdr>
        <w:top w:val="none" w:sz="0" w:space="0" w:color="auto"/>
        <w:left w:val="none" w:sz="0" w:space="0" w:color="auto"/>
        <w:bottom w:val="none" w:sz="0" w:space="0" w:color="auto"/>
        <w:right w:val="none" w:sz="0" w:space="0" w:color="auto"/>
      </w:divBdr>
    </w:div>
    <w:div w:id="1375999961">
      <w:bodyDiv w:val="1"/>
      <w:marLeft w:val="0"/>
      <w:marRight w:val="0"/>
      <w:marTop w:val="0"/>
      <w:marBottom w:val="0"/>
      <w:divBdr>
        <w:top w:val="none" w:sz="0" w:space="0" w:color="auto"/>
        <w:left w:val="none" w:sz="0" w:space="0" w:color="auto"/>
        <w:bottom w:val="none" w:sz="0" w:space="0" w:color="auto"/>
        <w:right w:val="none" w:sz="0" w:space="0" w:color="auto"/>
      </w:divBdr>
    </w:div>
    <w:div w:id="1513030837">
      <w:bodyDiv w:val="1"/>
      <w:marLeft w:val="0"/>
      <w:marRight w:val="0"/>
      <w:marTop w:val="0"/>
      <w:marBottom w:val="0"/>
      <w:divBdr>
        <w:top w:val="none" w:sz="0" w:space="0" w:color="auto"/>
        <w:left w:val="none" w:sz="0" w:space="0" w:color="auto"/>
        <w:bottom w:val="none" w:sz="0" w:space="0" w:color="auto"/>
        <w:right w:val="none" w:sz="0" w:space="0" w:color="auto"/>
      </w:divBdr>
    </w:div>
    <w:div w:id="1516461074">
      <w:bodyDiv w:val="1"/>
      <w:marLeft w:val="0"/>
      <w:marRight w:val="0"/>
      <w:marTop w:val="0"/>
      <w:marBottom w:val="0"/>
      <w:divBdr>
        <w:top w:val="none" w:sz="0" w:space="0" w:color="auto"/>
        <w:left w:val="none" w:sz="0" w:space="0" w:color="auto"/>
        <w:bottom w:val="none" w:sz="0" w:space="0" w:color="auto"/>
        <w:right w:val="none" w:sz="0" w:space="0" w:color="auto"/>
      </w:divBdr>
    </w:div>
    <w:div w:id="1520701906">
      <w:bodyDiv w:val="1"/>
      <w:marLeft w:val="0"/>
      <w:marRight w:val="0"/>
      <w:marTop w:val="0"/>
      <w:marBottom w:val="0"/>
      <w:divBdr>
        <w:top w:val="none" w:sz="0" w:space="0" w:color="auto"/>
        <w:left w:val="none" w:sz="0" w:space="0" w:color="auto"/>
        <w:bottom w:val="none" w:sz="0" w:space="0" w:color="auto"/>
        <w:right w:val="none" w:sz="0" w:space="0" w:color="auto"/>
      </w:divBdr>
    </w:div>
    <w:div w:id="1676104794">
      <w:bodyDiv w:val="1"/>
      <w:marLeft w:val="0"/>
      <w:marRight w:val="0"/>
      <w:marTop w:val="0"/>
      <w:marBottom w:val="0"/>
      <w:divBdr>
        <w:top w:val="none" w:sz="0" w:space="0" w:color="auto"/>
        <w:left w:val="none" w:sz="0" w:space="0" w:color="auto"/>
        <w:bottom w:val="none" w:sz="0" w:space="0" w:color="auto"/>
        <w:right w:val="none" w:sz="0" w:space="0" w:color="auto"/>
      </w:divBdr>
    </w:div>
    <w:div w:id="1687488109">
      <w:bodyDiv w:val="1"/>
      <w:marLeft w:val="0"/>
      <w:marRight w:val="0"/>
      <w:marTop w:val="0"/>
      <w:marBottom w:val="0"/>
      <w:divBdr>
        <w:top w:val="none" w:sz="0" w:space="0" w:color="auto"/>
        <w:left w:val="none" w:sz="0" w:space="0" w:color="auto"/>
        <w:bottom w:val="none" w:sz="0" w:space="0" w:color="auto"/>
        <w:right w:val="none" w:sz="0" w:space="0" w:color="auto"/>
      </w:divBdr>
    </w:div>
    <w:div w:id="1766655517">
      <w:bodyDiv w:val="1"/>
      <w:marLeft w:val="0"/>
      <w:marRight w:val="0"/>
      <w:marTop w:val="0"/>
      <w:marBottom w:val="0"/>
      <w:divBdr>
        <w:top w:val="none" w:sz="0" w:space="0" w:color="auto"/>
        <w:left w:val="none" w:sz="0" w:space="0" w:color="auto"/>
        <w:bottom w:val="none" w:sz="0" w:space="0" w:color="auto"/>
        <w:right w:val="none" w:sz="0" w:space="0" w:color="auto"/>
      </w:divBdr>
    </w:div>
    <w:div w:id="1818256349">
      <w:bodyDiv w:val="1"/>
      <w:marLeft w:val="0"/>
      <w:marRight w:val="0"/>
      <w:marTop w:val="0"/>
      <w:marBottom w:val="0"/>
      <w:divBdr>
        <w:top w:val="none" w:sz="0" w:space="0" w:color="auto"/>
        <w:left w:val="none" w:sz="0" w:space="0" w:color="auto"/>
        <w:bottom w:val="none" w:sz="0" w:space="0" w:color="auto"/>
        <w:right w:val="none" w:sz="0" w:space="0" w:color="auto"/>
      </w:divBdr>
    </w:div>
    <w:div w:id="1883400750">
      <w:bodyDiv w:val="1"/>
      <w:marLeft w:val="0"/>
      <w:marRight w:val="0"/>
      <w:marTop w:val="0"/>
      <w:marBottom w:val="0"/>
      <w:divBdr>
        <w:top w:val="none" w:sz="0" w:space="0" w:color="auto"/>
        <w:left w:val="none" w:sz="0" w:space="0" w:color="auto"/>
        <w:bottom w:val="none" w:sz="0" w:space="0" w:color="auto"/>
        <w:right w:val="none" w:sz="0" w:space="0" w:color="auto"/>
      </w:divBdr>
    </w:div>
    <w:div w:id="1980920626">
      <w:bodyDiv w:val="1"/>
      <w:marLeft w:val="0"/>
      <w:marRight w:val="0"/>
      <w:marTop w:val="0"/>
      <w:marBottom w:val="0"/>
      <w:divBdr>
        <w:top w:val="none" w:sz="0" w:space="0" w:color="auto"/>
        <w:left w:val="none" w:sz="0" w:space="0" w:color="auto"/>
        <w:bottom w:val="none" w:sz="0" w:space="0" w:color="auto"/>
        <w:right w:val="none" w:sz="0" w:space="0" w:color="auto"/>
      </w:divBdr>
    </w:div>
    <w:div w:id="2042433079">
      <w:bodyDiv w:val="1"/>
      <w:marLeft w:val="0"/>
      <w:marRight w:val="0"/>
      <w:marTop w:val="0"/>
      <w:marBottom w:val="0"/>
      <w:divBdr>
        <w:top w:val="none" w:sz="0" w:space="0" w:color="auto"/>
        <w:left w:val="none" w:sz="0" w:space="0" w:color="auto"/>
        <w:bottom w:val="none" w:sz="0" w:space="0" w:color="auto"/>
        <w:right w:val="none" w:sz="0" w:space="0" w:color="auto"/>
      </w:divBdr>
    </w:div>
    <w:div w:id="2097289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oleObject" Target="embeddings/oleObject3.bin"/><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WSOP1256-TP01-0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C5F70285BB3488B9E041ABD78786285"/>
        <w:category>
          <w:name w:val="General"/>
          <w:gallery w:val="placeholder"/>
        </w:category>
        <w:types>
          <w:type w:val="bbPlcHdr"/>
        </w:types>
        <w:behaviors>
          <w:behavior w:val="content"/>
        </w:behaviors>
        <w:guid w:val="{28869B17-BE91-432F-8611-C2379F3214F8}"/>
      </w:docPartPr>
      <w:docPartBody>
        <w:p w:rsidR="009C1392" w:rsidRDefault="00657394" w:rsidP="00657394">
          <w:pPr>
            <w:pStyle w:val="8C5F70285BB3488B9E041ABD78786285"/>
          </w:pPr>
          <w:r>
            <w:rPr>
              <w:rStyle w:val="a3"/>
            </w:rPr>
            <w:t>Sponsor Name</w:t>
          </w:r>
        </w:p>
      </w:docPartBody>
    </w:docPart>
    <w:docPart>
      <w:docPartPr>
        <w:name w:val="8153254549EF4B7DBC605B7E65786482"/>
        <w:category>
          <w:name w:val="General"/>
          <w:gallery w:val="placeholder"/>
        </w:category>
        <w:types>
          <w:type w:val="bbPlcHdr"/>
        </w:types>
        <w:behaviors>
          <w:behavior w:val="content"/>
        </w:behaviors>
        <w:guid w:val="{93D7C5FD-373F-4CE4-B285-816FA7D45867}"/>
      </w:docPartPr>
      <w:docPartBody>
        <w:p w:rsidR="009C1392" w:rsidRDefault="00657394" w:rsidP="00657394">
          <w:pPr>
            <w:pStyle w:val="8153254549EF4B7DBC605B7E65786482"/>
          </w:pPr>
          <w:r w:rsidRPr="00E67447">
            <w:rPr>
              <w:rStyle w:val="a3"/>
            </w:rPr>
            <w:t>Protocol Title</w:t>
          </w:r>
        </w:p>
      </w:docPartBody>
    </w:docPart>
    <w:docPart>
      <w:docPartPr>
        <w:name w:val="487DD327E74943C3B90AF4DFB6F54206"/>
        <w:category>
          <w:name w:val="General"/>
          <w:gallery w:val="placeholder"/>
        </w:category>
        <w:types>
          <w:type w:val="bbPlcHdr"/>
        </w:types>
        <w:behaviors>
          <w:behavior w:val="content"/>
        </w:behaviors>
        <w:guid w:val="{0B5E431D-4A72-412E-961F-5207644D53B8}"/>
      </w:docPartPr>
      <w:docPartBody>
        <w:p w:rsidR="009C1392" w:rsidRDefault="00657394" w:rsidP="00657394">
          <w:pPr>
            <w:pStyle w:val="487DD327E74943C3B90AF4DFB6F54206"/>
          </w:pPr>
          <w:r>
            <w:rPr>
              <w:rStyle w:val="a3"/>
            </w:rPr>
            <w:t>add reference</w:t>
          </w:r>
        </w:p>
      </w:docPartBody>
    </w:docPart>
    <w:docPart>
      <w:docPartPr>
        <w:name w:val="D3B01A3B8B804B3D9C8F895CAA80EB25"/>
        <w:category>
          <w:name w:val="General"/>
          <w:gallery w:val="placeholder"/>
        </w:category>
        <w:types>
          <w:type w:val="bbPlcHdr"/>
        </w:types>
        <w:behaviors>
          <w:behavior w:val="content"/>
        </w:behaviors>
        <w:guid w:val="{ACE7BC54-0C77-4009-ABE2-A88382D1A794}"/>
      </w:docPartPr>
      <w:docPartBody>
        <w:p w:rsidR="009C1392" w:rsidRDefault="00657394" w:rsidP="00657394">
          <w:pPr>
            <w:pStyle w:val="D3B01A3B8B804B3D9C8F895CAA80EB25"/>
          </w:pPr>
          <w:r>
            <w:rPr>
              <w:rStyle w:val="a3"/>
            </w:rPr>
            <w:t>Sponsor Name</w:t>
          </w:r>
        </w:p>
      </w:docPartBody>
    </w:docPart>
    <w:docPart>
      <w:docPartPr>
        <w:name w:val="229268F6C60B4BD083DE0A48C5D794CF"/>
        <w:category>
          <w:name w:val="General"/>
          <w:gallery w:val="placeholder"/>
        </w:category>
        <w:types>
          <w:type w:val="bbPlcHdr"/>
        </w:types>
        <w:behaviors>
          <w:behavior w:val="content"/>
        </w:behaviors>
        <w:guid w:val="{5485B823-555D-4C61-9390-56B5E289E815}"/>
      </w:docPartPr>
      <w:docPartBody>
        <w:p w:rsidR="009C1392" w:rsidRDefault="00657394" w:rsidP="00657394">
          <w:pPr>
            <w:pStyle w:val="229268F6C60B4BD083DE0A48C5D794CF"/>
          </w:pPr>
          <w:r w:rsidRPr="00DE3094">
            <w:rPr>
              <w:rStyle w:val="a3"/>
            </w:rPr>
            <w:t>Click here to enter text.</w:t>
          </w:r>
        </w:p>
      </w:docPartBody>
    </w:docPart>
    <w:docPart>
      <w:docPartPr>
        <w:name w:val="60F8CBAAAE5A4E9EB6F97C18AF5A4806"/>
        <w:category>
          <w:name w:val="General"/>
          <w:gallery w:val="placeholder"/>
        </w:category>
        <w:types>
          <w:type w:val="bbPlcHdr"/>
        </w:types>
        <w:behaviors>
          <w:behavior w:val="content"/>
        </w:behaviors>
        <w:guid w:val="{72A90CDF-10A0-4CD7-A1D6-074EB6F6543D}"/>
      </w:docPartPr>
      <w:docPartBody>
        <w:p w:rsidR="00DD3614" w:rsidRDefault="004E1EB5" w:rsidP="004E1EB5">
          <w:pPr>
            <w:pStyle w:val="60F8CBAAAE5A4E9EB6F97C18AF5A4806"/>
          </w:pPr>
          <w:r>
            <w:rPr>
              <w:rStyle w:val="a3"/>
            </w:rPr>
            <w:t>Sponsor Name</w:t>
          </w:r>
        </w:p>
      </w:docPartBody>
    </w:docPart>
    <w:docPart>
      <w:docPartPr>
        <w:name w:val="66EED515E15F41D49A4506EB96AB0558"/>
        <w:category>
          <w:name w:val="General"/>
          <w:gallery w:val="placeholder"/>
        </w:category>
        <w:types>
          <w:type w:val="bbPlcHdr"/>
        </w:types>
        <w:behaviors>
          <w:behavior w:val="content"/>
        </w:behaviors>
        <w:guid w:val="{AC10DB5C-E46F-4D6B-AB25-0E892075FF5F}"/>
      </w:docPartPr>
      <w:docPartBody>
        <w:p w:rsidR="00DD3614" w:rsidRDefault="004E1EB5" w:rsidP="004E1EB5">
          <w:pPr>
            <w:pStyle w:val="66EED515E15F41D49A4506EB96AB0558"/>
          </w:pPr>
          <w:r w:rsidRPr="00DE3094">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Times New Roman Bold">
    <w:altName w:val="Tahoma"/>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C1C"/>
    <w:rsid w:val="000035DD"/>
    <w:rsid w:val="000C10C4"/>
    <w:rsid w:val="001060F3"/>
    <w:rsid w:val="001414FD"/>
    <w:rsid w:val="00174FC1"/>
    <w:rsid w:val="001B48DD"/>
    <w:rsid w:val="001D709A"/>
    <w:rsid w:val="001F3794"/>
    <w:rsid w:val="002366ED"/>
    <w:rsid w:val="00237880"/>
    <w:rsid w:val="002E1F42"/>
    <w:rsid w:val="002E4039"/>
    <w:rsid w:val="002F3D0B"/>
    <w:rsid w:val="00325647"/>
    <w:rsid w:val="00350EBC"/>
    <w:rsid w:val="00360D93"/>
    <w:rsid w:val="00364FCF"/>
    <w:rsid w:val="003C1C5D"/>
    <w:rsid w:val="003F2821"/>
    <w:rsid w:val="00413C31"/>
    <w:rsid w:val="004146DF"/>
    <w:rsid w:val="00416C97"/>
    <w:rsid w:val="0043443B"/>
    <w:rsid w:val="00463913"/>
    <w:rsid w:val="004D6C4F"/>
    <w:rsid w:val="004E1EB5"/>
    <w:rsid w:val="0051522F"/>
    <w:rsid w:val="00522040"/>
    <w:rsid w:val="00527163"/>
    <w:rsid w:val="00540663"/>
    <w:rsid w:val="005833BC"/>
    <w:rsid w:val="005B6828"/>
    <w:rsid w:val="005F070D"/>
    <w:rsid w:val="005F4B46"/>
    <w:rsid w:val="005F6CF4"/>
    <w:rsid w:val="00601C50"/>
    <w:rsid w:val="00615AE6"/>
    <w:rsid w:val="00657394"/>
    <w:rsid w:val="00663B1D"/>
    <w:rsid w:val="00664748"/>
    <w:rsid w:val="00687E24"/>
    <w:rsid w:val="007401AA"/>
    <w:rsid w:val="007626DA"/>
    <w:rsid w:val="0078642E"/>
    <w:rsid w:val="007A22A6"/>
    <w:rsid w:val="007B6C00"/>
    <w:rsid w:val="007C74F0"/>
    <w:rsid w:val="007D0EE5"/>
    <w:rsid w:val="007D5926"/>
    <w:rsid w:val="0080670A"/>
    <w:rsid w:val="00820026"/>
    <w:rsid w:val="00841B71"/>
    <w:rsid w:val="008A48C8"/>
    <w:rsid w:val="008E17A5"/>
    <w:rsid w:val="009000BE"/>
    <w:rsid w:val="0093275C"/>
    <w:rsid w:val="009718FA"/>
    <w:rsid w:val="009C1392"/>
    <w:rsid w:val="009F7DF6"/>
    <w:rsid w:val="00A11879"/>
    <w:rsid w:val="00A41C92"/>
    <w:rsid w:val="00A75ACB"/>
    <w:rsid w:val="00AA2157"/>
    <w:rsid w:val="00AB02AD"/>
    <w:rsid w:val="00AB4232"/>
    <w:rsid w:val="00AD58CB"/>
    <w:rsid w:val="00AF09EB"/>
    <w:rsid w:val="00B57684"/>
    <w:rsid w:val="00B678A4"/>
    <w:rsid w:val="00B73185"/>
    <w:rsid w:val="00BA6064"/>
    <w:rsid w:val="00BE2A38"/>
    <w:rsid w:val="00C06B79"/>
    <w:rsid w:val="00C64E7C"/>
    <w:rsid w:val="00C66F9D"/>
    <w:rsid w:val="00CC3CA2"/>
    <w:rsid w:val="00D04374"/>
    <w:rsid w:val="00D06C1C"/>
    <w:rsid w:val="00D2753E"/>
    <w:rsid w:val="00D720EC"/>
    <w:rsid w:val="00D82C23"/>
    <w:rsid w:val="00DD3614"/>
    <w:rsid w:val="00E57821"/>
    <w:rsid w:val="00EB4382"/>
    <w:rsid w:val="00EE1CF3"/>
    <w:rsid w:val="00F64AFF"/>
    <w:rsid w:val="00F75C55"/>
    <w:rsid w:val="00F779E0"/>
    <w:rsid w:val="00F822C9"/>
    <w:rsid w:val="00F84292"/>
    <w:rsid w:val="00F92972"/>
    <w:rsid w:val="00FD2A75"/>
    <w:rsid w:val="00FD404F"/>
    <w:rsid w:val="00FE7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E1EB5"/>
    <w:rPr>
      <w:color w:val="808080"/>
    </w:rPr>
  </w:style>
  <w:style w:type="paragraph" w:customStyle="1" w:styleId="8C5F70285BB3488B9E041ABD78786285">
    <w:name w:val="8C5F70285BB3488B9E041ABD78786285"/>
    <w:rsid w:val="00657394"/>
    <w:pPr>
      <w:spacing w:after="160" w:line="259" w:lineRule="auto"/>
    </w:pPr>
    <w:rPr>
      <w:lang w:eastAsia="zh-CN"/>
    </w:rPr>
  </w:style>
  <w:style w:type="paragraph" w:customStyle="1" w:styleId="8153254549EF4B7DBC605B7E65786482">
    <w:name w:val="8153254549EF4B7DBC605B7E65786482"/>
    <w:rsid w:val="00657394"/>
    <w:pPr>
      <w:spacing w:after="160" w:line="259" w:lineRule="auto"/>
    </w:pPr>
    <w:rPr>
      <w:lang w:eastAsia="zh-CN"/>
    </w:rPr>
  </w:style>
  <w:style w:type="paragraph" w:customStyle="1" w:styleId="487DD327E74943C3B90AF4DFB6F54206">
    <w:name w:val="487DD327E74943C3B90AF4DFB6F54206"/>
    <w:rsid w:val="00657394"/>
    <w:pPr>
      <w:spacing w:after="160" w:line="259" w:lineRule="auto"/>
    </w:pPr>
    <w:rPr>
      <w:lang w:eastAsia="zh-CN"/>
    </w:rPr>
  </w:style>
  <w:style w:type="paragraph" w:customStyle="1" w:styleId="D3B01A3B8B804B3D9C8F895CAA80EB25">
    <w:name w:val="D3B01A3B8B804B3D9C8F895CAA80EB25"/>
    <w:rsid w:val="00657394"/>
    <w:pPr>
      <w:spacing w:after="160" w:line="259" w:lineRule="auto"/>
    </w:pPr>
    <w:rPr>
      <w:lang w:eastAsia="zh-CN"/>
    </w:rPr>
  </w:style>
  <w:style w:type="paragraph" w:customStyle="1" w:styleId="229268F6C60B4BD083DE0A48C5D794CF">
    <w:name w:val="229268F6C60B4BD083DE0A48C5D794CF"/>
    <w:rsid w:val="00657394"/>
    <w:pPr>
      <w:spacing w:after="160" w:line="259" w:lineRule="auto"/>
    </w:pPr>
    <w:rPr>
      <w:lang w:eastAsia="zh-CN"/>
    </w:rPr>
  </w:style>
  <w:style w:type="paragraph" w:customStyle="1" w:styleId="60F8CBAAAE5A4E9EB6F97C18AF5A4806">
    <w:name w:val="60F8CBAAAE5A4E9EB6F97C18AF5A4806"/>
    <w:rsid w:val="004E1EB5"/>
    <w:pPr>
      <w:widowControl w:val="0"/>
      <w:spacing w:after="0" w:line="240" w:lineRule="auto"/>
      <w:jc w:val="both"/>
    </w:pPr>
    <w:rPr>
      <w:kern w:val="2"/>
      <w:sz w:val="21"/>
      <w:lang w:eastAsia="zh-CN"/>
    </w:rPr>
  </w:style>
  <w:style w:type="paragraph" w:customStyle="1" w:styleId="66EED515E15F41D49A4506EB96AB0558">
    <w:name w:val="66EED515E15F41D49A4506EB96AB0558"/>
    <w:rsid w:val="004E1EB5"/>
    <w:pPr>
      <w:widowControl w:val="0"/>
      <w:spacing w:after="0" w:line="240" w:lineRule="auto"/>
      <w:jc w:val="both"/>
    </w:pPr>
    <w:rPr>
      <w:kern w:val="2"/>
      <w:sz w:val="21"/>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1FF8EFA59B44C98C0E0D5E0D525D2" ma:contentTypeVersion="10" ma:contentTypeDescription="Create a new document." ma:contentTypeScope="" ma:versionID="4a5776f2f8fb758a4f15a2428386d9d8">
  <xsd:schema xmlns:xsd="http://www.w3.org/2001/XMLSchema" xmlns:xs="http://www.w3.org/2001/XMLSchema" xmlns:p="http://schemas.microsoft.com/office/2006/metadata/properties" xmlns:ns3="63ca0e01-432a-4a3b-8b4c-b43b881c7775" xmlns:ns4="8ff21387-cc23-4b82-8d74-468a1d0a45eb" targetNamespace="http://schemas.microsoft.com/office/2006/metadata/properties" ma:root="true" ma:fieldsID="b7d9fb2d87cb1b88e2deb0450bf0c16b" ns3:_="" ns4:_="">
    <xsd:import namespace="63ca0e01-432a-4a3b-8b4c-b43b881c7775"/>
    <xsd:import namespace="8ff21387-cc23-4b82-8d74-468a1d0a45e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a0e01-432a-4a3b-8b4c-b43b881c77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f21387-cc23-4b82-8d74-468a1d0a45e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F4E80-26FB-461B-9AB7-2557F10E9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a0e01-432a-4a3b-8b4c-b43b881c7775"/>
    <ds:schemaRef ds:uri="8ff21387-cc23-4b82-8d74-468a1d0a4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DB31D9-1863-48E4-AFEF-C916FE930BD9}">
  <ds:schemaRefs>
    <ds:schemaRef ds:uri="http://schemas.microsoft.com/sharepoint/v3/contenttype/forms"/>
  </ds:schemaRefs>
</ds:datastoreItem>
</file>

<file path=customXml/itemProps3.xml><?xml version="1.0" encoding="utf-8"?>
<ds:datastoreItem xmlns:ds="http://schemas.openxmlformats.org/officeDocument/2006/customXml" ds:itemID="{7EB702F4-21BB-4C53-BA5D-DCFB785A47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EF67BF-C26A-4349-A54F-958D3128D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WSOP1256-TP01-01</Template>
  <TotalTime>3</TotalTime>
  <Pages>47</Pages>
  <Words>15017</Words>
  <Characters>85597</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PAREXEL International Ltd.</Company>
  <LinksUpToDate>false</LinksUpToDate>
  <CharactersWithSpaces>100414</CharactersWithSpaces>
  <SharedDoc>false</SharedDoc>
  <HLinks>
    <vt:vector size="222" baseType="variant">
      <vt:variant>
        <vt:i4>2031675</vt:i4>
      </vt:variant>
      <vt:variant>
        <vt:i4>218</vt:i4>
      </vt:variant>
      <vt:variant>
        <vt:i4>0</vt:i4>
      </vt:variant>
      <vt:variant>
        <vt:i4>5</vt:i4>
      </vt:variant>
      <vt:variant>
        <vt:lpwstr/>
      </vt:variant>
      <vt:variant>
        <vt:lpwstr>_Toc292181317</vt:lpwstr>
      </vt:variant>
      <vt:variant>
        <vt:i4>2031675</vt:i4>
      </vt:variant>
      <vt:variant>
        <vt:i4>212</vt:i4>
      </vt:variant>
      <vt:variant>
        <vt:i4>0</vt:i4>
      </vt:variant>
      <vt:variant>
        <vt:i4>5</vt:i4>
      </vt:variant>
      <vt:variant>
        <vt:lpwstr/>
      </vt:variant>
      <vt:variant>
        <vt:lpwstr>_Toc292181316</vt:lpwstr>
      </vt:variant>
      <vt:variant>
        <vt:i4>2031675</vt:i4>
      </vt:variant>
      <vt:variant>
        <vt:i4>206</vt:i4>
      </vt:variant>
      <vt:variant>
        <vt:i4>0</vt:i4>
      </vt:variant>
      <vt:variant>
        <vt:i4>5</vt:i4>
      </vt:variant>
      <vt:variant>
        <vt:lpwstr/>
      </vt:variant>
      <vt:variant>
        <vt:lpwstr>_Toc292181315</vt:lpwstr>
      </vt:variant>
      <vt:variant>
        <vt:i4>2031675</vt:i4>
      </vt:variant>
      <vt:variant>
        <vt:i4>200</vt:i4>
      </vt:variant>
      <vt:variant>
        <vt:i4>0</vt:i4>
      </vt:variant>
      <vt:variant>
        <vt:i4>5</vt:i4>
      </vt:variant>
      <vt:variant>
        <vt:lpwstr/>
      </vt:variant>
      <vt:variant>
        <vt:lpwstr>_Toc292181314</vt:lpwstr>
      </vt:variant>
      <vt:variant>
        <vt:i4>2031675</vt:i4>
      </vt:variant>
      <vt:variant>
        <vt:i4>194</vt:i4>
      </vt:variant>
      <vt:variant>
        <vt:i4>0</vt:i4>
      </vt:variant>
      <vt:variant>
        <vt:i4>5</vt:i4>
      </vt:variant>
      <vt:variant>
        <vt:lpwstr/>
      </vt:variant>
      <vt:variant>
        <vt:lpwstr>_Toc292181313</vt:lpwstr>
      </vt:variant>
      <vt:variant>
        <vt:i4>2031675</vt:i4>
      </vt:variant>
      <vt:variant>
        <vt:i4>188</vt:i4>
      </vt:variant>
      <vt:variant>
        <vt:i4>0</vt:i4>
      </vt:variant>
      <vt:variant>
        <vt:i4>5</vt:i4>
      </vt:variant>
      <vt:variant>
        <vt:lpwstr/>
      </vt:variant>
      <vt:variant>
        <vt:lpwstr>_Toc292181312</vt:lpwstr>
      </vt:variant>
      <vt:variant>
        <vt:i4>2031675</vt:i4>
      </vt:variant>
      <vt:variant>
        <vt:i4>182</vt:i4>
      </vt:variant>
      <vt:variant>
        <vt:i4>0</vt:i4>
      </vt:variant>
      <vt:variant>
        <vt:i4>5</vt:i4>
      </vt:variant>
      <vt:variant>
        <vt:lpwstr/>
      </vt:variant>
      <vt:variant>
        <vt:lpwstr>_Toc292181311</vt:lpwstr>
      </vt:variant>
      <vt:variant>
        <vt:i4>2031675</vt:i4>
      </vt:variant>
      <vt:variant>
        <vt:i4>176</vt:i4>
      </vt:variant>
      <vt:variant>
        <vt:i4>0</vt:i4>
      </vt:variant>
      <vt:variant>
        <vt:i4>5</vt:i4>
      </vt:variant>
      <vt:variant>
        <vt:lpwstr/>
      </vt:variant>
      <vt:variant>
        <vt:lpwstr>_Toc292181310</vt:lpwstr>
      </vt:variant>
      <vt:variant>
        <vt:i4>1966139</vt:i4>
      </vt:variant>
      <vt:variant>
        <vt:i4>170</vt:i4>
      </vt:variant>
      <vt:variant>
        <vt:i4>0</vt:i4>
      </vt:variant>
      <vt:variant>
        <vt:i4>5</vt:i4>
      </vt:variant>
      <vt:variant>
        <vt:lpwstr/>
      </vt:variant>
      <vt:variant>
        <vt:lpwstr>_Toc292181309</vt:lpwstr>
      </vt:variant>
      <vt:variant>
        <vt:i4>1966139</vt:i4>
      </vt:variant>
      <vt:variant>
        <vt:i4>164</vt:i4>
      </vt:variant>
      <vt:variant>
        <vt:i4>0</vt:i4>
      </vt:variant>
      <vt:variant>
        <vt:i4>5</vt:i4>
      </vt:variant>
      <vt:variant>
        <vt:lpwstr/>
      </vt:variant>
      <vt:variant>
        <vt:lpwstr>_Toc292181308</vt:lpwstr>
      </vt:variant>
      <vt:variant>
        <vt:i4>1966139</vt:i4>
      </vt:variant>
      <vt:variant>
        <vt:i4>158</vt:i4>
      </vt:variant>
      <vt:variant>
        <vt:i4>0</vt:i4>
      </vt:variant>
      <vt:variant>
        <vt:i4>5</vt:i4>
      </vt:variant>
      <vt:variant>
        <vt:lpwstr/>
      </vt:variant>
      <vt:variant>
        <vt:lpwstr>_Toc292181307</vt:lpwstr>
      </vt:variant>
      <vt:variant>
        <vt:i4>1966139</vt:i4>
      </vt:variant>
      <vt:variant>
        <vt:i4>152</vt:i4>
      </vt:variant>
      <vt:variant>
        <vt:i4>0</vt:i4>
      </vt:variant>
      <vt:variant>
        <vt:i4>5</vt:i4>
      </vt:variant>
      <vt:variant>
        <vt:lpwstr/>
      </vt:variant>
      <vt:variant>
        <vt:lpwstr>_Toc292181306</vt:lpwstr>
      </vt:variant>
      <vt:variant>
        <vt:i4>1966139</vt:i4>
      </vt:variant>
      <vt:variant>
        <vt:i4>146</vt:i4>
      </vt:variant>
      <vt:variant>
        <vt:i4>0</vt:i4>
      </vt:variant>
      <vt:variant>
        <vt:i4>5</vt:i4>
      </vt:variant>
      <vt:variant>
        <vt:lpwstr/>
      </vt:variant>
      <vt:variant>
        <vt:lpwstr>_Toc292181305</vt:lpwstr>
      </vt:variant>
      <vt:variant>
        <vt:i4>1966139</vt:i4>
      </vt:variant>
      <vt:variant>
        <vt:i4>140</vt:i4>
      </vt:variant>
      <vt:variant>
        <vt:i4>0</vt:i4>
      </vt:variant>
      <vt:variant>
        <vt:i4>5</vt:i4>
      </vt:variant>
      <vt:variant>
        <vt:lpwstr/>
      </vt:variant>
      <vt:variant>
        <vt:lpwstr>_Toc292181304</vt:lpwstr>
      </vt:variant>
      <vt:variant>
        <vt:i4>1966139</vt:i4>
      </vt:variant>
      <vt:variant>
        <vt:i4>134</vt:i4>
      </vt:variant>
      <vt:variant>
        <vt:i4>0</vt:i4>
      </vt:variant>
      <vt:variant>
        <vt:i4>5</vt:i4>
      </vt:variant>
      <vt:variant>
        <vt:lpwstr/>
      </vt:variant>
      <vt:variant>
        <vt:lpwstr>_Toc292181303</vt:lpwstr>
      </vt:variant>
      <vt:variant>
        <vt:i4>1966139</vt:i4>
      </vt:variant>
      <vt:variant>
        <vt:i4>128</vt:i4>
      </vt:variant>
      <vt:variant>
        <vt:i4>0</vt:i4>
      </vt:variant>
      <vt:variant>
        <vt:i4>5</vt:i4>
      </vt:variant>
      <vt:variant>
        <vt:lpwstr/>
      </vt:variant>
      <vt:variant>
        <vt:lpwstr>_Toc292181302</vt:lpwstr>
      </vt:variant>
      <vt:variant>
        <vt:i4>1966139</vt:i4>
      </vt:variant>
      <vt:variant>
        <vt:i4>122</vt:i4>
      </vt:variant>
      <vt:variant>
        <vt:i4>0</vt:i4>
      </vt:variant>
      <vt:variant>
        <vt:i4>5</vt:i4>
      </vt:variant>
      <vt:variant>
        <vt:lpwstr/>
      </vt:variant>
      <vt:variant>
        <vt:lpwstr>_Toc292181301</vt:lpwstr>
      </vt:variant>
      <vt:variant>
        <vt:i4>1966139</vt:i4>
      </vt:variant>
      <vt:variant>
        <vt:i4>116</vt:i4>
      </vt:variant>
      <vt:variant>
        <vt:i4>0</vt:i4>
      </vt:variant>
      <vt:variant>
        <vt:i4>5</vt:i4>
      </vt:variant>
      <vt:variant>
        <vt:lpwstr/>
      </vt:variant>
      <vt:variant>
        <vt:lpwstr>_Toc292181300</vt:lpwstr>
      </vt:variant>
      <vt:variant>
        <vt:i4>1507386</vt:i4>
      </vt:variant>
      <vt:variant>
        <vt:i4>110</vt:i4>
      </vt:variant>
      <vt:variant>
        <vt:i4>0</vt:i4>
      </vt:variant>
      <vt:variant>
        <vt:i4>5</vt:i4>
      </vt:variant>
      <vt:variant>
        <vt:lpwstr/>
      </vt:variant>
      <vt:variant>
        <vt:lpwstr>_Toc292181299</vt:lpwstr>
      </vt:variant>
      <vt:variant>
        <vt:i4>1507386</vt:i4>
      </vt:variant>
      <vt:variant>
        <vt:i4>104</vt:i4>
      </vt:variant>
      <vt:variant>
        <vt:i4>0</vt:i4>
      </vt:variant>
      <vt:variant>
        <vt:i4>5</vt:i4>
      </vt:variant>
      <vt:variant>
        <vt:lpwstr/>
      </vt:variant>
      <vt:variant>
        <vt:lpwstr>_Toc292181298</vt:lpwstr>
      </vt:variant>
      <vt:variant>
        <vt:i4>1507386</vt:i4>
      </vt:variant>
      <vt:variant>
        <vt:i4>98</vt:i4>
      </vt:variant>
      <vt:variant>
        <vt:i4>0</vt:i4>
      </vt:variant>
      <vt:variant>
        <vt:i4>5</vt:i4>
      </vt:variant>
      <vt:variant>
        <vt:lpwstr/>
      </vt:variant>
      <vt:variant>
        <vt:lpwstr>_Toc292181297</vt:lpwstr>
      </vt:variant>
      <vt:variant>
        <vt:i4>1507386</vt:i4>
      </vt:variant>
      <vt:variant>
        <vt:i4>92</vt:i4>
      </vt:variant>
      <vt:variant>
        <vt:i4>0</vt:i4>
      </vt:variant>
      <vt:variant>
        <vt:i4>5</vt:i4>
      </vt:variant>
      <vt:variant>
        <vt:lpwstr/>
      </vt:variant>
      <vt:variant>
        <vt:lpwstr>_Toc292181296</vt:lpwstr>
      </vt:variant>
      <vt:variant>
        <vt:i4>1507386</vt:i4>
      </vt:variant>
      <vt:variant>
        <vt:i4>86</vt:i4>
      </vt:variant>
      <vt:variant>
        <vt:i4>0</vt:i4>
      </vt:variant>
      <vt:variant>
        <vt:i4>5</vt:i4>
      </vt:variant>
      <vt:variant>
        <vt:lpwstr/>
      </vt:variant>
      <vt:variant>
        <vt:lpwstr>_Toc292181295</vt:lpwstr>
      </vt:variant>
      <vt:variant>
        <vt:i4>1507386</vt:i4>
      </vt:variant>
      <vt:variant>
        <vt:i4>80</vt:i4>
      </vt:variant>
      <vt:variant>
        <vt:i4>0</vt:i4>
      </vt:variant>
      <vt:variant>
        <vt:i4>5</vt:i4>
      </vt:variant>
      <vt:variant>
        <vt:lpwstr/>
      </vt:variant>
      <vt:variant>
        <vt:lpwstr>_Toc292181294</vt:lpwstr>
      </vt:variant>
      <vt:variant>
        <vt:i4>1507386</vt:i4>
      </vt:variant>
      <vt:variant>
        <vt:i4>74</vt:i4>
      </vt:variant>
      <vt:variant>
        <vt:i4>0</vt:i4>
      </vt:variant>
      <vt:variant>
        <vt:i4>5</vt:i4>
      </vt:variant>
      <vt:variant>
        <vt:lpwstr/>
      </vt:variant>
      <vt:variant>
        <vt:lpwstr>_Toc292181293</vt:lpwstr>
      </vt:variant>
      <vt:variant>
        <vt:i4>1507386</vt:i4>
      </vt:variant>
      <vt:variant>
        <vt:i4>68</vt:i4>
      </vt:variant>
      <vt:variant>
        <vt:i4>0</vt:i4>
      </vt:variant>
      <vt:variant>
        <vt:i4>5</vt:i4>
      </vt:variant>
      <vt:variant>
        <vt:lpwstr/>
      </vt:variant>
      <vt:variant>
        <vt:lpwstr>_Toc292181292</vt:lpwstr>
      </vt:variant>
      <vt:variant>
        <vt:i4>1507386</vt:i4>
      </vt:variant>
      <vt:variant>
        <vt:i4>62</vt:i4>
      </vt:variant>
      <vt:variant>
        <vt:i4>0</vt:i4>
      </vt:variant>
      <vt:variant>
        <vt:i4>5</vt:i4>
      </vt:variant>
      <vt:variant>
        <vt:lpwstr/>
      </vt:variant>
      <vt:variant>
        <vt:lpwstr>_Toc292181291</vt:lpwstr>
      </vt:variant>
      <vt:variant>
        <vt:i4>1507386</vt:i4>
      </vt:variant>
      <vt:variant>
        <vt:i4>56</vt:i4>
      </vt:variant>
      <vt:variant>
        <vt:i4>0</vt:i4>
      </vt:variant>
      <vt:variant>
        <vt:i4>5</vt:i4>
      </vt:variant>
      <vt:variant>
        <vt:lpwstr/>
      </vt:variant>
      <vt:variant>
        <vt:lpwstr>_Toc292181290</vt:lpwstr>
      </vt:variant>
      <vt:variant>
        <vt:i4>1441850</vt:i4>
      </vt:variant>
      <vt:variant>
        <vt:i4>50</vt:i4>
      </vt:variant>
      <vt:variant>
        <vt:i4>0</vt:i4>
      </vt:variant>
      <vt:variant>
        <vt:i4>5</vt:i4>
      </vt:variant>
      <vt:variant>
        <vt:lpwstr/>
      </vt:variant>
      <vt:variant>
        <vt:lpwstr>_Toc292181289</vt:lpwstr>
      </vt:variant>
      <vt:variant>
        <vt:i4>1441850</vt:i4>
      </vt:variant>
      <vt:variant>
        <vt:i4>44</vt:i4>
      </vt:variant>
      <vt:variant>
        <vt:i4>0</vt:i4>
      </vt:variant>
      <vt:variant>
        <vt:i4>5</vt:i4>
      </vt:variant>
      <vt:variant>
        <vt:lpwstr/>
      </vt:variant>
      <vt:variant>
        <vt:lpwstr>_Toc292181288</vt:lpwstr>
      </vt:variant>
      <vt:variant>
        <vt:i4>1441850</vt:i4>
      </vt:variant>
      <vt:variant>
        <vt:i4>38</vt:i4>
      </vt:variant>
      <vt:variant>
        <vt:i4>0</vt:i4>
      </vt:variant>
      <vt:variant>
        <vt:i4>5</vt:i4>
      </vt:variant>
      <vt:variant>
        <vt:lpwstr/>
      </vt:variant>
      <vt:variant>
        <vt:lpwstr>_Toc292181287</vt:lpwstr>
      </vt:variant>
      <vt:variant>
        <vt:i4>1441850</vt:i4>
      </vt:variant>
      <vt:variant>
        <vt:i4>32</vt:i4>
      </vt:variant>
      <vt:variant>
        <vt:i4>0</vt:i4>
      </vt:variant>
      <vt:variant>
        <vt:i4>5</vt:i4>
      </vt:variant>
      <vt:variant>
        <vt:lpwstr/>
      </vt:variant>
      <vt:variant>
        <vt:lpwstr>_Toc292181286</vt:lpwstr>
      </vt:variant>
      <vt:variant>
        <vt:i4>1441850</vt:i4>
      </vt:variant>
      <vt:variant>
        <vt:i4>26</vt:i4>
      </vt:variant>
      <vt:variant>
        <vt:i4>0</vt:i4>
      </vt:variant>
      <vt:variant>
        <vt:i4>5</vt:i4>
      </vt:variant>
      <vt:variant>
        <vt:lpwstr/>
      </vt:variant>
      <vt:variant>
        <vt:lpwstr>_Toc292181285</vt:lpwstr>
      </vt:variant>
      <vt:variant>
        <vt:i4>1441850</vt:i4>
      </vt:variant>
      <vt:variant>
        <vt:i4>20</vt:i4>
      </vt:variant>
      <vt:variant>
        <vt:i4>0</vt:i4>
      </vt:variant>
      <vt:variant>
        <vt:i4>5</vt:i4>
      </vt:variant>
      <vt:variant>
        <vt:lpwstr/>
      </vt:variant>
      <vt:variant>
        <vt:lpwstr>_Toc292181284</vt:lpwstr>
      </vt:variant>
      <vt:variant>
        <vt:i4>1441850</vt:i4>
      </vt:variant>
      <vt:variant>
        <vt:i4>14</vt:i4>
      </vt:variant>
      <vt:variant>
        <vt:i4>0</vt:i4>
      </vt:variant>
      <vt:variant>
        <vt:i4>5</vt:i4>
      </vt:variant>
      <vt:variant>
        <vt:lpwstr/>
      </vt:variant>
      <vt:variant>
        <vt:lpwstr>_Toc292181283</vt:lpwstr>
      </vt:variant>
      <vt:variant>
        <vt:i4>1441850</vt:i4>
      </vt:variant>
      <vt:variant>
        <vt:i4>8</vt:i4>
      </vt:variant>
      <vt:variant>
        <vt:i4>0</vt:i4>
      </vt:variant>
      <vt:variant>
        <vt:i4>5</vt:i4>
      </vt:variant>
      <vt:variant>
        <vt:lpwstr/>
      </vt:variant>
      <vt:variant>
        <vt:lpwstr>_Toc292181282</vt:lpwstr>
      </vt:variant>
      <vt:variant>
        <vt:i4>1441850</vt:i4>
      </vt:variant>
      <vt:variant>
        <vt:i4>2</vt:i4>
      </vt:variant>
      <vt:variant>
        <vt:i4>0</vt:i4>
      </vt:variant>
      <vt:variant>
        <vt:i4>5</vt:i4>
      </vt:variant>
      <vt:variant>
        <vt:lpwstr/>
      </vt:variant>
      <vt:variant>
        <vt:lpwstr>_Toc292181281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Cartwright</dc:creator>
  <cp:keywords/>
  <dc:description/>
  <cp:lastModifiedBy>WW</cp:lastModifiedBy>
  <cp:revision>3</cp:revision>
  <cp:lastPrinted>2010-04-13T19:29:00Z</cp:lastPrinted>
  <dcterms:created xsi:type="dcterms:W3CDTF">2025-09-22T06:25:00Z</dcterms:created>
  <dcterms:modified xsi:type="dcterms:W3CDTF">2025-09-23T01:48:00Z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0x0101006A91FF8EFA59B44C98C0E0D5E0D525D2</vt:lpwstr>
  </property>
</Properties>
</file>