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047BE" w14:textId="77777777" w:rsidR="00841897" w:rsidRPr="00D5735C" w:rsidRDefault="00EC7D5A">
      <w:pPr>
        <w:rPr>
          <w:rFonts w:ascii="Times New Roman" w:hAnsi="Times New Roman" w:cs="Times New Roman"/>
          <w:b/>
          <w:sz w:val="24"/>
          <w:szCs w:val="20"/>
          <w:lang w:val="en-US"/>
        </w:rPr>
      </w:pPr>
      <w:r w:rsidRPr="00D5735C">
        <w:rPr>
          <w:rFonts w:ascii="Times New Roman" w:hAnsi="Times New Roman" w:cs="Times New Roman"/>
          <w:b/>
          <w:sz w:val="24"/>
          <w:szCs w:val="20"/>
          <w:lang w:val="en-US"/>
        </w:rPr>
        <w:t>Supplementary File</w:t>
      </w:r>
    </w:p>
    <w:p w14:paraId="51DD3085" w14:textId="77777777" w:rsidR="00EC7D5A" w:rsidRPr="00D5735C" w:rsidRDefault="00EC7D5A">
      <w:pPr>
        <w:rPr>
          <w:rFonts w:ascii="Times New Roman" w:hAnsi="Times New Roman" w:cs="Times New Roman"/>
          <w:sz w:val="20"/>
          <w:szCs w:val="20"/>
          <w:lang w:val="en-US"/>
        </w:rPr>
      </w:pPr>
    </w:p>
    <w:p w14:paraId="2D9B468B" w14:textId="77777777" w:rsidR="00F82768" w:rsidRPr="00D5735C" w:rsidRDefault="00F82768" w:rsidP="00F82768">
      <w:pPr>
        <w:rPr>
          <w:rFonts w:ascii="Times New Roman" w:hAnsi="Times New Roman" w:cs="Times New Roman"/>
          <w:sz w:val="20"/>
          <w:szCs w:val="20"/>
          <w:lang w:val="en-US"/>
        </w:rPr>
      </w:pPr>
      <w:r w:rsidRPr="00D5735C">
        <w:rPr>
          <w:rFonts w:ascii="Times New Roman" w:hAnsi="Times New Roman" w:cs="Times New Roman"/>
          <w:sz w:val="20"/>
          <w:szCs w:val="20"/>
          <w:lang w:val="en-US"/>
        </w:rPr>
        <w:t>Pag. 2 List of participating centers and site PI</w:t>
      </w:r>
      <w:r w:rsidR="009D56CC" w:rsidRPr="00D5735C">
        <w:rPr>
          <w:rFonts w:ascii="Times New Roman" w:hAnsi="Times New Roman" w:cs="Times New Roman"/>
          <w:sz w:val="20"/>
          <w:szCs w:val="20"/>
          <w:lang w:val="en-US"/>
        </w:rPr>
        <w:t>.</w:t>
      </w:r>
    </w:p>
    <w:p w14:paraId="38EE0F60" w14:textId="77777777" w:rsidR="00EC7D5A" w:rsidRPr="00D5735C" w:rsidRDefault="00F82768">
      <w:pPr>
        <w:rPr>
          <w:rFonts w:ascii="Times New Roman" w:hAnsi="Times New Roman" w:cs="Times New Roman"/>
          <w:sz w:val="20"/>
          <w:szCs w:val="20"/>
          <w:lang w:val="en-US"/>
        </w:rPr>
      </w:pPr>
      <w:r w:rsidRPr="00D5735C">
        <w:rPr>
          <w:rFonts w:ascii="Times New Roman" w:hAnsi="Times New Roman" w:cs="Times New Roman"/>
          <w:sz w:val="20"/>
          <w:szCs w:val="20"/>
          <w:lang w:val="en-US"/>
        </w:rPr>
        <w:t xml:space="preserve">Pag. 3 Detailed molecular characterization of leukemia cases. </w:t>
      </w:r>
    </w:p>
    <w:p w14:paraId="1FD0974A" w14:textId="77777777" w:rsidR="009D56CC" w:rsidRPr="00D5735C" w:rsidRDefault="009D56CC">
      <w:pPr>
        <w:rPr>
          <w:rFonts w:ascii="Times New Roman" w:hAnsi="Times New Roman" w:cs="Times New Roman"/>
          <w:sz w:val="20"/>
          <w:szCs w:val="20"/>
          <w:lang w:val="en-US"/>
        </w:rPr>
      </w:pPr>
      <w:r w:rsidRPr="00D5735C">
        <w:rPr>
          <w:rFonts w:ascii="Times New Roman" w:hAnsi="Times New Roman" w:cs="Times New Roman"/>
          <w:sz w:val="20"/>
          <w:szCs w:val="20"/>
          <w:lang w:val="en-US"/>
        </w:rPr>
        <w:t>Pag. 4 Supplementary Table 1. Detailed Risk stratification.</w:t>
      </w:r>
    </w:p>
    <w:p w14:paraId="2048BB51" w14:textId="77777777" w:rsidR="009D56CC" w:rsidRPr="00D5735C" w:rsidRDefault="009D56CC">
      <w:pPr>
        <w:rPr>
          <w:rFonts w:ascii="Times New Roman" w:hAnsi="Times New Roman" w:cs="Times New Roman"/>
          <w:sz w:val="20"/>
          <w:szCs w:val="20"/>
          <w:lang w:val="en-US"/>
        </w:rPr>
      </w:pPr>
      <w:r w:rsidRPr="00D5735C">
        <w:rPr>
          <w:rFonts w:ascii="Times New Roman" w:hAnsi="Times New Roman" w:cs="Times New Roman"/>
          <w:sz w:val="20"/>
          <w:szCs w:val="20"/>
          <w:lang w:val="en-US"/>
        </w:rPr>
        <w:t>Pag. 5 Supplementary Table 2. Detailed chemotherapy schemes.</w:t>
      </w:r>
    </w:p>
    <w:p w14:paraId="2146C634" w14:textId="77777777" w:rsidR="009D56CC" w:rsidRPr="00D5735C" w:rsidRDefault="009D56CC">
      <w:pPr>
        <w:rPr>
          <w:rFonts w:ascii="Times New Roman" w:hAnsi="Times New Roman" w:cs="Times New Roman"/>
          <w:sz w:val="20"/>
          <w:szCs w:val="20"/>
          <w:lang w:val="en-US"/>
        </w:rPr>
      </w:pPr>
      <w:r w:rsidRPr="00D5735C">
        <w:rPr>
          <w:rFonts w:ascii="Times New Roman" w:hAnsi="Times New Roman" w:cs="Times New Roman"/>
          <w:sz w:val="20"/>
          <w:szCs w:val="20"/>
          <w:lang w:val="en-US"/>
        </w:rPr>
        <w:t>Pag. 6 Supplementary Table 3. Subgroup analysis of randomization.</w:t>
      </w:r>
    </w:p>
    <w:p w14:paraId="332E8013" w14:textId="77777777" w:rsidR="00A53804" w:rsidRPr="00D5735C" w:rsidRDefault="00A53804">
      <w:pPr>
        <w:rPr>
          <w:rFonts w:ascii="Times New Roman" w:hAnsi="Times New Roman" w:cs="Times New Roman"/>
          <w:sz w:val="20"/>
          <w:szCs w:val="20"/>
          <w:lang w:val="en-US"/>
        </w:rPr>
      </w:pPr>
      <w:r w:rsidRPr="00D5735C">
        <w:rPr>
          <w:rFonts w:ascii="Times New Roman" w:hAnsi="Times New Roman" w:cs="Times New Roman"/>
          <w:sz w:val="20"/>
          <w:szCs w:val="20"/>
          <w:lang w:val="en-US"/>
        </w:rPr>
        <w:t>Pag. 7 Supplementary Table 4. Cause of death of enrolled patients.</w:t>
      </w:r>
    </w:p>
    <w:p w14:paraId="287C15A4" w14:textId="77777777" w:rsidR="00185844" w:rsidRDefault="009D56CC">
      <w:pPr>
        <w:rPr>
          <w:rFonts w:ascii="Times New Roman" w:hAnsi="Times New Roman" w:cs="Times New Roman"/>
          <w:sz w:val="20"/>
          <w:szCs w:val="20"/>
          <w:lang w:val="en-US"/>
        </w:rPr>
      </w:pPr>
      <w:r w:rsidRPr="00D5735C">
        <w:rPr>
          <w:rFonts w:ascii="Times New Roman" w:hAnsi="Times New Roman" w:cs="Times New Roman"/>
          <w:sz w:val="20"/>
          <w:szCs w:val="20"/>
          <w:lang w:val="en-US"/>
        </w:rPr>
        <w:t xml:space="preserve">Pag. </w:t>
      </w:r>
      <w:r w:rsidR="00A53804" w:rsidRPr="00D5735C">
        <w:rPr>
          <w:rFonts w:ascii="Times New Roman" w:hAnsi="Times New Roman" w:cs="Times New Roman"/>
          <w:sz w:val="20"/>
          <w:szCs w:val="20"/>
          <w:lang w:val="en-US"/>
        </w:rPr>
        <w:t>8</w:t>
      </w:r>
      <w:r w:rsidRPr="00D5735C">
        <w:rPr>
          <w:rFonts w:ascii="Times New Roman" w:hAnsi="Times New Roman" w:cs="Times New Roman"/>
          <w:sz w:val="20"/>
          <w:szCs w:val="20"/>
          <w:lang w:val="en-US"/>
        </w:rPr>
        <w:t xml:space="preserve"> Supplementary Figures.</w:t>
      </w:r>
    </w:p>
    <w:p w14:paraId="19F421CF" w14:textId="7CDA6ADB" w:rsidR="00F82768" w:rsidRPr="00185844" w:rsidRDefault="00185844">
      <w:pPr>
        <w:rPr>
          <w:rFonts w:ascii="Times New Roman" w:hAnsi="Times New Roman" w:cs="Times New Roman"/>
          <w:iCs/>
          <w:sz w:val="20"/>
          <w:szCs w:val="20"/>
          <w:lang w:val="en-US"/>
        </w:rPr>
      </w:pPr>
      <w:r w:rsidRPr="00185844">
        <w:rPr>
          <w:rFonts w:ascii="Times New Roman" w:hAnsi="Times New Roman" w:cs="Times New Roman"/>
          <w:iCs/>
          <w:sz w:val="20"/>
          <w:szCs w:val="20"/>
          <w:lang w:val="en-US"/>
        </w:rPr>
        <w:t>Pag. 15 Study Protocol</w:t>
      </w:r>
      <w:r>
        <w:rPr>
          <w:rFonts w:ascii="Times New Roman" w:hAnsi="Times New Roman" w:cs="Times New Roman"/>
          <w:iCs/>
          <w:sz w:val="20"/>
          <w:szCs w:val="20"/>
          <w:lang w:val="en-US"/>
        </w:rPr>
        <w:t>.</w:t>
      </w:r>
      <w:r w:rsidR="00F82768" w:rsidRPr="00185844">
        <w:rPr>
          <w:rFonts w:ascii="Times New Roman" w:hAnsi="Times New Roman" w:cs="Times New Roman"/>
          <w:iCs/>
          <w:sz w:val="20"/>
          <w:szCs w:val="20"/>
          <w:lang w:val="en-US"/>
        </w:rPr>
        <w:br w:type="page"/>
      </w:r>
    </w:p>
    <w:p w14:paraId="45C1D1EC" w14:textId="77777777" w:rsidR="00EC7D5A" w:rsidRPr="00D5735C" w:rsidRDefault="00EC7D5A">
      <w:pPr>
        <w:rPr>
          <w:rFonts w:ascii="Times New Roman" w:hAnsi="Times New Roman" w:cs="Times New Roman"/>
          <w:b/>
          <w:sz w:val="20"/>
          <w:szCs w:val="20"/>
          <w:lang w:val="en-US"/>
        </w:rPr>
      </w:pPr>
      <w:r w:rsidRPr="00D5735C">
        <w:rPr>
          <w:rFonts w:ascii="Times New Roman" w:hAnsi="Times New Roman" w:cs="Times New Roman"/>
          <w:b/>
          <w:sz w:val="20"/>
          <w:szCs w:val="20"/>
          <w:lang w:val="en-US"/>
        </w:rPr>
        <w:lastRenderedPageBreak/>
        <w:t>List of participating centers and site PI</w:t>
      </w:r>
    </w:p>
    <w:p w14:paraId="379F2EC4"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Ancona: Dott. Paolo Pierani</w:t>
      </w:r>
      <w:r w:rsidR="00722E00" w:rsidRPr="00D5735C">
        <w:rPr>
          <w:rFonts w:ascii="Times New Roman" w:hAnsi="Times New Roman" w:cs="Times New Roman"/>
          <w:sz w:val="20"/>
          <w:szCs w:val="20"/>
        </w:rPr>
        <w:t>/Dott.ssa Simona Gobbi</w:t>
      </w:r>
    </w:p>
    <w:p w14:paraId="70D1DB7C"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Bari: Dott. Nicola Santoro</w:t>
      </w:r>
    </w:p>
    <w:p w14:paraId="3DDE0C6C"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Bergamo: Dott. Massimo Provenzi</w:t>
      </w:r>
    </w:p>
    <w:p w14:paraId="0A8F6620" w14:textId="378C2B99"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Bologna: Prof. Andrea Pession</w:t>
      </w:r>
      <w:r w:rsidR="008A46B7">
        <w:rPr>
          <w:rFonts w:ascii="Times New Roman" w:hAnsi="Times New Roman" w:cs="Times New Roman"/>
          <w:sz w:val="20"/>
          <w:szCs w:val="20"/>
        </w:rPr>
        <w:t>, Prof. Riccardo Masetti</w:t>
      </w:r>
    </w:p>
    <w:p w14:paraId="3A4D99C4"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Brescia: Dott. Fulvio Porta</w:t>
      </w:r>
    </w:p>
    <w:p w14:paraId="4E10BA43"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Cagliari: Dott.ssa Rosaria Mura</w:t>
      </w:r>
    </w:p>
    <w:p w14:paraId="72C66FCF" w14:textId="0500587A"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 xml:space="preserve">Catania: Dott. </w:t>
      </w:r>
      <w:r w:rsidR="00722E00" w:rsidRPr="00D5735C">
        <w:rPr>
          <w:rFonts w:ascii="Times New Roman" w:hAnsi="Times New Roman" w:cs="Times New Roman"/>
          <w:sz w:val="20"/>
          <w:szCs w:val="20"/>
        </w:rPr>
        <w:t xml:space="preserve">Luca </w:t>
      </w:r>
      <w:r w:rsidRPr="00D5735C">
        <w:rPr>
          <w:rFonts w:ascii="Times New Roman" w:hAnsi="Times New Roman" w:cs="Times New Roman"/>
          <w:sz w:val="20"/>
          <w:szCs w:val="20"/>
        </w:rPr>
        <w:t>Lo Nigro</w:t>
      </w:r>
    </w:p>
    <w:p w14:paraId="41BC3F60"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Catanzaro: Dott.ssa Caterina Consarino</w:t>
      </w:r>
    </w:p>
    <w:p w14:paraId="6DD8245B"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Cosenza: Dott. Domenico Sperlì</w:t>
      </w:r>
    </w:p>
    <w:p w14:paraId="17F7B923"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Firenze: Dott. Tommaso Casini</w:t>
      </w:r>
    </w:p>
    <w:p w14:paraId="158633C8"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Genova: Dott.ssa Concetta Micalizzi</w:t>
      </w:r>
    </w:p>
    <w:p w14:paraId="587D3EBF"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Lecce: Dott.ssa Maria Assunta Tornesello</w:t>
      </w:r>
    </w:p>
    <w:p w14:paraId="57DCFCFA"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Monza: Prof. Carmelo Rizzari</w:t>
      </w:r>
    </w:p>
    <w:p w14:paraId="53E1E99F"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 xml:space="preserve">Napoli </w:t>
      </w:r>
      <w:proofErr w:type="spellStart"/>
      <w:r w:rsidRPr="00D5735C">
        <w:rPr>
          <w:rFonts w:ascii="Times New Roman" w:hAnsi="Times New Roman" w:cs="Times New Roman"/>
          <w:sz w:val="20"/>
          <w:szCs w:val="20"/>
        </w:rPr>
        <w:t>Santobono</w:t>
      </w:r>
      <w:proofErr w:type="spellEnd"/>
      <w:r w:rsidRPr="00D5735C">
        <w:rPr>
          <w:rFonts w:ascii="Times New Roman" w:hAnsi="Times New Roman" w:cs="Times New Roman"/>
          <w:sz w:val="20"/>
          <w:szCs w:val="20"/>
        </w:rPr>
        <w:t xml:space="preserve"> </w:t>
      </w:r>
      <w:proofErr w:type="spellStart"/>
      <w:r w:rsidRPr="00D5735C">
        <w:rPr>
          <w:rFonts w:ascii="Times New Roman" w:hAnsi="Times New Roman" w:cs="Times New Roman"/>
          <w:sz w:val="20"/>
          <w:szCs w:val="20"/>
        </w:rPr>
        <w:t>Pausilipon</w:t>
      </w:r>
      <w:proofErr w:type="spellEnd"/>
      <w:r w:rsidRPr="00D5735C">
        <w:rPr>
          <w:rFonts w:ascii="Times New Roman" w:hAnsi="Times New Roman" w:cs="Times New Roman"/>
          <w:sz w:val="20"/>
          <w:szCs w:val="20"/>
        </w:rPr>
        <w:t>: Dott. Giuseppe Menna</w:t>
      </w:r>
    </w:p>
    <w:p w14:paraId="1CCC5AB2"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Napoli II Università: Prof.ssa Fiorina Casale</w:t>
      </w:r>
      <w:r w:rsidR="00722E00" w:rsidRPr="00D5735C">
        <w:rPr>
          <w:rFonts w:ascii="Times New Roman" w:hAnsi="Times New Roman" w:cs="Times New Roman"/>
          <w:sz w:val="20"/>
          <w:szCs w:val="20"/>
        </w:rPr>
        <w:t>/Prof.ssa Francesca Rossi</w:t>
      </w:r>
    </w:p>
    <w:p w14:paraId="66C021A6"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Padova: Dott.ssa Manuela Tumino</w:t>
      </w:r>
    </w:p>
    <w:p w14:paraId="73D7C5FA" w14:textId="0FD6A4C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 xml:space="preserve">Palermo: </w:t>
      </w:r>
      <w:r w:rsidR="00D555AA" w:rsidRPr="00D5735C">
        <w:rPr>
          <w:rFonts w:ascii="Times New Roman" w:hAnsi="Times New Roman" w:cs="Times New Roman"/>
          <w:sz w:val="20"/>
          <w:szCs w:val="20"/>
        </w:rPr>
        <w:t>Dott. Paolo D’A</w:t>
      </w:r>
      <w:r w:rsidRPr="00D5735C">
        <w:rPr>
          <w:rFonts w:ascii="Times New Roman" w:hAnsi="Times New Roman" w:cs="Times New Roman"/>
          <w:sz w:val="20"/>
          <w:szCs w:val="20"/>
        </w:rPr>
        <w:t>ngelo</w:t>
      </w:r>
    </w:p>
    <w:p w14:paraId="37D2FE82"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Parma: Dott.ssa Angelica Barone</w:t>
      </w:r>
    </w:p>
    <w:p w14:paraId="347A9047"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Pavia: Dott. Marco Zecca</w:t>
      </w:r>
    </w:p>
    <w:p w14:paraId="5CFDBF78"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Perugia: Dott. Maurizio Caniglia</w:t>
      </w:r>
    </w:p>
    <w:p w14:paraId="0DA749F8"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Pescara: Dott.ssa Daniela Onofrillo</w:t>
      </w:r>
    </w:p>
    <w:p w14:paraId="65CD6DBB"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Pisa: Dott.ssa Gabriella Casazza</w:t>
      </w:r>
    </w:p>
    <w:p w14:paraId="14F79972"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Reggio Calabria: Dott.ssa Francesca Ronco</w:t>
      </w:r>
    </w:p>
    <w:p w14:paraId="79C65D36" w14:textId="528A4D2A"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Rimini: Dott.ssa Roberta Pericoli</w:t>
      </w:r>
    </w:p>
    <w:p w14:paraId="1EBF1781" w14:textId="1E8D4745" w:rsidR="00D555AA" w:rsidRPr="00D5735C" w:rsidRDefault="00D555AA" w:rsidP="00EC7D5A">
      <w:pPr>
        <w:rPr>
          <w:rFonts w:ascii="Times New Roman" w:hAnsi="Times New Roman" w:cs="Times New Roman"/>
          <w:sz w:val="20"/>
          <w:szCs w:val="20"/>
        </w:rPr>
      </w:pPr>
      <w:r w:rsidRPr="00D5735C">
        <w:rPr>
          <w:rFonts w:ascii="Times New Roman" w:hAnsi="Times New Roman" w:cs="Times New Roman"/>
          <w:sz w:val="20"/>
          <w:szCs w:val="20"/>
        </w:rPr>
        <w:t>Roma Bambino Gesù: Prof. Franco Locatelli</w:t>
      </w:r>
    </w:p>
    <w:p w14:paraId="49F2E6AA"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Roma La Sapienza: Dott.ssa Annamaria Testi</w:t>
      </w:r>
    </w:p>
    <w:p w14:paraId="0687DFF4"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San Giovanni Rotondo: Dott. Saverio La Dogana</w:t>
      </w:r>
    </w:p>
    <w:p w14:paraId="25A73F1A"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Siena: Dott.ssa Daniela Galimberti</w:t>
      </w:r>
    </w:p>
    <w:p w14:paraId="1C2C8969"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Torino: Prof.ssa Franca Fagioli</w:t>
      </w:r>
    </w:p>
    <w:p w14:paraId="73A04720"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Trieste: Dott. Marco Rabusin</w:t>
      </w:r>
    </w:p>
    <w:p w14:paraId="66D5897D" w14:textId="77777777" w:rsidR="00EC7D5A" w:rsidRPr="00D5735C" w:rsidRDefault="00EC7D5A" w:rsidP="00EC7D5A">
      <w:pPr>
        <w:rPr>
          <w:rFonts w:ascii="Times New Roman" w:hAnsi="Times New Roman" w:cs="Times New Roman"/>
          <w:sz w:val="20"/>
          <w:szCs w:val="20"/>
        </w:rPr>
      </w:pPr>
      <w:r w:rsidRPr="00D5735C">
        <w:rPr>
          <w:rFonts w:ascii="Times New Roman" w:hAnsi="Times New Roman" w:cs="Times New Roman"/>
          <w:sz w:val="20"/>
          <w:szCs w:val="20"/>
        </w:rPr>
        <w:t>Verona: Dott. Simone Cesaro</w:t>
      </w:r>
    </w:p>
    <w:p w14:paraId="3AB3BC03" w14:textId="77777777" w:rsidR="00F1749B" w:rsidRPr="00D5735C" w:rsidRDefault="00F1749B">
      <w:pPr>
        <w:rPr>
          <w:rFonts w:ascii="Times New Roman" w:hAnsi="Times New Roman" w:cs="Times New Roman"/>
          <w:i/>
          <w:sz w:val="20"/>
          <w:szCs w:val="20"/>
        </w:rPr>
      </w:pPr>
      <w:r w:rsidRPr="00D5735C">
        <w:rPr>
          <w:rFonts w:ascii="Times New Roman" w:hAnsi="Times New Roman" w:cs="Times New Roman"/>
          <w:i/>
          <w:sz w:val="20"/>
          <w:szCs w:val="20"/>
        </w:rPr>
        <w:br w:type="page"/>
      </w:r>
    </w:p>
    <w:p w14:paraId="0BD35748" w14:textId="688E0A82" w:rsidR="00F1749B" w:rsidRPr="00D5735C" w:rsidRDefault="00F1749B">
      <w:pPr>
        <w:rPr>
          <w:rFonts w:ascii="Times New Roman" w:hAnsi="Times New Roman" w:cs="Times New Roman"/>
          <w:b/>
          <w:sz w:val="20"/>
          <w:szCs w:val="20"/>
          <w:lang w:val="en-US"/>
        </w:rPr>
      </w:pPr>
      <w:r w:rsidRPr="00D5735C">
        <w:rPr>
          <w:rFonts w:ascii="Times New Roman" w:hAnsi="Times New Roman" w:cs="Times New Roman"/>
          <w:b/>
          <w:sz w:val="20"/>
          <w:szCs w:val="20"/>
          <w:lang w:val="en-US"/>
        </w:rPr>
        <w:lastRenderedPageBreak/>
        <w:t>Methods</w:t>
      </w:r>
    </w:p>
    <w:p w14:paraId="2C3603E1" w14:textId="3F7386D2" w:rsidR="00F1749B" w:rsidRPr="00D5735C" w:rsidRDefault="000C1874">
      <w:pPr>
        <w:rPr>
          <w:rFonts w:ascii="Times New Roman" w:hAnsi="Times New Roman" w:cs="Times New Roman"/>
          <w:i/>
          <w:sz w:val="20"/>
          <w:szCs w:val="20"/>
          <w:lang w:val="en-US"/>
        </w:rPr>
      </w:pPr>
      <w:r w:rsidRPr="00D5735C">
        <w:rPr>
          <w:rFonts w:ascii="Times New Roman" w:hAnsi="Times New Roman" w:cs="Times New Roman"/>
          <w:i/>
          <w:sz w:val="20"/>
          <w:szCs w:val="20"/>
          <w:lang w:val="en-US"/>
        </w:rPr>
        <w:t>D</w:t>
      </w:r>
      <w:r w:rsidR="00F1749B" w:rsidRPr="00D5735C">
        <w:rPr>
          <w:rFonts w:ascii="Times New Roman" w:hAnsi="Times New Roman" w:cs="Times New Roman"/>
          <w:i/>
          <w:sz w:val="20"/>
          <w:szCs w:val="20"/>
          <w:lang w:val="en-US"/>
        </w:rPr>
        <w:t>efinitions:</w:t>
      </w:r>
    </w:p>
    <w:p w14:paraId="4E0801A0" w14:textId="227A189E" w:rsidR="000C1874" w:rsidRPr="00D5735C" w:rsidRDefault="000C1874" w:rsidP="000C1874">
      <w:pPr>
        <w:spacing w:line="360" w:lineRule="auto"/>
        <w:jc w:val="both"/>
        <w:rPr>
          <w:rFonts w:ascii="Times New Roman" w:hAnsi="Times New Roman" w:cs="Times New Roman"/>
          <w:i/>
          <w:sz w:val="20"/>
          <w:szCs w:val="20"/>
          <w:lang w:val="en-US"/>
        </w:rPr>
      </w:pPr>
      <w:r w:rsidRPr="00D5735C">
        <w:rPr>
          <w:rFonts w:ascii="Times New Roman" w:hAnsi="Times New Roman" w:cs="Times New Roman"/>
          <w:i/>
          <w:sz w:val="20"/>
          <w:szCs w:val="20"/>
          <w:lang w:val="en-US"/>
        </w:rPr>
        <w:t xml:space="preserve">- </w:t>
      </w:r>
      <w:r w:rsidRPr="00D5735C">
        <w:rPr>
          <w:rFonts w:ascii="Times New Roman" w:hAnsi="Times New Roman" w:cs="Times New Roman"/>
          <w:sz w:val="20"/>
          <w:szCs w:val="20"/>
          <w:lang w:val="en-US"/>
        </w:rPr>
        <w:t>Complete response (CR): Bone marrow blasts &lt; 5%; absence of blasts with Auer rods; absence of extramedullary disease; absolute neutrophil count &gt; 1.0 x 10^9/L; platelet count &gt; 80 x 10^9/L; independence from red blood cell transfusions</w:t>
      </w:r>
    </w:p>
    <w:p w14:paraId="2D3F812D" w14:textId="61134DEA" w:rsidR="00F1749B" w:rsidRPr="00D5735C" w:rsidRDefault="00F1749B" w:rsidP="00F1749B">
      <w:pPr>
        <w:spacing w:line="360" w:lineRule="auto"/>
        <w:jc w:val="both"/>
        <w:rPr>
          <w:rFonts w:ascii="Times New Roman" w:hAnsi="Times New Roman" w:cs="Times New Roman"/>
          <w:sz w:val="20"/>
          <w:szCs w:val="20"/>
          <w:lang w:val="en-US"/>
        </w:rPr>
      </w:pPr>
      <w:r w:rsidRPr="00D5735C">
        <w:rPr>
          <w:rFonts w:ascii="Times New Roman" w:hAnsi="Times New Roman" w:cs="Times New Roman"/>
          <w:sz w:val="20"/>
          <w:szCs w:val="20"/>
          <w:lang w:val="en-US"/>
        </w:rPr>
        <w:t xml:space="preserve">- Primary induction failure (PIF): Failure to achieve </w:t>
      </w:r>
      <w:r w:rsidR="000C1874" w:rsidRPr="00D5735C">
        <w:rPr>
          <w:rFonts w:ascii="Times New Roman" w:hAnsi="Times New Roman" w:cs="Times New Roman"/>
          <w:sz w:val="20"/>
          <w:szCs w:val="20"/>
          <w:lang w:val="en-US"/>
        </w:rPr>
        <w:t>CR</w:t>
      </w:r>
      <w:r w:rsidRPr="00D5735C">
        <w:rPr>
          <w:rFonts w:ascii="Times New Roman" w:hAnsi="Times New Roman" w:cs="Times New Roman"/>
          <w:sz w:val="20"/>
          <w:szCs w:val="20"/>
          <w:lang w:val="en-US"/>
        </w:rPr>
        <w:t xml:space="preserve"> or CR with incomplete hematological recovery in patients who survive ≥ 7 days after completing initial treatment with persistent leukemia (&gt;25% blasts) at bone marrow or peripheral level (bone marrow aspirate must be performed within 28 days from the start of the I ICE induction cycle). Patients with more than 5% blasts with hematological recovery after the II induction cycle will also be considered resistant.</w:t>
      </w:r>
    </w:p>
    <w:p w14:paraId="3CA10078" w14:textId="4E100D83" w:rsidR="000F2EB5" w:rsidRPr="00D5735C" w:rsidRDefault="000F2EB5" w:rsidP="00F1749B">
      <w:pPr>
        <w:spacing w:line="360" w:lineRule="auto"/>
        <w:jc w:val="both"/>
        <w:rPr>
          <w:rFonts w:ascii="Times New Roman" w:hAnsi="Times New Roman" w:cs="Times New Roman"/>
          <w:sz w:val="20"/>
          <w:szCs w:val="20"/>
          <w:lang w:val="en-US"/>
        </w:rPr>
      </w:pPr>
      <w:r w:rsidRPr="00D5735C">
        <w:rPr>
          <w:rFonts w:ascii="Times New Roman" w:hAnsi="Times New Roman" w:cs="Times New Roman"/>
          <w:sz w:val="20"/>
          <w:szCs w:val="20"/>
          <w:lang w:val="en-US"/>
        </w:rPr>
        <w:t xml:space="preserve">- Relapse: Presence of bone marrow blasts ≥ 5%, or reappearance of blasts in the peripheral blood; or development of extramedullary disease (i.e. central nervous system, skin, testis, mammary gland, </w:t>
      </w:r>
      <w:proofErr w:type="spellStart"/>
      <w:r w:rsidRPr="00D5735C">
        <w:rPr>
          <w:rFonts w:ascii="Times New Roman" w:hAnsi="Times New Roman" w:cs="Times New Roman"/>
          <w:sz w:val="20"/>
          <w:szCs w:val="20"/>
          <w:lang w:val="en-US"/>
        </w:rPr>
        <w:t>etc</w:t>
      </w:r>
      <w:proofErr w:type="spellEnd"/>
      <w:r w:rsidRPr="00D5735C">
        <w:rPr>
          <w:rFonts w:ascii="Times New Roman" w:hAnsi="Times New Roman" w:cs="Times New Roman"/>
          <w:sz w:val="20"/>
          <w:szCs w:val="20"/>
          <w:lang w:val="en-US"/>
        </w:rPr>
        <w:t>).</w:t>
      </w:r>
    </w:p>
    <w:p w14:paraId="0FBE2822" w14:textId="77777777" w:rsidR="00F1749B" w:rsidRPr="00D5735C" w:rsidRDefault="00F1749B">
      <w:pPr>
        <w:rPr>
          <w:rFonts w:ascii="Times New Roman" w:hAnsi="Times New Roman" w:cs="Times New Roman"/>
          <w:i/>
          <w:sz w:val="20"/>
          <w:szCs w:val="20"/>
          <w:lang w:val="en-US"/>
        </w:rPr>
      </w:pPr>
    </w:p>
    <w:p w14:paraId="29086BC9" w14:textId="125CDE05" w:rsidR="00F82768" w:rsidRPr="00D5735C" w:rsidRDefault="00F82768">
      <w:pPr>
        <w:rPr>
          <w:rFonts w:ascii="Times New Roman" w:hAnsi="Times New Roman" w:cs="Times New Roman"/>
          <w:i/>
          <w:sz w:val="20"/>
          <w:szCs w:val="20"/>
          <w:lang w:val="en-US"/>
        </w:rPr>
      </w:pPr>
      <w:r w:rsidRPr="00D5735C">
        <w:rPr>
          <w:rFonts w:ascii="Times New Roman" w:hAnsi="Times New Roman" w:cs="Times New Roman"/>
          <w:i/>
          <w:sz w:val="20"/>
          <w:szCs w:val="20"/>
          <w:lang w:val="en-US"/>
        </w:rPr>
        <w:t>Results</w:t>
      </w:r>
    </w:p>
    <w:p w14:paraId="431BBCA9" w14:textId="4DA835A2" w:rsidR="00F82768" w:rsidRPr="00D5735C" w:rsidRDefault="00F82768" w:rsidP="00F82768">
      <w:pPr>
        <w:spacing w:line="360" w:lineRule="auto"/>
        <w:jc w:val="both"/>
        <w:rPr>
          <w:rFonts w:ascii="Times New Roman" w:hAnsi="Times New Roman" w:cs="Times New Roman"/>
          <w:sz w:val="20"/>
          <w:szCs w:val="20"/>
          <w:lang w:val="en-US"/>
        </w:rPr>
      </w:pPr>
      <w:r w:rsidRPr="00D5735C">
        <w:rPr>
          <w:rFonts w:ascii="Times New Roman" w:hAnsi="Times New Roman" w:cs="Times New Roman"/>
          <w:sz w:val="20"/>
          <w:szCs w:val="20"/>
          <w:lang w:val="en-US"/>
        </w:rPr>
        <w:t xml:space="preserve">In the 371 patients at diagnosis, we identified a molecular lesion in 248 cases (67%). In details, we identified 24/371 cases harboring a mutation at exon 12 of </w:t>
      </w:r>
      <w:r w:rsidRPr="00D5735C">
        <w:rPr>
          <w:rFonts w:ascii="Times New Roman" w:hAnsi="Times New Roman" w:cs="Times New Roman"/>
          <w:i/>
          <w:sz w:val="20"/>
          <w:szCs w:val="20"/>
          <w:lang w:val="en-US"/>
        </w:rPr>
        <w:t>NPM1</w:t>
      </w:r>
      <w:r w:rsidRPr="00D5735C">
        <w:rPr>
          <w:rFonts w:ascii="Times New Roman" w:hAnsi="Times New Roman" w:cs="Times New Roman"/>
          <w:sz w:val="20"/>
          <w:szCs w:val="20"/>
          <w:lang w:val="en-US"/>
        </w:rPr>
        <w:t xml:space="preserve"> gene (6</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 xml:space="preserve">5%), 22/371 a </w:t>
      </w:r>
      <w:r w:rsidRPr="00D5735C">
        <w:rPr>
          <w:rFonts w:ascii="Times New Roman" w:hAnsi="Times New Roman" w:cs="Times New Roman"/>
          <w:i/>
          <w:sz w:val="20"/>
          <w:szCs w:val="20"/>
          <w:lang w:val="en-US"/>
        </w:rPr>
        <w:t>FLT3</w:t>
      </w:r>
      <w:r w:rsidRPr="00D5735C">
        <w:rPr>
          <w:rFonts w:ascii="Times New Roman" w:hAnsi="Times New Roman" w:cs="Times New Roman"/>
          <w:sz w:val="20"/>
          <w:szCs w:val="20"/>
          <w:lang w:val="en-US"/>
        </w:rPr>
        <w:t>-ITD mutation (6%), 7 of them with a concomitant NPM1 mutations (32%). Translocation (8</w:t>
      </w:r>
      <w:proofErr w:type="gramStart"/>
      <w:r w:rsidRPr="00D5735C">
        <w:rPr>
          <w:rFonts w:ascii="Times New Roman" w:hAnsi="Times New Roman" w:cs="Times New Roman"/>
          <w:sz w:val="20"/>
          <w:szCs w:val="20"/>
          <w:lang w:val="en-US"/>
        </w:rPr>
        <w:t>;21</w:t>
      </w:r>
      <w:proofErr w:type="gramEnd"/>
      <w:r w:rsidRPr="00D5735C">
        <w:rPr>
          <w:rFonts w:ascii="Times New Roman" w:hAnsi="Times New Roman" w:cs="Times New Roman"/>
          <w:sz w:val="20"/>
          <w:szCs w:val="20"/>
          <w:lang w:val="en-US"/>
        </w:rPr>
        <w:t>)</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RUNX1::RUNX1T1</w:t>
      </w:r>
      <w:r w:rsidRPr="00D5735C">
        <w:rPr>
          <w:rFonts w:ascii="Times New Roman" w:hAnsi="Times New Roman" w:cs="Times New Roman"/>
          <w:sz w:val="20"/>
          <w:szCs w:val="20"/>
          <w:lang w:val="en-US"/>
        </w:rPr>
        <w:t xml:space="preserve"> and inv(16)</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CBFB::MYH11</w:t>
      </w:r>
      <w:r w:rsidRPr="00D5735C">
        <w:rPr>
          <w:rFonts w:ascii="Times New Roman" w:hAnsi="Times New Roman" w:cs="Times New Roman"/>
          <w:sz w:val="20"/>
          <w:szCs w:val="20"/>
          <w:lang w:val="en-US"/>
        </w:rPr>
        <w:t xml:space="preserve"> were found in 13</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 xml:space="preserve">5% (50/371) and 12% (44/371) of cases, respectively. Sixty-seven (18%) AML cases were characterized by a </w:t>
      </w:r>
      <w:r w:rsidRPr="00D5735C">
        <w:rPr>
          <w:rFonts w:ascii="Times New Roman" w:hAnsi="Times New Roman" w:cs="Times New Roman"/>
          <w:i/>
          <w:sz w:val="20"/>
          <w:szCs w:val="20"/>
          <w:lang w:val="en-US"/>
        </w:rPr>
        <w:t>KMT2A</w:t>
      </w:r>
      <w:r w:rsidRPr="00D5735C">
        <w:rPr>
          <w:rFonts w:ascii="Times New Roman" w:hAnsi="Times New Roman" w:cs="Times New Roman"/>
          <w:sz w:val="20"/>
          <w:szCs w:val="20"/>
          <w:lang w:val="en-US"/>
        </w:rPr>
        <w:t xml:space="preserve"> fusion with different partner genes, with the t(9;11)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KMT2A::MLLT3</w:t>
      </w:r>
      <w:r w:rsidRPr="00D5735C">
        <w:rPr>
          <w:rFonts w:ascii="Times New Roman" w:hAnsi="Times New Roman" w:cs="Times New Roman"/>
          <w:sz w:val="20"/>
          <w:szCs w:val="20"/>
          <w:lang w:val="en-US"/>
        </w:rPr>
        <w:t xml:space="preserve"> being the most recurrent (24/67, 36%), followed by t(10;11)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KMT2A::MLLT10</w:t>
      </w:r>
      <w:r w:rsidRPr="00D5735C">
        <w:rPr>
          <w:rFonts w:ascii="Times New Roman" w:hAnsi="Times New Roman" w:cs="Times New Roman"/>
          <w:sz w:val="20"/>
          <w:szCs w:val="20"/>
          <w:lang w:val="en-US"/>
        </w:rPr>
        <w:t xml:space="preserve"> (21/67, 31%), t(6;11)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KMT2A::AFDN</w:t>
      </w:r>
      <w:r w:rsidRPr="00D5735C">
        <w:rPr>
          <w:rFonts w:ascii="Times New Roman" w:hAnsi="Times New Roman" w:cs="Times New Roman"/>
          <w:sz w:val="20"/>
          <w:szCs w:val="20"/>
          <w:lang w:val="en-US"/>
        </w:rPr>
        <w:t xml:space="preserve"> (11/67, 16%), t(11;19)</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KMT2A::ELL</w:t>
      </w:r>
      <w:r w:rsidRPr="00D5735C">
        <w:rPr>
          <w:rFonts w:ascii="Times New Roman" w:hAnsi="Times New Roman" w:cs="Times New Roman"/>
          <w:sz w:val="20"/>
          <w:szCs w:val="20"/>
          <w:lang w:val="en-US"/>
        </w:rPr>
        <w:t xml:space="preserve"> (6/67, 9%), t(X;11)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SEPT6::KMT2A</w:t>
      </w:r>
      <w:r w:rsidRPr="00D5735C">
        <w:rPr>
          <w:rFonts w:ascii="Times New Roman" w:hAnsi="Times New Roman" w:cs="Times New Roman"/>
          <w:sz w:val="20"/>
          <w:szCs w:val="20"/>
          <w:lang w:val="en-US"/>
        </w:rPr>
        <w:t xml:space="preserve"> (2/67, 3%), t(11;19)</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KMT2A::ENL</w:t>
      </w:r>
      <w:r w:rsidRPr="00D5735C">
        <w:rPr>
          <w:rFonts w:ascii="Times New Roman" w:hAnsi="Times New Roman" w:cs="Times New Roman"/>
          <w:sz w:val="20"/>
          <w:szCs w:val="20"/>
          <w:lang w:val="en-US"/>
        </w:rPr>
        <w:t xml:space="preserve"> (1/67, 1</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 xml:space="preserve">5%) and partial </w:t>
      </w:r>
      <w:r w:rsidRPr="00D5735C">
        <w:rPr>
          <w:rFonts w:ascii="Times New Roman" w:hAnsi="Times New Roman" w:cs="Times New Roman"/>
          <w:i/>
          <w:sz w:val="20"/>
          <w:szCs w:val="20"/>
          <w:lang w:val="en-US"/>
        </w:rPr>
        <w:t>KMT2A</w:t>
      </w:r>
      <w:r w:rsidRPr="00D5735C">
        <w:rPr>
          <w:rFonts w:ascii="Times New Roman" w:hAnsi="Times New Roman" w:cs="Times New Roman"/>
          <w:sz w:val="20"/>
          <w:szCs w:val="20"/>
          <w:lang w:val="en-US"/>
        </w:rPr>
        <w:t xml:space="preserve"> duplication (2/67, 3%). In 15 patients, we found a </w:t>
      </w:r>
      <w:r w:rsidRPr="00D5735C">
        <w:rPr>
          <w:rFonts w:ascii="Times New Roman" w:hAnsi="Times New Roman" w:cs="Times New Roman"/>
          <w:i/>
          <w:sz w:val="20"/>
          <w:szCs w:val="20"/>
          <w:lang w:val="en-US"/>
        </w:rPr>
        <w:t>NUP98</w:t>
      </w:r>
      <w:r w:rsidRPr="00D5735C">
        <w:rPr>
          <w:rFonts w:ascii="Times New Roman" w:hAnsi="Times New Roman" w:cs="Times New Roman"/>
          <w:sz w:val="20"/>
          <w:szCs w:val="20"/>
          <w:lang w:val="en-US"/>
        </w:rPr>
        <w:t xml:space="preserve"> translocations (4%): in particular, 10 cases harbored the </w:t>
      </w:r>
      <w:proofErr w:type="gramStart"/>
      <w:r w:rsidRPr="00D5735C">
        <w:rPr>
          <w:rFonts w:ascii="Times New Roman" w:hAnsi="Times New Roman" w:cs="Times New Roman"/>
          <w:sz w:val="20"/>
          <w:szCs w:val="20"/>
          <w:lang w:val="en-US"/>
        </w:rPr>
        <w:t>t(</w:t>
      </w:r>
      <w:proofErr w:type="gramEnd"/>
      <w:r w:rsidRPr="00D5735C">
        <w:rPr>
          <w:rFonts w:ascii="Times New Roman" w:hAnsi="Times New Roman" w:cs="Times New Roman"/>
          <w:sz w:val="20"/>
          <w:szCs w:val="20"/>
          <w:lang w:val="en-US"/>
        </w:rPr>
        <w:t>5;11)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NUP98::NSD1</w:t>
      </w:r>
      <w:r w:rsidRPr="00D5735C">
        <w:rPr>
          <w:rFonts w:ascii="Times New Roman" w:hAnsi="Times New Roman" w:cs="Times New Roman"/>
          <w:sz w:val="20"/>
          <w:szCs w:val="20"/>
          <w:lang w:val="en-US"/>
        </w:rPr>
        <w:t xml:space="preserve"> (67%) (6 out of these 10 had an additional </w:t>
      </w:r>
      <w:r w:rsidRPr="00D5735C">
        <w:rPr>
          <w:rFonts w:ascii="Times New Roman" w:hAnsi="Times New Roman" w:cs="Times New Roman"/>
          <w:i/>
          <w:sz w:val="20"/>
          <w:szCs w:val="20"/>
          <w:lang w:val="en-US"/>
        </w:rPr>
        <w:t>FLT3</w:t>
      </w:r>
      <w:r w:rsidRPr="00D5735C">
        <w:rPr>
          <w:rFonts w:ascii="Times New Roman" w:hAnsi="Times New Roman" w:cs="Times New Roman"/>
          <w:sz w:val="20"/>
          <w:szCs w:val="20"/>
          <w:lang w:val="en-US"/>
        </w:rPr>
        <w:t xml:space="preserve">-ITD mutation), 4 the </w:t>
      </w:r>
      <w:proofErr w:type="gramStart"/>
      <w:r w:rsidRPr="00D5735C">
        <w:rPr>
          <w:rFonts w:ascii="Times New Roman" w:hAnsi="Times New Roman" w:cs="Times New Roman"/>
          <w:sz w:val="20"/>
          <w:szCs w:val="20"/>
          <w:lang w:val="en-US"/>
        </w:rPr>
        <w:t>t(</w:t>
      </w:r>
      <w:proofErr w:type="gramEnd"/>
      <w:r w:rsidRPr="00D5735C">
        <w:rPr>
          <w:rFonts w:ascii="Times New Roman" w:hAnsi="Times New Roman" w:cs="Times New Roman"/>
          <w:sz w:val="20"/>
          <w:szCs w:val="20"/>
          <w:lang w:val="en-US"/>
        </w:rPr>
        <w:t>11;12)</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NUP98::KDM5A</w:t>
      </w:r>
      <w:r w:rsidRPr="00D5735C">
        <w:rPr>
          <w:rFonts w:ascii="Times New Roman" w:hAnsi="Times New Roman" w:cs="Times New Roman"/>
          <w:sz w:val="20"/>
          <w:szCs w:val="20"/>
          <w:lang w:val="en-US"/>
        </w:rPr>
        <w:t xml:space="preserve"> (27%) and only one case the t(2;11)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NUP98::HOXD13</w:t>
      </w:r>
      <w:r w:rsidRPr="00D5735C">
        <w:rPr>
          <w:rFonts w:ascii="Times New Roman" w:hAnsi="Times New Roman" w:cs="Times New Roman"/>
          <w:sz w:val="20"/>
          <w:szCs w:val="20"/>
          <w:lang w:val="en-US"/>
        </w:rPr>
        <w:t>. Other chromosomal aberrations were rarer in our cohort, with t(16;16)</w:t>
      </w:r>
      <w:bookmarkStart w:id="0" w:name="_Hlk206605932"/>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CBFA2T3::GLIS2</w:t>
      </w:r>
      <w:r w:rsidRPr="00D5735C">
        <w:rPr>
          <w:rFonts w:ascii="Times New Roman" w:hAnsi="Times New Roman" w:cs="Times New Roman"/>
          <w:sz w:val="20"/>
          <w:szCs w:val="20"/>
          <w:lang w:val="en-US"/>
        </w:rPr>
        <w:t xml:space="preserve"> </w:t>
      </w:r>
      <w:bookmarkEnd w:id="0"/>
      <w:r w:rsidRPr="00D5735C">
        <w:rPr>
          <w:rFonts w:ascii="Times New Roman" w:hAnsi="Times New Roman" w:cs="Times New Roman"/>
          <w:sz w:val="20"/>
          <w:szCs w:val="20"/>
          <w:lang w:val="en-US"/>
        </w:rPr>
        <w:t>accounting for 2</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4% of cases (9/371), t(6;9)</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DEK::CAN</w:t>
      </w:r>
      <w:r w:rsidRPr="00D5735C">
        <w:rPr>
          <w:rFonts w:ascii="Times New Roman" w:hAnsi="Times New Roman" w:cs="Times New Roman"/>
          <w:sz w:val="20"/>
          <w:szCs w:val="20"/>
          <w:lang w:val="en-US"/>
        </w:rPr>
        <w:t xml:space="preserve"> 1</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 xml:space="preserve">3% (5/371, co-occurring with </w:t>
      </w:r>
      <w:r w:rsidRPr="00D5735C">
        <w:rPr>
          <w:rFonts w:ascii="Times New Roman" w:hAnsi="Times New Roman" w:cs="Times New Roman"/>
          <w:i/>
          <w:sz w:val="20"/>
          <w:szCs w:val="20"/>
          <w:lang w:val="en-US"/>
        </w:rPr>
        <w:t>FLT3</w:t>
      </w:r>
      <w:r w:rsidRPr="00D5735C">
        <w:rPr>
          <w:rFonts w:ascii="Times New Roman" w:hAnsi="Times New Roman" w:cs="Times New Roman"/>
          <w:sz w:val="20"/>
          <w:szCs w:val="20"/>
          <w:lang w:val="en-US"/>
        </w:rPr>
        <w:t>-ITD in 3/5 cases), t(1;22)</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RBM15::MKL1</w:t>
      </w:r>
      <w:r w:rsidRPr="00D5735C">
        <w:rPr>
          <w:rFonts w:ascii="Times New Roman" w:hAnsi="Times New Roman" w:cs="Times New Roman"/>
          <w:sz w:val="20"/>
          <w:szCs w:val="20"/>
          <w:lang w:val="en-US"/>
        </w:rPr>
        <w:t xml:space="preserve"> 1</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1% (4/371), t(3;5)</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NPM1::MLF1</w:t>
      </w:r>
      <w:r w:rsidRPr="00D5735C">
        <w:rPr>
          <w:rFonts w:ascii="Times New Roman" w:hAnsi="Times New Roman" w:cs="Times New Roman"/>
          <w:sz w:val="20"/>
          <w:szCs w:val="20"/>
          <w:lang w:val="en-US"/>
        </w:rPr>
        <w:t xml:space="preserve"> 0</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 xml:space="preserve">5% (2/371, one concomitant with </w:t>
      </w:r>
      <w:r w:rsidRPr="00D5735C">
        <w:rPr>
          <w:rFonts w:ascii="Times New Roman" w:hAnsi="Times New Roman" w:cs="Times New Roman"/>
          <w:i/>
          <w:sz w:val="20"/>
          <w:szCs w:val="20"/>
          <w:lang w:val="en-US"/>
        </w:rPr>
        <w:t>FLT3</w:t>
      </w:r>
      <w:r w:rsidRPr="00D5735C">
        <w:rPr>
          <w:rFonts w:ascii="Times New Roman" w:hAnsi="Times New Roman" w:cs="Times New Roman"/>
          <w:sz w:val="20"/>
          <w:szCs w:val="20"/>
          <w:lang w:val="en-US"/>
        </w:rPr>
        <w:t>-ITD), t(16;21)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FUS::ERG</w:t>
      </w:r>
      <w:r w:rsidRPr="00D5735C">
        <w:rPr>
          <w:rFonts w:ascii="Times New Roman" w:hAnsi="Times New Roman" w:cs="Times New Roman"/>
          <w:sz w:val="20"/>
          <w:szCs w:val="20"/>
          <w:lang w:val="en-US"/>
        </w:rPr>
        <w:t xml:space="preserve"> 0</w:t>
      </w:r>
      <w:r w:rsidR="004F0340">
        <w:rPr>
          <w:rFonts w:ascii="Times New Roman" w:hAnsi="Times New Roman" w:cs="Times New Roman"/>
          <w:sz w:val="20"/>
          <w:szCs w:val="20"/>
          <w:lang w:val="en-US"/>
        </w:rPr>
        <w:t>.</w:t>
      </w:r>
      <w:r w:rsidRPr="00D5735C">
        <w:rPr>
          <w:rFonts w:ascii="Times New Roman" w:hAnsi="Times New Roman" w:cs="Times New Roman"/>
          <w:sz w:val="20"/>
          <w:szCs w:val="20"/>
          <w:lang w:val="en-US"/>
        </w:rPr>
        <w:t xml:space="preserve">5% (2/371). Finally, one case for each of the </w:t>
      </w:r>
      <w:proofErr w:type="gramStart"/>
      <w:r w:rsidRPr="00D5735C">
        <w:rPr>
          <w:rFonts w:ascii="Times New Roman" w:hAnsi="Times New Roman" w:cs="Times New Roman"/>
          <w:sz w:val="20"/>
          <w:szCs w:val="20"/>
          <w:lang w:val="en-US"/>
        </w:rPr>
        <w:t>t(</w:t>
      </w:r>
      <w:proofErr w:type="gramEnd"/>
      <w:r w:rsidRPr="00D5735C">
        <w:rPr>
          <w:rFonts w:ascii="Times New Roman" w:hAnsi="Times New Roman" w:cs="Times New Roman"/>
          <w:sz w:val="20"/>
          <w:szCs w:val="20"/>
          <w:lang w:val="en-US"/>
        </w:rPr>
        <w:t>16;21)</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RUNX1::CBFA2T3</w:t>
      </w:r>
      <w:r w:rsidRPr="00D5735C">
        <w:rPr>
          <w:rFonts w:ascii="Times New Roman" w:hAnsi="Times New Roman" w:cs="Times New Roman"/>
          <w:sz w:val="20"/>
          <w:szCs w:val="20"/>
          <w:lang w:val="en-US"/>
        </w:rPr>
        <w:t>, del(9)</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SET::NUP214</w:t>
      </w:r>
      <w:r w:rsidRPr="00D5735C">
        <w:rPr>
          <w:rFonts w:ascii="Times New Roman" w:hAnsi="Times New Roman" w:cs="Times New Roman"/>
          <w:sz w:val="20"/>
          <w:szCs w:val="20"/>
          <w:lang w:val="en-US"/>
        </w:rPr>
        <w:t>, t(8;16)</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KAT6A::CREBBP</w:t>
      </w:r>
      <w:r w:rsidRPr="00D5735C">
        <w:rPr>
          <w:rFonts w:ascii="Times New Roman" w:hAnsi="Times New Roman" w:cs="Times New Roman"/>
          <w:sz w:val="20"/>
          <w:szCs w:val="20"/>
          <w:lang w:val="en-US"/>
        </w:rPr>
        <w:t xml:space="preserve"> and t(9;22)</w:t>
      </w:r>
      <w:r w:rsidR="00741DB2" w:rsidRPr="00D5735C">
        <w:rPr>
          <w:rFonts w:ascii="Times New Roman" w:hAnsi="Times New Roman" w:cs="Times New Roman"/>
          <w:sz w:val="20"/>
          <w:szCs w:val="20"/>
          <w:lang w:val="en-US"/>
        </w:rPr>
        <w:t xml:space="preserve"> </w:t>
      </w:r>
      <w:r w:rsidRPr="00D5735C">
        <w:rPr>
          <w:rFonts w:ascii="Times New Roman" w:hAnsi="Times New Roman" w:cs="Times New Roman"/>
          <w:i/>
          <w:sz w:val="20"/>
          <w:szCs w:val="20"/>
          <w:lang w:val="en-US"/>
        </w:rPr>
        <w:t>BCR::ABL1</w:t>
      </w:r>
      <w:r w:rsidRPr="00D5735C">
        <w:rPr>
          <w:rFonts w:ascii="Times New Roman" w:hAnsi="Times New Roman" w:cs="Times New Roman"/>
          <w:sz w:val="20"/>
          <w:szCs w:val="20"/>
          <w:lang w:val="en-US"/>
        </w:rPr>
        <w:t xml:space="preserve"> rearrangements was also detected.</w:t>
      </w:r>
    </w:p>
    <w:p w14:paraId="5481056B" w14:textId="77777777" w:rsidR="00976FD1" w:rsidRDefault="00976FD1">
      <w:pPr>
        <w:rPr>
          <w:rFonts w:ascii="Times New Roman" w:hAnsi="Times New Roman" w:cs="Times New Roman"/>
          <w:sz w:val="20"/>
          <w:szCs w:val="20"/>
          <w:lang w:val="en-US"/>
        </w:rPr>
        <w:sectPr w:rsidR="00976FD1" w:rsidSect="007D69E5">
          <w:footerReference w:type="default" r:id="rId7"/>
          <w:pgSz w:w="11906" w:h="16838"/>
          <w:pgMar w:top="1417" w:right="1134" w:bottom="1134" w:left="1134" w:header="708" w:footer="708" w:gutter="0"/>
          <w:lnNumType w:countBy="1" w:restart="continuous"/>
          <w:cols w:space="708"/>
          <w:docGrid w:linePitch="360"/>
        </w:sectPr>
      </w:pPr>
    </w:p>
    <w:p w14:paraId="105A4E4D" w14:textId="735B1AA6" w:rsidR="007D69E5" w:rsidRPr="00D5735C" w:rsidRDefault="007D69E5" w:rsidP="007D69E5">
      <w:pPr>
        <w:rPr>
          <w:rFonts w:ascii="Times New Roman" w:hAnsi="Times New Roman" w:cs="Times New Roman"/>
          <w:b/>
          <w:sz w:val="20"/>
          <w:szCs w:val="20"/>
          <w:lang w:val="en-US"/>
        </w:rPr>
      </w:pPr>
      <w:r w:rsidRPr="00D5735C">
        <w:rPr>
          <w:rFonts w:ascii="Times New Roman" w:hAnsi="Times New Roman" w:cs="Times New Roman"/>
          <w:b/>
          <w:sz w:val="20"/>
          <w:szCs w:val="20"/>
          <w:lang w:val="en-US"/>
        </w:rPr>
        <w:lastRenderedPageBreak/>
        <w:t>Supplementary Table 1. Detailed Risk stratification</w:t>
      </w:r>
      <w:r w:rsidR="00976FD1">
        <w:rPr>
          <w:rFonts w:ascii="Times New Roman" w:hAnsi="Times New Roman" w:cs="Times New Roman"/>
          <w:b/>
          <w:sz w:val="20"/>
          <w:szCs w:val="20"/>
          <w:lang w:val="en-US"/>
        </w:rPr>
        <w:t xml:space="preserve"> for AIEOP AML 2013 and comparison with prior protocol (AIEOP AML 2002)</w:t>
      </w:r>
      <w:r w:rsidRPr="00D5735C">
        <w:rPr>
          <w:rFonts w:ascii="Times New Roman" w:hAnsi="Times New Roman" w:cs="Times New Roman"/>
          <w:b/>
          <w:sz w:val="20"/>
          <w:szCs w:val="20"/>
          <w:lang w:val="en-US"/>
        </w:rPr>
        <w:t>.</w:t>
      </w:r>
    </w:p>
    <w:tbl>
      <w:tblPr>
        <w:tblpPr w:leftFromText="141" w:rightFromText="141" w:vertAnchor="text" w:horzAnchor="margin" w:tblpY="250"/>
        <w:tblW w:w="14267" w:type="dxa"/>
        <w:tblCellMar>
          <w:left w:w="0" w:type="dxa"/>
          <w:right w:w="0" w:type="dxa"/>
        </w:tblCellMar>
        <w:tblLook w:val="04A0" w:firstRow="1" w:lastRow="0" w:firstColumn="1" w:lastColumn="0" w:noHBand="0" w:noVBand="1"/>
      </w:tblPr>
      <w:tblGrid>
        <w:gridCol w:w="1975"/>
        <w:gridCol w:w="7229"/>
        <w:gridCol w:w="5063"/>
      </w:tblGrid>
      <w:tr w:rsidR="00976FD1" w:rsidRPr="00D5735C" w14:paraId="5B2F7CA3" w14:textId="42AC664B" w:rsidTr="00976FD1">
        <w:trPr>
          <w:trHeight w:val="326"/>
        </w:trPr>
        <w:tc>
          <w:tcPr>
            <w:tcW w:w="1975" w:type="dxa"/>
            <w:tcBorders>
              <w:top w:val="single" w:sz="8" w:space="0" w:color="auto"/>
              <w:left w:val="single" w:sz="8" w:space="0" w:color="auto"/>
              <w:bottom w:val="nil"/>
              <w:right w:val="single" w:sz="4" w:space="0" w:color="auto"/>
            </w:tcBorders>
            <w:shd w:val="clear" w:color="000000" w:fill="F2F2F2"/>
            <w:noWrap/>
            <w:tcMar>
              <w:top w:w="15" w:type="dxa"/>
              <w:left w:w="15" w:type="dxa"/>
              <w:bottom w:w="0" w:type="dxa"/>
              <w:right w:w="15" w:type="dxa"/>
            </w:tcMar>
            <w:vAlign w:val="bottom"/>
            <w:hideMark/>
          </w:tcPr>
          <w:p w14:paraId="737A994A" w14:textId="77777777" w:rsidR="00976FD1" w:rsidRPr="00D5735C" w:rsidRDefault="00976FD1" w:rsidP="00382B78">
            <w:pPr>
              <w:rPr>
                <w:rFonts w:ascii="Times New Roman" w:hAnsi="Times New Roman" w:cs="Times New Roman"/>
                <w:b/>
                <w:bCs/>
                <w:color w:val="000000"/>
                <w:sz w:val="20"/>
                <w:szCs w:val="20"/>
              </w:rPr>
            </w:pPr>
            <w:r w:rsidRPr="00D5735C">
              <w:rPr>
                <w:rFonts w:ascii="Times New Roman" w:hAnsi="Times New Roman" w:cs="Times New Roman"/>
                <w:b/>
                <w:bCs/>
                <w:color w:val="000000"/>
                <w:sz w:val="20"/>
                <w:szCs w:val="20"/>
              </w:rPr>
              <w:t>Risk Group</w:t>
            </w:r>
          </w:p>
        </w:tc>
        <w:tc>
          <w:tcPr>
            <w:tcW w:w="7229" w:type="dxa"/>
            <w:tcBorders>
              <w:top w:val="single" w:sz="8" w:space="0" w:color="auto"/>
              <w:left w:val="single" w:sz="4" w:space="0" w:color="auto"/>
              <w:bottom w:val="nil"/>
              <w:right w:val="single" w:sz="8" w:space="0" w:color="auto"/>
            </w:tcBorders>
            <w:shd w:val="clear" w:color="000000" w:fill="F2F2F2"/>
            <w:noWrap/>
            <w:tcMar>
              <w:top w:w="15" w:type="dxa"/>
              <w:left w:w="15" w:type="dxa"/>
              <w:bottom w:w="0" w:type="dxa"/>
              <w:right w:w="15" w:type="dxa"/>
            </w:tcMar>
            <w:vAlign w:val="bottom"/>
            <w:hideMark/>
          </w:tcPr>
          <w:p w14:paraId="4157AA5D" w14:textId="795BAAE7" w:rsidR="00976FD1" w:rsidRPr="00D5735C" w:rsidRDefault="00976FD1" w:rsidP="00976FD1">
            <w:pPr>
              <w:jc w:val="center"/>
              <w:rPr>
                <w:rFonts w:ascii="Times New Roman" w:hAnsi="Times New Roman" w:cs="Times New Roman"/>
                <w:b/>
                <w:bCs/>
                <w:color w:val="000000"/>
                <w:sz w:val="20"/>
                <w:szCs w:val="20"/>
              </w:rPr>
            </w:pPr>
            <w:r>
              <w:rPr>
                <w:rFonts w:ascii="Times New Roman" w:hAnsi="Times New Roman" w:cs="Times New Roman"/>
                <w:b/>
                <w:sz w:val="20"/>
                <w:szCs w:val="20"/>
                <w:lang w:val="en-US"/>
              </w:rPr>
              <w:t>AIEOP AML 2013</w:t>
            </w:r>
          </w:p>
        </w:tc>
        <w:tc>
          <w:tcPr>
            <w:tcW w:w="5063" w:type="dxa"/>
            <w:tcBorders>
              <w:top w:val="single" w:sz="8" w:space="0" w:color="auto"/>
              <w:left w:val="nil"/>
              <w:bottom w:val="nil"/>
              <w:right w:val="single" w:sz="8" w:space="0" w:color="auto"/>
            </w:tcBorders>
            <w:shd w:val="clear" w:color="000000" w:fill="F2F2F2"/>
          </w:tcPr>
          <w:p w14:paraId="6ADD2F90" w14:textId="61CDAD8A" w:rsidR="00976FD1" w:rsidRPr="00D5735C" w:rsidRDefault="00976FD1" w:rsidP="00976FD1">
            <w:pPr>
              <w:jc w:val="center"/>
              <w:rPr>
                <w:rFonts w:ascii="Times New Roman" w:hAnsi="Times New Roman" w:cs="Times New Roman"/>
                <w:b/>
                <w:bCs/>
                <w:color w:val="000000"/>
                <w:sz w:val="20"/>
                <w:szCs w:val="20"/>
              </w:rPr>
            </w:pPr>
            <w:r>
              <w:rPr>
                <w:rFonts w:ascii="Times New Roman" w:hAnsi="Times New Roman" w:cs="Times New Roman"/>
                <w:b/>
                <w:sz w:val="20"/>
                <w:szCs w:val="20"/>
                <w:lang w:val="en-US"/>
              </w:rPr>
              <w:t>AIEOP AML 2002</w:t>
            </w:r>
          </w:p>
        </w:tc>
      </w:tr>
      <w:tr w:rsidR="00976FD1" w:rsidRPr="00137503" w14:paraId="44714D2C" w14:textId="4276A08C" w:rsidTr="00976FD1">
        <w:trPr>
          <w:trHeight w:val="261"/>
        </w:trPr>
        <w:tc>
          <w:tcPr>
            <w:tcW w:w="1975" w:type="dxa"/>
            <w:tcBorders>
              <w:top w:val="nil"/>
              <w:left w:val="single" w:sz="8" w:space="0" w:color="auto"/>
              <w:bottom w:val="nil"/>
              <w:right w:val="single" w:sz="4" w:space="0" w:color="auto"/>
            </w:tcBorders>
            <w:shd w:val="clear" w:color="000000" w:fill="DDEBF7"/>
            <w:noWrap/>
            <w:tcMar>
              <w:top w:w="15" w:type="dxa"/>
              <w:left w:w="15" w:type="dxa"/>
              <w:bottom w:w="0" w:type="dxa"/>
              <w:right w:w="15" w:type="dxa"/>
            </w:tcMar>
            <w:vAlign w:val="bottom"/>
            <w:hideMark/>
          </w:tcPr>
          <w:p w14:paraId="47CD64A9" w14:textId="77777777" w:rsidR="00976FD1" w:rsidRPr="00D5735C" w:rsidRDefault="00976FD1" w:rsidP="00382B78">
            <w:pPr>
              <w:rPr>
                <w:rFonts w:ascii="Times New Roman" w:hAnsi="Times New Roman" w:cs="Times New Roman"/>
                <w:b/>
                <w:bCs/>
                <w:color w:val="000000"/>
                <w:sz w:val="20"/>
                <w:szCs w:val="20"/>
              </w:rPr>
            </w:pPr>
            <w:r w:rsidRPr="00D5735C">
              <w:rPr>
                <w:rFonts w:ascii="Times New Roman" w:hAnsi="Times New Roman" w:cs="Times New Roman"/>
                <w:b/>
                <w:bCs/>
                <w:color w:val="000000"/>
                <w:sz w:val="20"/>
                <w:szCs w:val="20"/>
              </w:rPr>
              <w:t>Standard Risk</w:t>
            </w:r>
          </w:p>
        </w:tc>
        <w:tc>
          <w:tcPr>
            <w:tcW w:w="7229" w:type="dxa"/>
            <w:tcBorders>
              <w:top w:val="nil"/>
              <w:left w:val="single" w:sz="4" w:space="0" w:color="auto"/>
              <w:bottom w:val="nil"/>
              <w:right w:val="single" w:sz="8" w:space="0" w:color="auto"/>
            </w:tcBorders>
            <w:shd w:val="clear" w:color="000000" w:fill="DDEBF7"/>
            <w:noWrap/>
            <w:tcMar>
              <w:top w:w="15" w:type="dxa"/>
              <w:left w:w="15" w:type="dxa"/>
              <w:bottom w:w="0" w:type="dxa"/>
              <w:right w:w="15" w:type="dxa"/>
            </w:tcMar>
            <w:vAlign w:val="bottom"/>
            <w:hideMark/>
          </w:tcPr>
          <w:p w14:paraId="2D9B935E" w14:textId="344986C6" w:rsidR="00976FD1" w:rsidRPr="00D5735C" w:rsidRDefault="00976FD1" w:rsidP="00382B78">
            <w:pPr>
              <w:rPr>
                <w:rFonts w:ascii="Times New Roman" w:hAnsi="Times New Roman" w:cs="Times New Roman"/>
                <w:color w:val="000000"/>
                <w:sz w:val="20"/>
                <w:szCs w:val="20"/>
                <w:lang w:val="en-US"/>
              </w:rPr>
            </w:pPr>
            <w:proofErr w:type="spellStart"/>
            <w:r w:rsidRPr="00D5735C">
              <w:rPr>
                <w:rFonts w:ascii="Times New Roman" w:hAnsi="Times New Roman" w:cs="Times New Roman"/>
                <w:color w:val="000000"/>
                <w:sz w:val="20"/>
                <w:szCs w:val="20"/>
                <w:lang w:val="en-US"/>
              </w:rPr>
              <w:t>CBFb</w:t>
            </w:r>
            <w:proofErr w:type="spellEnd"/>
            <w:r w:rsidRPr="00D5735C">
              <w:rPr>
                <w:rFonts w:ascii="Times New Roman" w:hAnsi="Times New Roman" w:cs="Times New Roman"/>
                <w:color w:val="000000"/>
                <w:sz w:val="20"/>
                <w:szCs w:val="20"/>
                <w:lang w:val="en-US"/>
              </w:rPr>
              <w:t xml:space="preserve"> abnormalities (without other genetic abnormalities) </w:t>
            </w:r>
            <w:r w:rsidRPr="00D5735C">
              <w:rPr>
                <w:rFonts w:ascii="Times New Roman" w:hAnsi="Times New Roman" w:cs="Times New Roman"/>
                <w:color w:val="000000"/>
                <w:sz w:val="20"/>
                <w:szCs w:val="20"/>
                <w:u w:val="single"/>
                <w:lang w:val="en-US"/>
              </w:rPr>
              <w:t>AND</w:t>
            </w:r>
            <w:r w:rsidRPr="00D5735C">
              <w:rPr>
                <w:rFonts w:ascii="Times New Roman" w:hAnsi="Times New Roman" w:cs="Times New Roman"/>
                <w:color w:val="000000"/>
                <w:sz w:val="20"/>
                <w:szCs w:val="20"/>
                <w:lang w:val="en-US"/>
              </w:rPr>
              <w:t xml:space="preserve"> MFC-MRD&lt;0</w:t>
            </w:r>
            <w:r>
              <w:rPr>
                <w:rFonts w:ascii="Times New Roman" w:hAnsi="Times New Roman" w:cs="Times New Roman"/>
                <w:color w:val="000000"/>
                <w:sz w:val="20"/>
                <w:szCs w:val="20"/>
                <w:lang w:val="en-US"/>
              </w:rPr>
              <w:t>.</w:t>
            </w:r>
            <w:r w:rsidRPr="00D5735C">
              <w:rPr>
                <w:rFonts w:ascii="Times New Roman" w:hAnsi="Times New Roman" w:cs="Times New Roman"/>
                <w:color w:val="000000"/>
                <w:sz w:val="20"/>
                <w:szCs w:val="20"/>
                <w:lang w:val="en-US"/>
              </w:rPr>
              <w:t xml:space="preserve">1% at </w:t>
            </w:r>
            <w:r>
              <w:rPr>
                <w:rFonts w:ascii="Times New Roman" w:hAnsi="Times New Roman" w:cs="Times New Roman"/>
                <w:color w:val="000000"/>
                <w:sz w:val="20"/>
                <w:szCs w:val="20"/>
                <w:lang w:val="en-US"/>
              </w:rPr>
              <w:t>EOI1</w:t>
            </w:r>
          </w:p>
        </w:tc>
        <w:tc>
          <w:tcPr>
            <w:tcW w:w="5063" w:type="dxa"/>
            <w:tcBorders>
              <w:top w:val="nil"/>
              <w:left w:val="nil"/>
              <w:bottom w:val="nil"/>
              <w:right w:val="single" w:sz="8" w:space="0" w:color="auto"/>
            </w:tcBorders>
            <w:shd w:val="clear" w:color="000000" w:fill="DDEBF7"/>
          </w:tcPr>
          <w:p w14:paraId="5BF9F0CD" w14:textId="7B11E199" w:rsidR="00976FD1" w:rsidRPr="00D5735C" w:rsidRDefault="00976FD1" w:rsidP="00382B78">
            <w:pPr>
              <w:rPr>
                <w:rFonts w:ascii="Times New Roman" w:hAnsi="Times New Roman" w:cs="Times New Roman"/>
                <w:color w:val="000000"/>
                <w:sz w:val="20"/>
                <w:szCs w:val="20"/>
                <w:lang w:val="en-US"/>
              </w:rPr>
            </w:pPr>
            <w:r w:rsidRPr="00D92DA7">
              <w:rPr>
                <w:rFonts w:ascii="Times New Roman" w:hAnsi="Times New Roman" w:cs="Times New Roman"/>
                <w:sz w:val="20"/>
                <w:szCs w:val="20"/>
                <w:lang w:val="en-US"/>
              </w:rPr>
              <w:t>Isolated anomalies of CBF-β in morphologic CR after the first induction course.</w:t>
            </w:r>
          </w:p>
        </w:tc>
      </w:tr>
      <w:tr w:rsidR="00976FD1" w:rsidRPr="00976FD1" w14:paraId="16D38BFB" w14:textId="1E97CF6D" w:rsidTr="00976FD1">
        <w:trPr>
          <w:trHeight w:val="261"/>
        </w:trPr>
        <w:tc>
          <w:tcPr>
            <w:tcW w:w="1975" w:type="dxa"/>
            <w:tcBorders>
              <w:top w:val="nil"/>
              <w:left w:val="single" w:sz="8" w:space="0" w:color="auto"/>
              <w:bottom w:val="nil"/>
              <w:right w:val="single" w:sz="4" w:space="0" w:color="auto"/>
            </w:tcBorders>
            <w:shd w:val="clear" w:color="000000" w:fill="DDEBF7"/>
            <w:noWrap/>
            <w:tcMar>
              <w:top w:w="15" w:type="dxa"/>
              <w:left w:w="15" w:type="dxa"/>
              <w:bottom w:w="0" w:type="dxa"/>
              <w:right w:w="15" w:type="dxa"/>
            </w:tcMar>
            <w:vAlign w:val="bottom"/>
            <w:hideMark/>
          </w:tcPr>
          <w:p w14:paraId="49AA6A86"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DDEBF7"/>
            <w:noWrap/>
            <w:tcMar>
              <w:top w:w="15" w:type="dxa"/>
              <w:left w:w="15" w:type="dxa"/>
              <w:bottom w:w="0" w:type="dxa"/>
              <w:right w:w="15" w:type="dxa"/>
            </w:tcMar>
            <w:vAlign w:val="bottom"/>
            <w:hideMark/>
          </w:tcPr>
          <w:p w14:paraId="29C572D8"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lang w:val="en-US"/>
              </w:rPr>
              <w:t xml:space="preserve">     </w:t>
            </w:r>
            <w:r w:rsidRPr="00D5735C">
              <w:rPr>
                <w:rFonts w:ascii="Times New Roman" w:hAnsi="Times New Roman" w:cs="Times New Roman"/>
                <w:color w:val="000000"/>
                <w:sz w:val="20"/>
                <w:szCs w:val="20"/>
              </w:rPr>
              <w:t>t(8;21)(q22;q22)</w:t>
            </w:r>
          </w:p>
        </w:tc>
        <w:tc>
          <w:tcPr>
            <w:tcW w:w="5063" w:type="dxa"/>
            <w:tcBorders>
              <w:top w:val="nil"/>
              <w:left w:val="nil"/>
              <w:bottom w:val="nil"/>
              <w:right w:val="single" w:sz="8" w:space="0" w:color="auto"/>
            </w:tcBorders>
            <w:shd w:val="clear" w:color="000000" w:fill="DDEBF7"/>
          </w:tcPr>
          <w:p w14:paraId="40FD521A" w14:textId="77777777" w:rsidR="00976FD1" w:rsidRPr="00D5735C" w:rsidRDefault="00976FD1" w:rsidP="00382B78">
            <w:pPr>
              <w:rPr>
                <w:rFonts w:ascii="Times New Roman" w:hAnsi="Times New Roman" w:cs="Times New Roman"/>
                <w:color w:val="000000"/>
                <w:sz w:val="20"/>
                <w:szCs w:val="20"/>
                <w:lang w:val="en-US"/>
              </w:rPr>
            </w:pPr>
          </w:p>
        </w:tc>
      </w:tr>
      <w:tr w:rsidR="00976FD1" w:rsidRPr="00D5735C" w14:paraId="4364C2B8" w14:textId="5143908D" w:rsidTr="00976FD1">
        <w:trPr>
          <w:trHeight w:val="261"/>
        </w:trPr>
        <w:tc>
          <w:tcPr>
            <w:tcW w:w="1975" w:type="dxa"/>
            <w:tcBorders>
              <w:top w:val="nil"/>
              <w:left w:val="single" w:sz="8" w:space="0" w:color="auto"/>
              <w:bottom w:val="nil"/>
              <w:right w:val="single" w:sz="4" w:space="0" w:color="auto"/>
            </w:tcBorders>
            <w:shd w:val="clear" w:color="000000" w:fill="DDEBF7"/>
            <w:noWrap/>
            <w:tcMar>
              <w:top w:w="15" w:type="dxa"/>
              <w:left w:w="15" w:type="dxa"/>
              <w:bottom w:w="0" w:type="dxa"/>
              <w:right w:w="15" w:type="dxa"/>
            </w:tcMar>
            <w:vAlign w:val="bottom"/>
            <w:hideMark/>
          </w:tcPr>
          <w:p w14:paraId="4CADE8E9" w14:textId="77777777" w:rsidR="00976FD1" w:rsidRPr="00976FD1" w:rsidRDefault="00976FD1" w:rsidP="00382B78">
            <w:pPr>
              <w:rPr>
                <w:rFonts w:ascii="Times New Roman" w:hAnsi="Times New Roman" w:cs="Times New Roman"/>
                <w:color w:val="000000"/>
                <w:sz w:val="20"/>
                <w:szCs w:val="20"/>
                <w:lang w:val="en-US"/>
              </w:rPr>
            </w:pPr>
            <w:r w:rsidRPr="00976FD1">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DDEBF7"/>
            <w:noWrap/>
            <w:tcMar>
              <w:top w:w="15" w:type="dxa"/>
              <w:left w:w="15" w:type="dxa"/>
              <w:bottom w:w="0" w:type="dxa"/>
              <w:right w:w="15" w:type="dxa"/>
            </w:tcMar>
            <w:vAlign w:val="bottom"/>
            <w:hideMark/>
          </w:tcPr>
          <w:p w14:paraId="46CD0C7C" w14:textId="77777777" w:rsidR="00976FD1" w:rsidRPr="00D5735C" w:rsidRDefault="00976FD1" w:rsidP="00382B78">
            <w:pPr>
              <w:rPr>
                <w:rFonts w:ascii="Times New Roman" w:hAnsi="Times New Roman" w:cs="Times New Roman"/>
                <w:color w:val="000000"/>
                <w:sz w:val="20"/>
                <w:szCs w:val="20"/>
              </w:rPr>
            </w:pPr>
            <w:r w:rsidRPr="00976FD1">
              <w:rPr>
                <w:rFonts w:ascii="Times New Roman" w:hAnsi="Times New Roman" w:cs="Times New Roman"/>
                <w:color w:val="000000"/>
                <w:sz w:val="20"/>
                <w:szCs w:val="20"/>
                <w:lang w:val="en-US"/>
              </w:rPr>
              <w:t xml:space="preserve">     </w:t>
            </w:r>
            <w:proofErr w:type="spellStart"/>
            <w:r w:rsidRPr="00D5735C">
              <w:rPr>
                <w:rFonts w:ascii="Times New Roman" w:hAnsi="Times New Roman" w:cs="Times New Roman"/>
                <w:color w:val="000000"/>
                <w:sz w:val="20"/>
                <w:szCs w:val="20"/>
              </w:rPr>
              <w:t>inv</w:t>
            </w:r>
            <w:proofErr w:type="spellEnd"/>
            <w:r w:rsidRPr="00D5735C">
              <w:rPr>
                <w:rFonts w:ascii="Times New Roman" w:hAnsi="Times New Roman" w:cs="Times New Roman"/>
                <w:color w:val="000000"/>
                <w:sz w:val="20"/>
                <w:szCs w:val="20"/>
              </w:rPr>
              <w:t>(16)(p13q22)/t(16;16)(p13;q22)</w:t>
            </w:r>
          </w:p>
        </w:tc>
        <w:tc>
          <w:tcPr>
            <w:tcW w:w="5063" w:type="dxa"/>
            <w:tcBorders>
              <w:top w:val="nil"/>
              <w:left w:val="nil"/>
              <w:bottom w:val="nil"/>
              <w:right w:val="single" w:sz="8" w:space="0" w:color="auto"/>
            </w:tcBorders>
            <w:shd w:val="clear" w:color="000000" w:fill="DDEBF7"/>
          </w:tcPr>
          <w:p w14:paraId="280D5AA6" w14:textId="77777777" w:rsidR="00976FD1" w:rsidRPr="00D5735C" w:rsidRDefault="00976FD1" w:rsidP="00382B78">
            <w:pPr>
              <w:rPr>
                <w:rFonts w:ascii="Times New Roman" w:hAnsi="Times New Roman" w:cs="Times New Roman"/>
                <w:color w:val="000000"/>
                <w:sz w:val="20"/>
                <w:szCs w:val="20"/>
              </w:rPr>
            </w:pPr>
          </w:p>
        </w:tc>
      </w:tr>
      <w:tr w:rsidR="00976FD1" w:rsidRPr="00137503" w14:paraId="5B4163EE" w14:textId="235B5B96" w:rsidTr="00976FD1">
        <w:trPr>
          <w:trHeight w:val="261"/>
        </w:trPr>
        <w:tc>
          <w:tcPr>
            <w:tcW w:w="1975" w:type="dxa"/>
            <w:tcBorders>
              <w:top w:val="nil"/>
              <w:left w:val="single" w:sz="8" w:space="0" w:color="auto"/>
              <w:bottom w:val="nil"/>
              <w:right w:val="single" w:sz="4" w:space="0" w:color="auto"/>
            </w:tcBorders>
            <w:shd w:val="clear" w:color="000000" w:fill="DDEBF7"/>
            <w:noWrap/>
            <w:tcMar>
              <w:top w:w="15" w:type="dxa"/>
              <w:left w:w="15" w:type="dxa"/>
              <w:bottom w:w="0" w:type="dxa"/>
              <w:right w:w="15" w:type="dxa"/>
            </w:tcMar>
            <w:vAlign w:val="bottom"/>
            <w:hideMark/>
          </w:tcPr>
          <w:p w14:paraId="0B8EE63D"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 </w:t>
            </w:r>
          </w:p>
        </w:tc>
        <w:tc>
          <w:tcPr>
            <w:tcW w:w="7229" w:type="dxa"/>
            <w:tcBorders>
              <w:top w:val="nil"/>
              <w:left w:val="single" w:sz="4" w:space="0" w:color="auto"/>
              <w:bottom w:val="nil"/>
              <w:right w:val="single" w:sz="8" w:space="0" w:color="auto"/>
            </w:tcBorders>
            <w:shd w:val="clear" w:color="000000" w:fill="DDEBF7"/>
            <w:noWrap/>
            <w:tcMar>
              <w:top w:w="15" w:type="dxa"/>
              <w:left w:w="15" w:type="dxa"/>
              <w:bottom w:w="0" w:type="dxa"/>
              <w:right w:w="15" w:type="dxa"/>
            </w:tcMar>
            <w:vAlign w:val="bottom"/>
            <w:hideMark/>
          </w:tcPr>
          <w:p w14:paraId="04235A07" w14:textId="03D6ED78"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i/>
                <w:color w:val="000000"/>
                <w:sz w:val="20"/>
                <w:szCs w:val="20"/>
                <w:lang w:val="en-US"/>
              </w:rPr>
              <w:t>NPM1</w:t>
            </w:r>
            <w:r w:rsidRPr="00D5735C">
              <w:rPr>
                <w:rFonts w:ascii="Times New Roman" w:hAnsi="Times New Roman" w:cs="Times New Roman"/>
                <w:color w:val="000000"/>
                <w:sz w:val="20"/>
                <w:szCs w:val="20"/>
                <w:lang w:val="en-US"/>
              </w:rPr>
              <w:t xml:space="preserve"> (normal karyotype) </w:t>
            </w:r>
            <w:r w:rsidRPr="00D5735C">
              <w:rPr>
                <w:rFonts w:ascii="Times New Roman" w:hAnsi="Times New Roman" w:cs="Times New Roman"/>
                <w:color w:val="000000"/>
                <w:sz w:val="20"/>
                <w:szCs w:val="20"/>
                <w:u w:val="single"/>
                <w:lang w:val="en-US"/>
              </w:rPr>
              <w:t>AND</w:t>
            </w:r>
            <w:r w:rsidRPr="00D5735C">
              <w:rPr>
                <w:rFonts w:ascii="Times New Roman" w:hAnsi="Times New Roman" w:cs="Times New Roman"/>
                <w:color w:val="000000"/>
                <w:sz w:val="20"/>
                <w:szCs w:val="20"/>
                <w:lang w:val="en-US"/>
              </w:rPr>
              <w:t xml:space="preserve"> MFC-MRD&lt;0</w:t>
            </w:r>
            <w:r>
              <w:rPr>
                <w:rFonts w:ascii="Times New Roman" w:hAnsi="Times New Roman" w:cs="Times New Roman"/>
                <w:color w:val="000000"/>
                <w:sz w:val="20"/>
                <w:szCs w:val="20"/>
                <w:lang w:val="en-US"/>
              </w:rPr>
              <w:t>.</w:t>
            </w:r>
            <w:r w:rsidRPr="00D5735C">
              <w:rPr>
                <w:rFonts w:ascii="Times New Roman" w:hAnsi="Times New Roman" w:cs="Times New Roman"/>
                <w:color w:val="000000"/>
                <w:sz w:val="20"/>
                <w:szCs w:val="20"/>
                <w:lang w:val="en-US"/>
              </w:rPr>
              <w:t xml:space="preserve">1% at </w:t>
            </w:r>
            <w:r>
              <w:rPr>
                <w:rFonts w:ascii="Times New Roman" w:hAnsi="Times New Roman" w:cs="Times New Roman"/>
                <w:color w:val="000000"/>
                <w:sz w:val="20"/>
                <w:szCs w:val="20"/>
                <w:lang w:val="en-US"/>
              </w:rPr>
              <w:t>EOI1</w:t>
            </w:r>
          </w:p>
        </w:tc>
        <w:tc>
          <w:tcPr>
            <w:tcW w:w="5063" w:type="dxa"/>
            <w:tcBorders>
              <w:top w:val="nil"/>
              <w:left w:val="nil"/>
              <w:bottom w:val="nil"/>
              <w:right w:val="single" w:sz="8" w:space="0" w:color="auto"/>
            </w:tcBorders>
            <w:shd w:val="clear" w:color="000000" w:fill="DDEBF7"/>
          </w:tcPr>
          <w:p w14:paraId="02D555B3" w14:textId="77777777" w:rsidR="00976FD1" w:rsidRPr="00D5735C" w:rsidRDefault="00976FD1" w:rsidP="00382B78">
            <w:pPr>
              <w:rPr>
                <w:rFonts w:ascii="Times New Roman" w:hAnsi="Times New Roman" w:cs="Times New Roman"/>
                <w:i/>
                <w:color w:val="000000"/>
                <w:sz w:val="20"/>
                <w:szCs w:val="20"/>
                <w:lang w:val="en-US"/>
              </w:rPr>
            </w:pPr>
          </w:p>
        </w:tc>
      </w:tr>
      <w:tr w:rsidR="00976FD1" w:rsidRPr="00D5735C" w14:paraId="099C77A8" w14:textId="4D455D16"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76A393CC" w14:textId="77777777" w:rsidR="00976FD1" w:rsidRPr="00D5735C" w:rsidRDefault="00976FD1" w:rsidP="00382B78">
            <w:pPr>
              <w:rPr>
                <w:rFonts w:ascii="Times New Roman" w:hAnsi="Times New Roman" w:cs="Times New Roman"/>
                <w:b/>
                <w:bCs/>
                <w:color w:val="000000"/>
                <w:sz w:val="20"/>
                <w:szCs w:val="20"/>
              </w:rPr>
            </w:pPr>
            <w:r w:rsidRPr="00D5735C">
              <w:rPr>
                <w:rFonts w:ascii="Times New Roman" w:hAnsi="Times New Roman" w:cs="Times New Roman"/>
                <w:b/>
                <w:bCs/>
                <w:color w:val="000000"/>
                <w:sz w:val="20"/>
                <w:szCs w:val="20"/>
              </w:rPr>
              <w:t xml:space="preserve">Intermediate </w:t>
            </w:r>
            <w:proofErr w:type="spellStart"/>
            <w:r w:rsidRPr="00D5735C">
              <w:rPr>
                <w:rFonts w:ascii="Times New Roman" w:hAnsi="Times New Roman" w:cs="Times New Roman"/>
                <w:b/>
                <w:bCs/>
                <w:color w:val="000000"/>
                <w:sz w:val="20"/>
                <w:szCs w:val="20"/>
              </w:rPr>
              <w:t>Risk</w:t>
            </w:r>
            <w:proofErr w:type="spellEnd"/>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7C6A005A" w14:textId="77777777" w:rsidR="00976FD1" w:rsidRPr="00D5735C" w:rsidRDefault="00976FD1" w:rsidP="00382B78">
            <w:pPr>
              <w:rPr>
                <w:rFonts w:ascii="Times New Roman" w:hAnsi="Times New Roman" w:cs="Times New Roman"/>
                <w:color w:val="000000"/>
                <w:sz w:val="20"/>
                <w:szCs w:val="20"/>
              </w:rPr>
            </w:pPr>
            <w:proofErr w:type="spellStart"/>
            <w:r w:rsidRPr="00D5735C">
              <w:rPr>
                <w:rFonts w:ascii="Times New Roman" w:hAnsi="Times New Roman" w:cs="Times New Roman"/>
                <w:color w:val="000000"/>
                <w:sz w:val="20"/>
                <w:szCs w:val="20"/>
              </w:rPr>
              <w:t>Normal</w:t>
            </w:r>
            <w:proofErr w:type="spellEnd"/>
            <w:r w:rsidRPr="00D5735C">
              <w:rPr>
                <w:rFonts w:ascii="Times New Roman" w:hAnsi="Times New Roman" w:cs="Times New Roman"/>
                <w:color w:val="000000"/>
                <w:sz w:val="20"/>
                <w:szCs w:val="20"/>
              </w:rPr>
              <w:t xml:space="preserve"> </w:t>
            </w:r>
            <w:proofErr w:type="spellStart"/>
            <w:r w:rsidRPr="00D5735C">
              <w:rPr>
                <w:rFonts w:ascii="Times New Roman" w:hAnsi="Times New Roman" w:cs="Times New Roman"/>
                <w:color w:val="000000"/>
                <w:sz w:val="20"/>
                <w:szCs w:val="20"/>
              </w:rPr>
              <w:t>Karyotype</w:t>
            </w:r>
            <w:proofErr w:type="spellEnd"/>
          </w:p>
        </w:tc>
        <w:tc>
          <w:tcPr>
            <w:tcW w:w="5063" w:type="dxa"/>
            <w:tcBorders>
              <w:top w:val="nil"/>
              <w:left w:val="nil"/>
              <w:bottom w:val="nil"/>
              <w:right w:val="single" w:sz="8" w:space="0" w:color="auto"/>
            </w:tcBorders>
            <w:shd w:val="clear" w:color="000000" w:fill="E2EFDA"/>
          </w:tcPr>
          <w:p w14:paraId="79110383" w14:textId="77777777" w:rsidR="00976FD1" w:rsidRPr="00D5735C" w:rsidRDefault="00976FD1" w:rsidP="00382B78">
            <w:pPr>
              <w:rPr>
                <w:rFonts w:ascii="Times New Roman" w:hAnsi="Times New Roman" w:cs="Times New Roman"/>
                <w:color w:val="000000"/>
                <w:sz w:val="20"/>
                <w:szCs w:val="20"/>
              </w:rPr>
            </w:pPr>
          </w:p>
        </w:tc>
      </w:tr>
      <w:tr w:rsidR="00976FD1" w:rsidRPr="00137503" w14:paraId="08C9D7CB" w14:textId="1CC0A65D"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52A71E5A"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 </w:t>
            </w:r>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704456FB"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t(9;11)(p22;q23) (without other genetic abnormalities)</w:t>
            </w:r>
          </w:p>
        </w:tc>
        <w:tc>
          <w:tcPr>
            <w:tcW w:w="5063" w:type="dxa"/>
            <w:tcBorders>
              <w:top w:val="nil"/>
              <w:left w:val="nil"/>
              <w:bottom w:val="nil"/>
              <w:right w:val="single" w:sz="8" w:space="0" w:color="auto"/>
            </w:tcBorders>
            <w:shd w:val="clear" w:color="000000" w:fill="E2EFDA"/>
          </w:tcPr>
          <w:p w14:paraId="25BAF54F" w14:textId="77777777" w:rsidR="00976FD1" w:rsidRPr="00D5735C" w:rsidRDefault="00976FD1" w:rsidP="00382B78">
            <w:pPr>
              <w:rPr>
                <w:rFonts w:ascii="Times New Roman" w:hAnsi="Times New Roman" w:cs="Times New Roman"/>
                <w:color w:val="000000"/>
                <w:sz w:val="20"/>
                <w:szCs w:val="20"/>
                <w:lang w:val="en-US"/>
              </w:rPr>
            </w:pPr>
          </w:p>
        </w:tc>
      </w:tr>
      <w:tr w:rsidR="00976FD1" w:rsidRPr="00D5735C" w14:paraId="7C143CB0" w14:textId="1061A208"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42683CEB"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33F5E9B9"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t(1;11)(p32;q23)</w:t>
            </w:r>
          </w:p>
        </w:tc>
        <w:tc>
          <w:tcPr>
            <w:tcW w:w="5063" w:type="dxa"/>
            <w:tcBorders>
              <w:top w:val="nil"/>
              <w:left w:val="nil"/>
              <w:bottom w:val="nil"/>
              <w:right w:val="single" w:sz="8" w:space="0" w:color="auto"/>
            </w:tcBorders>
            <w:shd w:val="clear" w:color="000000" w:fill="E2EFDA"/>
          </w:tcPr>
          <w:p w14:paraId="0C91C794" w14:textId="77777777" w:rsidR="00976FD1" w:rsidRPr="00D5735C" w:rsidRDefault="00976FD1" w:rsidP="00382B78">
            <w:pPr>
              <w:rPr>
                <w:rFonts w:ascii="Times New Roman" w:hAnsi="Times New Roman" w:cs="Times New Roman"/>
                <w:color w:val="000000"/>
                <w:sz w:val="20"/>
                <w:szCs w:val="20"/>
              </w:rPr>
            </w:pPr>
          </w:p>
        </w:tc>
      </w:tr>
      <w:tr w:rsidR="00976FD1" w:rsidRPr="00D5735C" w14:paraId="1CBB2069" w14:textId="4FA234DC"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2F692E04"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 </w:t>
            </w:r>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71170F84"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t(11;19) (p13;q23)</w:t>
            </w:r>
          </w:p>
        </w:tc>
        <w:tc>
          <w:tcPr>
            <w:tcW w:w="5063" w:type="dxa"/>
            <w:tcBorders>
              <w:top w:val="nil"/>
              <w:left w:val="nil"/>
              <w:bottom w:val="nil"/>
              <w:right w:val="single" w:sz="8" w:space="0" w:color="auto"/>
            </w:tcBorders>
            <w:shd w:val="clear" w:color="000000" w:fill="E2EFDA"/>
          </w:tcPr>
          <w:p w14:paraId="1CD2A953" w14:textId="77777777" w:rsidR="00976FD1" w:rsidRPr="00D5735C" w:rsidRDefault="00976FD1" w:rsidP="00382B78">
            <w:pPr>
              <w:rPr>
                <w:rFonts w:ascii="Times New Roman" w:hAnsi="Times New Roman" w:cs="Times New Roman"/>
                <w:color w:val="000000"/>
                <w:sz w:val="20"/>
                <w:szCs w:val="20"/>
              </w:rPr>
            </w:pPr>
          </w:p>
        </w:tc>
      </w:tr>
      <w:tr w:rsidR="00976FD1" w:rsidRPr="00137503" w14:paraId="11259EC7" w14:textId="58B6A0FB"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51D70D86"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 </w:t>
            </w:r>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422E9C0E" w14:textId="25B1EF67" w:rsidR="00976FD1" w:rsidRPr="00D5735C" w:rsidRDefault="00976FD1" w:rsidP="00741DB2">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t(16;21)(p11;q22)</w:t>
            </w:r>
            <w:r w:rsidRPr="00D5735C">
              <w:rPr>
                <w:rFonts w:ascii="Times New Roman" w:hAnsi="Times New Roman" w:cs="Times New Roman"/>
                <w:i/>
                <w:color w:val="000000"/>
                <w:sz w:val="20"/>
                <w:szCs w:val="20"/>
                <w:lang w:val="en-US"/>
              </w:rPr>
              <w:t>FUS::ERG</w:t>
            </w:r>
            <w:r w:rsidRPr="00D5735C">
              <w:rPr>
                <w:rFonts w:ascii="Times New Roman" w:hAnsi="Times New Roman" w:cs="Times New Roman"/>
                <w:color w:val="000000"/>
                <w:sz w:val="20"/>
                <w:szCs w:val="20"/>
                <w:lang w:val="en-US"/>
              </w:rPr>
              <w:t>, t(3;5)(q25;q34)</w:t>
            </w:r>
          </w:p>
        </w:tc>
        <w:tc>
          <w:tcPr>
            <w:tcW w:w="5063" w:type="dxa"/>
            <w:tcBorders>
              <w:top w:val="nil"/>
              <w:left w:val="nil"/>
              <w:bottom w:val="nil"/>
              <w:right w:val="single" w:sz="8" w:space="0" w:color="auto"/>
            </w:tcBorders>
            <w:shd w:val="clear" w:color="000000" w:fill="E2EFDA"/>
          </w:tcPr>
          <w:p w14:paraId="714A9020" w14:textId="77777777" w:rsidR="00976FD1" w:rsidRPr="00D5735C" w:rsidRDefault="00976FD1" w:rsidP="00741DB2">
            <w:pPr>
              <w:rPr>
                <w:rFonts w:ascii="Times New Roman" w:hAnsi="Times New Roman" w:cs="Times New Roman"/>
                <w:color w:val="000000"/>
                <w:sz w:val="20"/>
                <w:szCs w:val="20"/>
                <w:lang w:val="en-US"/>
              </w:rPr>
            </w:pPr>
          </w:p>
        </w:tc>
      </w:tr>
      <w:tr w:rsidR="00976FD1" w:rsidRPr="00137503" w14:paraId="22D0DDE7" w14:textId="54881EC0"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6B48FC07"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69F97A2C"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M7 with t(1;22), independently from patient's age at onset</w:t>
            </w:r>
          </w:p>
        </w:tc>
        <w:tc>
          <w:tcPr>
            <w:tcW w:w="5063" w:type="dxa"/>
            <w:tcBorders>
              <w:top w:val="nil"/>
              <w:left w:val="nil"/>
              <w:bottom w:val="nil"/>
              <w:right w:val="single" w:sz="8" w:space="0" w:color="auto"/>
            </w:tcBorders>
            <w:shd w:val="clear" w:color="000000" w:fill="E2EFDA"/>
          </w:tcPr>
          <w:p w14:paraId="051080CC"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63E3ED48" w14:textId="6529CBCD"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41DD9A52"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6D76067D"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patients not stratified in SR or HR</w:t>
            </w:r>
          </w:p>
        </w:tc>
        <w:tc>
          <w:tcPr>
            <w:tcW w:w="5063" w:type="dxa"/>
            <w:tcBorders>
              <w:top w:val="nil"/>
              <w:left w:val="nil"/>
              <w:bottom w:val="nil"/>
              <w:right w:val="single" w:sz="8" w:space="0" w:color="auto"/>
            </w:tcBorders>
            <w:shd w:val="clear" w:color="000000" w:fill="E2EFDA"/>
          </w:tcPr>
          <w:p w14:paraId="0F7C726F"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6225CD9A" w14:textId="343EC293" w:rsidTr="00976FD1">
        <w:trPr>
          <w:trHeight w:val="261"/>
        </w:trPr>
        <w:tc>
          <w:tcPr>
            <w:tcW w:w="1975" w:type="dxa"/>
            <w:tcBorders>
              <w:top w:val="nil"/>
              <w:left w:val="single" w:sz="8" w:space="0" w:color="auto"/>
              <w:bottom w:val="nil"/>
              <w:right w:val="single" w:sz="4" w:space="0" w:color="auto"/>
            </w:tcBorders>
            <w:shd w:val="clear" w:color="000000" w:fill="E2EFDA"/>
            <w:noWrap/>
            <w:tcMar>
              <w:top w:w="15" w:type="dxa"/>
              <w:left w:w="15" w:type="dxa"/>
              <w:bottom w:w="0" w:type="dxa"/>
              <w:right w:w="15" w:type="dxa"/>
            </w:tcMar>
            <w:vAlign w:val="bottom"/>
            <w:hideMark/>
          </w:tcPr>
          <w:p w14:paraId="3A12D75F"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E2EFDA"/>
            <w:noWrap/>
            <w:tcMar>
              <w:top w:w="15" w:type="dxa"/>
              <w:left w:w="15" w:type="dxa"/>
              <w:bottom w:w="0" w:type="dxa"/>
              <w:right w:w="15" w:type="dxa"/>
            </w:tcMar>
            <w:vAlign w:val="bottom"/>
            <w:hideMark/>
          </w:tcPr>
          <w:p w14:paraId="7FDD26C8" w14:textId="658067A3"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xml:space="preserve">MFC-MRD at </w:t>
            </w:r>
            <w:r>
              <w:rPr>
                <w:rFonts w:ascii="Times New Roman" w:hAnsi="Times New Roman" w:cs="Times New Roman"/>
                <w:color w:val="000000"/>
                <w:sz w:val="20"/>
                <w:szCs w:val="20"/>
                <w:lang w:val="en-US"/>
              </w:rPr>
              <w:t>EOI1</w:t>
            </w:r>
            <w:r w:rsidRPr="00D5735C">
              <w:rPr>
                <w:rFonts w:ascii="Times New Roman" w:hAnsi="Times New Roman" w:cs="Times New Roman"/>
                <w:color w:val="000000"/>
                <w:sz w:val="20"/>
                <w:szCs w:val="20"/>
                <w:lang w:val="en-US"/>
              </w:rPr>
              <w:t xml:space="preserve"> </w:t>
            </w:r>
            <w:r w:rsidRPr="00D5735C">
              <w:rPr>
                <w:rFonts w:ascii="Times New Roman" w:hAnsi="Times New Roman" w:cs="Times New Roman"/>
                <w:color w:val="000000"/>
                <w:sz w:val="20"/>
                <w:szCs w:val="20"/>
                <w:u w:val="single"/>
                <w:lang w:val="en-US"/>
              </w:rPr>
              <w:t>&gt;</w:t>
            </w:r>
            <w:r w:rsidRPr="00D5735C">
              <w:rPr>
                <w:rFonts w:ascii="Times New Roman" w:hAnsi="Times New Roman" w:cs="Times New Roman"/>
                <w:color w:val="000000"/>
                <w:sz w:val="20"/>
                <w:szCs w:val="20"/>
                <w:lang w:val="en-US"/>
              </w:rPr>
              <w:t xml:space="preserve"> 0</w:t>
            </w:r>
            <w:r>
              <w:rPr>
                <w:rFonts w:ascii="Times New Roman" w:hAnsi="Times New Roman" w:cs="Times New Roman"/>
                <w:color w:val="000000"/>
                <w:sz w:val="20"/>
                <w:szCs w:val="20"/>
                <w:lang w:val="en-US"/>
              </w:rPr>
              <w:t>.</w:t>
            </w:r>
            <w:r w:rsidRPr="00D5735C">
              <w:rPr>
                <w:rFonts w:ascii="Times New Roman" w:hAnsi="Times New Roman" w:cs="Times New Roman"/>
                <w:color w:val="000000"/>
                <w:sz w:val="20"/>
                <w:szCs w:val="20"/>
                <w:lang w:val="en-US"/>
              </w:rPr>
              <w:t xml:space="preserve">1% but &lt; 1% and MFC-MRD at </w:t>
            </w:r>
            <w:r>
              <w:rPr>
                <w:rFonts w:ascii="Times New Roman" w:hAnsi="Times New Roman" w:cs="Times New Roman"/>
                <w:color w:val="000000"/>
                <w:sz w:val="20"/>
                <w:szCs w:val="20"/>
                <w:lang w:val="en-US"/>
              </w:rPr>
              <w:t>EOI2</w:t>
            </w:r>
            <w:r w:rsidRPr="00D5735C">
              <w:rPr>
                <w:rFonts w:ascii="Times New Roman" w:hAnsi="Times New Roman" w:cs="Times New Roman"/>
                <w:color w:val="000000"/>
                <w:sz w:val="20"/>
                <w:szCs w:val="20"/>
                <w:lang w:val="en-US"/>
              </w:rPr>
              <w:t xml:space="preserve"> &lt; 0</w:t>
            </w:r>
            <w:r>
              <w:rPr>
                <w:rFonts w:ascii="Times New Roman" w:hAnsi="Times New Roman" w:cs="Times New Roman"/>
                <w:color w:val="000000"/>
                <w:sz w:val="20"/>
                <w:szCs w:val="20"/>
                <w:lang w:val="en-US"/>
              </w:rPr>
              <w:t>.</w:t>
            </w:r>
            <w:r w:rsidRPr="00D5735C">
              <w:rPr>
                <w:rFonts w:ascii="Times New Roman" w:hAnsi="Times New Roman" w:cs="Times New Roman"/>
                <w:color w:val="000000"/>
                <w:sz w:val="20"/>
                <w:szCs w:val="20"/>
                <w:lang w:val="en-US"/>
              </w:rPr>
              <w:t>1%</w:t>
            </w:r>
          </w:p>
        </w:tc>
        <w:tc>
          <w:tcPr>
            <w:tcW w:w="5063" w:type="dxa"/>
            <w:tcBorders>
              <w:top w:val="nil"/>
              <w:left w:val="nil"/>
              <w:bottom w:val="nil"/>
              <w:right w:val="single" w:sz="8" w:space="0" w:color="auto"/>
            </w:tcBorders>
            <w:shd w:val="clear" w:color="000000" w:fill="E2EFDA"/>
          </w:tcPr>
          <w:p w14:paraId="66BB485B" w14:textId="77777777" w:rsidR="00976FD1" w:rsidRPr="00D5735C" w:rsidRDefault="00976FD1" w:rsidP="00382B78">
            <w:pPr>
              <w:rPr>
                <w:rFonts w:ascii="Times New Roman" w:hAnsi="Times New Roman" w:cs="Times New Roman"/>
                <w:color w:val="000000"/>
                <w:sz w:val="20"/>
                <w:szCs w:val="20"/>
                <w:lang w:val="en-US"/>
              </w:rPr>
            </w:pPr>
          </w:p>
        </w:tc>
      </w:tr>
      <w:tr w:rsidR="00976FD1" w:rsidRPr="00976FD1" w14:paraId="12B49A0A" w14:textId="39D3CBC9"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5F4D6C07" w14:textId="77777777" w:rsidR="00976FD1" w:rsidRPr="00D5735C" w:rsidRDefault="00976FD1" w:rsidP="00382B78">
            <w:pPr>
              <w:rPr>
                <w:rFonts w:ascii="Times New Roman" w:hAnsi="Times New Roman" w:cs="Times New Roman"/>
                <w:b/>
                <w:bCs/>
                <w:color w:val="000000"/>
                <w:sz w:val="20"/>
                <w:szCs w:val="20"/>
              </w:rPr>
            </w:pPr>
            <w:r w:rsidRPr="00D5735C">
              <w:rPr>
                <w:rFonts w:ascii="Times New Roman" w:hAnsi="Times New Roman" w:cs="Times New Roman"/>
                <w:b/>
                <w:bCs/>
                <w:color w:val="000000"/>
                <w:sz w:val="20"/>
                <w:szCs w:val="20"/>
              </w:rPr>
              <w:t>High-</w:t>
            </w:r>
            <w:proofErr w:type="spellStart"/>
            <w:r w:rsidRPr="00D5735C">
              <w:rPr>
                <w:rFonts w:ascii="Times New Roman" w:hAnsi="Times New Roman" w:cs="Times New Roman"/>
                <w:b/>
                <w:bCs/>
                <w:color w:val="000000"/>
                <w:sz w:val="20"/>
                <w:szCs w:val="20"/>
              </w:rPr>
              <w:t>risk</w:t>
            </w:r>
            <w:proofErr w:type="spellEnd"/>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383635A4"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xml:space="preserve">Complex karyotype (&gt; 3 aberrations including at least one structural aberration) </w:t>
            </w:r>
          </w:p>
        </w:tc>
        <w:tc>
          <w:tcPr>
            <w:tcW w:w="5063" w:type="dxa"/>
            <w:tcBorders>
              <w:top w:val="nil"/>
              <w:left w:val="nil"/>
              <w:bottom w:val="nil"/>
              <w:right w:val="single" w:sz="8" w:space="0" w:color="auto"/>
            </w:tcBorders>
            <w:shd w:val="clear" w:color="000000" w:fill="FCE4D6"/>
          </w:tcPr>
          <w:p w14:paraId="0D3DBA1C" w14:textId="5FEF4005" w:rsidR="00976FD1" w:rsidRPr="00D5735C" w:rsidRDefault="00976FD1" w:rsidP="00382B78">
            <w:pPr>
              <w:rPr>
                <w:rFonts w:ascii="Times New Roman" w:hAnsi="Times New Roman" w:cs="Times New Roman"/>
                <w:color w:val="000000"/>
                <w:sz w:val="20"/>
                <w:szCs w:val="20"/>
                <w:lang w:val="en-US"/>
              </w:rPr>
            </w:pPr>
            <w:r w:rsidRPr="00D92DA7">
              <w:rPr>
                <w:rFonts w:ascii="Times New Roman" w:hAnsi="Times New Roman" w:cs="Times New Roman"/>
                <w:sz w:val="20"/>
                <w:szCs w:val="20"/>
                <w:lang w:val="en-US"/>
              </w:rPr>
              <w:t>All the others</w:t>
            </w:r>
          </w:p>
        </w:tc>
      </w:tr>
      <w:tr w:rsidR="00976FD1" w:rsidRPr="00D5735C" w14:paraId="2114048A" w14:textId="141980B8"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358633B8"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787AFB9F" w14:textId="77777777" w:rsidR="00976FD1" w:rsidRPr="00D5735C" w:rsidRDefault="00976FD1" w:rsidP="00382B78">
            <w:pPr>
              <w:rPr>
                <w:rFonts w:ascii="Times New Roman" w:hAnsi="Times New Roman" w:cs="Times New Roman"/>
                <w:color w:val="000000"/>
                <w:sz w:val="20"/>
                <w:szCs w:val="20"/>
              </w:rPr>
            </w:pPr>
            <w:proofErr w:type="spellStart"/>
            <w:r w:rsidRPr="00D5735C">
              <w:rPr>
                <w:rFonts w:ascii="Times New Roman" w:hAnsi="Times New Roman" w:cs="Times New Roman"/>
                <w:color w:val="000000"/>
                <w:sz w:val="20"/>
                <w:szCs w:val="20"/>
              </w:rPr>
              <w:t>Monosomal</w:t>
            </w:r>
            <w:proofErr w:type="spellEnd"/>
            <w:r w:rsidRPr="00D5735C">
              <w:rPr>
                <w:rFonts w:ascii="Times New Roman" w:hAnsi="Times New Roman" w:cs="Times New Roman"/>
                <w:color w:val="000000"/>
                <w:sz w:val="20"/>
                <w:szCs w:val="20"/>
              </w:rPr>
              <w:t xml:space="preserve"> </w:t>
            </w:r>
            <w:proofErr w:type="spellStart"/>
            <w:r w:rsidRPr="00D5735C">
              <w:rPr>
                <w:rFonts w:ascii="Times New Roman" w:hAnsi="Times New Roman" w:cs="Times New Roman"/>
                <w:color w:val="000000"/>
                <w:sz w:val="20"/>
                <w:szCs w:val="20"/>
              </w:rPr>
              <w:t>Karyotype</w:t>
            </w:r>
            <w:proofErr w:type="spellEnd"/>
            <w:r w:rsidRPr="00D5735C">
              <w:rPr>
                <w:rFonts w:ascii="Times New Roman" w:hAnsi="Times New Roman" w:cs="Times New Roman"/>
                <w:color w:val="000000"/>
                <w:sz w:val="20"/>
                <w:szCs w:val="20"/>
              </w:rPr>
              <w:t xml:space="preserve"> (i.e., -7, -5)</w:t>
            </w:r>
          </w:p>
        </w:tc>
        <w:tc>
          <w:tcPr>
            <w:tcW w:w="5063" w:type="dxa"/>
            <w:tcBorders>
              <w:top w:val="nil"/>
              <w:left w:val="nil"/>
              <w:bottom w:val="nil"/>
              <w:right w:val="single" w:sz="8" w:space="0" w:color="auto"/>
            </w:tcBorders>
            <w:shd w:val="clear" w:color="000000" w:fill="FCE4D6"/>
          </w:tcPr>
          <w:p w14:paraId="316BBD54" w14:textId="77777777" w:rsidR="00976FD1" w:rsidRPr="00D5735C" w:rsidRDefault="00976FD1" w:rsidP="00382B78">
            <w:pPr>
              <w:rPr>
                <w:rFonts w:ascii="Times New Roman" w:hAnsi="Times New Roman" w:cs="Times New Roman"/>
                <w:color w:val="000000"/>
                <w:sz w:val="20"/>
                <w:szCs w:val="20"/>
              </w:rPr>
            </w:pPr>
          </w:p>
        </w:tc>
      </w:tr>
      <w:tr w:rsidR="00976FD1" w:rsidRPr="00137503" w14:paraId="68B9D6AE" w14:textId="0D4B18FC"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17FEECB0"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29CAEB83"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t(9;11)(p22;q23) with other genetic abnormalities</w:t>
            </w:r>
          </w:p>
        </w:tc>
        <w:tc>
          <w:tcPr>
            <w:tcW w:w="5063" w:type="dxa"/>
            <w:tcBorders>
              <w:top w:val="nil"/>
              <w:left w:val="nil"/>
              <w:bottom w:val="nil"/>
              <w:right w:val="single" w:sz="8" w:space="0" w:color="auto"/>
            </w:tcBorders>
            <w:shd w:val="clear" w:color="000000" w:fill="FCE4D6"/>
          </w:tcPr>
          <w:p w14:paraId="150A2A61"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2036C59D" w14:textId="420892DF" w:rsidTr="00976FD1">
        <w:trPr>
          <w:trHeight w:val="523"/>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3C6DC61A"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FCE4D6"/>
            <w:tcMar>
              <w:top w:w="15" w:type="dxa"/>
              <w:left w:w="15" w:type="dxa"/>
              <w:bottom w:w="0" w:type="dxa"/>
              <w:right w:w="15" w:type="dxa"/>
            </w:tcMar>
            <w:vAlign w:val="bottom"/>
            <w:hideMark/>
          </w:tcPr>
          <w:p w14:paraId="5A5594B5"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11q23/</w:t>
            </w:r>
            <w:r w:rsidRPr="00D5735C">
              <w:rPr>
                <w:rFonts w:ascii="Times New Roman" w:hAnsi="Times New Roman" w:cs="Times New Roman"/>
                <w:i/>
                <w:color w:val="000000"/>
                <w:sz w:val="20"/>
                <w:szCs w:val="20"/>
                <w:lang w:val="en-US"/>
              </w:rPr>
              <w:t>KMT2A</w:t>
            </w:r>
            <w:r w:rsidRPr="00D5735C">
              <w:rPr>
                <w:rFonts w:ascii="Times New Roman" w:hAnsi="Times New Roman" w:cs="Times New Roman"/>
                <w:color w:val="000000"/>
                <w:sz w:val="20"/>
                <w:szCs w:val="20"/>
                <w:lang w:val="en-US"/>
              </w:rPr>
              <w:t xml:space="preserve"> rearrangements involving: t(11;17)(q23;q21), t(10;11)(p12;q23), t(4;11)(q21;q23), t(6;11)(q27;q23), t(x;11)</w:t>
            </w:r>
          </w:p>
        </w:tc>
        <w:tc>
          <w:tcPr>
            <w:tcW w:w="5063" w:type="dxa"/>
            <w:tcBorders>
              <w:top w:val="nil"/>
              <w:left w:val="nil"/>
              <w:bottom w:val="nil"/>
              <w:right w:val="single" w:sz="8" w:space="0" w:color="auto"/>
            </w:tcBorders>
            <w:shd w:val="clear" w:color="000000" w:fill="FCE4D6"/>
          </w:tcPr>
          <w:p w14:paraId="5DF7415D"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008B3545" w14:textId="71936A25" w:rsidTr="00976FD1">
        <w:trPr>
          <w:trHeight w:val="523"/>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7047D40D"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FCE4D6"/>
            <w:tcMar>
              <w:top w:w="15" w:type="dxa"/>
              <w:left w:w="15" w:type="dxa"/>
              <w:bottom w:w="0" w:type="dxa"/>
              <w:right w:w="15" w:type="dxa"/>
            </w:tcMar>
            <w:vAlign w:val="bottom"/>
            <w:hideMark/>
          </w:tcPr>
          <w:p w14:paraId="0E9EE386" w14:textId="22A8E47F"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Rare genetic abnormalities: t(6;9)(p23;q34), t(8-16)(p11;p13), t(9;22)(q34;q11) t(5;11)</w:t>
            </w:r>
            <w:r w:rsidRPr="00D5735C">
              <w:rPr>
                <w:rFonts w:ascii="Times New Roman" w:hAnsi="Times New Roman" w:cs="Times New Roman"/>
                <w:i/>
                <w:color w:val="000000"/>
                <w:sz w:val="20"/>
                <w:szCs w:val="20"/>
                <w:lang w:val="en-US"/>
              </w:rPr>
              <w:t>NUP98::NSD1</w:t>
            </w:r>
            <w:r w:rsidRPr="00D5735C">
              <w:rPr>
                <w:rFonts w:ascii="Times New Roman" w:hAnsi="Times New Roman" w:cs="Times New Roman"/>
                <w:color w:val="000000"/>
                <w:sz w:val="20"/>
                <w:szCs w:val="20"/>
                <w:lang w:val="en-US"/>
              </w:rPr>
              <w:t>, t(4;11)</w:t>
            </w:r>
            <w:r w:rsidRPr="00D5735C">
              <w:rPr>
                <w:rFonts w:ascii="Times New Roman" w:hAnsi="Times New Roman" w:cs="Times New Roman"/>
                <w:i/>
                <w:color w:val="000000"/>
                <w:sz w:val="20"/>
                <w:szCs w:val="20"/>
                <w:lang w:val="en-US"/>
              </w:rPr>
              <w:t>MLL::ArgBP2</w:t>
            </w:r>
          </w:p>
        </w:tc>
        <w:tc>
          <w:tcPr>
            <w:tcW w:w="5063" w:type="dxa"/>
            <w:tcBorders>
              <w:top w:val="nil"/>
              <w:left w:val="nil"/>
              <w:bottom w:val="nil"/>
              <w:right w:val="single" w:sz="8" w:space="0" w:color="auto"/>
            </w:tcBorders>
            <w:shd w:val="clear" w:color="000000" w:fill="FCE4D6"/>
          </w:tcPr>
          <w:p w14:paraId="3F5BF3B8" w14:textId="77777777" w:rsidR="00976FD1" w:rsidRPr="00D5735C" w:rsidRDefault="00976FD1" w:rsidP="00382B78">
            <w:pPr>
              <w:rPr>
                <w:rFonts w:ascii="Times New Roman" w:hAnsi="Times New Roman" w:cs="Times New Roman"/>
                <w:color w:val="000000"/>
                <w:sz w:val="20"/>
                <w:szCs w:val="20"/>
                <w:lang w:val="en-US"/>
              </w:rPr>
            </w:pPr>
          </w:p>
        </w:tc>
      </w:tr>
      <w:tr w:rsidR="00976FD1" w:rsidRPr="00D5735C" w14:paraId="5CDB683B" w14:textId="45A1B16F"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77874445"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1B5311B7"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FLT3-ITD</w:t>
            </w:r>
          </w:p>
        </w:tc>
        <w:tc>
          <w:tcPr>
            <w:tcW w:w="5063" w:type="dxa"/>
            <w:tcBorders>
              <w:top w:val="nil"/>
              <w:left w:val="nil"/>
              <w:bottom w:val="nil"/>
              <w:right w:val="single" w:sz="8" w:space="0" w:color="auto"/>
            </w:tcBorders>
            <w:shd w:val="clear" w:color="000000" w:fill="FCE4D6"/>
          </w:tcPr>
          <w:p w14:paraId="6720D620" w14:textId="77777777" w:rsidR="00976FD1" w:rsidRPr="00D5735C" w:rsidRDefault="00976FD1" w:rsidP="00382B78">
            <w:pPr>
              <w:rPr>
                <w:rFonts w:ascii="Times New Roman" w:hAnsi="Times New Roman" w:cs="Times New Roman"/>
                <w:color w:val="000000"/>
                <w:sz w:val="20"/>
                <w:szCs w:val="20"/>
              </w:rPr>
            </w:pPr>
          </w:p>
        </w:tc>
      </w:tr>
      <w:tr w:rsidR="00976FD1" w:rsidRPr="00D5735C" w14:paraId="15062E32" w14:textId="71C36B8E"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683A7599"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lastRenderedPageBreak/>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25BE6A71" w14:textId="27C22307" w:rsidR="00976FD1" w:rsidRPr="00D5735C" w:rsidRDefault="00976FD1" w:rsidP="00382B78">
            <w:pPr>
              <w:rPr>
                <w:rFonts w:ascii="Times New Roman" w:hAnsi="Times New Roman" w:cs="Times New Roman"/>
                <w:color w:val="000000"/>
                <w:sz w:val="20"/>
                <w:szCs w:val="20"/>
              </w:rPr>
            </w:pPr>
            <w:proofErr w:type="spellStart"/>
            <w:r w:rsidRPr="00D5735C">
              <w:rPr>
                <w:rFonts w:ascii="Times New Roman" w:hAnsi="Times New Roman" w:cs="Times New Roman"/>
                <w:color w:val="000000"/>
                <w:sz w:val="20"/>
                <w:szCs w:val="20"/>
              </w:rPr>
              <w:t>inv</w:t>
            </w:r>
            <w:proofErr w:type="spellEnd"/>
            <w:r w:rsidRPr="00D5735C">
              <w:rPr>
                <w:rFonts w:ascii="Times New Roman" w:hAnsi="Times New Roman" w:cs="Times New Roman"/>
                <w:color w:val="000000"/>
                <w:sz w:val="20"/>
                <w:szCs w:val="20"/>
              </w:rPr>
              <w:t xml:space="preserve">(16)(p13q24) </w:t>
            </w:r>
            <w:r w:rsidRPr="00D5735C">
              <w:rPr>
                <w:rFonts w:ascii="Times New Roman" w:hAnsi="Times New Roman" w:cs="Times New Roman"/>
                <w:i/>
                <w:color w:val="000000"/>
                <w:sz w:val="20"/>
                <w:szCs w:val="20"/>
              </w:rPr>
              <w:t>CBFA2T3::GLIS2</w:t>
            </w:r>
          </w:p>
        </w:tc>
        <w:tc>
          <w:tcPr>
            <w:tcW w:w="5063" w:type="dxa"/>
            <w:tcBorders>
              <w:top w:val="nil"/>
              <w:left w:val="nil"/>
              <w:bottom w:val="nil"/>
              <w:right w:val="single" w:sz="8" w:space="0" w:color="auto"/>
            </w:tcBorders>
            <w:shd w:val="clear" w:color="000000" w:fill="FCE4D6"/>
          </w:tcPr>
          <w:p w14:paraId="71020FEF" w14:textId="77777777" w:rsidR="00976FD1" w:rsidRPr="00D5735C" w:rsidRDefault="00976FD1" w:rsidP="00382B78">
            <w:pPr>
              <w:rPr>
                <w:rFonts w:ascii="Times New Roman" w:hAnsi="Times New Roman" w:cs="Times New Roman"/>
                <w:color w:val="000000"/>
                <w:sz w:val="20"/>
                <w:szCs w:val="20"/>
              </w:rPr>
            </w:pPr>
          </w:p>
        </w:tc>
      </w:tr>
      <w:tr w:rsidR="00976FD1" w:rsidRPr="00137503" w14:paraId="248ED465" w14:textId="772A2CA5"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2926F009" w14:textId="77777777" w:rsidR="00976FD1" w:rsidRPr="00D5735C" w:rsidRDefault="00976FD1" w:rsidP="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55D341C4"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FAB M0, M6 and M7 (without t(1;22))</w:t>
            </w:r>
          </w:p>
        </w:tc>
        <w:tc>
          <w:tcPr>
            <w:tcW w:w="5063" w:type="dxa"/>
            <w:tcBorders>
              <w:top w:val="nil"/>
              <w:left w:val="nil"/>
              <w:bottom w:val="nil"/>
              <w:right w:val="single" w:sz="8" w:space="0" w:color="auto"/>
            </w:tcBorders>
            <w:shd w:val="clear" w:color="000000" w:fill="FCE4D6"/>
          </w:tcPr>
          <w:p w14:paraId="27FFBAA4"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4AB21D5B" w14:textId="18A7F36E"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1676F884"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6D28A0EA"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Infants (M7 with t(1;22) excluded)</w:t>
            </w:r>
          </w:p>
        </w:tc>
        <w:tc>
          <w:tcPr>
            <w:tcW w:w="5063" w:type="dxa"/>
            <w:tcBorders>
              <w:top w:val="nil"/>
              <w:left w:val="nil"/>
              <w:bottom w:val="nil"/>
              <w:right w:val="single" w:sz="8" w:space="0" w:color="auto"/>
            </w:tcBorders>
            <w:shd w:val="clear" w:color="000000" w:fill="FCE4D6"/>
          </w:tcPr>
          <w:p w14:paraId="7E32923B"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0C2A2FB5" w14:textId="7520E860"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2E1CF8B6"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287E30FD"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Patients not in CR at the end of first induction</w:t>
            </w:r>
          </w:p>
        </w:tc>
        <w:tc>
          <w:tcPr>
            <w:tcW w:w="5063" w:type="dxa"/>
            <w:tcBorders>
              <w:top w:val="nil"/>
              <w:left w:val="nil"/>
              <w:bottom w:val="nil"/>
              <w:right w:val="single" w:sz="8" w:space="0" w:color="auto"/>
            </w:tcBorders>
            <w:shd w:val="clear" w:color="000000" w:fill="FCE4D6"/>
          </w:tcPr>
          <w:p w14:paraId="0A7FB053"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00955368" w14:textId="5F9C26F5" w:rsidTr="00976FD1">
        <w:trPr>
          <w:trHeight w:val="261"/>
        </w:trPr>
        <w:tc>
          <w:tcPr>
            <w:tcW w:w="1975" w:type="dxa"/>
            <w:tcBorders>
              <w:top w:val="nil"/>
              <w:left w:val="single" w:sz="8" w:space="0" w:color="auto"/>
              <w:bottom w:val="nil"/>
              <w:right w:val="single" w:sz="4" w:space="0" w:color="auto"/>
            </w:tcBorders>
            <w:shd w:val="clear" w:color="000000" w:fill="FCE4D6"/>
            <w:noWrap/>
            <w:tcMar>
              <w:top w:w="15" w:type="dxa"/>
              <w:left w:w="15" w:type="dxa"/>
              <w:bottom w:w="0" w:type="dxa"/>
              <w:right w:w="15" w:type="dxa"/>
            </w:tcMar>
            <w:vAlign w:val="bottom"/>
            <w:hideMark/>
          </w:tcPr>
          <w:p w14:paraId="4974E568"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nil"/>
              <w:right w:val="single" w:sz="8" w:space="0" w:color="auto"/>
            </w:tcBorders>
            <w:shd w:val="clear" w:color="000000" w:fill="FCE4D6"/>
            <w:noWrap/>
            <w:tcMar>
              <w:top w:w="15" w:type="dxa"/>
              <w:left w:w="15" w:type="dxa"/>
              <w:bottom w:w="0" w:type="dxa"/>
              <w:right w:w="15" w:type="dxa"/>
            </w:tcMar>
            <w:vAlign w:val="bottom"/>
            <w:hideMark/>
          </w:tcPr>
          <w:p w14:paraId="24919888" w14:textId="31C5EBEC"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xml:space="preserve">MFC-MRD at </w:t>
            </w:r>
            <w:r>
              <w:rPr>
                <w:rFonts w:ascii="Times New Roman" w:hAnsi="Times New Roman" w:cs="Times New Roman"/>
                <w:color w:val="000000"/>
                <w:sz w:val="20"/>
                <w:szCs w:val="20"/>
                <w:lang w:val="en-US"/>
              </w:rPr>
              <w:t>EOI1</w:t>
            </w:r>
            <w:r w:rsidRPr="00D5735C">
              <w:rPr>
                <w:rFonts w:ascii="Times New Roman" w:hAnsi="Times New Roman" w:cs="Times New Roman"/>
                <w:color w:val="000000"/>
                <w:sz w:val="20"/>
                <w:szCs w:val="20"/>
                <w:lang w:val="en-US"/>
              </w:rPr>
              <w:t xml:space="preserve"> </w:t>
            </w:r>
            <w:r w:rsidRPr="00D5735C">
              <w:rPr>
                <w:rFonts w:ascii="Times New Roman" w:hAnsi="Times New Roman" w:cs="Times New Roman"/>
                <w:color w:val="000000"/>
                <w:sz w:val="20"/>
                <w:szCs w:val="20"/>
                <w:u w:val="single"/>
                <w:lang w:val="en-US"/>
              </w:rPr>
              <w:t>&gt;</w:t>
            </w:r>
            <w:r w:rsidRPr="00D5735C">
              <w:rPr>
                <w:rFonts w:ascii="Times New Roman" w:hAnsi="Times New Roman" w:cs="Times New Roman"/>
                <w:color w:val="000000"/>
                <w:sz w:val="20"/>
                <w:szCs w:val="20"/>
                <w:lang w:val="en-US"/>
              </w:rPr>
              <w:t xml:space="preserve"> 1% or MFC-MRD at </w:t>
            </w:r>
            <w:r>
              <w:rPr>
                <w:rFonts w:ascii="Times New Roman" w:hAnsi="Times New Roman" w:cs="Times New Roman"/>
                <w:color w:val="000000"/>
                <w:sz w:val="20"/>
                <w:szCs w:val="20"/>
                <w:lang w:val="en-US"/>
              </w:rPr>
              <w:t>EOI2</w:t>
            </w:r>
            <w:r w:rsidRPr="00D5735C">
              <w:rPr>
                <w:rFonts w:ascii="Times New Roman" w:hAnsi="Times New Roman" w:cs="Times New Roman"/>
                <w:color w:val="000000"/>
                <w:sz w:val="20"/>
                <w:szCs w:val="20"/>
                <w:lang w:val="en-US"/>
              </w:rPr>
              <w:t xml:space="preserve"> &gt;0</w:t>
            </w:r>
            <w:r>
              <w:rPr>
                <w:rFonts w:ascii="Times New Roman" w:hAnsi="Times New Roman" w:cs="Times New Roman"/>
                <w:color w:val="000000"/>
                <w:sz w:val="20"/>
                <w:szCs w:val="20"/>
                <w:lang w:val="en-US"/>
              </w:rPr>
              <w:t>.</w:t>
            </w:r>
            <w:r w:rsidRPr="00D5735C">
              <w:rPr>
                <w:rFonts w:ascii="Times New Roman" w:hAnsi="Times New Roman" w:cs="Times New Roman"/>
                <w:color w:val="000000"/>
                <w:sz w:val="20"/>
                <w:szCs w:val="20"/>
                <w:lang w:val="en-US"/>
              </w:rPr>
              <w:t>1%</w:t>
            </w:r>
          </w:p>
        </w:tc>
        <w:tc>
          <w:tcPr>
            <w:tcW w:w="5063" w:type="dxa"/>
            <w:tcBorders>
              <w:top w:val="nil"/>
              <w:left w:val="nil"/>
              <w:bottom w:val="nil"/>
              <w:right w:val="single" w:sz="8" w:space="0" w:color="auto"/>
            </w:tcBorders>
            <w:shd w:val="clear" w:color="000000" w:fill="FCE4D6"/>
          </w:tcPr>
          <w:p w14:paraId="048F77CC" w14:textId="77777777" w:rsidR="00976FD1" w:rsidRPr="00D5735C" w:rsidRDefault="00976FD1" w:rsidP="00382B78">
            <w:pPr>
              <w:rPr>
                <w:rFonts w:ascii="Times New Roman" w:hAnsi="Times New Roman" w:cs="Times New Roman"/>
                <w:color w:val="000000"/>
                <w:sz w:val="20"/>
                <w:szCs w:val="20"/>
                <w:lang w:val="en-US"/>
              </w:rPr>
            </w:pPr>
          </w:p>
        </w:tc>
      </w:tr>
      <w:tr w:rsidR="00976FD1" w:rsidRPr="00137503" w14:paraId="125D9932" w14:textId="0EF38B14" w:rsidTr="00976FD1">
        <w:trPr>
          <w:trHeight w:val="274"/>
        </w:trPr>
        <w:tc>
          <w:tcPr>
            <w:tcW w:w="1975" w:type="dxa"/>
            <w:tcBorders>
              <w:top w:val="nil"/>
              <w:left w:val="single" w:sz="8" w:space="0" w:color="auto"/>
              <w:bottom w:val="single" w:sz="8" w:space="0" w:color="auto"/>
              <w:right w:val="single" w:sz="4" w:space="0" w:color="auto"/>
            </w:tcBorders>
            <w:shd w:val="clear" w:color="000000" w:fill="FCE4D6"/>
            <w:noWrap/>
            <w:tcMar>
              <w:top w:w="15" w:type="dxa"/>
              <w:left w:w="15" w:type="dxa"/>
              <w:bottom w:w="0" w:type="dxa"/>
              <w:right w:w="15" w:type="dxa"/>
            </w:tcMar>
            <w:vAlign w:val="bottom"/>
            <w:hideMark/>
          </w:tcPr>
          <w:p w14:paraId="7BAD6085"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 </w:t>
            </w:r>
          </w:p>
        </w:tc>
        <w:tc>
          <w:tcPr>
            <w:tcW w:w="7229" w:type="dxa"/>
            <w:tcBorders>
              <w:top w:val="nil"/>
              <w:left w:val="single" w:sz="4" w:space="0" w:color="auto"/>
              <w:bottom w:val="single" w:sz="8" w:space="0" w:color="auto"/>
              <w:right w:val="single" w:sz="8" w:space="0" w:color="auto"/>
            </w:tcBorders>
            <w:shd w:val="clear" w:color="000000" w:fill="FCE4D6"/>
            <w:noWrap/>
            <w:tcMar>
              <w:top w:w="15" w:type="dxa"/>
              <w:left w:w="15" w:type="dxa"/>
              <w:bottom w:w="0" w:type="dxa"/>
              <w:right w:w="15" w:type="dxa"/>
            </w:tcMar>
            <w:vAlign w:val="bottom"/>
            <w:hideMark/>
          </w:tcPr>
          <w:p w14:paraId="455CC0CF" w14:textId="77777777" w:rsidR="00976FD1" w:rsidRPr="00D5735C" w:rsidRDefault="00976FD1" w:rsidP="00382B78">
            <w:pPr>
              <w:rPr>
                <w:rFonts w:ascii="Times New Roman" w:hAnsi="Times New Roman" w:cs="Times New Roman"/>
                <w:color w:val="000000"/>
                <w:sz w:val="20"/>
                <w:szCs w:val="20"/>
                <w:lang w:val="en-US"/>
              </w:rPr>
            </w:pPr>
            <w:r w:rsidRPr="00D5735C">
              <w:rPr>
                <w:rFonts w:ascii="Times New Roman" w:hAnsi="Times New Roman" w:cs="Times New Roman"/>
                <w:color w:val="000000"/>
                <w:sz w:val="20"/>
                <w:szCs w:val="20"/>
                <w:lang w:val="en-US"/>
              </w:rPr>
              <w:t>Patients without SR criteria and WBC &gt;100,000/mcl at diagnosis</w:t>
            </w:r>
          </w:p>
        </w:tc>
        <w:tc>
          <w:tcPr>
            <w:tcW w:w="5063" w:type="dxa"/>
            <w:tcBorders>
              <w:top w:val="nil"/>
              <w:left w:val="nil"/>
              <w:bottom w:val="single" w:sz="8" w:space="0" w:color="auto"/>
              <w:right w:val="single" w:sz="8" w:space="0" w:color="auto"/>
            </w:tcBorders>
            <w:shd w:val="clear" w:color="000000" w:fill="FCE4D6"/>
          </w:tcPr>
          <w:p w14:paraId="302B3A0F" w14:textId="77777777" w:rsidR="00976FD1" w:rsidRPr="00D5735C" w:rsidRDefault="00976FD1" w:rsidP="00382B78">
            <w:pPr>
              <w:rPr>
                <w:rFonts w:ascii="Times New Roman" w:hAnsi="Times New Roman" w:cs="Times New Roman"/>
                <w:color w:val="000000"/>
                <w:sz w:val="20"/>
                <w:szCs w:val="20"/>
                <w:lang w:val="en-US"/>
              </w:rPr>
            </w:pPr>
          </w:p>
        </w:tc>
      </w:tr>
    </w:tbl>
    <w:p w14:paraId="2BCADE65" w14:textId="77777777" w:rsidR="007D69E5" w:rsidRPr="00D5735C" w:rsidRDefault="007D69E5" w:rsidP="007D69E5">
      <w:pPr>
        <w:rPr>
          <w:rFonts w:ascii="Times New Roman" w:hAnsi="Times New Roman" w:cs="Times New Roman"/>
          <w:b/>
          <w:sz w:val="20"/>
          <w:szCs w:val="20"/>
          <w:lang w:val="en-US"/>
        </w:rPr>
      </w:pPr>
    </w:p>
    <w:p w14:paraId="20C28A42" w14:textId="77777777" w:rsidR="007D69E5" w:rsidRPr="00D5735C" w:rsidRDefault="00382B78">
      <w:pPr>
        <w:rPr>
          <w:rFonts w:ascii="Times New Roman" w:hAnsi="Times New Roman" w:cs="Times New Roman"/>
          <w:b/>
          <w:sz w:val="20"/>
          <w:szCs w:val="20"/>
          <w:lang w:val="en-US"/>
        </w:rPr>
      </w:pPr>
      <w:r w:rsidRPr="00D5735C">
        <w:rPr>
          <w:rFonts w:ascii="Times New Roman" w:hAnsi="Times New Roman" w:cs="Times New Roman"/>
          <w:b/>
          <w:sz w:val="20"/>
          <w:szCs w:val="20"/>
          <w:lang w:val="en-US"/>
        </w:rPr>
        <w:t xml:space="preserve"> </w:t>
      </w:r>
      <w:r w:rsidR="007D69E5" w:rsidRPr="00D5735C">
        <w:rPr>
          <w:rFonts w:ascii="Times New Roman" w:hAnsi="Times New Roman" w:cs="Times New Roman"/>
          <w:b/>
          <w:sz w:val="20"/>
          <w:szCs w:val="20"/>
          <w:lang w:val="en-US"/>
        </w:rPr>
        <w:br w:type="page"/>
      </w:r>
    </w:p>
    <w:p w14:paraId="623EB6FA" w14:textId="0CE9383A" w:rsidR="007D69E5" w:rsidRDefault="007D69E5" w:rsidP="007D69E5">
      <w:pPr>
        <w:rPr>
          <w:rFonts w:ascii="Times New Roman" w:hAnsi="Times New Roman" w:cs="Times New Roman"/>
          <w:b/>
          <w:sz w:val="20"/>
          <w:szCs w:val="20"/>
          <w:lang w:val="en-US"/>
        </w:rPr>
      </w:pPr>
      <w:r w:rsidRPr="00D5735C">
        <w:rPr>
          <w:rFonts w:ascii="Times New Roman" w:hAnsi="Times New Roman" w:cs="Times New Roman"/>
          <w:b/>
          <w:sz w:val="20"/>
          <w:szCs w:val="20"/>
          <w:lang w:val="en-US"/>
        </w:rPr>
        <w:lastRenderedPageBreak/>
        <w:t xml:space="preserve">Supplementary Table 2. </w:t>
      </w:r>
      <w:r w:rsidR="00722E00" w:rsidRPr="00D5735C">
        <w:rPr>
          <w:rFonts w:ascii="Times New Roman" w:hAnsi="Times New Roman" w:cs="Times New Roman"/>
          <w:b/>
          <w:sz w:val="20"/>
          <w:szCs w:val="20"/>
          <w:lang w:val="en-US"/>
        </w:rPr>
        <w:t>Detail</w:t>
      </w:r>
      <w:r w:rsidR="00741DB2" w:rsidRPr="00D5735C">
        <w:rPr>
          <w:rFonts w:ascii="Times New Roman" w:hAnsi="Times New Roman" w:cs="Times New Roman"/>
          <w:b/>
          <w:sz w:val="20"/>
          <w:szCs w:val="20"/>
          <w:lang w:val="en-US"/>
        </w:rPr>
        <w:t>s on the</w:t>
      </w:r>
      <w:r w:rsidR="00722E00" w:rsidRPr="00D5735C">
        <w:rPr>
          <w:rFonts w:ascii="Times New Roman" w:hAnsi="Times New Roman" w:cs="Times New Roman"/>
          <w:b/>
          <w:sz w:val="20"/>
          <w:szCs w:val="20"/>
          <w:lang w:val="en-US"/>
        </w:rPr>
        <w:t xml:space="preserve"> </w:t>
      </w:r>
      <w:r w:rsidRPr="00D5735C">
        <w:rPr>
          <w:rFonts w:ascii="Times New Roman" w:hAnsi="Times New Roman" w:cs="Times New Roman"/>
          <w:b/>
          <w:sz w:val="20"/>
          <w:szCs w:val="20"/>
          <w:lang w:val="en-US"/>
        </w:rPr>
        <w:t xml:space="preserve">chemotherapy </w:t>
      </w:r>
      <w:r w:rsidR="00722E00" w:rsidRPr="00D5735C">
        <w:rPr>
          <w:rFonts w:ascii="Times New Roman" w:hAnsi="Times New Roman" w:cs="Times New Roman"/>
          <w:b/>
          <w:sz w:val="20"/>
          <w:szCs w:val="20"/>
          <w:lang w:val="en-US"/>
        </w:rPr>
        <w:t>courses employed</w:t>
      </w:r>
      <w:r w:rsidR="00976FD1">
        <w:rPr>
          <w:rFonts w:ascii="Times New Roman" w:hAnsi="Times New Roman" w:cs="Times New Roman"/>
          <w:b/>
          <w:sz w:val="20"/>
          <w:szCs w:val="20"/>
          <w:lang w:val="en-US"/>
        </w:rPr>
        <w:t xml:space="preserve"> in protocol AIOEP AML 2013 and in prior protocol (AIEOP AML 2002)</w:t>
      </w:r>
      <w:r w:rsidRPr="00D5735C">
        <w:rPr>
          <w:rFonts w:ascii="Times New Roman" w:hAnsi="Times New Roman" w:cs="Times New Roman"/>
          <w:b/>
          <w:sz w:val="20"/>
          <w:szCs w:val="20"/>
          <w:lang w:val="en-US"/>
        </w:rPr>
        <w:t>.</w:t>
      </w:r>
    </w:p>
    <w:tbl>
      <w:tblPr>
        <w:tblStyle w:val="Grigliatabella"/>
        <w:tblW w:w="14737" w:type="dxa"/>
        <w:tblLook w:val="04A0" w:firstRow="1" w:lastRow="0" w:firstColumn="1" w:lastColumn="0" w:noHBand="0" w:noVBand="1"/>
      </w:tblPr>
      <w:tblGrid>
        <w:gridCol w:w="1618"/>
        <w:gridCol w:w="6457"/>
        <w:gridCol w:w="6662"/>
      </w:tblGrid>
      <w:tr w:rsidR="00976FD1" w:rsidRPr="00D92DA7" w14:paraId="3FE70CC2" w14:textId="77777777" w:rsidTr="00AE45D5">
        <w:tc>
          <w:tcPr>
            <w:tcW w:w="1618" w:type="dxa"/>
          </w:tcPr>
          <w:p w14:paraId="60FC0813"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Scheme</w:t>
            </w:r>
          </w:p>
        </w:tc>
        <w:tc>
          <w:tcPr>
            <w:tcW w:w="6457" w:type="dxa"/>
          </w:tcPr>
          <w:p w14:paraId="3FCEAADA" w14:textId="42F59E83"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 xml:space="preserve">AIEOP </w:t>
            </w:r>
            <w:r>
              <w:rPr>
                <w:rFonts w:ascii="Times New Roman" w:hAnsi="Times New Roman" w:cs="Times New Roman"/>
                <w:b/>
                <w:bCs/>
                <w:sz w:val="20"/>
                <w:szCs w:val="20"/>
                <w:lang w:val="en-US"/>
              </w:rPr>
              <w:t>AML</w:t>
            </w:r>
            <w:r w:rsidRPr="00D92DA7">
              <w:rPr>
                <w:rFonts w:ascii="Times New Roman" w:hAnsi="Times New Roman" w:cs="Times New Roman"/>
                <w:b/>
                <w:bCs/>
                <w:sz w:val="20"/>
                <w:szCs w:val="20"/>
                <w:lang w:val="en-US"/>
              </w:rPr>
              <w:t xml:space="preserve"> 2013</w:t>
            </w:r>
          </w:p>
        </w:tc>
        <w:tc>
          <w:tcPr>
            <w:tcW w:w="6662" w:type="dxa"/>
          </w:tcPr>
          <w:p w14:paraId="767D4C5A" w14:textId="2873C6BF"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 xml:space="preserve">AIEOP </w:t>
            </w:r>
            <w:r>
              <w:rPr>
                <w:rFonts w:ascii="Times New Roman" w:hAnsi="Times New Roman" w:cs="Times New Roman"/>
                <w:b/>
                <w:bCs/>
                <w:sz w:val="20"/>
                <w:szCs w:val="20"/>
                <w:lang w:val="en-US"/>
              </w:rPr>
              <w:t>AML</w:t>
            </w:r>
            <w:r w:rsidRPr="00D92DA7">
              <w:rPr>
                <w:rFonts w:ascii="Times New Roman" w:hAnsi="Times New Roman" w:cs="Times New Roman"/>
                <w:b/>
                <w:bCs/>
                <w:sz w:val="20"/>
                <w:szCs w:val="20"/>
                <w:lang w:val="en-US"/>
              </w:rPr>
              <w:t xml:space="preserve"> 2002/01</w:t>
            </w:r>
          </w:p>
        </w:tc>
      </w:tr>
      <w:tr w:rsidR="00976FD1" w:rsidRPr="00D92DA7" w14:paraId="7D9FBEBF" w14:textId="77777777" w:rsidTr="00AE45D5">
        <w:tc>
          <w:tcPr>
            <w:tcW w:w="1618" w:type="dxa"/>
            <w:vAlign w:val="center"/>
          </w:tcPr>
          <w:p w14:paraId="1DE15641"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ICE</w:t>
            </w:r>
          </w:p>
        </w:tc>
        <w:tc>
          <w:tcPr>
            <w:tcW w:w="6457" w:type="dxa"/>
          </w:tcPr>
          <w:p w14:paraId="68B6C50A"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10 mg/m2</w:t>
            </w:r>
            <w:r w:rsidRPr="0011445E">
              <w:rPr>
                <w:rFonts w:ascii="Times New Roman" w:hAnsi="Times New Roman" w:cs="Times New Roman"/>
                <w:sz w:val="20"/>
                <w:szCs w:val="20"/>
              </w:rPr>
              <w:tab/>
              <w:t>1, 2, 3</w:t>
            </w:r>
          </w:p>
          <w:p w14:paraId="46B21122"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200 mg/m2</w:t>
            </w:r>
            <w:r w:rsidRPr="0011445E">
              <w:rPr>
                <w:rFonts w:ascii="Times New Roman" w:hAnsi="Times New Roman" w:cs="Times New Roman"/>
                <w:sz w:val="20"/>
                <w:szCs w:val="20"/>
              </w:rPr>
              <w:tab/>
              <w:t>1, 2, 3, 4, 5, 6, 7</w:t>
            </w:r>
          </w:p>
          <w:p w14:paraId="384832E6"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Etoposide</w:t>
            </w:r>
            <w:r w:rsidRPr="00D92DA7">
              <w:rPr>
                <w:rFonts w:ascii="Times New Roman" w:hAnsi="Times New Roman" w:cs="Times New Roman"/>
                <w:sz w:val="20"/>
                <w:szCs w:val="20"/>
                <w:lang w:val="en-US"/>
              </w:rPr>
              <w:tab/>
              <w:t>100 mg/m2</w:t>
            </w:r>
            <w:r w:rsidRPr="00D92DA7">
              <w:rPr>
                <w:rFonts w:ascii="Times New Roman" w:hAnsi="Times New Roman" w:cs="Times New Roman"/>
                <w:sz w:val="20"/>
                <w:szCs w:val="20"/>
                <w:lang w:val="en-US"/>
              </w:rPr>
              <w:tab/>
              <w:t>1, 2, 3, 4, 5</w:t>
            </w:r>
          </w:p>
        </w:tc>
        <w:tc>
          <w:tcPr>
            <w:tcW w:w="6662" w:type="dxa"/>
          </w:tcPr>
          <w:p w14:paraId="44D56A76"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10 mg/m2</w:t>
            </w:r>
            <w:r w:rsidRPr="0011445E">
              <w:rPr>
                <w:rFonts w:ascii="Times New Roman" w:hAnsi="Times New Roman" w:cs="Times New Roman"/>
                <w:sz w:val="20"/>
                <w:szCs w:val="20"/>
              </w:rPr>
              <w:tab/>
              <w:t>1, 2, 3</w:t>
            </w:r>
          </w:p>
          <w:p w14:paraId="4A620097"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200 mg/m2</w:t>
            </w:r>
            <w:r w:rsidRPr="0011445E">
              <w:rPr>
                <w:rFonts w:ascii="Times New Roman" w:hAnsi="Times New Roman" w:cs="Times New Roman"/>
                <w:sz w:val="20"/>
                <w:szCs w:val="20"/>
              </w:rPr>
              <w:tab/>
              <w:t>1, 2, 3, 4, 5, 6, 7</w:t>
            </w:r>
          </w:p>
          <w:p w14:paraId="2CBD84E3" w14:textId="77777777" w:rsidR="00976FD1" w:rsidRPr="0011445E" w:rsidRDefault="00976FD1" w:rsidP="00AE45D5">
            <w:pPr>
              <w:spacing w:line="276" w:lineRule="auto"/>
              <w:rPr>
                <w:rFonts w:ascii="Times New Roman" w:hAnsi="Times New Roman" w:cs="Times New Roman"/>
                <w:sz w:val="20"/>
                <w:szCs w:val="20"/>
              </w:rPr>
            </w:pPr>
            <w:r w:rsidRPr="00D92DA7">
              <w:rPr>
                <w:rFonts w:ascii="Times New Roman" w:hAnsi="Times New Roman" w:cs="Times New Roman"/>
                <w:sz w:val="20"/>
                <w:szCs w:val="20"/>
                <w:lang w:val="en-US"/>
              </w:rPr>
              <w:t>Etoposide</w:t>
            </w:r>
            <w:r w:rsidRPr="00D92DA7">
              <w:rPr>
                <w:rFonts w:ascii="Times New Roman" w:hAnsi="Times New Roman" w:cs="Times New Roman"/>
                <w:sz w:val="20"/>
                <w:szCs w:val="20"/>
                <w:lang w:val="en-US"/>
              </w:rPr>
              <w:tab/>
              <w:t>100 mg/m2</w:t>
            </w:r>
            <w:r w:rsidRPr="00D92DA7">
              <w:rPr>
                <w:rFonts w:ascii="Times New Roman" w:hAnsi="Times New Roman" w:cs="Times New Roman"/>
                <w:sz w:val="20"/>
                <w:szCs w:val="20"/>
                <w:lang w:val="en-US"/>
              </w:rPr>
              <w:tab/>
              <w:t>1, 2, 3, 4, 5</w:t>
            </w:r>
          </w:p>
        </w:tc>
      </w:tr>
      <w:tr w:rsidR="00976FD1" w:rsidRPr="00D92DA7" w14:paraId="31DF9B03" w14:textId="77777777" w:rsidTr="00AE45D5">
        <w:tc>
          <w:tcPr>
            <w:tcW w:w="1618" w:type="dxa"/>
            <w:vAlign w:val="center"/>
          </w:tcPr>
          <w:p w14:paraId="74658DC2"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FLA-My</w:t>
            </w:r>
          </w:p>
        </w:tc>
        <w:tc>
          <w:tcPr>
            <w:tcW w:w="6457" w:type="dxa"/>
          </w:tcPr>
          <w:p w14:paraId="76FC4CBA"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Fludarabine</w:t>
            </w:r>
            <w:r w:rsidRPr="0011445E">
              <w:rPr>
                <w:rFonts w:ascii="Times New Roman" w:hAnsi="Times New Roman" w:cs="Times New Roman"/>
                <w:sz w:val="20"/>
                <w:szCs w:val="20"/>
              </w:rPr>
              <w:tab/>
              <w:t>30 mg/m2</w:t>
            </w:r>
            <w:r w:rsidRPr="0011445E">
              <w:rPr>
                <w:rFonts w:ascii="Times New Roman" w:hAnsi="Times New Roman" w:cs="Times New Roman"/>
                <w:sz w:val="20"/>
                <w:szCs w:val="20"/>
              </w:rPr>
              <w:tab/>
              <w:t>1, 2, 3, 4, 5</w:t>
            </w:r>
          </w:p>
          <w:p w14:paraId="48186226"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2000 mg/m2</w:t>
            </w:r>
            <w:r w:rsidRPr="0011445E">
              <w:rPr>
                <w:rFonts w:ascii="Times New Roman" w:hAnsi="Times New Roman" w:cs="Times New Roman"/>
                <w:sz w:val="20"/>
                <w:szCs w:val="20"/>
              </w:rPr>
              <w:tab/>
              <w:t>1, 2, 3, 4, 5</w:t>
            </w:r>
          </w:p>
          <w:p w14:paraId="6A7A18E7" w14:textId="77777777" w:rsidR="00976FD1" w:rsidRPr="00D92DA7" w:rsidRDefault="00976FD1" w:rsidP="00AE45D5">
            <w:pPr>
              <w:spacing w:line="276" w:lineRule="auto"/>
              <w:rPr>
                <w:rFonts w:ascii="Times New Roman" w:hAnsi="Times New Roman" w:cs="Times New Roman"/>
                <w:sz w:val="20"/>
                <w:szCs w:val="20"/>
                <w:lang w:val="en-US"/>
              </w:rPr>
            </w:pPr>
            <w:proofErr w:type="spellStart"/>
            <w:r w:rsidRPr="00D92DA7">
              <w:rPr>
                <w:rFonts w:ascii="Times New Roman" w:hAnsi="Times New Roman" w:cs="Times New Roman"/>
                <w:sz w:val="20"/>
                <w:szCs w:val="20"/>
                <w:lang w:val="en-US"/>
              </w:rPr>
              <w:t>Myocet</w:t>
            </w:r>
            <w:proofErr w:type="spellEnd"/>
            <w:r w:rsidRPr="00D92DA7">
              <w:rPr>
                <w:rFonts w:ascii="Times New Roman" w:hAnsi="Times New Roman" w:cs="Times New Roman"/>
                <w:sz w:val="20"/>
                <w:szCs w:val="20"/>
                <w:lang w:val="en-US"/>
              </w:rPr>
              <w:tab/>
            </w:r>
            <w:r w:rsidRPr="00D92DA7">
              <w:rPr>
                <w:rFonts w:ascii="Times New Roman" w:hAnsi="Times New Roman" w:cs="Times New Roman"/>
                <w:sz w:val="20"/>
                <w:szCs w:val="20"/>
                <w:lang w:val="en-US"/>
              </w:rPr>
              <w:tab/>
              <w:t>50 mg/m2</w:t>
            </w:r>
            <w:r w:rsidRPr="00D92DA7">
              <w:rPr>
                <w:rFonts w:ascii="Times New Roman" w:hAnsi="Times New Roman" w:cs="Times New Roman"/>
                <w:sz w:val="20"/>
                <w:szCs w:val="20"/>
                <w:lang w:val="en-US"/>
              </w:rPr>
              <w:tab/>
              <w:t>1, 3, 5</w:t>
            </w:r>
          </w:p>
        </w:tc>
        <w:tc>
          <w:tcPr>
            <w:tcW w:w="6662" w:type="dxa"/>
          </w:tcPr>
          <w:p w14:paraId="691A5299" w14:textId="77777777" w:rsidR="00976FD1" w:rsidRPr="0011445E" w:rsidRDefault="00976FD1" w:rsidP="00AE45D5">
            <w:pPr>
              <w:spacing w:line="276" w:lineRule="auto"/>
              <w:rPr>
                <w:rFonts w:ascii="Times New Roman" w:hAnsi="Times New Roman" w:cs="Times New Roman"/>
                <w:sz w:val="20"/>
                <w:szCs w:val="20"/>
              </w:rPr>
            </w:pPr>
            <w:r w:rsidRPr="00D92DA7">
              <w:rPr>
                <w:rFonts w:ascii="Times New Roman" w:hAnsi="Times New Roman" w:cs="Times New Roman"/>
                <w:sz w:val="20"/>
                <w:szCs w:val="20"/>
                <w:lang w:val="en-US"/>
              </w:rPr>
              <w:t>-</w:t>
            </w:r>
          </w:p>
        </w:tc>
      </w:tr>
      <w:tr w:rsidR="00976FD1" w:rsidRPr="00D92DA7" w14:paraId="584C0F90" w14:textId="77777777" w:rsidTr="00AE45D5">
        <w:tc>
          <w:tcPr>
            <w:tcW w:w="1618" w:type="dxa"/>
            <w:vAlign w:val="center"/>
          </w:tcPr>
          <w:p w14:paraId="6A4A9D5A"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short MEC</w:t>
            </w:r>
          </w:p>
        </w:tc>
        <w:tc>
          <w:tcPr>
            <w:tcW w:w="6457" w:type="dxa"/>
          </w:tcPr>
          <w:p w14:paraId="4B8368AD"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Mitoxantrone</w:t>
            </w:r>
            <w:proofErr w:type="spellEnd"/>
            <w:r w:rsidRPr="0011445E">
              <w:rPr>
                <w:rFonts w:ascii="Times New Roman" w:hAnsi="Times New Roman" w:cs="Times New Roman"/>
                <w:sz w:val="20"/>
                <w:szCs w:val="20"/>
              </w:rPr>
              <w:tab/>
              <w:t>10 mg/m2</w:t>
            </w:r>
            <w:r w:rsidRPr="0011445E">
              <w:rPr>
                <w:rFonts w:ascii="Times New Roman" w:hAnsi="Times New Roman" w:cs="Times New Roman"/>
                <w:sz w:val="20"/>
                <w:szCs w:val="20"/>
              </w:rPr>
              <w:tab/>
              <w:t>1, 2, 3, 4</w:t>
            </w:r>
          </w:p>
          <w:p w14:paraId="0B538CAB"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Etoposide</w:t>
            </w:r>
            <w:proofErr w:type="spellEnd"/>
            <w:r w:rsidRPr="0011445E">
              <w:rPr>
                <w:rFonts w:ascii="Times New Roman" w:hAnsi="Times New Roman" w:cs="Times New Roman"/>
                <w:sz w:val="20"/>
                <w:szCs w:val="20"/>
              </w:rPr>
              <w:tab/>
              <w:t>100 mg/m2</w:t>
            </w:r>
            <w:r w:rsidRPr="0011445E">
              <w:rPr>
                <w:rFonts w:ascii="Times New Roman" w:hAnsi="Times New Roman" w:cs="Times New Roman"/>
                <w:sz w:val="20"/>
                <w:szCs w:val="20"/>
              </w:rPr>
              <w:tab/>
              <w:t>1, 2, 3, 4, 5</w:t>
            </w:r>
          </w:p>
          <w:p w14:paraId="1F482B1A"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500 mg/m2</w:t>
            </w:r>
            <w:r w:rsidRPr="00D92DA7">
              <w:rPr>
                <w:rFonts w:ascii="Times New Roman" w:hAnsi="Times New Roman" w:cs="Times New Roman"/>
                <w:sz w:val="20"/>
                <w:szCs w:val="20"/>
                <w:lang w:val="en-US"/>
              </w:rPr>
              <w:tab/>
              <w:t>1, 2, 3, 4, 5</w:t>
            </w:r>
          </w:p>
        </w:tc>
        <w:tc>
          <w:tcPr>
            <w:tcW w:w="6662" w:type="dxa"/>
          </w:tcPr>
          <w:p w14:paraId="2EAA5A04" w14:textId="77777777" w:rsidR="00976FD1" w:rsidRPr="0011445E" w:rsidRDefault="00976FD1" w:rsidP="00AE45D5">
            <w:pPr>
              <w:spacing w:line="276" w:lineRule="auto"/>
              <w:rPr>
                <w:rFonts w:ascii="Times New Roman" w:hAnsi="Times New Roman" w:cs="Times New Roman"/>
                <w:sz w:val="20"/>
                <w:szCs w:val="20"/>
              </w:rPr>
            </w:pPr>
            <w:r>
              <w:rPr>
                <w:rFonts w:ascii="Times New Roman" w:hAnsi="Times New Roman" w:cs="Times New Roman"/>
                <w:sz w:val="20"/>
                <w:szCs w:val="20"/>
              </w:rPr>
              <w:t>-</w:t>
            </w:r>
          </w:p>
        </w:tc>
      </w:tr>
      <w:tr w:rsidR="00976FD1" w:rsidRPr="00137503" w14:paraId="63513FFA" w14:textId="77777777" w:rsidTr="00AE45D5">
        <w:tc>
          <w:tcPr>
            <w:tcW w:w="1618" w:type="dxa"/>
            <w:vAlign w:val="center"/>
          </w:tcPr>
          <w:p w14:paraId="78FDE56B"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AVE</w:t>
            </w:r>
          </w:p>
        </w:tc>
        <w:tc>
          <w:tcPr>
            <w:tcW w:w="6457" w:type="dxa"/>
          </w:tcPr>
          <w:p w14:paraId="3F573F78"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3000 mg/m2 BID</w:t>
            </w:r>
            <w:r w:rsidRPr="00D92DA7">
              <w:rPr>
                <w:rFonts w:ascii="Times New Roman" w:hAnsi="Times New Roman" w:cs="Times New Roman"/>
                <w:sz w:val="20"/>
                <w:szCs w:val="20"/>
                <w:lang w:val="en-US"/>
              </w:rPr>
              <w:tab/>
              <w:t>1, 2, 3</w:t>
            </w:r>
          </w:p>
          <w:p w14:paraId="112AB357"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Etoposide</w:t>
            </w:r>
            <w:r w:rsidRPr="00D92DA7">
              <w:rPr>
                <w:rFonts w:ascii="Times New Roman" w:hAnsi="Times New Roman" w:cs="Times New Roman"/>
                <w:sz w:val="20"/>
                <w:szCs w:val="20"/>
                <w:lang w:val="en-US"/>
              </w:rPr>
              <w:tab/>
              <w:t>125 mg/m2</w:t>
            </w:r>
            <w:r w:rsidRPr="00D92DA7">
              <w:rPr>
                <w:rFonts w:ascii="Times New Roman" w:hAnsi="Times New Roman" w:cs="Times New Roman"/>
                <w:sz w:val="20"/>
                <w:szCs w:val="20"/>
                <w:lang w:val="en-US"/>
              </w:rPr>
              <w:tab/>
              <w:t>2, 3, 4, 5</w:t>
            </w:r>
          </w:p>
        </w:tc>
        <w:tc>
          <w:tcPr>
            <w:tcW w:w="6662" w:type="dxa"/>
          </w:tcPr>
          <w:p w14:paraId="2E2ED4CB"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3000 mg/m2 BID</w:t>
            </w:r>
            <w:r w:rsidRPr="00D92DA7">
              <w:rPr>
                <w:rFonts w:ascii="Times New Roman" w:hAnsi="Times New Roman" w:cs="Times New Roman"/>
                <w:sz w:val="20"/>
                <w:szCs w:val="20"/>
                <w:lang w:val="en-US"/>
              </w:rPr>
              <w:tab/>
              <w:t>1, 2, 3</w:t>
            </w:r>
          </w:p>
          <w:p w14:paraId="55A62E76"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Etoposide</w:t>
            </w:r>
            <w:r w:rsidRPr="00D92DA7">
              <w:rPr>
                <w:rFonts w:ascii="Times New Roman" w:hAnsi="Times New Roman" w:cs="Times New Roman"/>
                <w:sz w:val="20"/>
                <w:szCs w:val="20"/>
                <w:lang w:val="en-US"/>
              </w:rPr>
              <w:tab/>
              <w:t>125 mg/m2</w:t>
            </w:r>
            <w:r w:rsidRPr="00D92DA7">
              <w:rPr>
                <w:rFonts w:ascii="Times New Roman" w:hAnsi="Times New Roman" w:cs="Times New Roman"/>
                <w:sz w:val="20"/>
                <w:szCs w:val="20"/>
                <w:lang w:val="en-US"/>
              </w:rPr>
              <w:tab/>
              <w:t>2, 3, 4, 5</w:t>
            </w:r>
          </w:p>
        </w:tc>
      </w:tr>
      <w:tr w:rsidR="00976FD1" w:rsidRPr="00137503" w14:paraId="4C656470" w14:textId="77777777" w:rsidTr="00AE45D5">
        <w:tc>
          <w:tcPr>
            <w:tcW w:w="1618" w:type="dxa"/>
            <w:vAlign w:val="center"/>
          </w:tcPr>
          <w:p w14:paraId="3F10553A"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HAM</w:t>
            </w:r>
          </w:p>
        </w:tc>
        <w:tc>
          <w:tcPr>
            <w:tcW w:w="6457" w:type="dxa"/>
          </w:tcPr>
          <w:p w14:paraId="70A27220"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3000 mg/m2 BID</w:t>
            </w:r>
            <w:r w:rsidRPr="00D92DA7">
              <w:rPr>
                <w:rFonts w:ascii="Times New Roman" w:hAnsi="Times New Roman" w:cs="Times New Roman"/>
                <w:sz w:val="20"/>
                <w:szCs w:val="20"/>
                <w:lang w:val="en-US"/>
              </w:rPr>
              <w:tab/>
              <w:t>1, 2, 3</w:t>
            </w:r>
          </w:p>
          <w:p w14:paraId="23013096"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Mitoxantrone</w:t>
            </w:r>
            <w:r w:rsidRPr="00D92DA7">
              <w:rPr>
                <w:rFonts w:ascii="Times New Roman" w:hAnsi="Times New Roman" w:cs="Times New Roman"/>
                <w:sz w:val="20"/>
                <w:szCs w:val="20"/>
                <w:lang w:val="en-US"/>
              </w:rPr>
              <w:tab/>
              <w:t>10 mg/m2</w:t>
            </w:r>
            <w:r w:rsidRPr="00D92DA7">
              <w:rPr>
                <w:rFonts w:ascii="Times New Roman" w:hAnsi="Times New Roman" w:cs="Times New Roman"/>
                <w:sz w:val="20"/>
                <w:szCs w:val="20"/>
                <w:lang w:val="en-US"/>
              </w:rPr>
              <w:tab/>
              <w:t>3, 4</w:t>
            </w:r>
          </w:p>
        </w:tc>
        <w:tc>
          <w:tcPr>
            <w:tcW w:w="6662" w:type="dxa"/>
          </w:tcPr>
          <w:p w14:paraId="7FB1A0D0"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3000 mg/m2 BID</w:t>
            </w:r>
            <w:r w:rsidRPr="00D92DA7">
              <w:rPr>
                <w:rFonts w:ascii="Times New Roman" w:hAnsi="Times New Roman" w:cs="Times New Roman"/>
                <w:sz w:val="20"/>
                <w:szCs w:val="20"/>
                <w:lang w:val="en-US"/>
              </w:rPr>
              <w:tab/>
              <w:t>1, 2, 3</w:t>
            </w:r>
          </w:p>
          <w:p w14:paraId="5C733FDA"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Mitoxantrone</w:t>
            </w:r>
            <w:r w:rsidRPr="00D92DA7">
              <w:rPr>
                <w:rFonts w:ascii="Times New Roman" w:hAnsi="Times New Roman" w:cs="Times New Roman"/>
                <w:sz w:val="20"/>
                <w:szCs w:val="20"/>
                <w:lang w:val="en-US"/>
              </w:rPr>
              <w:tab/>
              <w:t>10 mg/m2</w:t>
            </w:r>
            <w:r w:rsidRPr="00D92DA7">
              <w:rPr>
                <w:rFonts w:ascii="Times New Roman" w:hAnsi="Times New Roman" w:cs="Times New Roman"/>
                <w:sz w:val="20"/>
                <w:szCs w:val="20"/>
                <w:lang w:val="en-US"/>
              </w:rPr>
              <w:tab/>
              <w:t>3, 4</w:t>
            </w:r>
          </w:p>
        </w:tc>
      </w:tr>
      <w:tr w:rsidR="00976FD1" w:rsidRPr="00D92DA7" w14:paraId="6B717B55" w14:textId="77777777" w:rsidTr="00AE45D5">
        <w:tc>
          <w:tcPr>
            <w:tcW w:w="1618" w:type="dxa"/>
            <w:vAlign w:val="center"/>
          </w:tcPr>
          <w:p w14:paraId="68CAF926"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 xml:space="preserve">HD </w:t>
            </w:r>
            <w:proofErr w:type="spellStart"/>
            <w:r w:rsidRPr="00D92DA7">
              <w:rPr>
                <w:rFonts w:ascii="Times New Roman" w:hAnsi="Times New Roman" w:cs="Times New Roman"/>
                <w:b/>
                <w:bCs/>
                <w:sz w:val="20"/>
                <w:szCs w:val="20"/>
                <w:lang w:val="en-US"/>
              </w:rPr>
              <w:t>Ara</w:t>
            </w:r>
            <w:proofErr w:type="spellEnd"/>
            <w:r w:rsidRPr="00D92DA7">
              <w:rPr>
                <w:rFonts w:ascii="Times New Roman" w:hAnsi="Times New Roman" w:cs="Times New Roman"/>
                <w:b/>
                <w:bCs/>
                <w:sz w:val="20"/>
                <w:szCs w:val="20"/>
                <w:lang w:val="en-US"/>
              </w:rPr>
              <w:t>-C</w:t>
            </w:r>
          </w:p>
        </w:tc>
        <w:tc>
          <w:tcPr>
            <w:tcW w:w="6457" w:type="dxa"/>
          </w:tcPr>
          <w:p w14:paraId="4DC50630"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3000 mg/m2 BID</w:t>
            </w:r>
            <w:r w:rsidRPr="00D92DA7">
              <w:rPr>
                <w:rFonts w:ascii="Times New Roman" w:hAnsi="Times New Roman" w:cs="Times New Roman"/>
                <w:sz w:val="20"/>
                <w:szCs w:val="20"/>
                <w:lang w:val="en-US"/>
              </w:rPr>
              <w:tab/>
              <w:t>1, 2, 3</w:t>
            </w:r>
          </w:p>
        </w:tc>
        <w:tc>
          <w:tcPr>
            <w:tcW w:w="6662" w:type="dxa"/>
          </w:tcPr>
          <w:p w14:paraId="1A8B420C"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3000 mg/m2 BID</w:t>
            </w:r>
            <w:r w:rsidRPr="00D92DA7">
              <w:rPr>
                <w:rFonts w:ascii="Times New Roman" w:hAnsi="Times New Roman" w:cs="Times New Roman"/>
                <w:sz w:val="20"/>
                <w:szCs w:val="20"/>
                <w:lang w:val="en-US"/>
              </w:rPr>
              <w:tab/>
              <w:t>1, 2, 3</w:t>
            </w:r>
          </w:p>
        </w:tc>
      </w:tr>
      <w:tr w:rsidR="00976FD1" w:rsidRPr="00D92DA7" w14:paraId="5F40D02C" w14:textId="77777777" w:rsidTr="00AE45D5">
        <w:tc>
          <w:tcPr>
            <w:tcW w:w="1618" w:type="dxa"/>
            <w:vAlign w:val="center"/>
          </w:tcPr>
          <w:p w14:paraId="7B9555D3"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FLAMSA</w:t>
            </w:r>
          </w:p>
        </w:tc>
        <w:tc>
          <w:tcPr>
            <w:tcW w:w="6457" w:type="dxa"/>
          </w:tcPr>
          <w:p w14:paraId="2B0A79DD"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Fludarabine</w:t>
            </w:r>
            <w:r w:rsidRPr="0011445E">
              <w:rPr>
                <w:rFonts w:ascii="Times New Roman" w:hAnsi="Times New Roman" w:cs="Times New Roman"/>
                <w:sz w:val="20"/>
                <w:szCs w:val="20"/>
              </w:rPr>
              <w:tab/>
              <w:t>30 mg/m2</w:t>
            </w:r>
            <w:r w:rsidRPr="0011445E">
              <w:rPr>
                <w:rFonts w:ascii="Times New Roman" w:hAnsi="Times New Roman" w:cs="Times New Roman"/>
                <w:sz w:val="20"/>
                <w:szCs w:val="20"/>
              </w:rPr>
              <w:tab/>
              <w:t>1, 2, 3, 4, 5</w:t>
            </w:r>
          </w:p>
          <w:p w14:paraId="4BF1D0A7"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2000 mg/m2</w:t>
            </w:r>
            <w:r w:rsidRPr="0011445E">
              <w:rPr>
                <w:rFonts w:ascii="Times New Roman" w:hAnsi="Times New Roman" w:cs="Times New Roman"/>
                <w:sz w:val="20"/>
                <w:szCs w:val="20"/>
              </w:rPr>
              <w:tab/>
              <w:t>1, 2, 3, 4, 5</w:t>
            </w:r>
          </w:p>
          <w:p w14:paraId="16DE6772" w14:textId="77777777" w:rsidR="00976FD1" w:rsidRPr="00D92DA7" w:rsidRDefault="00976FD1" w:rsidP="00AE45D5">
            <w:pPr>
              <w:spacing w:line="276" w:lineRule="auto"/>
              <w:rPr>
                <w:rFonts w:ascii="Times New Roman" w:hAnsi="Times New Roman" w:cs="Times New Roman"/>
                <w:sz w:val="20"/>
                <w:szCs w:val="20"/>
                <w:lang w:val="en-US"/>
              </w:rPr>
            </w:pPr>
            <w:proofErr w:type="spellStart"/>
            <w:r w:rsidRPr="00D92DA7">
              <w:rPr>
                <w:rFonts w:ascii="Times New Roman" w:hAnsi="Times New Roman" w:cs="Times New Roman"/>
                <w:sz w:val="20"/>
                <w:szCs w:val="20"/>
                <w:lang w:val="en-US"/>
              </w:rPr>
              <w:t>Amsacrine</w:t>
            </w:r>
            <w:proofErr w:type="spellEnd"/>
            <w:r w:rsidRPr="00D92DA7">
              <w:rPr>
                <w:rFonts w:ascii="Times New Roman" w:hAnsi="Times New Roman" w:cs="Times New Roman"/>
                <w:sz w:val="20"/>
                <w:szCs w:val="20"/>
                <w:lang w:val="en-US"/>
              </w:rPr>
              <w:tab/>
              <w:t>100 mg/m2</w:t>
            </w:r>
            <w:r w:rsidRPr="00D92DA7">
              <w:rPr>
                <w:rFonts w:ascii="Times New Roman" w:hAnsi="Times New Roman" w:cs="Times New Roman"/>
                <w:sz w:val="20"/>
                <w:szCs w:val="20"/>
                <w:lang w:val="en-US"/>
              </w:rPr>
              <w:tab/>
              <w:t>1, 2, 3</w:t>
            </w:r>
          </w:p>
        </w:tc>
        <w:tc>
          <w:tcPr>
            <w:tcW w:w="6662" w:type="dxa"/>
          </w:tcPr>
          <w:p w14:paraId="6D332C8B" w14:textId="77777777" w:rsidR="00976FD1" w:rsidRPr="0011445E" w:rsidRDefault="00976FD1" w:rsidP="00AE45D5">
            <w:pPr>
              <w:spacing w:line="276" w:lineRule="auto"/>
              <w:rPr>
                <w:rFonts w:ascii="Times New Roman" w:hAnsi="Times New Roman" w:cs="Times New Roman"/>
                <w:sz w:val="20"/>
                <w:szCs w:val="20"/>
              </w:rPr>
            </w:pPr>
          </w:p>
        </w:tc>
      </w:tr>
    </w:tbl>
    <w:p w14:paraId="09765478" w14:textId="77777777" w:rsidR="00976FD1" w:rsidRDefault="00976FD1" w:rsidP="007D69E5">
      <w:pPr>
        <w:rPr>
          <w:rFonts w:ascii="Times New Roman" w:hAnsi="Times New Roman" w:cs="Times New Roman"/>
          <w:b/>
          <w:sz w:val="20"/>
          <w:szCs w:val="20"/>
          <w:lang w:val="en-US"/>
        </w:rPr>
      </w:pPr>
    </w:p>
    <w:tbl>
      <w:tblPr>
        <w:tblW w:w="8839" w:type="dxa"/>
        <w:tblCellMar>
          <w:left w:w="0" w:type="dxa"/>
          <w:right w:w="0" w:type="dxa"/>
        </w:tblCellMar>
        <w:tblLook w:val="04A0" w:firstRow="1" w:lastRow="0" w:firstColumn="1" w:lastColumn="0" w:noHBand="0" w:noVBand="1"/>
      </w:tblPr>
      <w:tblGrid>
        <w:gridCol w:w="2976"/>
        <w:gridCol w:w="921"/>
        <w:gridCol w:w="1760"/>
        <w:gridCol w:w="3182"/>
      </w:tblGrid>
      <w:tr w:rsidR="00382B78" w:rsidRPr="00D5735C" w14:paraId="54779105" w14:textId="77777777" w:rsidTr="00976FD1">
        <w:trPr>
          <w:trHeight w:val="300"/>
        </w:trPr>
        <w:tc>
          <w:tcPr>
            <w:tcW w:w="0" w:type="auto"/>
            <w:tcBorders>
              <w:top w:val="single" w:sz="4" w:space="0" w:color="auto"/>
              <w:left w:val="single" w:sz="4" w:space="0" w:color="auto"/>
              <w:bottom w:val="nil"/>
              <w:right w:val="nil"/>
            </w:tcBorders>
            <w:noWrap/>
            <w:tcMar>
              <w:top w:w="15" w:type="dxa"/>
              <w:left w:w="15" w:type="dxa"/>
              <w:bottom w:w="0" w:type="dxa"/>
              <w:right w:w="15" w:type="dxa"/>
            </w:tcMar>
            <w:vAlign w:val="bottom"/>
            <w:hideMark/>
          </w:tcPr>
          <w:p w14:paraId="588453AC" w14:textId="77777777" w:rsidR="00382B78" w:rsidRPr="00D5735C" w:rsidRDefault="00382B78">
            <w:pPr>
              <w:rPr>
                <w:rFonts w:ascii="Times New Roman" w:hAnsi="Times New Roman" w:cs="Times New Roman"/>
                <w:color w:val="000000"/>
                <w:sz w:val="20"/>
                <w:szCs w:val="20"/>
              </w:rPr>
            </w:pPr>
            <w:proofErr w:type="spellStart"/>
            <w:r w:rsidRPr="00D5735C">
              <w:rPr>
                <w:rFonts w:ascii="Times New Roman" w:hAnsi="Times New Roman" w:cs="Times New Roman"/>
                <w:color w:val="000000"/>
                <w:sz w:val="20"/>
                <w:szCs w:val="20"/>
              </w:rPr>
              <w:t>Intrathecal</w:t>
            </w:r>
            <w:proofErr w:type="spellEnd"/>
            <w:r w:rsidRPr="00D5735C">
              <w:rPr>
                <w:rFonts w:ascii="Times New Roman" w:hAnsi="Times New Roman" w:cs="Times New Roman"/>
                <w:color w:val="000000"/>
                <w:sz w:val="20"/>
                <w:szCs w:val="20"/>
              </w:rPr>
              <w:t xml:space="preserve"> </w:t>
            </w:r>
            <w:proofErr w:type="spellStart"/>
            <w:r w:rsidRPr="00D5735C">
              <w:rPr>
                <w:rFonts w:ascii="Times New Roman" w:hAnsi="Times New Roman" w:cs="Times New Roman"/>
                <w:color w:val="000000"/>
                <w:sz w:val="20"/>
                <w:szCs w:val="20"/>
              </w:rPr>
              <w:t>therapy</w:t>
            </w:r>
            <w:proofErr w:type="spellEnd"/>
          </w:p>
        </w:tc>
        <w:tc>
          <w:tcPr>
            <w:tcW w:w="0" w:type="auto"/>
            <w:gridSpan w:val="3"/>
            <w:tcBorders>
              <w:top w:val="single" w:sz="4" w:space="0" w:color="auto"/>
              <w:left w:val="nil"/>
              <w:bottom w:val="single" w:sz="4" w:space="0" w:color="auto"/>
              <w:right w:val="single" w:sz="4" w:space="0" w:color="000000"/>
            </w:tcBorders>
            <w:noWrap/>
            <w:tcMar>
              <w:top w:w="15" w:type="dxa"/>
              <w:left w:w="15" w:type="dxa"/>
              <w:bottom w:w="0" w:type="dxa"/>
              <w:right w:w="15" w:type="dxa"/>
            </w:tcMar>
            <w:vAlign w:val="bottom"/>
            <w:hideMark/>
          </w:tcPr>
          <w:p w14:paraId="678AD76E"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Dose (mg)</w:t>
            </w:r>
          </w:p>
        </w:tc>
      </w:tr>
      <w:tr w:rsidR="00382B78" w:rsidRPr="00D5735C" w14:paraId="1AE050A3" w14:textId="77777777" w:rsidTr="00976FD1">
        <w:trPr>
          <w:trHeight w:val="300"/>
        </w:trPr>
        <w:tc>
          <w:tcPr>
            <w:tcW w:w="0" w:type="auto"/>
            <w:tcBorders>
              <w:top w:val="nil"/>
              <w:left w:val="single" w:sz="4" w:space="0" w:color="auto"/>
              <w:bottom w:val="nil"/>
              <w:right w:val="nil"/>
            </w:tcBorders>
            <w:noWrap/>
            <w:tcMar>
              <w:top w:w="15" w:type="dxa"/>
              <w:left w:w="15" w:type="dxa"/>
              <w:bottom w:w="0" w:type="dxa"/>
              <w:right w:w="15" w:type="dxa"/>
            </w:tcMar>
            <w:vAlign w:val="bottom"/>
            <w:hideMark/>
          </w:tcPr>
          <w:p w14:paraId="0A03428A" w14:textId="77777777" w:rsidR="00382B78" w:rsidRPr="00D5735C" w:rsidRDefault="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Age (</w:t>
            </w:r>
            <w:proofErr w:type="spellStart"/>
            <w:r w:rsidRPr="00D5735C">
              <w:rPr>
                <w:rFonts w:ascii="Times New Roman" w:hAnsi="Times New Roman" w:cs="Times New Roman"/>
                <w:color w:val="000000"/>
                <w:sz w:val="20"/>
                <w:szCs w:val="20"/>
              </w:rPr>
              <w:t>years</w:t>
            </w:r>
            <w:proofErr w:type="spellEnd"/>
            <w:r w:rsidRPr="00D5735C">
              <w:rPr>
                <w:rFonts w:ascii="Times New Roman" w:hAnsi="Times New Roman" w:cs="Times New Roman"/>
                <w:color w:val="000000"/>
                <w:sz w:val="20"/>
                <w:szCs w:val="20"/>
              </w:rPr>
              <w:t>)</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3A1C53D1"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MTX</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6BC84ECB"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Cytarabine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E83A1BA" w14:textId="77777777" w:rsidR="00382B78" w:rsidRPr="00D5735C" w:rsidRDefault="00382B78">
            <w:pPr>
              <w:jc w:val="center"/>
              <w:rPr>
                <w:rFonts w:ascii="Times New Roman" w:hAnsi="Times New Roman" w:cs="Times New Roman"/>
                <w:color w:val="000000"/>
                <w:sz w:val="20"/>
                <w:szCs w:val="20"/>
              </w:rPr>
            </w:pPr>
            <w:proofErr w:type="spellStart"/>
            <w:r w:rsidRPr="00D5735C">
              <w:rPr>
                <w:rFonts w:ascii="Times New Roman" w:hAnsi="Times New Roman" w:cs="Times New Roman"/>
                <w:color w:val="000000"/>
                <w:sz w:val="20"/>
                <w:szCs w:val="20"/>
              </w:rPr>
              <w:t>Methylprednisolone</w:t>
            </w:r>
            <w:proofErr w:type="spellEnd"/>
          </w:p>
        </w:tc>
      </w:tr>
      <w:tr w:rsidR="00382B78" w:rsidRPr="00D5735C" w14:paraId="0DB1C0D7" w14:textId="77777777" w:rsidTr="00976FD1">
        <w:trPr>
          <w:trHeight w:val="300"/>
        </w:trPr>
        <w:tc>
          <w:tcPr>
            <w:tcW w:w="0" w:type="auto"/>
            <w:tcBorders>
              <w:top w:val="nil"/>
              <w:left w:val="single" w:sz="4" w:space="0" w:color="auto"/>
              <w:bottom w:val="nil"/>
              <w:right w:val="nil"/>
            </w:tcBorders>
            <w:noWrap/>
            <w:tcMar>
              <w:top w:w="15" w:type="dxa"/>
              <w:left w:w="15" w:type="dxa"/>
              <w:bottom w:w="0" w:type="dxa"/>
              <w:right w:w="15" w:type="dxa"/>
            </w:tcMar>
            <w:vAlign w:val="bottom"/>
            <w:hideMark/>
          </w:tcPr>
          <w:p w14:paraId="2A823EA1" w14:textId="77777777" w:rsidR="00382B78" w:rsidRPr="00D5735C" w:rsidRDefault="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rPr>
              <w:t>&lt;1</w:t>
            </w:r>
          </w:p>
        </w:tc>
        <w:tc>
          <w:tcPr>
            <w:tcW w:w="0" w:type="auto"/>
            <w:tcBorders>
              <w:top w:val="nil"/>
              <w:left w:val="nil"/>
              <w:bottom w:val="nil"/>
              <w:right w:val="nil"/>
            </w:tcBorders>
            <w:noWrap/>
            <w:tcMar>
              <w:top w:w="15" w:type="dxa"/>
              <w:left w:w="15" w:type="dxa"/>
              <w:bottom w:w="0" w:type="dxa"/>
              <w:right w:w="15" w:type="dxa"/>
            </w:tcMar>
            <w:vAlign w:val="bottom"/>
            <w:hideMark/>
          </w:tcPr>
          <w:p w14:paraId="61A96FEB"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6</w:t>
            </w:r>
          </w:p>
        </w:tc>
        <w:tc>
          <w:tcPr>
            <w:tcW w:w="0" w:type="auto"/>
            <w:tcBorders>
              <w:top w:val="nil"/>
              <w:left w:val="nil"/>
              <w:bottom w:val="nil"/>
              <w:right w:val="nil"/>
            </w:tcBorders>
            <w:noWrap/>
            <w:tcMar>
              <w:top w:w="15" w:type="dxa"/>
              <w:left w:w="15" w:type="dxa"/>
              <w:bottom w:w="0" w:type="dxa"/>
              <w:right w:w="15" w:type="dxa"/>
            </w:tcMar>
            <w:vAlign w:val="bottom"/>
            <w:hideMark/>
          </w:tcPr>
          <w:p w14:paraId="3C376483"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16</w:t>
            </w:r>
          </w:p>
        </w:tc>
        <w:tc>
          <w:tcPr>
            <w:tcW w:w="0" w:type="auto"/>
            <w:tcBorders>
              <w:top w:val="nil"/>
              <w:left w:val="nil"/>
              <w:bottom w:val="nil"/>
              <w:right w:val="single" w:sz="4" w:space="0" w:color="auto"/>
            </w:tcBorders>
            <w:noWrap/>
            <w:tcMar>
              <w:top w:w="15" w:type="dxa"/>
              <w:left w:w="15" w:type="dxa"/>
              <w:bottom w:w="0" w:type="dxa"/>
              <w:right w:w="15" w:type="dxa"/>
            </w:tcMar>
            <w:vAlign w:val="bottom"/>
            <w:hideMark/>
          </w:tcPr>
          <w:p w14:paraId="3417BCC6"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4</w:t>
            </w:r>
          </w:p>
        </w:tc>
      </w:tr>
      <w:tr w:rsidR="00382B78" w:rsidRPr="00D5735C" w14:paraId="3DED2D6B" w14:textId="77777777" w:rsidTr="00976FD1">
        <w:trPr>
          <w:trHeight w:val="300"/>
        </w:trPr>
        <w:tc>
          <w:tcPr>
            <w:tcW w:w="0" w:type="auto"/>
            <w:tcBorders>
              <w:top w:val="nil"/>
              <w:left w:val="single" w:sz="4" w:space="0" w:color="auto"/>
              <w:bottom w:val="nil"/>
              <w:right w:val="nil"/>
            </w:tcBorders>
            <w:noWrap/>
            <w:tcMar>
              <w:top w:w="15" w:type="dxa"/>
              <w:left w:w="15" w:type="dxa"/>
              <w:bottom w:w="0" w:type="dxa"/>
              <w:right w:w="15" w:type="dxa"/>
            </w:tcMar>
            <w:vAlign w:val="bottom"/>
            <w:hideMark/>
          </w:tcPr>
          <w:p w14:paraId="773FA176" w14:textId="77777777" w:rsidR="00382B78" w:rsidRPr="00D5735C" w:rsidRDefault="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u w:val="single"/>
              </w:rPr>
              <w:t>&gt;</w:t>
            </w:r>
            <w:r w:rsidRPr="00D5735C">
              <w:rPr>
                <w:rFonts w:ascii="Times New Roman" w:hAnsi="Times New Roman" w:cs="Times New Roman"/>
                <w:color w:val="000000"/>
                <w:sz w:val="20"/>
                <w:szCs w:val="20"/>
              </w:rPr>
              <w:t>1 and &lt;2</w:t>
            </w:r>
          </w:p>
        </w:tc>
        <w:tc>
          <w:tcPr>
            <w:tcW w:w="0" w:type="auto"/>
            <w:tcBorders>
              <w:top w:val="nil"/>
              <w:left w:val="nil"/>
              <w:bottom w:val="nil"/>
              <w:right w:val="nil"/>
            </w:tcBorders>
            <w:noWrap/>
            <w:tcMar>
              <w:top w:w="15" w:type="dxa"/>
              <w:left w:w="15" w:type="dxa"/>
              <w:bottom w:w="0" w:type="dxa"/>
              <w:right w:w="15" w:type="dxa"/>
            </w:tcMar>
            <w:vAlign w:val="bottom"/>
            <w:hideMark/>
          </w:tcPr>
          <w:p w14:paraId="5F223642"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8</w:t>
            </w:r>
          </w:p>
        </w:tc>
        <w:tc>
          <w:tcPr>
            <w:tcW w:w="0" w:type="auto"/>
            <w:tcBorders>
              <w:top w:val="nil"/>
              <w:left w:val="nil"/>
              <w:bottom w:val="nil"/>
              <w:right w:val="nil"/>
            </w:tcBorders>
            <w:noWrap/>
            <w:tcMar>
              <w:top w:w="15" w:type="dxa"/>
              <w:left w:w="15" w:type="dxa"/>
              <w:bottom w:w="0" w:type="dxa"/>
              <w:right w:w="15" w:type="dxa"/>
            </w:tcMar>
            <w:vAlign w:val="bottom"/>
            <w:hideMark/>
          </w:tcPr>
          <w:p w14:paraId="3E886EB3"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20</w:t>
            </w:r>
          </w:p>
        </w:tc>
        <w:tc>
          <w:tcPr>
            <w:tcW w:w="0" w:type="auto"/>
            <w:tcBorders>
              <w:top w:val="nil"/>
              <w:left w:val="nil"/>
              <w:bottom w:val="nil"/>
              <w:right w:val="single" w:sz="4" w:space="0" w:color="auto"/>
            </w:tcBorders>
            <w:noWrap/>
            <w:tcMar>
              <w:top w:w="15" w:type="dxa"/>
              <w:left w:w="15" w:type="dxa"/>
              <w:bottom w:w="0" w:type="dxa"/>
              <w:right w:w="15" w:type="dxa"/>
            </w:tcMar>
            <w:vAlign w:val="bottom"/>
            <w:hideMark/>
          </w:tcPr>
          <w:p w14:paraId="130B9203"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6</w:t>
            </w:r>
          </w:p>
        </w:tc>
      </w:tr>
      <w:tr w:rsidR="00382B78" w:rsidRPr="00D5735C" w14:paraId="54636D2C" w14:textId="77777777" w:rsidTr="00976FD1">
        <w:trPr>
          <w:trHeight w:val="300"/>
        </w:trPr>
        <w:tc>
          <w:tcPr>
            <w:tcW w:w="0" w:type="auto"/>
            <w:tcBorders>
              <w:top w:val="nil"/>
              <w:left w:val="single" w:sz="4" w:space="0" w:color="auto"/>
              <w:bottom w:val="nil"/>
              <w:right w:val="nil"/>
            </w:tcBorders>
            <w:noWrap/>
            <w:tcMar>
              <w:top w:w="15" w:type="dxa"/>
              <w:left w:w="15" w:type="dxa"/>
              <w:bottom w:w="0" w:type="dxa"/>
              <w:right w:w="15" w:type="dxa"/>
            </w:tcMar>
            <w:vAlign w:val="bottom"/>
            <w:hideMark/>
          </w:tcPr>
          <w:p w14:paraId="4EF441C7" w14:textId="77777777" w:rsidR="00382B78" w:rsidRPr="00D5735C" w:rsidRDefault="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u w:val="single"/>
              </w:rPr>
              <w:t>&gt;</w:t>
            </w:r>
            <w:r w:rsidRPr="00D5735C">
              <w:rPr>
                <w:rFonts w:ascii="Times New Roman" w:hAnsi="Times New Roman" w:cs="Times New Roman"/>
                <w:color w:val="000000"/>
                <w:sz w:val="20"/>
                <w:szCs w:val="20"/>
              </w:rPr>
              <w:t>2 and &lt;3</w:t>
            </w:r>
          </w:p>
        </w:tc>
        <w:tc>
          <w:tcPr>
            <w:tcW w:w="0" w:type="auto"/>
            <w:tcBorders>
              <w:top w:val="nil"/>
              <w:left w:val="nil"/>
              <w:bottom w:val="nil"/>
              <w:right w:val="nil"/>
            </w:tcBorders>
            <w:noWrap/>
            <w:tcMar>
              <w:top w:w="15" w:type="dxa"/>
              <w:left w:w="15" w:type="dxa"/>
              <w:bottom w:w="0" w:type="dxa"/>
              <w:right w:w="15" w:type="dxa"/>
            </w:tcMar>
            <w:vAlign w:val="bottom"/>
            <w:hideMark/>
          </w:tcPr>
          <w:p w14:paraId="0B8C5C51"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10</w:t>
            </w:r>
          </w:p>
        </w:tc>
        <w:tc>
          <w:tcPr>
            <w:tcW w:w="0" w:type="auto"/>
            <w:tcBorders>
              <w:top w:val="nil"/>
              <w:left w:val="nil"/>
              <w:bottom w:val="nil"/>
              <w:right w:val="nil"/>
            </w:tcBorders>
            <w:noWrap/>
            <w:tcMar>
              <w:top w:w="15" w:type="dxa"/>
              <w:left w:w="15" w:type="dxa"/>
              <w:bottom w:w="0" w:type="dxa"/>
              <w:right w:w="15" w:type="dxa"/>
            </w:tcMar>
            <w:vAlign w:val="bottom"/>
            <w:hideMark/>
          </w:tcPr>
          <w:p w14:paraId="22BE4DEB"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26</w:t>
            </w:r>
          </w:p>
        </w:tc>
        <w:tc>
          <w:tcPr>
            <w:tcW w:w="0" w:type="auto"/>
            <w:tcBorders>
              <w:top w:val="nil"/>
              <w:left w:val="nil"/>
              <w:bottom w:val="nil"/>
              <w:right w:val="single" w:sz="4" w:space="0" w:color="auto"/>
            </w:tcBorders>
            <w:noWrap/>
            <w:tcMar>
              <w:top w:w="15" w:type="dxa"/>
              <w:left w:w="15" w:type="dxa"/>
              <w:bottom w:w="0" w:type="dxa"/>
              <w:right w:w="15" w:type="dxa"/>
            </w:tcMar>
            <w:vAlign w:val="bottom"/>
            <w:hideMark/>
          </w:tcPr>
          <w:p w14:paraId="79BFF693"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8</w:t>
            </w:r>
          </w:p>
        </w:tc>
      </w:tr>
      <w:tr w:rsidR="00382B78" w:rsidRPr="00D5735C" w14:paraId="76B13F0C" w14:textId="77777777" w:rsidTr="00976FD1">
        <w:trPr>
          <w:trHeight w:val="300"/>
        </w:trPr>
        <w:tc>
          <w:tcPr>
            <w:tcW w:w="0" w:type="auto"/>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05600FEC" w14:textId="77777777" w:rsidR="00382B78" w:rsidRPr="00D5735C" w:rsidRDefault="00382B78">
            <w:pPr>
              <w:rPr>
                <w:rFonts w:ascii="Times New Roman" w:hAnsi="Times New Roman" w:cs="Times New Roman"/>
                <w:color w:val="000000"/>
                <w:sz w:val="20"/>
                <w:szCs w:val="20"/>
              </w:rPr>
            </w:pPr>
            <w:r w:rsidRPr="00D5735C">
              <w:rPr>
                <w:rFonts w:ascii="Times New Roman" w:hAnsi="Times New Roman" w:cs="Times New Roman"/>
                <w:color w:val="000000"/>
                <w:sz w:val="20"/>
                <w:szCs w:val="20"/>
                <w:u w:val="single"/>
              </w:rPr>
              <w:t>&gt;</w:t>
            </w:r>
            <w:r w:rsidRPr="00D5735C">
              <w:rPr>
                <w:rFonts w:ascii="Times New Roman" w:hAnsi="Times New Roman" w:cs="Times New Roman"/>
                <w:color w:val="000000"/>
                <w:sz w:val="20"/>
                <w:szCs w:val="20"/>
              </w:rPr>
              <w:t>3</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514F8987"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12</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14:paraId="735BF41B"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30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9B09783" w14:textId="77777777" w:rsidR="00382B78" w:rsidRPr="00D5735C" w:rsidRDefault="00382B78">
            <w:pPr>
              <w:jc w:val="center"/>
              <w:rPr>
                <w:rFonts w:ascii="Times New Roman" w:hAnsi="Times New Roman" w:cs="Times New Roman"/>
                <w:color w:val="000000"/>
                <w:sz w:val="20"/>
                <w:szCs w:val="20"/>
              </w:rPr>
            </w:pPr>
            <w:r w:rsidRPr="00D5735C">
              <w:rPr>
                <w:rFonts w:ascii="Times New Roman" w:hAnsi="Times New Roman" w:cs="Times New Roman"/>
                <w:color w:val="000000"/>
                <w:sz w:val="20"/>
                <w:szCs w:val="20"/>
              </w:rPr>
              <w:t>10</w:t>
            </w:r>
          </w:p>
        </w:tc>
      </w:tr>
    </w:tbl>
    <w:p w14:paraId="73C63826" w14:textId="77777777" w:rsidR="00781B2C" w:rsidRDefault="00382B78" w:rsidP="007D69E5">
      <w:pPr>
        <w:rPr>
          <w:rFonts w:ascii="Times New Roman" w:hAnsi="Times New Roman" w:cs="Times New Roman"/>
          <w:b/>
          <w:sz w:val="20"/>
          <w:szCs w:val="20"/>
          <w:lang w:val="en-US"/>
        </w:rPr>
      </w:pPr>
      <w:r w:rsidRPr="00D5735C">
        <w:rPr>
          <w:rFonts w:ascii="Times New Roman" w:hAnsi="Times New Roman" w:cs="Times New Roman"/>
          <w:b/>
          <w:sz w:val="20"/>
          <w:szCs w:val="20"/>
          <w:lang w:val="en-US"/>
        </w:rPr>
        <w:t xml:space="preserve"> </w:t>
      </w:r>
    </w:p>
    <w:p w14:paraId="1920D7FA" w14:textId="77777777" w:rsidR="00976FD1" w:rsidRDefault="00976FD1">
      <w:pPr>
        <w:rPr>
          <w:rFonts w:ascii="Times New Roman" w:hAnsi="Times New Roman" w:cs="Times New Roman"/>
          <w:b/>
          <w:sz w:val="20"/>
          <w:szCs w:val="20"/>
          <w:lang w:val="en-US"/>
        </w:rPr>
      </w:pPr>
    </w:p>
    <w:p w14:paraId="66CBC445" w14:textId="77777777" w:rsidR="00976FD1" w:rsidRDefault="00976FD1">
      <w:pPr>
        <w:rPr>
          <w:rFonts w:ascii="Times New Roman" w:hAnsi="Times New Roman" w:cs="Times New Roman"/>
          <w:b/>
          <w:sz w:val="20"/>
          <w:szCs w:val="20"/>
          <w:lang w:val="en-US"/>
        </w:rPr>
      </w:pPr>
    </w:p>
    <w:p w14:paraId="58F3BB73" w14:textId="77777777" w:rsidR="00976FD1" w:rsidRDefault="00976FD1">
      <w:pPr>
        <w:rPr>
          <w:rFonts w:ascii="Times New Roman" w:hAnsi="Times New Roman" w:cs="Times New Roman"/>
          <w:b/>
          <w:sz w:val="20"/>
          <w:szCs w:val="20"/>
          <w:lang w:val="en-US"/>
        </w:rPr>
      </w:pPr>
      <w:r w:rsidRPr="00D5735C">
        <w:rPr>
          <w:rFonts w:ascii="Times New Roman" w:hAnsi="Times New Roman" w:cs="Times New Roman"/>
          <w:b/>
          <w:sz w:val="20"/>
          <w:szCs w:val="20"/>
          <w:lang w:val="en-US"/>
        </w:rPr>
        <w:lastRenderedPageBreak/>
        <w:t xml:space="preserve">Supplementary Table 3. </w:t>
      </w:r>
      <w:r w:rsidRPr="00976FD1">
        <w:rPr>
          <w:rFonts w:ascii="Times New Roman" w:hAnsi="Times New Roman" w:cs="Times New Roman"/>
          <w:b/>
          <w:sz w:val="20"/>
          <w:szCs w:val="20"/>
          <w:lang w:val="en-US"/>
        </w:rPr>
        <w:t xml:space="preserve">Cumulative planned chemotherapy exposure by risk group in the AIEOP </w:t>
      </w:r>
      <w:r>
        <w:rPr>
          <w:rFonts w:ascii="Times New Roman" w:hAnsi="Times New Roman" w:cs="Times New Roman"/>
          <w:b/>
          <w:sz w:val="20"/>
          <w:szCs w:val="20"/>
          <w:lang w:val="en-US"/>
        </w:rPr>
        <w:t>AML</w:t>
      </w:r>
      <w:r w:rsidRPr="00976FD1">
        <w:rPr>
          <w:rFonts w:ascii="Times New Roman" w:hAnsi="Times New Roman" w:cs="Times New Roman"/>
          <w:b/>
          <w:sz w:val="20"/>
          <w:szCs w:val="20"/>
          <w:lang w:val="en-US"/>
        </w:rPr>
        <w:t xml:space="preserve"> 2013 and AIEOP </w:t>
      </w:r>
      <w:r>
        <w:rPr>
          <w:rFonts w:ascii="Times New Roman" w:hAnsi="Times New Roman" w:cs="Times New Roman"/>
          <w:b/>
          <w:sz w:val="20"/>
          <w:szCs w:val="20"/>
          <w:lang w:val="en-US"/>
        </w:rPr>
        <w:t>AML</w:t>
      </w:r>
      <w:r w:rsidRPr="00976FD1">
        <w:rPr>
          <w:rFonts w:ascii="Times New Roman" w:hAnsi="Times New Roman" w:cs="Times New Roman"/>
          <w:b/>
          <w:sz w:val="20"/>
          <w:szCs w:val="20"/>
          <w:lang w:val="en-US"/>
        </w:rPr>
        <w:t xml:space="preserve"> 2002/01 protocols.</w:t>
      </w:r>
    </w:p>
    <w:p w14:paraId="5E1A2D07" w14:textId="77777777" w:rsidR="00976FD1" w:rsidRDefault="00976FD1">
      <w:pPr>
        <w:rPr>
          <w:rFonts w:ascii="Times New Roman" w:hAnsi="Times New Roman" w:cs="Times New Roman"/>
          <w:b/>
          <w:sz w:val="20"/>
          <w:szCs w:val="20"/>
          <w:lang w:val="en-US"/>
        </w:rPr>
      </w:pPr>
    </w:p>
    <w:tbl>
      <w:tblPr>
        <w:tblStyle w:val="Grigliatabella"/>
        <w:tblW w:w="0" w:type="auto"/>
        <w:tblLook w:val="04A0" w:firstRow="1" w:lastRow="0" w:firstColumn="1" w:lastColumn="0" w:noHBand="0" w:noVBand="1"/>
      </w:tblPr>
      <w:tblGrid>
        <w:gridCol w:w="2122"/>
        <w:gridCol w:w="5528"/>
        <w:gridCol w:w="5812"/>
      </w:tblGrid>
      <w:tr w:rsidR="00976FD1" w:rsidRPr="00D92DA7" w14:paraId="4082B998" w14:textId="77777777" w:rsidTr="00AE45D5">
        <w:tc>
          <w:tcPr>
            <w:tcW w:w="2122" w:type="dxa"/>
          </w:tcPr>
          <w:p w14:paraId="509D1DEA"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Risk groups</w:t>
            </w:r>
          </w:p>
        </w:tc>
        <w:tc>
          <w:tcPr>
            <w:tcW w:w="5528" w:type="dxa"/>
          </w:tcPr>
          <w:p w14:paraId="36916F80"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 xml:space="preserve">AIEOP </w:t>
            </w:r>
            <w:r>
              <w:rPr>
                <w:rFonts w:ascii="Times New Roman" w:hAnsi="Times New Roman" w:cs="Times New Roman"/>
                <w:b/>
                <w:bCs/>
                <w:sz w:val="20"/>
                <w:szCs w:val="20"/>
                <w:lang w:val="en-US"/>
              </w:rPr>
              <w:t>AML</w:t>
            </w:r>
            <w:r w:rsidRPr="00D92DA7">
              <w:rPr>
                <w:rFonts w:ascii="Times New Roman" w:hAnsi="Times New Roman" w:cs="Times New Roman"/>
                <w:b/>
                <w:bCs/>
                <w:sz w:val="20"/>
                <w:szCs w:val="20"/>
                <w:lang w:val="en-US"/>
              </w:rPr>
              <w:t xml:space="preserve"> 2013</w:t>
            </w:r>
          </w:p>
        </w:tc>
        <w:tc>
          <w:tcPr>
            <w:tcW w:w="5812" w:type="dxa"/>
          </w:tcPr>
          <w:p w14:paraId="046F6502"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 xml:space="preserve">AIEOP </w:t>
            </w:r>
            <w:r>
              <w:rPr>
                <w:rFonts w:ascii="Times New Roman" w:hAnsi="Times New Roman" w:cs="Times New Roman"/>
                <w:b/>
                <w:bCs/>
                <w:sz w:val="20"/>
                <w:szCs w:val="20"/>
                <w:lang w:val="en-US"/>
              </w:rPr>
              <w:t>AML</w:t>
            </w:r>
            <w:r w:rsidRPr="00D92DA7">
              <w:rPr>
                <w:rFonts w:ascii="Times New Roman" w:hAnsi="Times New Roman" w:cs="Times New Roman"/>
                <w:b/>
                <w:bCs/>
                <w:sz w:val="20"/>
                <w:szCs w:val="20"/>
                <w:lang w:val="en-US"/>
              </w:rPr>
              <w:t xml:space="preserve"> 2002/01</w:t>
            </w:r>
          </w:p>
        </w:tc>
      </w:tr>
      <w:tr w:rsidR="00976FD1" w:rsidRPr="00D92DA7" w14:paraId="2ECBF62D" w14:textId="77777777" w:rsidTr="00AE45D5">
        <w:tc>
          <w:tcPr>
            <w:tcW w:w="2122" w:type="dxa"/>
            <w:vAlign w:val="center"/>
          </w:tcPr>
          <w:p w14:paraId="7216DB13"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SR</w:t>
            </w:r>
          </w:p>
        </w:tc>
        <w:tc>
          <w:tcPr>
            <w:tcW w:w="5528" w:type="dxa"/>
          </w:tcPr>
          <w:p w14:paraId="71DF6674" w14:textId="77777777" w:rsidR="00976FD1" w:rsidRPr="00D92DA7" w:rsidRDefault="00976FD1" w:rsidP="00AE45D5">
            <w:pPr>
              <w:spacing w:line="276" w:lineRule="auto"/>
              <w:rPr>
                <w:rFonts w:ascii="Times New Roman" w:hAnsi="Times New Roman" w:cs="Times New Roman"/>
                <w:i/>
                <w:iCs/>
                <w:sz w:val="20"/>
                <w:szCs w:val="20"/>
                <w:lang w:val="en-US"/>
              </w:rPr>
            </w:pPr>
            <w:r w:rsidRPr="00D92DA7">
              <w:rPr>
                <w:rFonts w:ascii="Times New Roman" w:hAnsi="Times New Roman" w:cs="Times New Roman"/>
                <w:i/>
                <w:iCs/>
                <w:sz w:val="20"/>
                <w:szCs w:val="20"/>
                <w:lang w:val="en-US"/>
              </w:rPr>
              <w:t>Without HD-</w:t>
            </w:r>
            <w:proofErr w:type="spellStart"/>
            <w:r w:rsidRPr="00D92DA7">
              <w:rPr>
                <w:rFonts w:ascii="Times New Roman" w:hAnsi="Times New Roman" w:cs="Times New Roman"/>
                <w:i/>
                <w:iCs/>
                <w:sz w:val="20"/>
                <w:szCs w:val="20"/>
                <w:lang w:val="en-US"/>
              </w:rPr>
              <w:t>AraC</w:t>
            </w:r>
            <w:proofErr w:type="spellEnd"/>
          </w:p>
          <w:p w14:paraId="226A6867"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39.9 g/m²</w:t>
            </w:r>
          </w:p>
          <w:p w14:paraId="6733FF6C"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30 mg/m²</w:t>
            </w:r>
          </w:p>
          <w:p w14:paraId="50DAC16D"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Etoposide</w:t>
            </w:r>
            <w:proofErr w:type="spellEnd"/>
            <w:r w:rsidRPr="0011445E">
              <w:rPr>
                <w:rFonts w:ascii="Times New Roman" w:hAnsi="Times New Roman" w:cs="Times New Roman"/>
                <w:sz w:val="20"/>
                <w:szCs w:val="20"/>
              </w:rPr>
              <w:tab/>
              <w:t>1,500 mg/m²</w:t>
            </w:r>
          </w:p>
          <w:p w14:paraId="733B61B7"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Mitoxantrone</w:t>
            </w:r>
            <w:r w:rsidRPr="00D92DA7">
              <w:rPr>
                <w:rFonts w:ascii="Times New Roman" w:hAnsi="Times New Roman" w:cs="Times New Roman"/>
                <w:sz w:val="20"/>
                <w:szCs w:val="20"/>
                <w:lang w:val="en-US"/>
              </w:rPr>
              <w:tab/>
              <w:t>60 mg/m²</w:t>
            </w:r>
          </w:p>
          <w:p w14:paraId="482091A1" w14:textId="77777777" w:rsidR="00976FD1" w:rsidRPr="00D92DA7" w:rsidRDefault="00976FD1" w:rsidP="00AE45D5">
            <w:pPr>
              <w:spacing w:line="276" w:lineRule="auto"/>
              <w:rPr>
                <w:rFonts w:ascii="Times New Roman" w:hAnsi="Times New Roman" w:cs="Times New Roman"/>
                <w:sz w:val="20"/>
                <w:szCs w:val="20"/>
                <w:lang w:val="en-US"/>
              </w:rPr>
            </w:pPr>
          </w:p>
          <w:p w14:paraId="247FB9E9" w14:textId="77777777" w:rsidR="00976FD1" w:rsidRPr="00D92DA7" w:rsidRDefault="00976FD1" w:rsidP="00AE45D5">
            <w:pPr>
              <w:spacing w:line="276" w:lineRule="auto"/>
              <w:rPr>
                <w:rFonts w:ascii="Times New Roman" w:hAnsi="Times New Roman" w:cs="Times New Roman"/>
                <w:i/>
                <w:iCs/>
                <w:sz w:val="20"/>
                <w:szCs w:val="20"/>
                <w:lang w:val="en-US"/>
              </w:rPr>
            </w:pPr>
            <w:r w:rsidRPr="00D92DA7">
              <w:rPr>
                <w:rFonts w:ascii="Times New Roman" w:hAnsi="Times New Roman" w:cs="Times New Roman"/>
                <w:i/>
                <w:iCs/>
                <w:sz w:val="20"/>
                <w:szCs w:val="20"/>
                <w:lang w:val="en-US"/>
              </w:rPr>
              <w:t>With HD-</w:t>
            </w:r>
            <w:proofErr w:type="spellStart"/>
            <w:r w:rsidRPr="00D92DA7">
              <w:rPr>
                <w:rFonts w:ascii="Times New Roman" w:hAnsi="Times New Roman" w:cs="Times New Roman"/>
                <w:i/>
                <w:iCs/>
                <w:sz w:val="20"/>
                <w:szCs w:val="20"/>
                <w:lang w:val="en-US"/>
              </w:rPr>
              <w:t>AraC</w:t>
            </w:r>
            <w:proofErr w:type="spellEnd"/>
          </w:p>
          <w:p w14:paraId="530BF31D"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57.9 g/m²</w:t>
            </w:r>
          </w:p>
          <w:p w14:paraId="0C7A86B7"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30 mg/m²</w:t>
            </w:r>
          </w:p>
          <w:p w14:paraId="538ED287"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Etoposide</w:t>
            </w:r>
            <w:proofErr w:type="spellEnd"/>
            <w:r w:rsidRPr="0011445E">
              <w:rPr>
                <w:rFonts w:ascii="Times New Roman" w:hAnsi="Times New Roman" w:cs="Times New Roman"/>
                <w:sz w:val="20"/>
                <w:szCs w:val="20"/>
              </w:rPr>
              <w:tab/>
              <w:t>1,500 mg/m²</w:t>
            </w:r>
          </w:p>
          <w:p w14:paraId="292F59CA"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Mitoxantrone</w:t>
            </w:r>
            <w:proofErr w:type="spellEnd"/>
            <w:r w:rsidRPr="0011445E">
              <w:rPr>
                <w:rFonts w:ascii="Times New Roman" w:hAnsi="Times New Roman" w:cs="Times New Roman"/>
                <w:sz w:val="20"/>
                <w:szCs w:val="20"/>
              </w:rPr>
              <w:tab/>
              <w:t>60 mg/m²</w:t>
            </w:r>
          </w:p>
        </w:tc>
        <w:tc>
          <w:tcPr>
            <w:tcW w:w="5812" w:type="dxa"/>
          </w:tcPr>
          <w:p w14:paraId="18945E92" w14:textId="77777777" w:rsidR="00976FD1" w:rsidRPr="00976FD1" w:rsidRDefault="00976FD1" w:rsidP="00AE45D5">
            <w:pPr>
              <w:spacing w:line="276" w:lineRule="auto"/>
              <w:rPr>
                <w:rFonts w:ascii="Times New Roman" w:hAnsi="Times New Roman" w:cs="Times New Roman"/>
                <w:i/>
                <w:iCs/>
                <w:sz w:val="20"/>
                <w:szCs w:val="20"/>
              </w:rPr>
            </w:pPr>
          </w:p>
          <w:p w14:paraId="0EFCC5C2" w14:textId="77777777" w:rsidR="00976FD1" w:rsidRPr="00976FD1" w:rsidRDefault="00976FD1" w:rsidP="00AE45D5">
            <w:pPr>
              <w:spacing w:line="276" w:lineRule="auto"/>
              <w:rPr>
                <w:rFonts w:ascii="Times New Roman" w:hAnsi="Times New Roman" w:cs="Times New Roman"/>
                <w:i/>
                <w:iCs/>
                <w:sz w:val="20"/>
                <w:szCs w:val="20"/>
              </w:rPr>
            </w:pPr>
          </w:p>
          <w:p w14:paraId="123B583B" w14:textId="77777777" w:rsidR="00976FD1" w:rsidRPr="00976FD1" w:rsidRDefault="00976FD1" w:rsidP="00AE45D5">
            <w:pPr>
              <w:spacing w:line="276" w:lineRule="auto"/>
              <w:rPr>
                <w:rFonts w:ascii="Times New Roman" w:hAnsi="Times New Roman" w:cs="Times New Roman"/>
                <w:i/>
                <w:iCs/>
                <w:sz w:val="20"/>
                <w:szCs w:val="20"/>
              </w:rPr>
            </w:pPr>
          </w:p>
          <w:p w14:paraId="09B47E1E"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56.8 g/m²</w:t>
            </w:r>
          </w:p>
          <w:p w14:paraId="6C56FE97"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60 mg/m²</w:t>
            </w:r>
          </w:p>
          <w:p w14:paraId="6071E1D0"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Etoposide</w:t>
            </w:r>
            <w:proofErr w:type="spellEnd"/>
            <w:r w:rsidRPr="0011445E">
              <w:rPr>
                <w:rFonts w:ascii="Times New Roman" w:hAnsi="Times New Roman" w:cs="Times New Roman"/>
                <w:sz w:val="20"/>
                <w:szCs w:val="20"/>
              </w:rPr>
              <w:tab/>
              <w:t>1,500 mg/m²</w:t>
            </w:r>
          </w:p>
          <w:p w14:paraId="0BF0C541" w14:textId="77777777" w:rsidR="00976FD1" w:rsidRPr="00D13D84" w:rsidRDefault="00976FD1" w:rsidP="00AE45D5">
            <w:pPr>
              <w:spacing w:line="276" w:lineRule="auto"/>
              <w:rPr>
                <w:rFonts w:ascii="Times New Roman" w:hAnsi="Times New Roman" w:cs="Times New Roman"/>
                <w:i/>
                <w:iCs/>
                <w:sz w:val="20"/>
                <w:szCs w:val="20"/>
              </w:rPr>
            </w:pPr>
            <w:proofErr w:type="spellStart"/>
            <w:r w:rsidRPr="0011445E">
              <w:rPr>
                <w:rFonts w:ascii="Times New Roman" w:hAnsi="Times New Roman" w:cs="Times New Roman"/>
                <w:sz w:val="20"/>
                <w:szCs w:val="20"/>
              </w:rPr>
              <w:t>Mitoxantrone</w:t>
            </w:r>
            <w:proofErr w:type="spellEnd"/>
            <w:r w:rsidRPr="0011445E">
              <w:rPr>
                <w:rFonts w:ascii="Times New Roman" w:hAnsi="Times New Roman" w:cs="Times New Roman"/>
                <w:sz w:val="20"/>
                <w:szCs w:val="20"/>
              </w:rPr>
              <w:tab/>
              <w:t>20 mg/m²</w:t>
            </w:r>
          </w:p>
        </w:tc>
      </w:tr>
      <w:tr w:rsidR="00976FD1" w:rsidRPr="00D92DA7" w14:paraId="75E0986B" w14:textId="77777777" w:rsidTr="00AE45D5">
        <w:tc>
          <w:tcPr>
            <w:tcW w:w="2122" w:type="dxa"/>
            <w:vAlign w:val="center"/>
          </w:tcPr>
          <w:p w14:paraId="61AFF297"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IR</w:t>
            </w:r>
          </w:p>
        </w:tc>
        <w:tc>
          <w:tcPr>
            <w:tcW w:w="5528" w:type="dxa"/>
          </w:tcPr>
          <w:p w14:paraId="35FA6751" w14:textId="77777777" w:rsidR="00976FD1" w:rsidRPr="00D92DA7" w:rsidRDefault="00976FD1" w:rsidP="00AE45D5">
            <w:pPr>
              <w:spacing w:line="276" w:lineRule="auto"/>
              <w:rPr>
                <w:rFonts w:ascii="Times New Roman" w:hAnsi="Times New Roman" w:cs="Times New Roman"/>
                <w:i/>
                <w:iCs/>
                <w:sz w:val="20"/>
                <w:szCs w:val="20"/>
                <w:lang w:val="en-US"/>
              </w:rPr>
            </w:pPr>
            <w:r w:rsidRPr="00D92DA7">
              <w:rPr>
                <w:rFonts w:ascii="Times New Roman" w:hAnsi="Times New Roman" w:cs="Times New Roman"/>
                <w:i/>
                <w:iCs/>
                <w:sz w:val="20"/>
                <w:szCs w:val="20"/>
                <w:lang w:val="en-US"/>
              </w:rPr>
              <w:t>Randomized to II ICE and no MFD</w:t>
            </w:r>
          </w:p>
          <w:p w14:paraId="625A6DCF"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48.8 g/m²</w:t>
            </w:r>
          </w:p>
          <w:p w14:paraId="423380CE"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60 mg/m²</w:t>
            </w:r>
          </w:p>
          <w:p w14:paraId="4CE13A2C"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Etoposide</w:t>
            </w:r>
            <w:proofErr w:type="spellEnd"/>
            <w:r w:rsidRPr="0011445E">
              <w:rPr>
                <w:rFonts w:ascii="Times New Roman" w:hAnsi="Times New Roman" w:cs="Times New Roman"/>
                <w:sz w:val="20"/>
                <w:szCs w:val="20"/>
              </w:rPr>
              <w:tab/>
              <w:t>1,500 mg/m²</w:t>
            </w:r>
          </w:p>
          <w:p w14:paraId="778193EE"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Mitoxantrone</w:t>
            </w:r>
            <w:proofErr w:type="spellEnd"/>
            <w:r w:rsidRPr="0011445E">
              <w:rPr>
                <w:rFonts w:ascii="Times New Roman" w:hAnsi="Times New Roman" w:cs="Times New Roman"/>
                <w:sz w:val="20"/>
                <w:szCs w:val="20"/>
              </w:rPr>
              <w:tab/>
              <w:t>20 mg/m²</w:t>
            </w:r>
          </w:p>
          <w:p w14:paraId="41150B85" w14:textId="77777777" w:rsidR="00976FD1"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Fludarabine</w:t>
            </w:r>
            <w:r w:rsidRPr="00D92DA7">
              <w:rPr>
                <w:rFonts w:ascii="Times New Roman" w:hAnsi="Times New Roman" w:cs="Times New Roman"/>
                <w:sz w:val="20"/>
                <w:szCs w:val="20"/>
                <w:lang w:val="en-US"/>
              </w:rPr>
              <w:tab/>
              <w:t>150 mg/m²</w:t>
            </w:r>
          </w:p>
          <w:p w14:paraId="5F67C31C" w14:textId="77777777" w:rsidR="00976FD1" w:rsidRPr="00D92DA7" w:rsidRDefault="00976FD1" w:rsidP="00AE45D5">
            <w:pPr>
              <w:spacing w:line="276" w:lineRule="auto"/>
              <w:rPr>
                <w:rFonts w:ascii="Times New Roman" w:hAnsi="Times New Roman" w:cs="Times New Roman"/>
                <w:sz w:val="20"/>
                <w:szCs w:val="20"/>
                <w:lang w:val="en-US"/>
              </w:rPr>
            </w:pPr>
            <w:proofErr w:type="spellStart"/>
            <w:r w:rsidRPr="00D92DA7">
              <w:rPr>
                <w:rFonts w:ascii="Times New Roman" w:hAnsi="Times New Roman" w:cs="Times New Roman"/>
                <w:sz w:val="20"/>
                <w:szCs w:val="20"/>
                <w:lang w:val="en-US"/>
              </w:rPr>
              <w:t>Amsacrine</w:t>
            </w:r>
            <w:proofErr w:type="spellEnd"/>
            <w:r w:rsidRPr="00D92DA7">
              <w:rPr>
                <w:rFonts w:ascii="Times New Roman" w:hAnsi="Times New Roman" w:cs="Times New Roman"/>
                <w:sz w:val="20"/>
                <w:szCs w:val="20"/>
                <w:lang w:val="en-US"/>
              </w:rPr>
              <w:tab/>
              <w:t>300 mg/m²</w:t>
            </w:r>
          </w:p>
          <w:p w14:paraId="2AB4E230" w14:textId="77777777" w:rsidR="00976FD1" w:rsidRPr="00D92DA7" w:rsidRDefault="00976FD1" w:rsidP="00AE45D5">
            <w:pPr>
              <w:spacing w:line="276" w:lineRule="auto"/>
              <w:rPr>
                <w:rFonts w:ascii="Times New Roman" w:hAnsi="Times New Roman" w:cs="Times New Roman"/>
                <w:i/>
                <w:iCs/>
                <w:sz w:val="20"/>
                <w:szCs w:val="20"/>
                <w:lang w:val="en-US"/>
              </w:rPr>
            </w:pPr>
          </w:p>
          <w:p w14:paraId="78561D2E" w14:textId="77777777" w:rsidR="00976FD1" w:rsidRPr="00D92DA7" w:rsidRDefault="00976FD1" w:rsidP="00AE45D5">
            <w:pPr>
              <w:spacing w:line="276" w:lineRule="auto"/>
              <w:rPr>
                <w:rFonts w:ascii="Times New Roman" w:hAnsi="Times New Roman" w:cs="Times New Roman"/>
                <w:i/>
                <w:iCs/>
                <w:sz w:val="20"/>
                <w:szCs w:val="20"/>
                <w:lang w:val="en-US"/>
              </w:rPr>
            </w:pPr>
            <w:r w:rsidRPr="00D92DA7">
              <w:rPr>
                <w:rFonts w:ascii="Times New Roman" w:hAnsi="Times New Roman" w:cs="Times New Roman"/>
                <w:i/>
                <w:iCs/>
                <w:sz w:val="20"/>
                <w:szCs w:val="20"/>
                <w:lang w:val="en-US"/>
              </w:rPr>
              <w:t>Randomized to FLA-My and no MFD</w:t>
            </w:r>
          </w:p>
          <w:p w14:paraId="1AAA746F"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57.4 g/m²</w:t>
            </w:r>
          </w:p>
          <w:p w14:paraId="18419095"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30 mg/m²</w:t>
            </w:r>
          </w:p>
          <w:p w14:paraId="265457D5" w14:textId="77777777" w:rsidR="00976FD1" w:rsidRPr="00D92DA7" w:rsidRDefault="00976FD1" w:rsidP="00AE45D5">
            <w:pPr>
              <w:spacing w:line="276" w:lineRule="auto"/>
              <w:rPr>
                <w:rFonts w:ascii="Times New Roman" w:hAnsi="Times New Roman" w:cs="Times New Roman"/>
                <w:sz w:val="20"/>
                <w:szCs w:val="20"/>
                <w:lang w:val="en-US"/>
              </w:rPr>
            </w:pPr>
            <w:proofErr w:type="spellStart"/>
            <w:r w:rsidRPr="00D92DA7">
              <w:rPr>
                <w:rFonts w:ascii="Times New Roman" w:hAnsi="Times New Roman" w:cs="Times New Roman"/>
                <w:sz w:val="20"/>
                <w:szCs w:val="20"/>
                <w:lang w:val="en-US"/>
              </w:rPr>
              <w:t>Myocet</w:t>
            </w:r>
            <w:proofErr w:type="spellEnd"/>
            <w:r w:rsidRPr="00D92DA7">
              <w:rPr>
                <w:rFonts w:ascii="Times New Roman" w:hAnsi="Times New Roman" w:cs="Times New Roman"/>
                <w:sz w:val="20"/>
                <w:szCs w:val="20"/>
                <w:lang w:val="en-US"/>
              </w:rPr>
              <w:tab/>
            </w:r>
            <w:r w:rsidRPr="00D92DA7">
              <w:rPr>
                <w:rFonts w:ascii="Times New Roman" w:hAnsi="Times New Roman" w:cs="Times New Roman"/>
                <w:sz w:val="20"/>
                <w:szCs w:val="20"/>
                <w:lang w:val="en-US"/>
              </w:rPr>
              <w:tab/>
              <w:t>150 mg/m²</w:t>
            </w:r>
          </w:p>
          <w:p w14:paraId="0CBA4699"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Etoposide</w:t>
            </w:r>
            <w:r w:rsidRPr="00D92DA7">
              <w:rPr>
                <w:rFonts w:ascii="Times New Roman" w:hAnsi="Times New Roman" w:cs="Times New Roman"/>
                <w:sz w:val="20"/>
                <w:szCs w:val="20"/>
                <w:lang w:val="en-US"/>
              </w:rPr>
              <w:tab/>
              <w:t>1,000 mg/m²</w:t>
            </w:r>
          </w:p>
          <w:p w14:paraId="6133023E" w14:textId="77777777" w:rsidR="00976FD1"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Mitoxantrone</w:t>
            </w:r>
            <w:r w:rsidRPr="00D92DA7">
              <w:rPr>
                <w:rFonts w:ascii="Times New Roman" w:hAnsi="Times New Roman" w:cs="Times New Roman"/>
                <w:sz w:val="20"/>
                <w:szCs w:val="20"/>
                <w:lang w:val="en-US"/>
              </w:rPr>
              <w:tab/>
              <w:t>20 mg/m²</w:t>
            </w:r>
          </w:p>
          <w:p w14:paraId="7CE9FA3B" w14:textId="77777777" w:rsidR="00976FD1"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Fludarabine</w:t>
            </w:r>
            <w:r w:rsidRPr="00D92DA7">
              <w:rPr>
                <w:rFonts w:ascii="Times New Roman" w:hAnsi="Times New Roman" w:cs="Times New Roman"/>
                <w:sz w:val="20"/>
                <w:szCs w:val="20"/>
                <w:lang w:val="en-US"/>
              </w:rPr>
              <w:tab/>
            </w:r>
            <w:r>
              <w:rPr>
                <w:rFonts w:ascii="Times New Roman" w:hAnsi="Times New Roman" w:cs="Times New Roman"/>
                <w:sz w:val="20"/>
                <w:szCs w:val="20"/>
                <w:lang w:val="en-US"/>
              </w:rPr>
              <w:t>300</w:t>
            </w:r>
            <w:r w:rsidRPr="00D92DA7">
              <w:rPr>
                <w:rFonts w:ascii="Times New Roman" w:hAnsi="Times New Roman" w:cs="Times New Roman"/>
                <w:sz w:val="20"/>
                <w:szCs w:val="20"/>
                <w:lang w:val="en-US"/>
              </w:rPr>
              <w:t xml:space="preserve"> mg/m²</w:t>
            </w:r>
          </w:p>
          <w:p w14:paraId="3731B759" w14:textId="77777777" w:rsidR="00976FD1" w:rsidRPr="00D92DA7" w:rsidRDefault="00976FD1" w:rsidP="00AE45D5">
            <w:pPr>
              <w:spacing w:line="276" w:lineRule="auto"/>
              <w:rPr>
                <w:rFonts w:ascii="Times New Roman" w:hAnsi="Times New Roman" w:cs="Times New Roman"/>
                <w:sz w:val="20"/>
                <w:szCs w:val="20"/>
                <w:lang w:val="en-US"/>
              </w:rPr>
            </w:pPr>
            <w:proofErr w:type="spellStart"/>
            <w:r w:rsidRPr="00D92DA7">
              <w:rPr>
                <w:rFonts w:ascii="Times New Roman" w:hAnsi="Times New Roman" w:cs="Times New Roman"/>
                <w:sz w:val="20"/>
                <w:szCs w:val="20"/>
                <w:lang w:val="en-US"/>
              </w:rPr>
              <w:t>Amsacrine</w:t>
            </w:r>
            <w:proofErr w:type="spellEnd"/>
            <w:r w:rsidRPr="00D92DA7">
              <w:rPr>
                <w:rFonts w:ascii="Times New Roman" w:hAnsi="Times New Roman" w:cs="Times New Roman"/>
                <w:sz w:val="20"/>
                <w:szCs w:val="20"/>
                <w:lang w:val="en-US"/>
              </w:rPr>
              <w:tab/>
              <w:t>300 mg/m²</w:t>
            </w:r>
          </w:p>
          <w:p w14:paraId="0953AC60" w14:textId="77777777" w:rsidR="00976FD1" w:rsidRPr="00D92DA7" w:rsidRDefault="00976FD1" w:rsidP="00AE45D5">
            <w:pPr>
              <w:spacing w:line="276" w:lineRule="auto"/>
              <w:rPr>
                <w:rFonts w:ascii="Times New Roman" w:hAnsi="Times New Roman" w:cs="Times New Roman"/>
                <w:i/>
                <w:iCs/>
                <w:sz w:val="20"/>
                <w:szCs w:val="20"/>
                <w:lang w:val="en-US"/>
              </w:rPr>
            </w:pPr>
          </w:p>
          <w:p w14:paraId="6A088696" w14:textId="77777777" w:rsidR="00976FD1" w:rsidRPr="00D92DA7" w:rsidRDefault="00976FD1" w:rsidP="00AE45D5">
            <w:pPr>
              <w:spacing w:line="276" w:lineRule="auto"/>
              <w:rPr>
                <w:rFonts w:ascii="Times New Roman" w:hAnsi="Times New Roman" w:cs="Times New Roman"/>
                <w:i/>
                <w:iCs/>
                <w:sz w:val="20"/>
                <w:szCs w:val="20"/>
                <w:lang w:val="en-US"/>
              </w:rPr>
            </w:pPr>
            <w:r w:rsidRPr="00D92DA7">
              <w:rPr>
                <w:rFonts w:ascii="Times New Roman" w:hAnsi="Times New Roman" w:cs="Times New Roman"/>
                <w:i/>
                <w:iCs/>
                <w:sz w:val="20"/>
                <w:szCs w:val="20"/>
                <w:lang w:val="en-US"/>
              </w:rPr>
              <w:t>Randomized to II ICE and MFD</w:t>
            </w:r>
          </w:p>
          <w:p w14:paraId="64200CAB"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20.8 g/m²</w:t>
            </w:r>
          </w:p>
          <w:p w14:paraId="3C92F6B4"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60 mg/m²</w:t>
            </w:r>
          </w:p>
          <w:p w14:paraId="6D0F3785"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lastRenderedPageBreak/>
              <w:t>Etoposide</w:t>
            </w:r>
            <w:r w:rsidRPr="00D92DA7">
              <w:rPr>
                <w:rFonts w:ascii="Times New Roman" w:hAnsi="Times New Roman" w:cs="Times New Roman"/>
                <w:sz w:val="20"/>
                <w:szCs w:val="20"/>
                <w:lang w:val="en-US"/>
              </w:rPr>
              <w:tab/>
              <w:t>1,500 mg/m²</w:t>
            </w:r>
          </w:p>
          <w:p w14:paraId="7BD1EB3D" w14:textId="77777777" w:rsidR="00976FD1" w:rsidRPr="00D92DA7" w:rsidRDefault="00976FD1" w:rsidP="00AE45D5">
            <w:pPr>
              <w:spacing w:line="276" w:lineRule="auto"/>
              <w:rPr>
                <w:rFonts w:ascii="Times New Roman" w:hAnsi="Times New Roman" w:cs="Times New Roman"/>
                <w:i/>
                <w:iCs/>
                <w:sz w:val="20"/>
                <w:szCs w:val="20"/>
                <w:lang w:val="en-US"/>
              </w:rPr>
            </w:pPr>
          </w:p>
          <w:p w14:paraId="3F3A822A" w14:textId="77777777" w:rsidR="00976FD1" w:rsidRPr="00D92DA7" w:rsidRDefault="00976FD1" w:rsidP="00AE45D5">
            <w:pPr>
              <w:spacing w:line="276" w:lineRule="auto"/>
              <w:rPr>
                <w:rFonts w:ascii="Times New Roman" w:hAnsi="Times New Roman" w:cs="Times New Roman"/>
                <w:i/>
                <w:iCs/>
                <w:sz w:val="20"/>
                <w:szCs w:val="20"/>
                <w:lang w:val="en-US"/>
              </w:rPr>
            </w:pPr>
            <w:r w:rsidRPr="00D92DA7">
              <w:rPr>
                <w:rFonts w:ascii="Times New Roman" w:hAnsi="Times New Roman" w:cs="Times New Roman"/>
                <w:i/>
                <w:iCs/>
                <w:sz w:val="20"/>
                <w:szCs w:val="20"/>
                <w:lang w:val="en-US"/>
              </w:rPr>
              <w:t>Randomized to FLA-My and MFD</w:t>
            </w:r>
          </w:p>
          <w:p w14:paraId="42A05A9A"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29.4 g/m²</w:t>
            </w:r>
          </w:p>
          <w:p w14:paraId="1CC09B84"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30 mg/m²</w:t>
            </w:r>
          </w:p>
          <w:p w14:paraId="241ADB11" w14:textId="77777777" w:rsidR="00976FD1" w:rsidRPr="00D92DA7" w:rsidRDefault="00976FD1" w:rsidP="00AE45D5">
            <w:pPr>
              <w:spacing w:line="276" w:lineRule="auto"/>
              <w:rPr>
                <w:rFonts w:ascii="Times New Roman" w:hAnsi="Times New Roman" w:cs="Times New Roman"/>
                <w:sz w:val="20"/>
                <w:szCs w:val="20"/>
                <w:lang w:val="en-US"/>
              </w:rPr>
            </w:pPr>
            <w:proofErr w:type="spellStart"/>
            <w:r w:rsidRPr="00D92DA7">
              <w:rPr>
                <w:rFonts w:ascii="Times New Roman" w:hAnsi="Times New Roman" w:cs="Times New Roman"/>
                <w:sz w:val="20"/>
                <w:szCs w:val="20"/>
                <w:lang w:val="en-US"/>
              </w:rPr>
              <w:t>Myocet</w:t>
            </w:r>
            <w:proofErr w:type="spellEnd"/>
            <w:r w:rsidRPr="00D92DA7">
              <w:rPr>
                <w:rFonts w:ascii="Times New Roman" w:hAnsi="Times New Roman" w:cs="Times New Roman"/>
                <w:sz w:val="20"/>
                <w:szCs w:val="20"/>
                <w:lang w:val="en-US"/>
              </w:rPr>
              <w:tab/>
            </w:r>
            <w:r w:rsidRPr="00D92DA7">
              <w:rPr>
                <w:rFonts w:ascii="Times New Roman" w:hAnsi="Times New Roman" w:cs="Times New Roman"/>
                <w:sz w:val="20"/>
                <w:szCs w:val="20"/>
                <w:lang w:val="en-US"/>
              </w:rPr>
              <w:tab/>
              <w:t>150 mg/m²</w:t>
            </w:r>
          </w:p>
          <w:p w14:paraId="3552D2EC" w14:textId="77777777" w:rsidR="00976FD1"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Etoposide</w:t>
            </w:r>
            <w:r w:rsidRPr="00D92DA7">
              <w:rPr>
                <w:rFonts w:ascii="Times New Roman" w:hAnsi="Times New Roman" w:cs="Times New Roman"/>
                <w:sz w:val="20"/>
                <w:szCs w:val="20"/>
                <w:lang w:val="en-US"/>
              </w:rPr>
              <w:tab/>
              <w:t>1,000 mg/m²</w:t>
            </w:r>
          </w:p>
          <w:p w14:paraId="457286F8"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Fludarabine</w:t>
            </w:r>
            <w:r w:rsidRPr="00D92DA7">
              <w:rPr>
                <w:rFonts w:ascii="Times New Roman" w:hAnsi="Times New Roman" w:cs="Times New Roman"/>
                <w:sz w:val="20"/>
                <w:szCs w:val="20"/>
                <w:lang w:val="en-US"/>
              </w:rPr>
              <w:tab/>
              <w:t>150 mg/m²</w:t>
            </w:r>
          </w:p>
        </w:tc>
        <w:tc>
          <w:tcPr>
            <w:tcW w:w="5812" w:type="dxa"/>
          </w:tcPr>
          <w:p w14:paraId="55B0ACC3" w14:textId="77777777" w:rsidR="00976FD1" w:rsidRPr="00D92DA7" w:rsidRDefault="00976FD1" w:rsidP="00AE45D5">
            <w:pPr>
              <w:spacing w:line="276" w:lineRule="auto"/>
              <w:rPr>
                <w:rFonts w:ascii="Times New Roman" w:hAnsi="Times New Roman" w:cs="Times New Roman"/>
                <w:i/>
                <w:iCs/>
                <w:sz w:val="20"/>
                <w:szCs w:val="20"/>
                <w:lang w:val="en-US"/>
              </w:rPr>
            </w:pPr>
          </w:p>
        </w:tc>
      </w:tr>
      <w:tr w:rsidR="00976FD1" w:rsidRPr="00D92DA7" w14:paraId="58039530" w14:textId="77777777" w:rsidTr="00AE45D5">
        <w:tc>
          <w:tcPr>
            <w:tcW w:w="2122" w:type="dxa"/>
            <w:vAlign w:val="center"/>
          </w:tcPr>
          <w:p w14:paraId="44442A12" w14:textId="77777777" w:rsidR="00976FD1" w:rsidRPr="00D92DA7" w:rsidRDefault="00976FD1" w:rsidP="00AE45D5">
            <w:pPr>
              <w:spacing w:line="276" w:lineRule="auto"/>
              <w:jc w:val="center"/>
              <w:rPr>
                <w:rFonts w:ascii="Times New Roman" w:hAnsi="Times New Roman" w:cs="Times New Roman"/>
                <w:b/>
                <w:bCs/>
                <w:sz w:val="20"/>
                <w:szCs w:val="20"/>
                <w:lang w:val="en-US"/>
              </w:rPr>
            </w:pPr>
            <w:r w:rsidRPr="00D92DA7">
              <w:rPr>
                <w:rFonts w:ascii="Times New Roman" w:hAnsi="Times New Roman" w:cs="Times New Roman"/>
                <w:b/>
                <w:bCs/>
                <w:sz w:val="20"/>
                <w:szCs w:val="20"/>
                <w:lang w:val="en-US"/>
              </w:rPr>
              <w:t>HR</w:t>
            </w:r>
          </w:p>
        </w:tc>
        <w:tc>
          <w:tcPr>
            <w:tcW w:w="5528" w:type="dxa"/>
          </w:tcPr>
          <w:p w14:paraId="060ECF48" w14:textId="77777777" w:rsidR="00976FD1" w:rsidRPr="00CA4153" w:rsidRDefault="00976FD1" w:rsidP="00AE45D5">
            <w:pPr>
              <w:spacing w:line="276" w:lineRule="auto"/>
              <w:rPr>
                <w:rFonts w:ascii="Times New Roman" w:hAnsi="Times New Roman" w:cs="Times New Roman"/>
                <w:i/>
                <w:iCs/>
                <w:sz w:val="20"/>
                <w:szCs w:val="20"/>
                <w:lang w:val="en-US"/>
              </w:rPr>
            </w:pPr>
            <w:r w:rsidRPr="00CA4153">
              <w:rPr>
                <w:rFonts w:ascii="Times New Roman" w:hAnsi="Times New Roman" w:cs="Times New Roman"/>
                <w:i/>
                <w:iCs/>
                <w:sz w:val="20"/>
                <w:szCs w:val="20"/>
                <w:lang w:val="en-US"/>
              </w:rPr>
              <w:t>Randomized to II ICE</w:t>
            </w:r>
          </w:p>
          <w:p w14:paraId="0132AF5D"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Cytarabine</w:t>
            </w:r>
            <w:r w:rsidRPr="00D92DA7">
              <w:rPr>
                <w:rFonts w:ascii="Times New Roman" w:hAnsi="Times New Roman" w:cs="Times New Roman"/>
                <w:sz w:val="20"/>
                <w:szCs w:val="20"/>
                <w:lang w:val="en-US"/>
              </w:rPr>
              <w:tab/>
              <w:t>38.8 g/m²</w:t>
            </w:r>
          </w:p>
          <w:p w14:paraId="107E2ABA"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60 mg/m²</w:t>
            </w:r>
          </w:p>
          <w:p w14:paraId="5339CDEE"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Etoposide</w:t>
            </w:r>
            <w:proofErr w:type="spellEnd"/>
            <w:r w:rsidRPr="0011445E">
              <w:rPr>
                <w:rFonts w:ascii="Times New Roman" w:hAnsi="Times New Roman" w:cs="Times New Roman"/>
                <w:sz w:val="20"/>
                <w:szCs w:val="20"/>
              </w:rPr>
              <w:tab/>
              <w:t>1,500 mg/m²</w:t>
            </w:r>
          </w:p>
          <w:p w14:paraId="6B9DF6D1" w14:textId="77777777" w:rsidR="00976FD1"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Mitoxantrone</w:t>
            </w:r>
            <w:r w:rsidRPr="00D92DA7">
              <w:rPr>
                <w:rFonts w:ascii="Times New Roman" w:hAnsi="Times New Roman" w:cs="Times New Roman"/>
                <w:sz w:val="20"/>
                <w:szCs w:val="20"/>
                <w:lang w:val="en-US"/>
              </w:rPr>
              <w:tab/>
              <w:t>20 mg/m²</w:t>
            </w:r>
          </w:p>
          <w:p w14:paraId="26129FDF" w14:textId="77777777" w:rsidR="00976FD1" w:rsidRDefault="00976FD1" w:rsidP="00AE45D5">
            <w:pPr>
              <w:spacing w:line="276" w:lineRule="auto"/>
              <w:rPr>
                <w:rFonts w:ascii="Times New Roman" w:hAnsi="Times New Roman" w:cs="Times New Roman"/>
                <w:sz w:val="20"/>
                <w:szCs w:val="20"/>
                <w:lang w:val="en-US"/>
              </w:rPr>
            </w:pPr>
          </w:p>
          <w:p w14:paraId="338BEFE0" w14:textId="77777777" w:rsidR="00976FD1" w:rsidRPr="00CA4153" w:rsidRDefault="00976FD1" w:rsidP="00AE45D5">
            <w:pPr>
              <w:spacing w:line="276" w:lineRule="auto"/>
              <w:rPr>
                <w:rFonts w:ascii="Times New Roman" w:hAnsi="Times New Roman" w:cs="Times New Roman"/>
                <w:i/>
                <w:iCs/>
                <w:sz w:val="20"/>
                <w:szCs w:val="20"/>
                <w:lang w:val="en-US"/>
              </w:rPr>
            </w:pPr>
            <w:r w:rsidRPr="00CA4153">
              <w:rPr>
                <w:rFonts w:ascii="Times New Roman" w:hAnsi="Times New Roman" w:cs="Times New Roman"/>
                <w:i/>
                <w:iCs/>
                <w:sz w:val="20"/>
                <w:szCs w:val="20"/>
                <w:lang w:val="en-US"/>
              </w:rPr>
              <w:t>Randomized to FLA-My</w:t>
            </w:r>
          </w:p>
          <w:p w14:paraId="1A7E3141"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47.4 g/m²</w:t>
            </w:r>
          </w:p>
          <w:p w14:paraId="76344C06"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30 mg/m²</w:t>
            </w:r>
          </w:p>
          <w:p w14:paraId="4F5571F9" w14:textId="77777777" w:rsidR="00976FD1" w:rsidRPr="00D92DA7" w:rsidRDefault="00976FD1" w:rsidP="00AE45D5">
            <w:pPr>
              <w:spacing w:line="276" w:lineRule="auto"/>
              <w:rPr>
                <w:rFonts w:ascii="Times New Roman" w:hAnsi="Times New Roman" w:cs="Times New Roman"/>
                <w:sz w:val="20"/>
                <w:szCs w:val="20"/>
                <w:lang w:val="en-US"/>
              </w:rPr>
            </w:pPr>
            <w:proofErr w:type="spellStart"/>
            <w:r>
              <w:rPr>
                <w:rFonts w:ascii="Times New Roman" w:hAnsi="Times New Roman" w:cs="Times New Roman"/>
                <w:sz w:val="20"/>
                <w:szCs w:val="20"/>
                <w:lang w:val="en-US"/>
              </w:rPr>
              <w:t>Myocet</w:t>
            </w:r>
            <w:proofErr w:type="spellEnd"/>
            <w:r w:rsidRPr="00D92DA7">
              <w:rPr>
                <w:rFonts w:ascii="Times New Roman" w:hAnsi="Times New Roman" w:cs="Times New Roman"/>
                <w:sz w:val="20"/>
                <w:szCs w:val="20"/>
                <w:lang w:val="en-US"/>
              </w:rPr>
              <w:tab/>
            </w:r>
            <w:r w:rsidRPr="00D92DA7">
              <w:rPr>
                <w:rFonts w:ascii="Times New Roman" w:hAnsi="Times New Roman" w:cs="Times New Roman"/>
                <w:sz w:val="20"/>
                <w:szCs w:val="20"/>
                <w:lang w:val="en-US"/>
              </w:rPr>
              <w:tab/>
              <w:t>150 mg/m²</w:t>
            </w:r>
          </w:p>
          <w:p w14:paraId="1C023799" w14:textId="77777777"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Etoposide</w:t>
            </w:r>
            <w:r w:rsidRPr="00D92DA7">
              <w:rPr>
                <w:rFonts w:ascii="Times New Roman" w:hAnsi="Times New Roman" w:cs="Times New Roman"/>
                <w:sz w:val="20"/>
                <w:szCs w:val="20"/>
                <w:lang w:val="en-US"/>
              </w:rPr>
              <w:tab/>
              <w:t>1,000 mg/m²</w:t>
            </w:r>
          </w:p>
          <w:p w14:paraId="1C1BAFC4" w14:textId="77777777" w:rsidR="00976FD1"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Mitoxantrone</w:t>
            </w:r>
            <w:r w:rsidRPr="00D92DA7">
              <w:rPr>
                <w:rFonts w:ascii="Times New Roman" w:hAnsi="Times New Roman" w:cs="Times New Roman"/>
                <w:sz w:val="20"/>
                <w:szCs w:val="20"/>
                <w:lang w:val="en-US"/>
              </w:rPr>
              <w:tab/>
              <w:t>20 mg/m²</w:t>
            </w:r>
          </w:p>
          <w:p w14:paraId="4E40F0E5" w14:textId="6CEAD7D6" w:rsidR="00976FD1" w:rsidRPr="00D92DA7" w:rsidRDefault="00976FD1" w:rsidP="00AE45D5">
            <w:pPr>
              <w:spacing w:line="276" w:lineRule="auto"/>
              <w:rPr>
                <w:rFonts w:ascii="Times New Roman" w:hAnsi="Times New Roman" w:cs="Times New Roman"/>
                <w:sz w:val="20"/>
                <w:szCs w:val="20"/>
                <w:lang w:val="en-US"/>
              </w:rPr>
            </w:pPr>
            <w:r w:rsidRPr="00D92DA7">
              <w:rPr>
                <w:rFonts w:ascii="Times New Roman" w:hAnsi="Times New Roman" w:cs="Times New Roman"/>
                <w:sz w:val="20"/>
                <w:szCs w:val="20"/>
                <w:lang w:val="en-US"/>
              </w:rPr>
              <w:t>Fludarabine</w:t>
            </w:r>
            <w:r w:rsidRPr="00D92DA7">
              <w:rPr>
                <w:rFonts w:ascii="Times New Roman" w:hAnsi="Times New Roman" w:cs="Times New Roman"/>
                <w:sz w:val="20"/>
                <w:szCs w:val="20"/>
                <w:lang w:val="en-US"/>
              </w:rPr>
              <w:tab/>
              <w:t>150 mg/m²</w:t>
            </w:r>
          </w:p>
        </w:tc>
        <w:tc>
          <w:tcPr>
            <w:tcW w:w="5812" w:type="dxa"/>
          </w:tcPr>
          <w:p w14:paraId="2C666539" w14:textId="77777777" w:rsidR="00976FD1" w:rsidRPr="00976FD1" w:rsidRDefault="00976FD1" w:rsidP="00AE45D5">
            <w:pPr>
              <w:spacing w:line="276" w:lineRule="auto"/>
              <w:rPr>
                <w:rFonts w:ascii="Times New Roman" w:hAnsi="Times New Roman" w:cs="Times New Roman"/>
                <w:i/>
                <w:iCs/>
                <w:sz w:val="20"/>
                <w:szCs w:val="20"/>
              </w:rPr>
            </w:pPr>
          </w:p>
          <w:p w14:paraId="6F4601FD" w14:textId="77777777" w:rsidR="00976FD1" w:rsidRPr="00976FD1" w:rsidRDefault="00976FD1" w:rsidP="00AE45D5">
            <w:pPr>
              <w:spacing w:line="276" w:lineRule="auto"/>
              <w:rPr>
                <w:rFonts w:ascii="Times New Roman" w:hAnsi="Times New Roman" w:cs="Times New Roman"/>
                <w:i/>
                <w:iCs/>
                <w:sz w:val="20"/>
                <w:szCs w:val="20"/>
              </w:rPr>
            </w:pPr>
          </w:p>
          <w:p w14:paraId="6BC72F48" w14:textId="77777777" w:rsidR="00976FD1" w:rsidRPr="00976FD1" w:rsidRDefault="00976FD1" w:rsidP="00AE45D5">
            <w:pPr>
              <w:spacing w:line="276" w:lineRule="auto"/>
              <w:rPr>
                <w:rFonts w:ascii="Times New Roman" w:hAnsi="Times New Roman" w:cs="Times New Roman"/>
                <w:i/>
                <w:iCs/>
                <w:sz w:val="20"/>
                <w:szCs w:val="20"/>
              </w:rPr>
            </w:pPr>
          </w:p>
          <w:p w14:paraId="536DDE68" w14:textId="77777777" w:rsidR="00976FD1" w:rsidRPr="00976FD1" w:rsidRDefault="00976FD1" w:rsidP="00AE45D5">
            <w:pPr>
              <w:spacing w:line="276" w:lineRule="auto"/>
              <w:rPr>
                <w:rFonts w:ascii="Times New Roman" w:hAnsi="Times New Roman" w:cs="Times New Roman"/>
                <w:i/>
                <w:iCs/>
                <w:sz w:val="20"/>
                <w:szCs w:val="20"/>
              </w:rPr>
            </w:pPr>
          </w:p>
          <w:p w14:paraId="38FA225C" w14:textId="77777777" w:rsidR="00976FD1" w:rsidRPr="00976FD1" w:rsidRDefault="00976FD1" w:rsidP="00AE45D5">
            <w:pPr>
              <w:spacing w:line="276" w:lineRule="auto"/>
              <w:rPr>
                <w:rFonts w:ascii="Times New Roman" w:hAnsi="Times New Roman" w:cs="Times New Roman"/>
                <w:i/>
                <w:iCs/>
                <w:sz w:val="20"/>
                <w:szCs w:val="20"/>
              </w:rPr>
            </w:pPr>
          </w:p>
          <w:p w14:paraId="6F04F072"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Cytarabine</w:t>
            </w:r>
            <w:r w:rsidRPr="0011445E">
              <w:rPr>
                <w:rFonts w:ascii="Times New Roman" w:hAnsi="Times New Roman" w:cs="Times New Roman"/>
                <w:sz w:val="20"/>
                <w:szCs w:val="20"/>
              </w:rPr>
              <w:tab/>
              <w:t>38.8 g/m²</w:t>
            </w:r>
          </w:p>
          <w:p w14:paraId="2B893B21" w14:textId="77777777" w:rsidR="00976FD1" w:rsidRPr="0011445E" w:rsidRDefault="00976FD1" w:rsidP="00AE45D5">
            <w:pPr>
              <w:spacing w:line="276" w:lineRule="auto"/>
              <w:rPr>
                <w:rFonts w:ascii="Times New Roman" w:hAnsi="Times New Roman" w:cs="Times New Roman"/>
                <w:sz w:val="20"/>
                <w:szCs w:val="20"/>
              </w:rPr>
            </w:pPr>
            <w:r w:rsidRPr="0011445E">
              <w:rPr>
                <w:rFonts w:ascii="Times New Roman" w:hAnsi="Times New Roman" w:cs="Times New Roman"/>
                <w:sz w:val="20"/>
                <w:szCs w:val="20"/>
              </w:rPr>
              <w:t>Idarubicin</w:t>
            </w:r>
            <w:r w:rsidRPr="0011445E">
              <w:rPr>
                <w:rFonts w:ascii="Times New Roman" w:hAnsi="Times New Roman" w:cs="Times New Roman"/>
                <w:sz w:val="20"/>
                <w:szCs w:val="20"/>
              </w:rPr>
              <w:tab/>
              <w:t>60 mg/m²</w:t>
            </w:r>
          </w:p>
          <w:p w14:paraId="4AAE2240" w14:textId="77777777" w:rsidR="00976FD1" w:rsidRPr="0011445E" w:rsidRDefault="00976FD1" w:rsidP="00AE45D5">
            <w:pPr>
              <w:spacing w:line="276" w:lineRule="auto"/>
              <w:rPr>
                <w:rFonts w:ascii="Times New Roman" w:hAnsi="Times New Roman" w:cs="Times New Roman"/>
                <w:sz w:val="20"/>
                <w:szCs w:val="20"/>
              </w:rPr>
            </w:pPr>
            <w:proofErr w:type="spellStart"/>
            <w:r w:rsidRPr="0011445E">
              <w:rPr>
                <w:rFonts w:ascii="Times New Roman" w:hAnsi="Times New Roman" w:cs="Times New Roman"/>
                <w:sz w:val="20"/>
                <w:szCs w:val="20"/>
              </w:rPr>
              <w:t>Etoposide</w:t>
            </w:r>
            <w:proofErr w:type="spellEnd"/>
            <w:r w:rsidRPr="0011445E">
              <w:rPr>
                <w:rFonts w:ascii="Times New Roman" w:hAnsi="Times New Roman" w:cs="Times New Roman"/>
                <w:sz w:val="20"/>
                <w:szCs w:val="20"/>
              </w:rPr>
              <w:tab/>
              <w:t>1,500 mg/m²</w:t>
            </w:r>
          </w:p>
          <w:p w14:paraId="1564D31C" w14:textId="77777777" w:rsidR="00976FD1" w:rsidRPr="00D13D84" w:rsidRDefault="00976FD1" w:rsidP="00AE45D5">
            <w:pPr>
              <w:spacing w:line="276" w:lineRule="auto"/>
              <w:rPr>
                <w:rFonts w:ascii="Times New Roman" w:hAnsi="Times New Roman" w:cs="Times New Roman"/>
                <w:i/>
                <w:iCs/>
                <w:sz w:val="20"/>
                <w:szCs w:val="20"/>
              </w:rPr>
            </w:pPr>
            <w:proofErr w:type="spellStart"/>
            <w:r w:rsidRPr="0011445E">
              <w:rPr>
                <w:rFonts w:ascii="Times New Roman" w:hAnsi="Times New Roman" w:cs="Times New Roman"/>
                <w:sz w:val="20"/>
                <w:szCs w:val="20"/>
              </w:rPr>
              <w:t>Mitoxantrone</w:t>
            </w:r>
            <w:proofErr w:type="spellEnd"/>
            <w:r w:rsidRPr="0011445E">
              <w:rPr>
                <w:rFonts w:ascii="Times New Roman" w:hAnsi="Times New Roman" w:cs="Times New Roman"/>
                <w:sz w:val="20"/>
                <w:szCs w:val="20"/>
              </w:rPr>
              <w:tab/>
              <w:t>20 mg/m²</w:t>
            </w:r>
          </w:p>
        </w:tc>
      </w:tr>
    </w:tbl>
    <w:p w14:paraId="44B7AC22" w14:textId="600E68AD" w:rsidR="00976FD1" w:rsidRPr="00976FD1" w:rsidRDefault="00976FD1">
      <w:pPr>
        <w:rPr>
          <w:rFonts w:ascii="Times New Roman" w:hAnsi="Times New Roman" w:cs="Times New Roman"/>
          <w:b/>
          <w:sz w:val="20"/>
          <w:szCs w:val="20"/>
        </w:rPr>
        <w:sectPr w:rsidR="00976FD1" w:rsidRPr="00976FD1" w:rsidSect="00976FD1">
          <w:pgSz w:w="16838" w:h="11906" w:orient="landscape"/>
          <w:pgMar w:top="1134" w:right="1417" w:bottom="1134" w:left="1134" w:header="708" w:footer="708" w:gutter="0"/>
          <w:lnNumType w:countBy="1" w:restart="continuous"/>
          <w:cols w:space="708"/>
          <w:docGrid w:linePitch="360"/>
        </w:sectPr>
      </w:pPr>
    </w:p>
    <w:p w14:paraId="08CCB3FC" w14:textId="584D8FB8" w:rsidR="007D69E5" w:rsidRPr="00D5735C" w:rsidRDefault="007D69E5" w:rsidP="007D69E5">
      <w:pPr>
        <w:rPr>
          <w:rFonts w:ascii="Times New Roman" w:hAnsi="Times New Roman" w:cs="Times New Roman"/>
          <w:b/>
          <w:sz w:val="20"/>
          <w:szCs w:val="20"/>
          <w:lang w:val="en-US"/>
        </w:rPr>
      </w:pPr>
      <w:r w:rsidRPr="00D5735C">
        <w:rPr>
          <w:rFonts w:ascii="Times New Roman" w:hAnsi="Times New Roman" w:cs="Times New Roman"/>
          <w:b/>
          <w:sz w:val="20"/>
          <w:szCs w:val="20"/>
          <w:lang w:val="en-US"/>
        </w:rPr>
        <w:lastRenderedPageBreak/>
        <w:t xml:space="preserve">Supplementary Table </w:t>
      </w:r>
      <w:r w:rsidR="00976FD1">
        <w:rPr>
          <w:rFonts w:ascii="Times New Roman" w:hAnsi="Times New Roman" w:cs="Times New Roman"/>
          <w:b/>
          <w:sz w:val="20"/>
          <w:szCs w:val="20"/>
          <w:lang w:val="en-US"/>
        </w:rPr>
        <w:t>4</w:t>
      </w:r>
      <w:r w:rsidRPr="00D5735C">
        <w:rPr>
          <w:rFonts w:ascii="Times New Roman" w:hAnsi="Times New Roman" w:cs="Times New Roman"/>
          <w:b/>
          <w:sz w:val="20"/>
          <w:szCs w:val="20"/>
          <w:lang w:val="en-US"/>
        </w:rPr>
        <w:t>. Subgroup analysis of randomization.</w:t>
      </w:r>
    </w:p>
    <w:tbl>
      <w:tblPr>
        <w:tblW w:w="10080" w:type="dxa"/>
        <w:tblCellMar>
          <w:left w:w="70" w:type="dxa"/>
          <w:right w:w="70" w:type="dxa"/>
        </w:tblCellMar>
        <w:tblLook w:val="04A0" w:firstRow="1" w:lastRow="0" w:firstColumn="1" w:lastColumn="0" w:noHBand="0" w:noVBand="1"/>
      </w:tblPr>
      <w:tblGrid>
        <w:gridCol w:w="2500"/>
        <w:gridCol w:w="1280"/>
        <w:gridCol w:w="1500"/>
        <w:gridCol w:w="1660"/>
        <w:gridCol w:w="1220"/>
        <w:gridCol w:w="960"/>
        <w:gridCol w:w="960"/>
      </w:tblGrid>
      <w:tr w:rsidR="00382B78" w:rsidRPr="00D5735C" w14:paraId="45C847AB" w14:textId="77777777" w:rsidTr="00382B78">
        <w:trPr>
          <w:trHeight w:val="300"/>
        </w:trPr>
        <w:tc>
          <w:tcPr>
            <w:tcW w:w="2500" w:type="dxa"/>
            <w:tcBorders>
              <w:top w:val="single" w:sz="4" w:space="0" w:color="auto"/>
              <w:left w:val="single" w:sz="4" w:space="0" w:color="auto"/>
              <w:bottom w:val="nil"/>
              <w:right w:val="nil"/>
            </w:tcBorders>
            <w:noWrap/>
            <w:vAlign w:val="bottom"/>
            <w:hideMark/>
          </w:tcPr>
          <w:p w14:paraId="30219181" w14:textId="77777777" w:rsidR="00382B78" w:rsidRPr="00D5735C" w:rsidRDefault="00382B78" w:rsidP="00382B78">
            <w:pPr>
              <w:spacing w:after="0" w:line="240" w:lineRule="auto"/>
              <w:rPr>
                <w:rFonts w:ascii="Times New Roman" w:eastAsia="Times New Roman" w:hAnsi="Times New Roman" w:cs="Times New Roman"/>
                <w:b/>
                <w:bCs/>
                <w:color w:val="000000"/>
                <w:sz w:val="20"/>
                <w:szCs w:val="20"/>
                <w:lang w:eastAsia="it-IT"/>
              </w:rPr>
            </w:pPr>
            <w:r w:rsidRPr="00D5735C">
              <w:rPr>
                <w:rFonts w:ascii="Times New Roman" w:eastAsia="Times New Roman" w:hAnsi="Times New Roman" w:cs="Times New Roman"/>
                <w:b/>
                <w:bCs/>
                <w:color w:val="000000"/>
                <w:sz w:val="20"/>
                <w:szCs w:val="20"/>
                <w:lang w:eastAsia="it-IT"/>
              </w:rPr>
              <w:t>Group</w:t>
            </w:r>
          </w:p>
        </w:tc>
        <w:tc>
          <w:tcPr>
            <w:tcW w:w="1280" w:type="dxa"/>
            <w:tcBorders>
              <w:top w:val="single" w:sz="4" w:space="0" w:color="auto"/>
              <w:left w:val="nil"/>
              <w:bottom w:val="nil"/>
              <w:right w:val="nil"/>
            </w:tcBorders>
            <w:noWrap/>
            <w:vAlign w:val="bottom"/>
            <w:hideMark/>
          </w:tcPr>
          <w:p w14:paraId="12D7DC3B" w14:textId="77777777" w:rsidR="00382B78" w:rsidRPr="00D5735C" w:rsidRDefault="00382B78" w:rsidP="00382B78">
            <w:pPr>
              <w:spacing w:after="0" w:line="240" w:lineRule="auto"/>
              <w:rPr>
                <w:rFonts w:ascii="Times New Roman" w:eastAsia="Times New Roman" w:hAnsi="Times New Roman" w:cs="Times New Roman"/>
                <w:b/>
                <w:bCs/>
                <w:color w:val="000000"/>
                <w:sz w:val="20"/>
                <w:szCs w:val="20"/>
                <w:lang w:eastAsia="it-IT"/>
              </w:rPr>
            </w:pPr>
            <w:r w:rsidRPr="00D5735C">
              <w:rPr>
                <w:rFonts w:ascii="Times New Roman" w:eastAsia="Times New Roman" w:hAnsi="Times New Roman" w:cs="Times New Roman"/>
                <w:b/>
                <w:bCs/>
                <w:color w:val="000000"/>
                <w:sz w:val="20"/>
                <w:szCs w:val="20"/>
                <w:lang w:eastAsia="it-IT"/>
              </w:rPr>
              <w:t>Treatment</w:t>
            </w:r>
          </w:p>
        </w:tc>
        <w:tc>
          <w:tcPr>
            <w:tcW w:w="1500" w:type="dxa"/>
            <w:tcBorders>
              <w:top w:val="single" w:sz="4" w:space="0" w:color="auto"/>
              <w:left w:val="nil"/>
              <w:bottom w:val="nil"/>
              <w:right w:val="nil"/>
            </w:tcBorders>
            <w:noWrap/>
            <w:vAlign w:val="bottom"/>
            <w:hideMark/>
          </w:tcPr>
          <w:p w14:paraId="7E287927" w14:textId="77777777" w:rsidR="00382B78" w:rsidRPr="00D5735C" w:rsidRDefault="00382B78" w:rsidP="00382B78">
            <w:pPr>
              <w:spacing w:after="0" w:line="240" w:lineRule="auto"/>
              <w:jc w:val="center"/>
              <w:rPr>
                <w:rFonts w:ascii="Times New Roman" w:eastAsia="Times New Roman" w:hAnsi="Times New Roman" w:cs="Times New Roman"/>
                <w:b/>
                <w:bCs/>
                <w:color w:val="000000"/>
                <w:sz w:val="20"/>
                <w:szCs w:val="20"/>
                <w:lang w:eastAsia="it-IT"/>
              </w:rPr>
            </w:pPr>
            <w:r w:rsidRPr="00D5735C">
              <w:rPr>
                <w:rFonts w:ascii="Times New Roman" w:eastAsia="Times New Roman" w:hAnsi="Times New Roman" w:cs="Times New Roman"/>
                <w:b/>
                <w:bCs/>
                <w:color w:val="000000"/>
                <w:sz w:val="20"/>
                <w:szCs w:val="20"/>
                <w:lang w:eastAsia="it-IT"/>
              </w:rPr>
              <w:t>Number</w:t>
            </w:r>
          </w:p>
        </w:tc>
        <w:tc>
          <w:tcPr>
            <w:tcW w:w="1660" w:type="dxa"/>
            <w:tcBorders>
              <w:top w:val="single" w:sz="4" w:space="0" w:color="auto"/>
              <w:left w:val="nil"/>
              <w:bottom w:val="nil"/>
              <w:right w:val="nil"/>
            </w:tcBorders>
            <w:noWrap/>
            <w:vAlign w:val="bottom"/>
            <w:hideMark/>
          </w:tcPr>
          <w:p w14:paraId="71BCD66F" w14:textId="77777777" w:rsidR="00382B78" w:rsidRPr="00D5735C" w:rsidRDefault="00382B78" w:rsidP="00382B78">
            <w:pPr>
              <w:spacing w:after="0" w:line="240" w:lineRule="auto"/>
              <w:jc w:val="center"/>
              <w:rPr>
                <w:rFonts w:ascii="Times New Roman" w:eastAsia="Times New Roman" w:hAnsi="Times New Roman" w:cs="Times New Roman"/>
                <w:b/>
                <w:bCs/>
                <w:color w:val="000000"/>
                <w:sz w:val="20"/>
                <w:szCs w:val="20"/>
                <w:lang w:eastAsia="it-IT"/>
              </w:rPr>
            </w:pPr>
            <w:r w:rsidRPr="00D5735C">
              <w:rPr>
                <w:rFonts w:ascii="Times New Roman" w:eastAsia="Times New Roman" w:hAnsi="Times New Roman" w:cs="Times New Roman"/>
                <w:b/>
                <w:bCs/>
                <w:color w:val="000000"/>
                <w:sz w:val="20"/>
                <w:szCs w:val="20"/>
                <w:lang w:eastAsia="it-IT"/>
              </w:rPr>
              <w:t>Events</w:t>
            </w:r>
          </w:p>
        </w:tc>
        <w:tc>
          <w:tcPr>
            <w:tcW w:w="1220" w:type="dxa"/>
            <w:tcBorders>
              <w:top w:val="single" w:sz="4" w:space="0" w:color="auto"/>
              <w:left w:val="nil"/>
              <w:bottom w:val="nil"/>
              <w:right w:val="nil"/>
            </w:tcBorders>
            <w:noWrap/>
            <w:vAlign w:val="bottom"/>
            <w:hideMark/>
          </w:tcPr>
          <w:p w14:paraId="747B5788" w14:textId="77777777" w:rsidR="00382B78" w:rsidRPr="00D5735C" w:rsidRDefault="00382B78" w:rsidP="00382B78">
            <w:pPr>
              <w:spacing w:after="0" w:line="240" w:lineRule="auto"/>
              <w:jc w:val="center"/>
              <w:rPr>
                <w:rFonts w:ascii="Times New Roman" w:eastAsia="Times New Roman" w:hAnsi="Times New Roman" w:cs="Times New Roman"/>
                <w:b/>
                <w:bCs/>
                <w:color w:val="000000"/>
                <w:sz w:val="20"/>
                <w:szCs w:val="20"/>
                <w:lang w:eastAsia="it-IT"/>
              </w:rPr>
            </w:pPr>
            <w:r w:rsidRPr="00D5735C">
              <w:rPr>
                <w:rFonts w:ascii="Times New Roman" w:eastAsia="Times New Roman" w:hAnsi="Times New Roman" w:cs="Times New Roman"/>
                <w:b/>
                <w:bCs/>
                <w:color w:val="000000"/>
                <w:sz w:val="20"/>
                <w:szCs w:val="20"/>
                <w:lang w:eastAsia="it-IT"/>
              </w:rPr>
              <w:t>3-yr EFS</w:t>
            </w:r>
          </w:p>
        </w:tc>
        <w:tc>
          <w:tcPr>
            <w:tcW w:w="960" w:type="dxa"/>
            <w:tcBorders>
              <w:top w:val="single" w:sz="4" w:space="0" w:color="auto"/>
              <w:left w:val="nil"/>
              <w:bottom w:val="nil"/>
              <w:right w:val="nil"/>
            </w:tcBorders>
            <w:noWrap/>
            <w:vAlign w:val="bottom"/>
            <w:hideMark/>
          </w:tcPr>
          <w:p w14:paraId="3AD9FC4F" w14:textId="77777777" w:rsidR="00382B78" w:rsidRPr="00D5735C" w:rsidRDefault="00382B78" w:rsidP="00382B78">
            <w:pPr>
              <w:spacing w:after="0" w:line="240" w:lineRule="auto"/>
              <w:jc w:val="center"/>
              <w:rPr>
                <w:rFonts w:ascii="Times New Roman" w:eastAsia="Times New Roman" w:hAnsi="Times New Roman" w:cs="Times New Roman"/>
                <w:b/>
                <w:bCs/>
                <w:color w:val="000000"/>
                <w:sz w:val="20"/>
                <w:szCs w:val="20"/>
                <w:lang w:eastAsia="it-IT"/>
              </w:rPr>
            </w:pPr>
            <w:r w:rsidRPr="00D5735C">
              <w:rPr>
                <w:rFonts w:ascii="Times New Roman" w:eastAsia="Times New Roman" w:hAnsi="Times New Roman" w:cs="Times New Roman"/>
                <w:b/>
                <w:bCs/>
                <w:color w:val="000000"/>
                <w:sz w:val="20"/>
                <w:szCs w:val="20"/>
                <w:lang w:eastAsia="it-IT"/>
              </w:rPr>
              <w:t>95% CI</w:t>
            </w:r>
          </w:p>
        </w:tc>
        <w:tc>
          <w:tcPr>
            <w:tcW w:w="960" w:type="dxa"/>
            <w:tcBorders>
              <w:top w:val="single" w:sz="4" w:space="0" w:color="auto"/>
              <w:left w:val="nil"/>
              <w:bottom w:val="nil"/>
              <w:right w:val="single" w:sz="4" w:space="0" w:color="auto"/>
            </w:tcBorders>
            <w:noWrap/>
            <w:vAlign w:val="bottom"/>
            <w:hideMark/>
          </w:tcPr>
          <w:p w14:paraId="57B13EEF" w14:textId="77777777" w:rsidR="00382B78" w:rsidRPr="00D5735C" w:rsidRDefault="00382B78" w:rsidP="00382B78">
            <w:pPr>
              <w:spacing w:after="0" w:line="240" w:lineRule="auto"/>
              <w:jc w:val="center"/>
              <w:rPr>
                <w:rFonts w:ascii="Times New Roman" w:eastAsia="Times New Roman" w:hAnsi="Times New Roman" w:cs="Times New Roman"/>
                <w:b/>
                <w:bCs/>
                <w:color w:val="000000"/>
                <w:sz w:val="20"/>
                <w:szCs w:val="20"/>
                <w:lang w:eastAsia="it-IT"/>
              </w:rPr>
            </w:pPr>
            <w:r w:rsidRPr="00D5735C">
              <w:rPr>
                <w:rFonts w:ascii="Times New Roman" w:eastAsia="Times New Roman" w:hAnsi="Times New Roman" w:cs="Times New Roman"/>
                <w:b/>
                <w:bCs/>
                <w:color w:val="000000"/>
                <w:sz w:val="20"/>
                <w:szCs w:val="20"/>
                <w:lang w:eastAsia="it-IT"/>
              </w:rPr>
              <w:t>p-</w:t>
            </w:r>
            <w:proofErr w:type="spellStart"/>
            <w:r w:rsidRPr="00D5735C">
              <w:rPr>
                <w:rFonts w:ascii="Times New Roman" w:eastAsia="Times New Roman" w:hAnsi="Times New Roman" w:cs="Times New Roman"/>
                <w:b/>
                <w:bCs/>
                <w:color w:val="000000"/>
                <w:sz w:val="20"/>
                <w:szCs w:val="20"/>
                <w:lang w:eastAsia="it-IT"/>
              </w:rPr>
              <w:t>value</w:t>
            </w:r>
            <w:proofErr w:type="spellEnd"/>
          </w:p>
        </w:tc>
      </w:tr>
      <w:tr w:rsidR="00382B78" w:rsidRPr="00D5735C" w14:paraId="60C8CD29" w14:textId="77777777" w:rsidTr="00382B78">
        <w:trPr>
          <w:trHeight w:val="300"/>
        </w:trPr>
        <w:tc>
          <w:tcPr>
            <w:tcW w:w="2500" w:type="dxa"/>
            <w:tcBorders>
              <w:top w:val="nil"/>
              <w:left w:val="single" w:sz="4" w:space="0" w:color="auto"/>
              <w:bottom w:val="nil"/>
              <w:right w:val="nil"/>
            </w:tcBorders>
            <w:noWrap/>
            <w:vAlign w:val="bottom"/>
            <w:hideMark/>
          </w:tcPr>
          <w:p w14:paraId="2F7233BA"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HR</w:t>
            </w:r>
          </w:p>
        </w:tc>
        <w:tc>
          <w:tcPr>
            <w:tcW w:w="1280" w:type="dxa"/>
            <w:tcBorders>
              <w:top w:val="nil"/>
              <w:left w:val="nil"/>
              <w:bottom w:val="nil"/>
              <w:right w:val="nil"/>
            </w:tcBorders>
            <w:noWrap/>
            <w:vAlign w:val="bottom"/>
            <w:hideMark/>
          </w:tcPr>
          <w:p w14:paraId="4B3740C9"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ICE</w:t>
            </w:r>
          </w:p>
        </w:tc>
        <w:tc>
          <w:tcPr>
            <w:tcW w:w="1500" w:type="dxa"/>
            <w:tcBorders>
              <w:top w:val="nil"/>
              <w:left w:val="nil"/>
              <w:bottom w:val="nil"/>
              <w:right w:val="nil"/>
            </w:tcBorders>
            <w:noWrap/>
            <w:vAlign w:val="bottom"/>
            <w:hideMark/>
          </w:tcPr>
          <w:p w14:paraId="21BD2D2C"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93</w:t>
            </w:r>
          </w:p>
        </w:tc>
        <w:tc>
          <w:tcPr>
            <w:tcW w:w="1660" w:type="dxa"/>
            <w:tcBorders>
              <w:top w:val="nil"/>
              <w:left w:val="nil"/>
              <w:bottom w:val="nil"/>
              <w:right w:val="nil"/>
            </w:tcBorders>
            <w:noWrap/>
            <w:vAlign w:val="bottom"/>
            <w:hideMark/>
          </w:tcPr>
          <w:p w14:paraId="717AB5C4"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30</w:t>
            </w:r>
          </w:p>
        </w:tc>
        <w:tc>
          <w:tcPr>
            <w:tcW w:w="1220" w:type="dxa"/>
            <w:tcBorders>
              <w:top w:val="nil"/>
              <w:left w:val="nil"/>
              <w:bottom w:val="nil"/>
              <w:right w:val="nil"/>
            </w:tcBorders>
            <w:noWrap/>
            <w:vAlign w:val="bottom"/>
            <w:hideMark/>
          </w:tcPr>
          <w:p w14:paraId="0B9C16AB" w14:textId="6868CC62"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69</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1</w:t>
            </w:r>
          </w:p>
        </w:tc>
        <w:tc>
          <w:tcPr>
            <w:tcW w:w="960" w:type="dxa"/>
            <w:tcBorders>
              <w:top w:val="nil"/>
              <w:left w:val="nil"/>
              <w:bottom w:val="nil"/>
              <w:right w:val="nil"/>
            </w:tcBorders>
            <w:noWrap/>
            <w:vAlign w:val="bottom"/>
            <w:hideMark/>
          </w:tcPr>
          <w:p w14:paraId="7E1E5856" w14:textId="0FDFA840"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58</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4-77</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5</w:t>
            </w:r>
          </w:p>
        </w:tc>
        <w:tc>
          <w:tcPr>
            <w:tcW w:w="960" w:type="dxa"/>
            <w:tcBorders>
              <w:top w:val="nil"/>
              <w:left w:val="nil"/>
              <w:bottom w:val="nil"/>
              <w:right w:val="single" w:sz="4" w:space="0" w:color="auto"/>
            </w:tcBorders>
            <w:noWrap/>
            <w:vAlign w:val="bottom"/>
            <w:hideMark/>
          </w:tcPr>
          <w:p w14:paraId="6D2FE09D"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proofErr w:type="spellStart"/>
            <w:r w:rsidRPr="00D5735C">
              <w:rPr>
                <w:rFonts w:ascii="Times New Roman" w:eastAsia="Times New Roman" w:hAnsi="Times New Roman" w:cs="Times New Roman"/>
                <w:color w:val="000000"/>
                <w:sz w:val="20"/>
                <w:szCs w:val="20"/>
                <w:lang w:eastAsia="it-IT"/>
              </w:rPr>
              <w:t>n.s.</w:t>
            </w:r>
            <w:proofErr w:type="spellEnd"/>
          </w:p>
        </w:tc>
      </w:tr>
      <w:tr w:rsidR="00382B78" w:rsidRPr="00D5735C" w14:paraId="4A1CCC70" w14:textId="77777777" w:rsidTr="00382B78">
        <w:trPr>
          <w:trHeight w:val="300"/>
        </w:trPr>
        <w:tc>
          <w:tcPr>
            <w:tcW w:w="2500" w:type="dxa"/>
            <w:tcBorders>
              <w:top w:val="nil"/>
              <w:left w:val="single" w:sz="4" w:space="0" w:color="auto"/>
              <w:bottom w:val="nil"/>
              <w:right w:val="nil"/>
            </w:tcBorders>
            <w:noWrap/>
            <w:vAlign w:val="bottom"/>
            <w:hideMark/>
          </w:tcPr>
          <w:p w14:paraId="12738DEA"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c>
          <w:tcPr>
            <w:tcW w:w="1280" w:type="dxa"/>
            <w:tcBorders>
              <w:top w:val="nil"/>
              <w:left w:val="nil"/>
              <w:bottom w:val="nil"/>
              <w:right w:val="nil"/>
            </w:tcBorders>
            <w:noWrap/>
            <w:vAlign w:val="bottom"/>
            <w:hideMark/>
          </w:tcPr>
          <w:p w14:paraId="761812AF"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FLA-My</w:t>
            </w:r>
          </w:p>
        </w:tc>
        <w:tc>
          <w:tcPr>
            <w:tcW w:w="1500" w:type="dxa"/>
            <w:tcBorders>
              <w:top w:val="nil"/>
              <w:left w:val="nil"/>
              <w:bottom w:val="nil"/>
              <w:right w:val="nil"/>
            </w:tcBorders>
            <w:noWrap/>
            <w:vAlign w:val="bottom"/>
            <w:hideMark/>
          </w:tcPr>
          <w:p w14:paraId="1491CB1F"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90</w:t>
            </w:r>
          </w:p>
        </w:tc>
        <w:tc>
          <w:tcPr>
            <w:tcW w:w="1660" w:type="dxa"/>
            <w:tcBorders>
              <w:top w:val="nil"/>
              <w:left w:val="nil"/>
              <w:bottom w:val="nil"/>
              <w:right w:val="nil"/>
            </w:tcBorders>
            <w:noWrap/>
            <w:vAlign w:val="bottom"/>
            <w:hideMark/>
          </w:tcPr>
          <w:p w14:paraId="382A2E5E"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24</w:t>
            </w:r>
          </w:p>
        </w:tc>
        <w:tc>
          <w:tcPr>
            <w:tcW w:w="1220" w:type="dxa"/>
            <w:tcBorders>
              <w:top w:val="nil"/>
              <w:left w:val="nil"/>
              <w:bottom w:val="nil"/>
              <w:right w:val="nil"/>
            </w:tcBorders>
            <w:noWrap/>
            <w:vAlign w:val="bottom"/>
            <w:hideMark/>
          </w:tcPr>
          <w:p w14:paraId="45419847" w14:textId="2E4B01F8"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75</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0</w:t>
            </w:r>
          </w:p>
        </w:tc>
        <w:tc>
          <w:tcPr>
            <w:tcW w:w="960" w:type="dxa"/>
            <w:tcBorders>
              <w:top w:val="nil"/>
              <w:left w:val="nil"/>
              <w:bottom w:val="nil"/>
              <w:right w:val="nil"/>
            </w:tcBorders>
            <w:noWrap/>
            <w:vAlign w:val="bottom"/>
            <w:hideMark/>
          </w:tcPr>
          <w:p w14:paraId="007BA441" w14:textId="2CDD8C11"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64</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6-82</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8</w:t>
            </w:r>
          </w:p>
        </w:tc>
        <w:tc>
          <w:tcPr>
            <w:tcW w:w="960" w:type="dxa"/>
            <w:tcBorders>
              <w:top w:val="nil"/>
              <w:left w:val="nil"/>
              <w:bottom w:val="nil"/>
              <w:right w:val="single" w:sz="4" w:space="0" w:color="auto"/>
            </w:tcBorders>
            <w:noWrap/>
            <w:vAlign w:val="bottom"/>
            <w:hideMark/>
          </w:tcPr>
          <w:p w14:paraId="2258F787"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r>
      <w:tr w:rsidR="00382B78" w:rsidRPr="00D5735C" w14:paraId="1968A581" w14:textId="77777777" w:rsidTr="00382B78">
        <w:trPr>
          <w:trHeight w:val="300"/>
        </w:trPr>
        <w:tc>
          <w:tcPr>
            <w:tcW w:w="2500" w:type="dxa"/>
            <w:tcBorders>
              <w:top w:val="nil"/>
              <w:left w:val="single" w:sz="4" w:space="0" w:color="auto"/>
              <w:bottom w:val="nil"/>
              <w:right w:val="nil"/>
            </w:tcBorders>
            <w:noWrap/>
            <w:vAlign w:val="bottom"/>
            <w:hideMark/>
          </w:tcPr>
          <w:p w14:paraId="4DDBB439"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IR</w:t>
            </w:r>
          </w:p>
        </w:tc>
        <w:tc>
          <w:tcPr>
            <w:tcW w:w="1280" w:type="dxa"/>
            <w:tcBorders>
              <w:top w:val="nil"/>
              <w:left w:val="nil"/>
              <w:bottom w:val="nil"/>
              <w:right w:val="nil"/>
            </w:tcBorders>
            <w:noWrap/>
            <w:vAlign w:val="bottom"/>
            <w:hideMark/>
          </w:tcPr>
          <w:p w14:paraId="009DD477"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ICE</w:t>
            </w:r>
          </w:p>
        </w:tc>
        <w:tc>
          <w:tcPr>
            <w:tcW w:w="1500" w:type="dxa"/>
            <w:tcBorders>
              <w:top w:val="nil"/>
              <w:left w:val="nil"/>
              <w:bottom w:val="nil"/>
              <w:right w:val="nil"/>
            </w:tcBorders>
            <w:noWrap/>
            <w:vAlign w:val="bottom"/>
            <w:hideMark/>
          </w:tcPr>
          <w:p w14:paraId="41EC7FF8"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36</w:t>
            </w:r>
          </w:p>
        </w:tc>
        <w:tc>
          <w:tcPr>
            <w:tcW w:w="1660" w:type="dxa"/>
            <w:tcBorders>
              <w:top w:val="nil"/>
              <w:left w:val="nil"/>
              <w:bottom w:val="nil"/>
              <w:right w:val="nil"/>
            </w:tcBorders>
            <w:noWrap/>
            <w:vAlign w:val="bottom"/>
            <w:hideMark/>
          </w:tcPr>
          <w:p w14:paraId="28F6236A"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9</w:t>
            </w:r>
          </w:p>
        </w:tc>
        <w:tc>
          <w:tcPr>
            <w:tcW w:w="1220" w:type="dxa"/>
            <w:tcBorders>
              <w:top w:val="nil"/>
              <w:left w:val="nil"/>
              <w:bottom w:val="nil"/>
              <w:right w:val="nil"/>
            </w:tcBorders>
            <w:noWrap/>
            <w:vAlign w:val="bottom"/>
            <w:hideMark/>
          </w:tcPr>
          <w:p w14:paraId="05B9620B" w14:textId="750D3CA9"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74</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1</w:t>
            </w:r>
          </w:p>
        </w:tc>
        <w:tc>
          <w:tcPr>
            <w:tcW w:w="960" w:type="dxa"/>
            <w:tcBorders>
              <w:top w:val="nil"/>
              <w:left w:val="nil"/>
              <w:bottom w:val="nil"/>
              <w:right w:val="nil"/>
            </w:tcBorders>
            <w:noWrap/>
            <w:vAlign w:val="bottom"/>
            <w:hideMark/>
          </w:tcPr>
          <w:p w14:paraId="33F2ECE1" w14:textId="2935DBA1"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56</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1-85</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7</w:t>
            </w:r>
          </w:p>
        </w:tc>
        <w:tc>
          <w:tcPr>
            <w:tcW w:w="960" w:type="dxa"/>
            <w:tcBorders>
              <w:top w:val="nil"/>
              <w:left w:val="nil"/>
              <w:bottom w:val="nil"/>
              <w:right w:val="single" w:sz="4" w:space="0" w:color="auto"/>
            </w:tcBorders>
            <w:noWrap/>
            <w:vAlign w:val="bottom"/>
            <w:hideMark/>
          </w:tcPr>
          <w:p w14:paraId="09764603"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proofErr w:type="spellStart"/>
            <w:r w:rsidRPr="00D5735C">
              <w:rPr>
                <w:rFonts w:ascii="Times New Roman" w:eastAsia="Times New Roman" w:hAnsi="Times New Roman" w:cs="Times New Roman"/>
                <w:color w:val="000000"/>
                <w:sz w:val="20"/>
                <w:szCs w:val="20"/>
                <w:lang w:eastAsia="it-IT"/>
              </w:rPr>
              <w:t>n.s.</w:t>
            </w:r>
            <w:proofErr w:type="spellEnd"/>
          </w:p>
        </w:tc>
      </w:tr>
      <w:tr w:rsidR="00382B78" w:rsidRPr="00D5735C" w14:paraId="5D9669EC" w14:textId="77777777" w:rsidTr="00382B78">
        <w:trPr>
          <w:trHeight w:val="300"/>
        </w:trPr>
        <w:tc>
          <w:tcPr>
            <w:tcW w:w="2500" w:type="dxa"/>
            <w:tcBorders>
              <w:top w:val="nil"/>
              <w:left w:val="single" w:sz="4" w:space="0" w:color="auto"/>
              <w:bottom w:val="nil"/>
              <w:right w:val="nil"/>
            </w:tcBorders>
            <w:noWrap/>
            <w:vAlign w:val="bottom"/>
            <w:hideMark/>
          </w:tcPr>
          <w:p w14:paraId="5EA1F31E"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c>
          <w:tcPr>
            <w:tcW w:w="1280" w:type="dxa"/>
            <w:tcBorders>
              <w:top w:val="nil"/>
              <w:left w:val="nil"/>
              <w:bottom w:val="nil"/>
              <w:right w:val="nil"/>
            </w:tcBorders>
            <w:noWrap/>
            <w:vAlign w:val="bottom"/>
            <w:hideMark/>
          </w:tcPr>
          <w:p w14:paraId="05F8BB04"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FLA-My</w:t>
            </w:r>
          </w:p>
        </w:tc>
        <w:tc>
          <w:tcPr>
            <w:tcW w:w="1500" w:type="dxa"/>
            <w:tcBorders>
              <w:top w:val="nil"/>
              <w:left w:val="nil"/>
              <w:bottom w:val="nil"/>
              <w:right w:val="nil"/>
            </w:tcBorders>
            <w:noWrap/>
            <w:vAlign w:val="bottom"/>
            <w:hideMark/>
          </w:tcPr>
          <w:p w14:paraId="322B3842"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39</w:t>
            </w:r>
          </w:p>
        </w:tc>
        <w:tc>
          <w:tcPr>
            <w:tcW w:w="1660" w:type="dxa"/>
            <w:tcBorders>
              <w:top w:val="nil"/>
              <w:left w:val="nil"/>
              <w:bottom w:val="nil"/>
              <w:right w:val="nil"/>
            </w:tcBorders>
            <w:noWrap/>
            <w:vAlign w:val="bottom"/>
            <w:hideMark/>
          </w:tcPr>
          <w:p w14:paraId="3F1A1178"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10</w:t>
            </w:r>
          </w:p>
        </w:tc>
        <w:tc>
          <w:tcPr>
            <w:tcW w:w="1220" w:type="dxa"/>
            <w:tcBorders>
              <w:top w:val="nil"/>
              <w:left w:val="nil"/>
              <w:bottom w:val="nil"/>
              <w:right w:val="nil"/>
            </w:tcBorders>
            <w:noWrap/>
            <w:vAlign w:val="bottom"/>
            <w:hideMark/>
          </w:tcPr>
          <w:p w14:paraId="661D0C19" w14:textId="739FBB18"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73</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4</w:t>
            </w:r>
          </w:p>
        </w:tc>
        <w:tc>
          <w:tcPr>
            <w:tcW w:w="960" w:type="dxa"/>
            <w:tcBorders>
              <w:top w:val="nil"/>
              <w:left w:val="nil"/>
              <w:bottom w:val="nil"/>
              <w:right w:val="nil"/>
            </w:tcBorders>
            <w:noWrap/>
            <w:vAlign w:val="bottom"/>
            <w:hideMark/>
          </w:tcPr>
          <w:p w14:paraId="0365FD51" w14:textId="2575D3C4"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56</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1-84</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8</w:t>
            </w:r>
          </w:p>
        </w:tc>
        <w:tc>
          <w:tcPr>
            <w:tcW w:w="960" w:type="dxa"/>
            <w:tcBorders>
              <w:top w:val="nil"/>
              <w:left w:val="nil"/>
              <w:bottom w:val="nil"/>
              <w:right w:val="single" w:sz="4" w:space="0" w:color="auto"/>
            </w:tcBorders>
            <w:noWrap/>
            <w:vAlign w:val="bottom"/>
            <w:hideMark/>
          </w:tcPr>
          <w:p w14:paraId="7AB3C4EB"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r>
      <w:tr w:rsidR="00382B78" w:rsidRPr="00D5735C" w14:paraId="1E09D98B" w14:textId="77777777" w:rsidTr="00382B78">
        <w:trPr>
          <w:trHeight w:val="300"/>
        </w:trPr>
        <w:tc>
          <w:tcPr>
            <w:tcW w:w="2500" w:type="dxa"/>
            <w:tcBorders>
              <w:top w:val="nil"/>
              <w:left w:val="single" w:sz="4" w:space="0" w:color="auto"/>
              <w:bottom w:val="nil"/>
              <w:right w:val="nil"/>
            </w:tcBorders>
            <w:noWrap/>
            <w:vAlign w:val="bottom"/>
            <w:hideMark/>
          </w:tcPr>
          <w:p w14:paraId="6E6A7AFE"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proofErr w:type="spellStart"/>
            <w:r w:rsidRPr="00D5735C">
              <w:rPr>
                <w:rFonts w:ascii="Times New Roman" w:eastAsia="Times New Roman" w:hAnsi="Times New Roman" w:cs="Times New Roman"/>
                <w:color w:val="000000"/>
                <w:sz w:val="20"/>
                <w:szCs w:val="20"/>
                <w:lang w:eastAsia="it-IT"/>
              </w:rPr>
              <w:t>Infants</w:t>
            </w:r>
            <w:proofErr w:type="spellEnd"/>
          </w:p>
        </w:tc>
        <w:tc>
          <w:tcPr>
            <w:tcW w:w="1280" w:type="dxa"/>
            <w:tcBorders>
              <w:top w:val="nil"/>
              <w:left w:val="nil"/>
              <w:bottom w:val="nil"/>
              <w:right w:val="nil"/>
            </w:tcBorders>
            <w:noWrap/>
            <w:vAlign w:val="bottom"/>
            <w:hideMark/>
          </w:tcPr>
          <w:p w14:paraId="05FD5092"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ICE</w:t>
            </w:r>
          </w:p>
        </w:tc>
        <w:tc>
          <w:tcPr>
            <w:tcW w:w="1500" w:type="dxa"/>
            <w:tcBorders>
              <w:top w:val="nil"/>
              <w:left w:val="nil"/>
              <w:bottom w:val="nil"/>
              <w:right w:val="nil"/>
            </w:tcBorders>
            <w:noWrap/>
            <w:vAlign w:val="bottom"/>
            <w:hideMark/>
          </w:tcPr>
          <w:p w14:paraId="6208B2E6"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13</w:t>
            </w:r>
          </w:p>
        </w:tc>
        <w:tc>
          <w:tcPr>
            <w:tcW w:w="1660" w:type="dxa"/>
            <w:tcBorders>
              <w:top w:val="nil"/>
              <w:left w:val="nil"/>
              <w:bottom w:val="nil"/>
              <w:right w:val="nil"/>
            </w:tcBorders>
            <w:noWrap/>
            <w:vAlign w:val="bottom"/>
            <w:hideMark/>
          </w:tcPr>
          <w:p w14:paraId="02C414CC"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w:t>
            </w:r>
          </w:p>
        </w:tc>
        <w:tc>
          <w:tcPr>
            <w:tcW w:w="1220" w:type="dxa"/>
            <w:tcBorders>
              <w:top w:val="nil"/>
              <w:left w:val="nil"/>
              <w:bottom w:val="nil"/>
              <w:right w:val="nil"/>
            </w:tcBorders>
            <w:noWrap/>
            <w:vAlign w:val="bottom"/>
            <w:hideMark/>
          </w:tcPr>
          <w:p w14:paraId="375E9786" w14:textId="10644056"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76</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9</w:t>
            </w:r>
          </w:p>
        </w:tc>
        <w:tc>
          <w:tcPr>
            <w:tcW w:w="960" w:type="dxa"/>
            <w:tcBorders>
              <w:top w:val="nil"/>
              <w:left w:val="nil"/>
              <w:bottom w:val="nil"/>
              <w:right w:val="nil"/>
            </w:tcBorders>
            <w:noWrap/>
            <w:vAlign w:val="bottom"/>
            <w:hideMark/>
          </w:tcPr>
          <w:p w14:paraId="42E7B91D" w14:textId="2601D054"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44</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2-91</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9</w:t>
            </w:r>
          </w:p>
        </w:tc>
        <w:tc>
          <w:tcPr>
            <w:tcW w:w="960" w:type="dxa"/>
            <w:tcBorders>
              <w:top w:val="nil"/>
              <w:left w:val="nil"/>
              <w:bottom w:val="nil"/>
              <w:right w:val="single" w:sz="4" w:space="0" w:color="auto"/>
            </w:tcBorders>
            <w:noWrap/>
            <w:vAlign w:val="bottom"/>
            <w:hideMark/>
          </w:tcPr>
          <w:p w14:paraId="4EB55850"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proofErr w:type="spellStart"/>
            <w:r w:rsidRPr="00D5735C">
              <w:rPr>
                <w:rFonts w:ascii="Times New Roman" w:eastAsia="Times New Roman" w:hAnsi="Times New Roman" w:cs="Times New Roman"/>
                <w:color w:val="000000"/>
                <w:sz w:val="20"/>
                <w:szCs w:val="20"/>
                <w:lang w:eastAsia="it-IT"/>
              </w:rPr>
              <w:t>n.s.</w:t>
            </w:r>
            <w:proofErr w:type="spellEnd"/>
          </w:p>
        </w:tc>
      </w:tr>
      <w:tr w:rsidR="00382B78" w:rsidRPr="00D5735C" w14:paraId="4C0585F9" w14:textId="77777777" w:rsidTr="00382B78">
        <w:trPr>
          <w:trHeight w:val="300"/>
        </w:trPr>
        <w:tc>
          <w:tcPr>
            <w:tcW w:w="2500" w:type="dxa"/>
            <w:tcBorders>
              <w:top w:val="nil"/>
              <w:left w:val="single" w:sz="4" w:space="0" w:color="auto"/>
              <w:bottom w:val="nil"/>
              <w:right w:val="nil"/>
            </w:tcBorders>
            <w:noWrap/>
            <w:vAlign w:val="bottom"/>
            <w:hideMark/>
          </w:tcPr>
          <w:p w14:paraId="7AEB7339"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c>
          <w:tcPr>
            <w:tcW w:w="1280" w:type="dxa"/>
            <w:tcBorders>
              <w:top w:val="nil"/>
              <w:left w:val="nil"/>
              <w:bottom w:val="nil"/>
              <w:right w:val="nil"/>
            </w:tcBorders>
            <w:noWrap/>
            <w:vAlign w:val="bottom"/>
            <w:hideMark/>
          </w:tcPr>
          <w:p w14:paraId="35B047B8"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FLA-My</w:t>
            </w:r>
          </w:p>
        </w:tc>
        <w:tc>
          <w:tcPr>
            <w:tcW w:w="1500" w:type="dxa"/>
            <w:tcBorders>
              <w:top w:val="nil"/>
              <w:left w:val="nil"/>
              <w:bottom w:val="nil"/>
              <w:right w:val="nil"/>
            </w:tcBorders>
            <w:noWrap/>
            <w:vAlign w:val="bottom"/>
            <w:hideMark/>
          </w:tcPr>
          <w:p w14:paraId="46BC3AFB"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13</w:t>
            </w:r>
          </w:p>
        </w:tc>
        <w:tc>
          <w:tcPr>
            <w:tcW w:w="1660" w:type="dxa"/>
            <w:tcBorders>
              <w:top w:val="nil"/>
              <w:left w:val="nil"/>
              <w:bottom w:val="nil"/>
              <w:right w:val="nil"/>
            </w:tcBorders>
            <w:noWrap/>
            <w:vAlign w:val="bottom"/>
            <w:hideMark/>
          </w:tcPr>
          <w:p w14:paraId="3E2F808E"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w:t>
            </w:r>
          </w:p>
        </w:tc>
        <w:tc>
          <w:tcPr>
            <w:tcW w:w="1220" w:type="dxa"/>
            <w:tcBorders>
              <w:top w:val="nil"/>
              <w:left w:val="nil"/>
              <w:bottom w:val="nil"/>
              <w:right w:val="nil"/>
            </w:tcBorders>
            <w:noWrap/>
            <w:vAlign w:val="bottom"/>
            <w:hideMark/>
          </w:tcPr>
          <w:p w14:paraId="3F63AB77" w14:textId="16D501AA"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76</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9</w:t>
            </w:r>
          </w:p>
        </w:tc>
        <w:tc>
          <w:tcPr>
            <w:tcW w:w="960" w:type="dxa"/>
            <w:tcBorders>
              <w:top w:val="nil"/>
              <w:left w:val="nil"/>
              <w:bottom w:val="nil"/>
              <w:right w:val="nil"/>
            </w:tcBorders>
            <w:noWrap/>
            <w:vAlign w:val="bottom"/>
            <w:hideMark/>
          </w:tcPr>
          <w:p w14:paraId="6DB5D2F0" w14:textId="1280FA9C"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44</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2-91</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9</w:t>
            </w:r>
          </w:p>
        </w:tc>
        <w:tc>
          <w:tcPr>
            <w:tcW w:w="960" w:type="dxa"/>
            <w:tcBorders>
              <w:top w:val="nil"/>
              <w:left w:val="nil"/>
              <w:bottom w:val="nil"/>
              <w:right w:val="single" w:sz="4" w:space="0" w:color="auto"/>
            </w:tcBorders>
            <w:noWrap/>
            <w:vAlign w:val="bottom"/>
            <w:hideMark/>
          </w:tcPr>
          <w:p w14:paraId="736A31CD"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r>
      <w:tr w:rsidR="00382B78" w:rsidRPr="00D5735C" w14:paraId="0596E9B6" w14:textId="77777777" w:rsidTr="00382B78">
        <w:trPr>
          <w:trHeight w:val="300"/>
        </w:trPr>
        <w:tc>
          <w:tcPr>
            <w:tcW w:w="2500" w:type="dxa"/>
            <w:tcBorders>
              <w:top w:val="nil"/>
              <w:left w:val="single" w:sz="4" w:space="0" w:color="auto"/>
              <w:bottom w:val="nil"/>
              <w:right w:val="nil"/>
            </w:tcBorders>
            <w:noWrap/>
            <w:vAlign w:val="bottom"/>
            <w:hideMark/>
          </w:tcPr>
          <w:p w14:paraId="0AF18F15"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i/>
                <w:color w:val="000000"/>
                <w:sz w:val="20"/>
                <w:szCs w:val="20"/>
                <w:lang w:eastAsia="it-IT"/>
              </w:rPr>
              <w:t>KMT2A</w:t>
            </w:r>
            <w:r w:rsidRPr="00D5735C">
              <w:rPr>
                <w:rFonts w:ascii="Times New Roman" w:eastAsia="Times New Roman" w:hAnsi="Times New Roman" w:cs="Times New Roman"/>
                <w:color w:val="000000"/>
                <w:sz w:val="20"/>
                <w:szCs w:val="20"/>
                <w:lang w:eastAsia="it-IT"/>
              </w:rPr>
              <w:t>-rearrangement</w:t>
            </w:r>
          </w:p>
        </w:tc>
        <w:tc>
          <w:tcPr>
            <w:tcW w:w="1280" w:type="dxa"/>
            <w:tcBorders>
              <w:top w:val="nil"/>
              <w:left w:val="nil"/>
              <w:bottom w:val="nil"/>
              <w:right w:val="nil"/>
            </w:tcBorders>
            <w:noWrap/>
            <w:vAlign w:val="bottom"/>
            <w:hideMark/>
          </w:tcPr>
          <w:p w14:paraId="700AC223"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ICE</w:t>
            </w:r>
          </w:p>
        </w:tc>
        <w:tc>
          <w:tcPr>
            <w:tcW w:w="1500" w:type="dxa"/>
            <w:tcBorders>
              <w:top w:val="nil"/>
              <w:left w:val="nil"/>
              <w:bottom w:val="nil"/>
              <w:right w:val="nil"/>
            </w:tcBorders>
            <w:noWrap/>
            <w:vAlign w:val="bottom"/>
            <w:hideMark/>
          </w:tcPr>
          <w:p w14:paraId="67C6AAAE"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30</w:t>
            </w:r>
          </w:p>
        </w:tc>
        <w:tc>
          <w:tcPr>
            <w:tcW w:w="1660" w:type="dxa"/>
            <w:tcBorders>
              <w:top w:val="nil"/>
              <w:left w:val="nil"/>
              <w:bottom w:val="nil"/>
              <w:right w:val="nil"/>
            </w:tcBorders>
            <w:noWrap/>
            <w:vAlign w:val="bottom"/>
            <w:hideMark/>
          </w:tcPr>
          <w:p w14:paraId="4B8EB9B0"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11</w:t>
            </w:r>
          </w:p>
        </w:tc>
        <w:tc>
          <w:tcPr>
            <w:tcW w:w="1220" w:type="dxa"/>
            <w:tcBorders>
              <w:top w:val="nil"/>
              <w:left w:val="nil"/>
              <w:bottom w:val="nil"/>
              <w:right w:val="nil"/>
            </w:tcBorders>
            <w:noWrap/>
            <w:vAlign w:val="bottom"/>
            <w:hideMark/>
          </w:tcPr>
          <w:p w14:paraId="3D768508" w14:textId="19B6BD90"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65</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8</w:t>
            </w:r>
          </w:p>
        </w:tc>
        <w:tc>
          <w:tcPr>
            <w:tcW w:w="960" w:type="dxa"/>
            <w:tcBorders>
              <w:top w:val="nil"/>
              <w:left w:val="nil"/>
              <w:bottom w:val="nil"/>
              <w:right w:val="nil"/>
            </w:tcBorders>
            <w:noWrap/>
            <w:vAlign w:val="bottom"/>
            <w:hideMark/>
          </w:tcPr>
          <w:p w14:paraId="06DA538F" w14:textId="5D9F2DC6"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45</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7-79</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9</w:t>
            </w:r>
          </w:p>
        </w:tc>
        <w:tc>
          <w:tcPr>
            <w:tcW w:w="960" w:type="dxa"/>
            <w:tcBorders>
              <w:top w:val="nil"/>
              <w:left w:val="nil"/>
              <w:bottom w:val="nil"/>
              <w:right w:val="single" w:sz="4" w:space="0" w:color="auto"/>
            </w:tcBorders>
            <w:noWrap/>
            <w:vAlign w:val="bottom"/>
            <w:hideMark/>
          </w:tcPr>
          <w:p w14:paraId="00C44BA7"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proofErr w:type="spellStart"/>
            <w:r w:rsidRPr="00D5735C">
              <w:rPr>
                <w:rFonts w:ascii="Times New Roman" w:eastAsia="Times New Roman" w:hAnsi="Times New Roman" w:cs="Times New Roman"/>
                <w:color w:val="000000"/>
                <w:sz w:val="20"/>
                <w:szCs w:val="20"/>
                <w:lang w:eastAsia="it-IT"/>
              </w:rPr>
              <w:t>n.s.</w:t>
            </w:r>
            <w:proofErr w:type="spellEnd"/>
          </w:p>
        </w:tc>
      </w:tr>
      <w:tr w:rsidR="00382B78" w:rsidRPr="00D5735C" w14:paraId="6CEA266C" w14:textId="77777777" w:rsidTr="00382B78">
        <w:trPr>
          <w:trHeight w:val="300"/>
        </w:trPr>
        <w:tc>
          <w:tcPr>
            <w:tcW w:w="2500" w:type="dxa"/>
            <w:tcBorders>
              <w:top w:val="nil"/>
              <w:left w:val="single" w:sz="4" w:space="0" w:color="auto"/>
              <w:bottom w:val="nil"/>
              <w:right w:val="nil"/>
            </w:tcBorders>
            <w:noWrap/>
            <w:vAlign w:val="bottom"/>
            <w:hideMark/>
          </w:tcPr>
          <w:p w14:paraId="0990ACC2"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c>
          <w:tcPr>
            <w:tcW w:w="1280" w:type="dxa"/>
            <w:tcBorders>
              <w:top w:val="nil"/>
              <w:left w:val="nil"/>
              <w:bottom w:val="nil"/>
              <w:right w:val="nil"/>
            </w:tcBorders>
            <w:noWrap/>
            <w:vAlign w:val="bottom"/>
            <w:hideMark/>
          </w:tcPr>
          <w:p w14:paraId="0E4051F3"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FLA-My</w:t>
            </w:r>
          </w:p>
        </w:tc>
        <w:tc>
          <w:tcPr>
            <w:tcW w:w="1500" w:type="dxa"/>
            <w:tcBorders>
              <w:top w:val="nil"/>
              <w:left w:val="nil"/>
              <w:bottom w:val="nil"/>
              <w:right w:val="nil"/>
            </w:tcBorders>
            <w:noWrap/>
            <w:vAlign w:val="bottom"/>
            <w:hideMark/>
          </w:tcPr>
          <w:p w14:paraId="549485B7"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32</w:t>
            </w:r>
          </w:p>
        </w:tc>
        <w:tc>
          <w:tcPr>
            <w:tcW w:w="1660" w:type="dxa"/>
            <w:tcBorders>
              <w:top w:val="nil"/>
              <w:left w:val="nil"/>
              <w:bottom w:val="nil"/>
              <w:right w:val="nil"/>
            </w:tcBorders>
            <w:noWrap/>
            <w:vAlign w:val="bottom"/>
            <w:hideMark/>
          </w:tcPr>
          <w:p w14:paraId="60DA907B"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9</w:t>
            </w:r>
          </w:p>
        </w:tc>
        <w:tc>
          <w:tcPr>
            <w:tcW w:w="1220" w:type="dxa"/>
            <w:tcBorders>
              <w:top w:val="nil"/>
              <w:left w:val="nil"/>
              <w:bottom w:val="nil"/>
              <w:right w:val="nil"/>
            </w:tcBorders>
            <w:noWrap/>
            <w:vAlign w:val="bottom"/>
            <w:hideMark/>
          </w:tcPr>
          <w:p w14:paraId="3BE5AA48" w14:textId="6698CEAE"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74</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3</w:t>
            </w:r>
          </w:p>
        </w:tc>
        <w:tc>
          <w:tcPr>
            <w:tcW w:w="960" w:type="dxa"/>
            <w:tcBorders>
              <w:top w:val="nil"/>
              <w:left w:val="nil"/>
              <w:bottom w:val="nil"/>
              <w:right w:val="nil"/>
            </w:tcBorders>
            <w:noWrap/>
            <w:vAlign w:val="bottom"/>
            <w:hideMark/>
          </w:tcPr>
          <w:p w14:paraId="74C25FB3" w14:textId="58C5F3B3"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55</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0-86</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3</w:t>
            </w:r>
          </w:p>
        </w:tc>
        <w:tc>
          <w:tcPr>
            <w:tcW w:w="960" w:type="dxa"/>
            <w:tcBorders>
              <w:top w:val="nil"/>
              <w:left w:val="nil"/>
              <w:bottom w:val="nil"/>
              <w:right w:val="single" w:sz="4" w:space="0" w:color="auto"/>
            </w:tcBorders>
            <w:noWrap/>
            <w:vAlign w:val="bottom"/>
            <w:hideMark/>
          </w:tcPr>
          <w:p w14:paraId="5FDE442C"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r>
      <w:tr w:rsidR="00382B78" w:rsidRPr="00D5735C" w14:paraId="236DD3CB" w14:textId="77777777" w:rsidTr="00382B78">
        <w:trPr>
          <w:trHeight w:val="300"/>
        </w:trPr>
        <w:tc>
          <w:tcPr>
            <w:tcW w:w="2500" w:type="dxa"/>
            <w:tcBorders>
              <w:top w:val="nil"/>
              <w:left w:val="single" w:sz="4" w:space="0" w:color="auto"/>
              <w:bottom w:val="nil"/>
              <w:right w:val="nil"/>
            </w:tcBorders>
            <w:noWrap/>
            <w:vAlign w:val="bottom"/>
            <w:hideMark/>
          </w:tcPr>
          <w:p w14:paraId="6DD0E04A"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i/>
                <w:color w:val="000000"/>
                <w:sz w:val="20"/>
                <w:szCs w:val="20"/>
                <w:lang w:eastAsia="it-IT"/>
              </w:rPr>
              <w:t>FLT3</w:t>
            </w:r>
            <w:r w:rsidRPr="00D5735C">
              <w:rPr>
                <w:rFonts w:ascii="Times New Roman" w:eastAsia="Times New Roman" w:hAnsi="Times New Roman" w:cs="Times New Roman"/>
                <w:color w:val="000000"/>
                <w:sz w:val="20"/>
                <w:szCs w:val="20"/>
                <w:lang w:eastAsia="it-IT"/>
              </w:rPr>
              <w:t xml:space="preserve">-ITD </w:t>
            </w:r>
          </w:p>
        </w:tc>
        <w:tc>
          <w:tcPr>
            <w:tcW w:w="1280" w:type="dxa"/>
            <w:tcBorders>
              <w:top w:val="nil"/>
              <w:left w:val="nil"/>
              <w:bottom w:val="nil"/>
              <w:right w:val="nil"/>
            </w:tcBorders>
            <w:noWrap/>
            <w:vAlign w:val="bottom"/>
            <w:hideMark/>
          </w:tcPr>
          <w:p w14:paraId="013955D2"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ICE</w:t>
            </w:r>
          </w:p>
        </w:tc>
        <w:tc>
          <w:tcPr>
            <w:tcW w:w="1500" w:type="dxa"/>
            <w:tcBorders>
              <w:top w:val="nil"/>
              <w:left w:val="nil"/>
              <w:bottom w:val="nil"/>
              <w:right w:val="nil"/>
            </w:tcBorders>
            <w:noWrap/>
            <w:vAlign w:val="bottom"/>
            <w:hideMark/>
          </w:tcPr>
          <w:p w14:paraId="0F9E122A"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12</w:t>
            </w:r>
          </w:p>
        </w:tc>
        <w:tc>
          <w:tcPr>
            <w:tcW w:w="1660" w:type="dxa"/>
            <w:tcBorders>
              <w:top w:val="nil"/>
              <w:left w:val="nil"/>
              <w:bottom w:val="nil"/>
              <w:right w:val="nil"/>
            </w:tcBorders>
            <w:noWrap/>
            <w:vAlign w:val="bottom"/>
            <w:hideMark/>
          </w:tcPr>
          <w:p w14:paraId="3E2B8391"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w:t>
            </w:r>
          </w:p>
        </w:tc>
        <w:tc>
          <w:tcPr>
            <w:tcW w:w="1220" w:type="dxa"/>
            <w:tcBorders>
              <w:top w:val="nil"/>
              <w:left w:val="nil"/>
              <w:bottom w:val="nil"/>
              <w:right w:val="nil"/>
            </w:tcBorders>
            <w:noWrap/>
            <w:vAlign w:val="bottom"/>
            <w:hideMark/>
          </w:tcPr>
          <w:p w14:paraId="26631A65" w14:textId="05592AA1"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75</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0</w:t>
            </w:r>
          </w:p>
        </w:tc>
        <w:tc>
          <w:tcPr>
            <w:tcW w:w="960" w:type="dxa"/>
            <w:tcBorders>
              <w:top w:val="nil"/>
              <w:left w:val="nil"/>
              <w:bottom w:val="nil"/>
              <w:right w:val="nil"/>
            </w:tcBorders>
            <w:noWrap/>
            <w:vAlign w:val="bottom"/>
            <w:hideMark/>
          </w:tcPr>
          <w:p w14:paraId="42F86637" w14:textId="1D4934DB"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40</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8-91</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2</w:t>
            </w:r>
          </w:p>
        </w:tc>
        <w:tc>
          <w:tcPr>
            <w:tcW w:w="960" w:type="dxa"/>
            <w:tcBorders>
              <w:top w:val="nil"/>
              <w:left w:val="nil"/>
              <w:bottom w:val="nil"/>
              <w:right w:val="single" w:sz="4" w:space="0" w:color="auto"/>
            </w:tcBorders>
            <w:noWrap/>
            <w:vAlign w:val="bottom"/>
            <w:hideMark/>
          </w:tcPr>
          <w:p w14:paraId="4E76176F"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proofErr w:type="spellStart"/>
            <w:r w:rsidRPr="00D5735C">
              <w:rPr>
                <w:rFonts w:ascii="Times New Roman" w:eastAsia="Times New Roman" w:hAnsi="Times New Roman" w:cs="Times New Roman"/>
                <w:color w:val="000000"/>
                <w:sz w:val="20"/>
                <w:szCs w:val="20"/>
                <w:lang w:eastAsia="it-IT"/>
              </w:rPr>
              <w:t>n.s.</w:t>
            </w:r>
            <w:proofErr w:type="spellEnd"/>
          </w:p>
        </w:tc>
      </w:tr>
      <w:tr w:rsidR="00382B78" w:rsidRPr="00D5735C" w14:paraId="6D36A1E7" w14:textId="77777777" w:rsidTr="00382B78">
        <w:trPr>
          <w:trHeight w:val="300"/>
        </w:trPr>
        <w:tc>
          <w:tcPr>
            <w:tcW w:w="2500" w:type="dxa"/>
            <w:tcBorders>
              <w:top w:val="nil"/>
              <w:left w:val="single" w:sz="4" w:space="0" w:color="auto"/>
              <w:bottom w:val="nil"/>
              <w:right w:val="nil"/>
            </w:tcBorders>
            <w:noWrap/>
            <w:vAlign w:val="bottom"/>
            <w:hideMark/>
          </w:tcPr>
          <w:p w14:paraId="4762DDC0"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c>
          <w:tcPr>
            <w:tcW w:w="1280" w:type="dxa"/>
            <w:tcBorders>
              <w:top w:val="nil"/>
              <w:left w:val="nil"/>
              <w:bottom w:val="nil"/>
              <w:right w:val="nil"/>
            </w:tcBorders>
            <w:noWrap/>
            <w:vAlign w:val="bottom"/>
            <w:hideMark/>
          </w:tcPr>
          <w:p w14:paraId="36E1E1C5"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FLA-My</w:t>
            </w:r>
          </w:p>
        </w:tc>
        <w:tc>
          <w:tcPr>
            <w:tcW w:w="1500" w:type="dxa"/>
            <w:tcBorders>
              <w:top w:val="nil"/>
              <w:left w:val="nil"/>
              <w:bottom w:val="nil"/>
              <w:right w:val="nil"/>
            </w:tcBorders>
            <w:noWrap/>
            <w:vAlign w:val="bottom"/>
            <w:hideMark/>
          </w:tcPr>
          <w:p w14:paraId="129F264D"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6</w:t>
            </w:r>
          </w:p>
        </w:tc>
        <w:tc>
          <w:tcPr>
            <w:tcW w:w="1660" w:type="dxa"/>
            <w:tcBorders>
              <w:top w:val="nil"/>
              <w:left w:val="nil"/>
              <w:bottom w:val="nil"/>
              <w:right w:val="nil"/>
            </w:tcBorders>
            <w:noWrap/>
            <w:vAlign w:val="bottom"/>
            <w:hideMark/>
          </w:tcPr>
          <w:p w14:paraId="7E8D0261"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2</w:t>
            </w:r>
          </w:p>
        </w:tc>
        <w:tc>
          <w:tcPr>
            <w:tcW w:w="1220" w:type="dxa"/>
            <w:tcBorders>
              <w:top w:val="nil"/>
              <w:left w:val="nil"/>
              <w:bottom w:val="nil"/>
              <w:right w:val="nil"/>
            </w:tcBorders>
            <w:noWrap/>
            <w:vAlign w:val="bottom"/>
            <w:hideMark/>
          </w:tcPr>
          <w:p w14:paraId="02A13C1A" w14:textId="14163A38"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66</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7</w:t>
            </w:r>
          </w:p>
        </w:tc>
        <w:tc>
          <w:tcPr>
            <w:tcW w:w="960" w:type="dxa"/>
            <w:tcBorders>
              <w:top w:val="nil"/>
              <w:left w:val="nil"/>
              <w:bottom w:val="nil"/>
              <w:right w:val="nil"/>
            </w:tcBorders>
            <w:noWrap/>
            <w:vAlign w:val="bottom"/>
            <w:hideMark/>
          </w:tcPr>
          <w:p w14:paraId="7E8B6478" w14:textId="06D2B69F"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19</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5-90</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4</w:t>
            </w:r>
          </w:p>
        </w:tc>
        <w:tc>
          <w:tcPr>
            <w:tcW w:w="960" w:type="dxa"/>
            <w:tcBorders>
              <w:top w:val="nil"/>
              <w:left w:val="nil"/>
              <w:bottom w:val="nil"/>
              <w:right w:val="single" w:sz="4" w:space="0" w:color="auto"/>
            </w:tcBorders>
            <w:noWrap/>
            <w:vAlign w:val="bottom"/>
            <w:hideMark/>
          </w:tcPr>
          <w:p w14:paraId="449A442F"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r>
      <w:tr w:rsidR="00382B78" w:rsidRPr="00D5735C" w14:paraId="0F7597A4" w14:textId="77777777" w:rsidTr="00382B78">
        <w:trPr>
          <w:trHeight w:val="300"/>
        </w:trPr>
        <w:tc>
          <w:tcPr>
            <w:tcW w:w="2500" w:type="dxa"/>
            <w:tcBorders>
              <w:top w:val="nil"/>
              <w:left w:val="single" w:sz="4" w:space="0" w:color="auto"/>
              <w:bottom w:val="nil"/>
              <w:right w:val="nil"/>
            </w:tcBorders>
            <w:noWrap/>
            <w:vAlign w:val="bottom"/>
            <w:hideMark/>
          </w:tcPr>
          <w:p w14:paraId="63EE0B29" w14:textId="164530BB" w:rsidR="00382B78" w:rsidRPr="00D5735C" w:rsidRDefault="00741DB2"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hAnsi="Times New Roman" w:cs="Times New Roman"/>
                <w:i/>
                <w:color w:val="000000"/>
                <w:sz w:val="20"/>
                <w:szCs w:val="20"/>
              </w:rPr>
              <w:t>CBFA2T3::GLIS2</w:t>
            </w:r>
          </w:p>
        </w:tc>
        <w:tc>
          <w:tcPr>
            <w:tcW w:w="1280" w:type="dxa"/>
            <w:tcBorders>
              <w:top w:val="nil"/>
              <w:left w:val="nil"/>
              <w:bottom w:val="nil"/>
              <w:right w:val="nil"/>
            </w:tcBorders>
            <w:noWrap/>
            <w:vAlign w:val="bottom"/>
            <w:hideMark/>
          </w:tcPr>
          <w:p w14:paraId="3E2F01A1" w14:textId="77777777" w:rsidR="00382B78" w:rsidRPr="00D5735C" w:rsidRDefault="00382B78" w:rsidP="00382B78">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ICE</w:t>
            </w:r>
          </w:p>
        </w:tc>
        <w:tc>
          <w:tcPr>
            <w:tcW w:w="1500" w:type="dxa"/>
            <w:tcBorders>
              <w:top w:val="nil"/>
              <w:left w:val="nil"/>
              <w:bottom w:val="nil"/>
              <w:right w:val="nil"/>
            </w:tcBorders>
            <w:noWrap/>
            <w:vAlign w:val="bottom"/>
            <w:hideMark/>
          </w:tcPr>
          <w:p w14:paraId="2C5E603F"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4</w:t>
            </w:r>
          </w:p>
        </w:tc>
        <w:tc>
          <w:tcPr>
            <w:tcW w:w="1660" w:type="dxa"/>
            <w:tcBorders>
              <w:top w:val="nil"/>
              <w:left w:val="nil"/>
              <w:bottom w:val="nil"/>
              <w:right w:val="nil"/>
            </w:tcBorders>
            <w:noWrap/>
            <w:vAlign w:val="bottom"/>
            <w:hideMark/>
          </w:tcPr>
          <w:p w14:paraId="3B9F13CC"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2</w:t>
            </w:r>
          </w:p>
        </w:tc>
        <w:tc>
          <w:tcPr>
            <w:tcW w:w="1220" w:type="dxa"/>
            <w:tcBorders>
              <w:top w:val="nil"/>
              <w:left w:val="nil"/>
              <w:bottom w:val="nil"/>
              <w:right w:val="nil"/>
            </w:tcBorders>
            <w:noWrap/>
            <w:vAlign w:val="bottom"/>
            <w:hideMark/>
          </w:tcPr>
          <w:p w14:paraId="60C75AD0" w14:textId="1B6D0D3A"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50</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0</w:t>
            </w:r>
          </w:p>
        </w:tc>
        <w:tc>
          <w:tcPr>
            <w:tcW w:w="960" w:type="dxa"/>
            <w:tcBorders>
              <w:top w:val="nil"/>
              <w:left w:val="nil"/>
              <w:bottom w:val="nil"/>
              <w:right w:val="nil"/>
            </w:tcBorders>
            <w:noWrap/>
            <w:vAlign w:val="bottom"/>
            <w:hideMark/>
          </w:tcPr>
          <w:p w14:paraId="5AF3D85E" w14:textId="257F79F4"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7-84</w:t>
            </w:r>
            <w:r w:rsidR="004F0340">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5</w:t>
            </w:r>
          </w:p>
        </w:tc>
        <w:tc>
          <w:tcPr>
            <w:tcW w:w="960" w:type="dxa"/>
            <w:tcBorders>
              <w:top w:val="nil"/>
              <w:left w:val="nil"/>
              <w:bottom w:val="nil"/>
              <w:right w:val="single" w:sz="4" w:space="0" w:color="auto"/>
            </w:tcBorders>
            <w:noWrap/>
            <w:vAlign w:val="bottom"/>
            <w:hideMark/>
          </w:tcPr>
          <w:p w14:paraId="57C0832F" w14:textId="77777777" w:rsidR="00382B78" w:rsidRPr="00D5735C" w:rsidRDefault="00382B78" w:rsidP="00382B78">
            <w:pPr>
              <w:spacing w:after="0" w:line="240" w:lineRule="auto"/>
              <w:jc w:val="center"/>
              <w:rPr>
                <w:rFonts w:ascii="Times New Roman" w:eastAsia="Times New Roman" w:hAnsi="Times New Roman" w:cs="Times New Roman"/>
                <w:color w:val="000000"/>
                <w:sz w:val="20"/>
                <w:szCs w:val="20"/>
                <w:lang w:eastAsia="it-IT"/>
              </w:rPr>
            </w:pPr>
            <w:proofErr w:type="spellStart"/>
            <w:r w:rsidRPr="00D5735C">
              <w:rPr>
                <w:rFonts w:ascii="Times New Roman" w:eastAsia="Times New Roman" w:hAnsi="Times New Roman" w:cs="Times New Roman"/>
                <w:color w:val="000000"/>
                <w:sz w:val="20"/>
                <w:szCs w:val="20"/>
                <w:lang w:eastAsia="it-IT"/>
              </w:rPr>
              <w:t>n.s.</w:t>
            </w:r>
            <w:proofErr w:type="spellEnd"/>
          </w:p>
        </w:tc>
      </w:tr>
      <w:tr w:rsidR="00E16901" w:rsidRPr="00D5735C" w14:paraId="343491F7" w14:textId="77777777" w:rsidTr="00382B78">
        <w:trPr>
          <w:trHeight w:val="300"/>
        </w:trPr>
        <w:tc>
          <w:tcPr>
            <w:tcW w:w="2500" w:type="dxa"/>
            <w:tcBorders>
              <w:top w:val="nil"/>
              <w:left w:val="single" w:sz="4" w:space="0" w:color="auto"/>
              <w:bottom w:val="nil"/>
              <w:right w:val="nil"/>
            </w:tcBorders>
            <w:noWrap/>
            <w:vAlign w:val="bottom"/>
          </w:tcPr>
          <w:p w14:paraId="30748067" w14:textId="77777777" w:rsidR="00E16901" w:rsidRPr="00D5735C" w:rsidRDefault="00E16901" w:rsidP="00E16901">
            <w:pPr>
              <w:spacing w:after="0" w:line="240" w:lineRule="auto"/>
              <w:rPr>
                <w:rFonts w:ascii="Times New Roman" w:hAnsi="Times New Roman" w:cs="Times New Roman"/>
                <w:i/>
                <w:color w:val="000000"/>
                <w:sz w:val="20"/>
                <w:szCs w:val="20"/>
              </w:rPr>
            </w:pPr>
          </w:p>
        </w:tc>
        <w:tc>
          <w:tcPr>
            <w:tcW w:w="1280" w:type="dxa"/>
            <w:tcBorders>
              <w:top w:val="nil"/>
              <w:left w:val="nil"/>
              <w:bottom w:val="nil"/>
              <w:right w:val="nil"/>
            </w:tcBorders>
            <w:noWrap/>
            <w:vAlign w:val="bottom"/>
          </w:tcPr>
          <w:p w14:paraId="006EC6F0" w14:textId="38C53613" w:rsidR="00E16901" w:rsidRPr="00D5735C" w:rsidRDefault="00E16901" w:rsidP="00E16901">
            <w:pPr>
              <w:spacing w:after="0" w:line="240" w:lineRule="auto"/>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FLA-My</w:t>
            </w:r>
          </w:p>
        </w:tc>
        <w:tc>
          <w:tcPr>
            <w:tcW w:w="1500" w:type="dxa"/>
            <w:tcBorders>
              <w:top w:val="nil"/>
              <w:left w:val="nil"/>
              <w:bottom w:val="nil"/>
              <w:right w:val="nil"/>
            </w:tcBorders>
            <w:noWrap/>
            <w:vAlign w:val="bottom"/>
          </w:tcPr>
          <w:p w14:paraId="34D29EA9" w14:textId="00B84030" w:rsidR="00E16901" w:rsidRPr="00D5735C" w:rsidRDefault="00E16901" w:rsidP="00E16901">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w:t>
            </w:r>
          </w:p>
        </w:tc>
        <w:tc>
          <w:tcPr>
            <w:tcW w:w="1660" w:type="dxa"/>
            <w:tcBorders>
              <w:top w:val="nil"/>
              <w:left w:val="nil"/>
              <w:bottom w:val="nil"/>
              <w:right w:val="nil"/>
            </w:tcBorders>
            <w:noWrap/>
            <w:vAlign w:val="bottom"/>
          </w:tcPr>
          <w:p w14:paraId="0F1D7917" w14:textId="37831747" w:rsidR="00E16901" w:rsidRPr="00D5735C" w:rsidRDefault="00E16901" w:rsidP="00E16901">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3</w:t>
            </w:r>
          </w:p>
        </w:tc>
        <w:tc>
          <w:tcPr>
            <w:tcW w:w="1220" w:type="dxa"/>
            <w:tcBorders>
              <w:top w:val="nil"/>
              <w:left w:val="nil"/>
              <w:bottom w:val="nil"/>
              <w:right w:val="nil"/>
            </w:tcBorders>
            <w:noWrap/>
            <w:vAlign w:val="bottom"/>
          </w:tcPr>
          <w:p w14:paraId="78BB0F1A" w14:textId="3B20CE38" w:rsidR="00E16901" w:rsidRPr="00D5735C" w:rsidRDefault="00E16901" w:rsidP="00E16901">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40</w:t>
            </w:r>
            <w:r>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0</w:t>
            </w:r>
          </w:p>
        </w:tc>
        <w:tc>
          <w:tcPr>
            <w:tcW w:w="960" w:type="dxa"/>
            <w:tcBorders>
              <w:top w:val="nil"/>
              <w:left w:val="nil"/>
              <w:bottom w:val="nil"/>
              <w:right w:val="nil"/>
            </w:tcBorders>
            <w:noWrap/>
            <w:vAlign w:val="bottom"/>
          </w:tcPr>
          <w:p w14:paraId="3B3F534A" w14:textId="74940DF6" w:rsidR="00E16901" w:rsidRPr="00D5735C" w:rsidRDefault="00E16901" w:rsidP="00E16901">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5</w:t>
            </w:r>
            <w:r>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2-75</w:t>
            </w:r>
            <w:r>
              <w:rPr>
                <w:rFonts w:ascii="Times New Roman" w:eastAsia="Times New Roman" w:hAnsi="Times New Roman" w:cs="Times New Roman"/>
                <w:color w:val="000000"/>
                <w:sz w:val="20"/>
                <w:szCs w:val="20"/>
                <w:lang w:eastAsia="it-IT"/>
              </w:rPr>
              <w:t>.</w:t>
            </w:r>
            <w:r w:rsidRPr="00D5735C">
              <w:rPr>
                <w:rFonts w:ascii="Times New Roman" w:eastAsia="Times New Roman" w:hAnsi="Times New Roman" w:cs="Times New Roman"/>
                <w:color w:val="000000"/>
                <w:sz w:val="20"/>
                <w:szCs w:val="20"/>
                <w:lang w:eastAsia="it-IT"/>
              </w:rPr>
              <w:t>3</w:t>
            </w:r>
          </w:p>
        </w:tc>
        <w:tc>
          <w:tcPr>
            <w:tcW w:w="960" w:type="dxa"/>
            <w:tcBorders>
              <w:top w:val="nil"/>
              <w:left w:val="nil"/>
              <w:bottom w:val="nil"/>
              <w:right w:val="single" w:sz="4" w:space="0" w:color="auto"/>
            </w:tcBorders>
            <w:noWrap/>
            <w:vAlign w:val="bottom"/>
          </w:tcPr>
          <w:p w14:paraId="076B2344" w14:textId="6EE88B7A" w:rsidR="00E16901" w:rsidRPr="00D5735C" w:rsidRDefault="00E16901" w:rsidP="00E16901">
            <w:pPr>
              <w:spacing w:after="0" w:line="240" w:lineRule="auto"/>
              <w:jc w:val="center"/>
              <w:rPr>
                <w:rFonts w:ascii="Times New Roman" w:eastAsia="Times New Roman" w:hAnsi="Times New Roman" w:cs="Times New Roman"/>
                <w:color w:val="000000"/>
                <w:sz w:val="20"/>
                <w:szCs w:val="20"/>
                <w:lang w:eastAsia="it-IT"/>
              </w:rPr>
            </w:pPr>
            <w:r w:rsidRPr="00D5735C">
              <w:rPr>
                <w:rFonts w:ascii="Times New Roman" w:eastAsia="Times New Roman" w:hAnsi="Times New Roman" w:cs="Times New Roman"/>
                <w:color w:val="000000"/>
                <w:sz w:val="20"/>
                <w:szCs w:val="20"/>
                <w:lang w:eastAsia="it-IT"/>
              </w:rPr>
              <w:t> </w:t>
            </w:r>
          </w:p>
        </w:tc>
      </w:tr>
      <w:tr w:rsidR="00E16901" w:rsidRPr="00D5735C" w14:paraId="0B2DD200" w14:textId="77777777" w:rsidTr="00382B78">
        <w:trPr>
          <w:trHeight w:val="300"/>
        </w:trPr>
        <w:tc>
          <w:tcPr>
            <w:tcW w:w="2500" w:type="dxa"/>
            <w:tcBorders>
              <w:top w:val="nil"/>
              <w:left w:val="single" w:sz="4" w:space="0" w:color="auto"/>
              <w:bottom w:val="nil"/>
              <w:right w:val="nil"/>
            </w:tcBorders>
            <w:noWrap/>
            <w:vAlign w:val="bottom"/>
          </w:tcPr>
          <w:p w14:paraId="40856655" w14:textId="7F6385AD" w:rsidR="00E16901" w:rsidRPr="00E16901" w:rsidRDefault="00E16901" w:rsidP="00E16901">
            <w:pPr>
              <w:spacing w:after="0" w:line="240" w:lineRule="auto"/>
              <w:rPr>
                <w:rFonts w:ascii="Times New Roman" w:hAnsi="Times New Roman" w:cs="Times New Roman"/>
                <w:color w:val="FF0000"/>
                <w:sz w:val="20"/>
                <w:szCs w:val="20"/>
              </w:rPr>
            </w:pPr>
            <w:r w:rsidRPr="00E16901">
              <w:rPr>
                <w:rFonts w:ascii="Times New Roman" w:hAnsi="Times New Roman" w:cs="Times New Roman"/>
                <w:color w:val="FF0000"/>
                <w:sz w:val="20"/>
                <w:szCs w:val="20"/>
              </w:rPr>
              <w:t>M6/M7</w:t>
            </w:r>
          </w:p>
        </w:tc>
        <w:tc>
          <w:tcPr>
            <w:tcW w:w="1280" w:type="dxa"/>
            <w:tcBorders>
              <w:top w:val="nil"/>
              <w:left w:val="nil"/>
              <w:bottom w:val="nil"/>
              <w:right w:val="nil"/>
            </w:tcBorders>
            <w:noWrap/>
            <w:vAlign w:val="bottom"/>
          </w:tcPr>
          <w:p w14:paraId="58B396EE" w14:textId="520FD167" w:rsidR="00E16901" w:rsidRPr="00E16901" w:rsidRDefault="00E16901" w:rsidP="00E16901">
            <w:pPr>
              <w:spacing w:after="0" w:line="240" w:lineRule="auto"/>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ICE</w:t>
            </w:r>
          </w:p>
        </w:tc>
        <w:tc>
          <w:tcPr>
            <w:tcW w:w="1500" w:type="dxa"/>
            <w:tcBorders>
              <w:top w:val="nil"/>
              <w:left w:val="nil"/>
              <w:bottom w:val="nil"/>
              <w:right w:val="nil"/>
            </w:tcBorders>
            <w:noWrap/>
            <w:vAlign w:val="bottom"/>
          </w:tcPr>
          <w:p w14:paraId="7CB2104F" w14:textId="679A9597"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15</w:t>
            </w:r>
          </w:p>
        </w:tc>
        <w:tc>
          <w:tcPr>
            <w:tcW w:w="1660" w:type="dxa"/>
            <w:tcBorders>
              <w:top w:val="nil"/>
              <w:left w:val="nil"/>
              <w:bottom w:val="nil"/>
              <w:right w:val="nil"/>
            </w:tcBorders>
            <w:noWrap/>
            <w:vAlign w:val="bottom"/>
          </w:tcPr>
          <w:p w14:paraId="56289D76" w14:textId="019A5CD8"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3</w:t>
            </w:r>
          </w:p>
        </w:tc>
        <w:tc>
          <w:tcPr>
            <w:tcW w:w="1220" w:type="dxa"/>
            <w:tcBorders>
              <w:top w:val="nil"/>
              <w:left w:val="nil"/>
              <w:bottom w:val="nil"/>
              <w:right w:val="nil"/>
            </w:tcBorders>
            <w:noWrap/>
            <w:vAlign w:val="bottom"/>
          </w:tcPr>
          <w:p w14:paraId="6F2D8DF5" w14:textId="24E87610"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43.1</w:t>
            </w:r>
          </w:p>
        </w:tc>
        <w:tc>
          <w:tcPr>
            <w:tcW w:w="960" w:type="dxa"/>
            <w:tcBorders>
              <w:top w:val="nil"/>
              <w:left w:val="nil"/>
              <w:bottom w:val="nil"/>
              <w:right w:val="nil"/>
            </w:tcBorders>
            <w:noWrap/>
            <w:vAlign w:val="bottom"/>
          </w:tcPr>
          <w:p w14:paraId="41ABE4E4" w14:textId="431FF1FC"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11.7-85.3</w:t>
            </w:r>
          </w:p>
        </w:tc>
        <w:tc>
          <w:tcPr>
            <w:tcW w:w="960" w:type="dxa"/>
            <w:tcBorders>
              <w:top w:val="nil"/>
              <w:left w:val="nil"/>
              <w:bottom w:val="nil"/>
              <w:right w:val="single" w:sz="4" w:space="0" w:color="auto"/>
            </w:tcBorders>
            <w:noWrap/>
            <w:vAlign w:val="bottom"/>
          </w:tcPr>
          <w:p w14:paraId="7A78E673" w14:textId="713D2090"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proofErr w:type="spellStart"/>
            <w:r w:rsidRPr="00E16901">
              <w:rPr>
                <w:rFonts w:ascii="Times New Roman" w:eastAsia="Times New Roman" w:hAnsi="Times New Roman" w:cs="Times New Roman"/>
                <w:color w:val="FF0000"/>
                <w:sz w:val="20"/>
                <w:szCs w:val="20"/>
                <w:lang w:eastAsia="it-IT"/>
              </w:rPr>
              <w:t>n.s.</w:t>
            </w:r>
            <w:proofErr w:type="spellEnd"/>
          </w:p>
        </w:tc>
      </w:tr>
      <w:tr w:rsidR="00E16901" w:rsidRPr="00E16901" w14:paraId="681943C8" w14:textId="77777777" w:rsidTr="00382B78">
        <w:trPr>
          <w:trHeight w:val="300"/>
        </w:trPr>
        <w:tc>
          <w:tcPr>
            <w:tcW w:w="2500" w:type="dxa"/>
            <w:tcBorders>
              <w:top w:val="nil"/>
              <w:left w:val="single" w:sz="4" w:space="0" w:color="auto"/>
              <w:bottom w:val="single" w:sz="4" w:space="0" w:color="auto"/>
              <w:right w:val="nil"/>
            </w:tcBorders>
            <w:noWrap/>
            <w:vAlign w:val="bottom"/>
            <w:hideMark/>
          </w:tcPr>
          <w:p w14:paraId="2D4721D5" w14:textId="77777777" w:rsidR="00E16901" w:rsidRPr="00E16901" w:rsidRDefault="00E16901" w:rsidP="00E16901">
            <w:pPr>
              <w:spacing w:after="0" w:line="240" w:lineRule="auto"/>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 </w:t>
            </w:r>
          </w:p>
        </w:tc>
        <w:tc>
          <w:tcPr>
            <w:tcW w:w="1280" w:type="dxa"/>
            <w:tcBorders>
              <w:top w:val="nil"/>
              <w:left w:val="nil"/>
              <w:bottom w:val="single" w:sz="4" w:space="0" w:color="auto"/>
              <w:right w:val="nil"/>
            </w:tcBorders>
            <w:noWrap/>
            <w:vAlign w:val="bottom"/>
            <w:hideMark/>
          </w:tcPr>
          <w:p w14:paraId="1CE9A526" w14:textId="77777777" w:rsidR="00E16901" w:rsidRPr="00E16901" w:rsidRDefault="00E16901" w:rsidP="00E16901">
            <w:pPr>
              <w:spacing w:after="0" w:line="240" w:lineRule="auto"/>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FLA-My</w:t>
            </w:r>
          </w:p>
        </w:tc>
        <w:tc>
          <w:tcPr>
            <w:tcW w:w="1500" w:type="dxa"/>
            <w:tcBorders>
              <w:top w:val="nil"/>
              <w:left w:val="nil"/>
              <w:bottom w:val="single" w:sz="4" w:space="0" w:color="auto"/>
              <w:right w:val="nil"/>
            </w:tcBorders>
            <w:noWrap/>
            <w:vAlign w:val="bottom"/>
            <w:hideMark/>
          </w:tcPr>
          <w:p w14:paraId="4A716232" w14:textId="1D694B03"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9</w:t>
            </w:r>
          </w:p>
        </w:tc>
        <w:tc>
          <w:tcPr>
            <w:tcW w:w="1660" w:type="dxa"/>
            <w:tcBorders>
              <w:top w:val="nil"/>
              <w:left w:val="nil"/>
              <w:bottom w:val="single" w:sz="4" w:space="0" w:color="auto"/>
              <w:right w:val="nil"/>
            </w:tcBorders>
            <w:noWrap/>
            <w:vAlign w:val="bottom"/>
            <w:hideMark/>
          </w:tcPr>
          <w:p w14:paraId="7AD0E543" w14:textId="74F2C707"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2</w:t>
            </w:r>
          </w:p>
        </w:tc>
        <w:tc>
          <w:tcPr>
            <w:tcW w:w="1220" w:type="dxa"/>
            <w:tcBorders>
              <w:top w:val="nil"/>
              <w:left w:val="nil"/>
              <w:bottom w:val="single" w:sz="4" w:space="0" w:color="auto"/>
              <w:right w:val="nil"/>
            </w:tcBorders>
            <w:noWrap/>
            <w:vAlign w:val="bottom"/>
            <w:hideMark/>
          </w:tcPr>
          <w:p w14:paraId="3AF83805" w14:textId="06D1785D"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eastAsia="it-IT"/>
              </w:rPr>
            </w:pPr>
            <w:r w:rsidRPr="00E16901">
              <w:rPr>
                <w:rFonts w:ascii="Times New Roman" w:eastAsia="Times New Roman" w:hAnsi="Times New Roman" w:cs="Times New Roman"/>
                <w:color w:val="FF0000"/>
                <w:sz w:val="20"/>
                <w:szCs w:val="20"/>
                <w:lang w:eastAsia="it-IT"/>
              </w:rPr>
              <w:t>71.1</w:t>
            </w:r>
          </w:p>
        </w:tc>
        <w:tc>
          <w:tcPr>
            <w:tcW w:w="960" w:type="dxa"/>
            <w:tcBorders>
              <w:top w:val="nil"/>
              <w:left w:val="nil"/>
              <w:bottom w:val="single" w:sz="4" w:space="0" w:color="auto"/>
              <w:right w:val="nil"/>
            </w:tcBorders>
            <w:noWrap/>
            <w:vAlign w:val="bottom"/>
            <w:hideMark/>
          </w:tcPr>
          <w:p w14:paraId="5F89FB3F" w14:textId="22123B7C"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val="en-US" w:eastAsia="it-IT"/>
              </w:rPr>
            </w:pPr>
            <w:r w:rsidRPr="00E16901">
              <w:rPr>
                <w:rFonts w:ascii="Times New Roman" w:eastAsia="Times New Roman" w:hAnsi="Times New Roman" w:cs="Times New Roman"/>
                <w:color w:val="FF0000"/>
                <w:sz w:val="20"/>
                <w:szCs w:val="20"/>
                <w:lang w:val="en-US" w:eastAsia="it-IT"/>
              </w:rPr>
              <w:t>15.9-93.9</w:t>
            </w:r>
          </w:p>
        </w:tc>
        <w:tc>
          <w:tcPr>
            <w:tcW w:w="960" w:type="dxa"/>
            <w:tcBorders>
              <w:top w:val="nil"/>
              <w:left w:val="nil"/>
              <w:bottom w:val="single" w:sz="4" w:space="0" w:color="auto"/>
              <w:right w:val="single" w:sz="4" w:space="0" w:color="auto"/>
            </w:tcBorders>
            <w:noWrap/>
            <w:vAlign w:val="bottom"/>
            <w:hideMark/>
          </w:tcPr>
          <w:p w14:paraId="4B787B26" w14:textId="77777777" w:rsidR="00E16901" w:rsidRPr="00E16901" w:rsidRDefault="00E16901" w:rsidP="00E16901">
            <w:pPr>
              <w:spacing w:after="0" w:line="240" w:lineRule="auto"/>
              <w:jc w:val="center"/>
              <w:rPr>
                <w:rFonts w:ascii="Times New Roman" w:eastAsia="Times New Roman" w:hAnsi="Times New Roman" w:cs="Times New Roman"/>
                <w:color w:val="FF0000"/>
                <w:sz w:val="20"/>
                <w:szCs w:val="20"/>
                <w:lang w:val="en-US" w:eastAsia="it-IT"/>
              </w:rPr>
            </w:pPr>
            <w:r w:rsidRPr="00E16901">
              <w:rPr>
                <w:rFonts w:ascii="Times New Roman" w:eastAsia="Times New Roman" w:hAnsi="Times New Roman" w:cs="Times New Roman"/>
                <w:color w:val="FF0000"/>
                <w:sz w:val="20"/>
                <w:szCs w:val="20"/>
                <w:lang w:val="en-US" w:eastAsia="it-IT"/>
              </w:rPr>
              <w:t> </w:t>
            </w:r>
          </w:p>
        </w:tc>
      </w:tr>
    </w:tbl>
    <w:p w14:paraId="2C4A4DD6" w14:textId="77777777" w:rsidR="007D69E5" w:rsidRPr="00D5735C" w:rsidRDefault="007D69E5" w:rsidP="007D69E5">
      <w:pPr>
        <w:rPr>
          <w:rFonts w:ascii="Times New Roman" w:hAnsi="Times New Roman" w:cs="Times New Roman"/>
          <w:b/>
          <w:sz w:val="20"/>
          <w:szCs w:val="20"/>
          <w:lang w:val="en-US"/>
        </w:rPr>
      </w:pPr>
    </w:p>
    <w:p w14:paraId="3998E016" w14:textId="77777777" w:rsidR="00A53804" w:rsidRPr="00D5735C" w:rsidRDefault="00A53804">
      <w:pPr>
        <w:rPr>
          <w:rFonts w:ascii="Times New Roman" w:hAnsi="Times New Roman" w:cs="Times New Roman"/>
          <w:b/>
          <w:sz w:val="20"/>
          <w:szCs w:val="20"/>
          <w:lang w:val="en-US"/>
        </w:rPr>
      </w:pPr>
      <w:r w:rsidRPr="00D5735C">
        <w:rPr>
          <w:rFonts w:ascii="Times New Roman" w:hAnsi="Times New Roman" w:cs="Times New Roman"/>
          <w:b/>
          <w:sz w:val="20"/>
          <w:szCs w:val="20"/>
          <w:lang w:val="en-US"/>
        </w:rPr>
        <w:br w:type="page"/>
      </w:r>
    </w:p>
    <w:p w14:paraId="38D98190" w14:textId="7D7F0065" w:rsidR="00A53804" w:rsidRPr="00D5735C" w:rsidRDefault="00A53804">
      <w:pPr>
        <w:rPr>
          <w:rFonts w:ascii="Times New Roman" w:hAnsi="Times New Roman" w:cs="Times New Roman"/>
          <w:b/>
          <w:sz w:val="20"/>
          <w:szCs w:val="20"/>
          <w:lang w:val="en-GB"/>
        </w:rPr>
      </w:pPr>
      <w:r w:rsidRPr="00D5735C">
        <w:rPr>
          <w:rFonts w:ascii="Times New Roman" w:hAnsi="Times New Roman" w:cs="Times New Roman"/>
          <w:b/>
          <w:sz w:val="20"/>
          <w:szCs w:val="20"/>
          <w:lang w:val="en-GB"/>
        </w:rPr>
        <w:lastRenderedPageBreak/>
        <w:t xml:space="preserve">Supplementary Table </w:t>
      </w:r>
      <w:r w:rsidR="00976FD1">
        <w:rPr>
          <w:rFonts w:ascii="Times New Roman" w:hAnsi="Times New Roman" w:cs="Times New Roman"/>
          <w:b/>
          <w:sz w:val="20"/>
          <w:szCs w:val="20"/>
          <w:lang w:val="en-GB"/>
        </w:rPr>
        <w:t>5</w:t>
      </w:r>
      <w:r w:rsidRPr="00D5735C">
        <w:rPr>
          <w:rFonts w:ascii="Times New Roman" w:hAnsi="Times New Roman" w:cs="Times New Roman"/>
          <w:b/>
          <w:sz w:val="20"/>
          <w:szCs w:val="20"/>
          <w:lang w:val="en-GB"/>
        </w:rPr>
        <w:t>. Cause</w:t>
      </w:r>
      <w:r w:rsidR="00722E00" w:rsidRPr="00D5735C">
        <w:rPr>
          <w:rFonts w:ascii="Times New Roman" w:hAnsi="Times New Roman" w:cs="Times New Roman"/>
          <w:b/>
          <w:sz w:val="20"/>
          <w:szCs w:val="20"/>
          <w:lang w:val="en-GB"/>
        </w:rPr>
        <w:t>s</w:t>
      </w:r>
      <w:r w:rsidRPr="00D5735C">
        <w:rPr>
          <w:rFonts w:ascii="Times New Roman" w:hAnsi="Times New Roman" w:cs="Times New Roman"/>
          <w:b/>
          <w:sz w:val="20"/>
          <w:szCs w:val="20"/>
          <w:lang w:val="en-GB"/>
        </w:rPr>
        <w:t xml:space="preserve"> of death of enrolled patients.</w:t>
      </w:r>
    </w:p>
    <w:tbl>
      <w:tblPr>
        <w:tblW w:w="0" w:type="auto"/>
        <w:tblInd w:w="-38" w:type="dxa"/>
        <w:tblLayout w:type="fixed"/>
        <w:tblCellMar>
          <w:left w:w="70" w:type="dxa"/>
          <w:right w:w="70" w:type="dxa"/>
        </w:tblCellMar>
        <w:tblLook w:val="0000" w:firstRow="0" w:lastRow="0" w:firstColumn="0" w:lastColumn="0" w:noHBand="0" w:noVBand="0"/>
      </w:tblPr>
      <w:tblGrid>
        <w:gridCol w:w="3739"/>
        <w:gridCol w:w="2143"/>
        <w:gridCol w:w="1032"/>
      </w:tblGrid>
      <w:tr w:rsidR="00A53804" w:rsidRPr="00E16901" w14:paraId="32135090" w14:textId="77777777" w:rsidTr="00A53804">
        <w:trPr>
          <w:trHeight w:val="290"/>
        </w:trPr>
        <w:tc>
          <w:tcPr>
            <w:tcW w:w="3739" w:type="dxa"/>
            <w:tcBorders>
              <w:top w:val="single" w:sz="6" w:space="0" w:color="auto"/>
              <w:left w:val="single" w:sz="6" w:space="0" w:color="auto"/>
              <w:bottom w:val="nil"/>
              <w:right w:val="nil"/>
            </w:tcBorders>
          </w:tcPr>
          <w:p w14:paraId="0B4C356D"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Cause of death</w:t>
            </w:r>
          </w:p>
        </w:tc>
        <w:tc>
          <w:tcPr>
            <w:tcW w:w="2143" w:type="dxa"/>
            <w:tcBorders>
              <w:top w:val="single" w:sz="6" w:space="0" w:color="auto"/>
              <w:left w:val="nil"/>
              <w:bottom w:val="nil"/>
              <w:right w:val="nil"/>
            </w:tcBorders>
          </w:tcPr>
          <w:p w14:paraId="05AA4E59"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Number of patients</w:t>
            </w:r>
          </w:p>
        </w:tc>
        <w:tc>
          <w:tcPr>
            <w:tcW w:w="1032" w:type="dxa"/>
            <w:tcBorders>
              <w:top w:val="single" w:sz="6" w:space="0" w:color="auto"/>
              <w:left w:val="nil"/>
              <w:bottom w:val="nil"/>
              <w:right w:val="single" w:sz="6" w:space="0" w:color="auto"/>
            </w:tcBorders>
          </w:tcPr>
          <w:p w14:paraId="718C6533"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w:t>
            </w:r>
          </w:p>
        </w:tc>
      </w:tr>
      <w:tr w:rsidR="00A53804" w:rsidRPr="00E16901" w14:paraId="23BA1D50" w14:textId="77777777" w:rsidTr="00A53804">
        <w:trPr>
          <w:trHeight w:val="290"/>
        </w:trPr>
        <w:tc>
          <w:tcPr>
            <w:tcW w:w="3739" w:type="dxa"/>
            <w:tcBorders>
              <w:top w:val="nil"/>
              <w:left w:val="single" w:sz="6" w:space="0" w:color="auto"/>
              <w:bottom w:val="nil"/>
              <w:right w:val="nil"/>
            </w:tcBorders>
          </w:tcPr>
          <w:p w14:paraId="2A0661AE"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Sepsis</w:t>
            </w:r>
          </w:p>
        </w:tc>
        <w:tc>
          <w:tcPr>
            <w:tcW w:w="2143" w:type="dxa"/>
            <w:tcBorders>
              <w:top w:val="nil"/>
              <w:left w:val="nil"/>
              <w:bottom w:val="nil"/>
              <w:right w:val="nil"/>
            </w:tcBorders>
          </w:tcPr>
          <w:p w14:paraId="51DE20FC"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12</w:t>
            </w:r>
          </w:p>
        </w:tc>
        <w:tc>
          <w:tcPr>
            <w:tcW w:w="1032" w:type="dxa"/>
            <w:tcBorders>
              <w:top w:val="nil"/>
              <w:left w:val="nil"/>
              <w:bottom w:val="nil"/>
              <w:right w:val="single" w:sz="6" w:space="0" w:color="auto"/>
            </w:tcBorders>
          </w:tcPr>
          <w:p w14:paraId="51A4360B"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52</w:t>
            </w:r>
          </w:p>
        </w:tc>
      </w:tr>
      <w:tr w:rsidR="00A53804" w:rsidRPr="00D5735C" w14:paraId="34A1E0D4" w14:textId="77777777" w:rsidTr="00A53804">
        <w:trPr>
          <w:trHeight w:val="290"/>
        </w:trPr>
        <w:tc>
          <w:tcPr>
            <w:tcW w:w="3739" w:type="dxa"/>
            <w:tcBorders>
              <w:top w:val="nil"/>
              <w:left w:val="single" w:sz="6" w:space="0" w:color="auto"/>
              <w:bottom w:val="nil"/>
              <w:right w:val="nil"/>
            </w:tcBorders>
          </w:tcPr>
          <w:p w14:paraId="36034D52"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TMA/VOD (after HSCT)</w:t>
            </w:r>
          </w:p>
        </w:tc>
        <w:tc>
          <w:tcPr>
            <w:tcW w:w="2143" w:type="dxa"/>
            <w:tcBorders>
              <w:top w:val="nil"/>
              <w:left w:val="nil"/>
              <w:bottom w:val="nil"/>
              <w:right w:val="nil"/>
            </w:tcBorders>
          </w:tcPr>
          <w:p w14:paraId="37BA12AA"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3</w:t>
            </w:r>
          </w:p>
        </w:tc>
        <w:tc>
          <w:tcPr>
            <w:tcW w:w="1032" w:type="dxa"/>
            <w:tcBorders>
              <w:top w:val="nil"/>
              <w:left w:val="nil"/>
              <w:bottom w:val="nil"/>
              <w:right w:val="single" w:sz="6" w:space="0" w:color="auto"/>
            </w:tcBorders>
          </w:tcPr>
          <w:p w14:paraId="786ACF5B"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13</w:t>
            </w:r>
          </w:p>
        </w:tc>
      </w:tr>
      <w:tr w:rsidR="00A53804" w:rsidRPr="00D5735C" w14:paraId="0E1FCF6E" w14:textId="77777777" w:rsidTr="00A53804">
        <w:trPr>
          <w:trHeight w:val="290"/>
        </w:trPr>
        <w:tc>
          <w:tcPr>
            <w:tcW w:w="3739" w:type="dxa"/>
            <w:tcBorders>
              <w:top w:val="nil"/>
              <w:left w:val="single" w:sz="6" w:space="0" w:color="auto"/>
              <w:bottom w:val="nil"/>
              <w:right w:val="nil"/>
            </w:tcBorders>
          </w:tcPr>
          <w:p w14:paraId="413AE7C7"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Pneumonia</w:t>
            </w:r>
          </w:p>
        </w:tc>
        <w:tc>
          <w:tcPr>
            <w:tcW w:w="2143" w:type="dxa"/>
            <w:tcBorders>
              <w:top w:val="nil"/>
              <w:left w:val="nil"/>
              <w:bottom w:val="nil"/>
              <w:right w:val="nil"/>
            </w:tcBorders>
          </w:tcPr>
          <w:p w14:paraId="0BDA9111"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2</w:t>
            </w:r>
          </w:p>
        </w:tc>
        <w:tc>
          <w:tcPr>
            <w:tcW w:w="1032" w:type="dxa"/>
            <w:tcBorders>
              <w:top w:val="nil"/>
              <w:left w:val="nil"/>
              <w:bottom w:val="nil"/>
              <w:right w:val="single" w:sz="6" w:space="0" w:color="auto"/>
            </w:tcBorders>
          </w:tcPr>
          <w:p w14:paraId="5AFBEF7F" w14:textId="30F5A15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8</w:t>
            </w:r>
            <w:r w:rsidR="004F0340">
              <w:rPr>
                <w:rFonts w:ascii="Times New Roman" w:hAnsi="Times New Roman" w:cs="Times New Roman"/>
                <w:color w:val="000000"/>
                <w:sz w:val="20"/>
                <w:szCs w:val="20"/>
                <w:lang w:val="en-GB"/>
              </w:rPr>
              <w:t>.</w:t>
            </w:r>
            <w:r w:rsidRPr="00D5735C">
              <w:rPr>
                <w:rFonts w:ascii="Times New Roman" w:hAnsi="Times New Roman" w:cs="Times New Roman"/>
                <w:color w:val="000000"/>
                <w:sz w:val="20"/>
                <w:szCs w:val="20"/>
                <w:lang w:val="en-GB"/>
              </w:rPr>
              <w:t>5</w:t>
            </w:r>
          </w:p>
        </w:tc>
      </w:tr>
      <w:tr w:rsidR="00A53804" w:rsidRPr="00D5735C" w14:paraId="1A165DCD" w14:textId="77777777" w:rsidTr="00A53804">
        <w:trPr>
          <w:trHeight w:val="290"/>
        </w:trPr>
        <w:tc>
          <w:tcPr>
            <w:tcW w:w="3739" w:type="dxa"/>
            <w:tcBorders>
              <w:top w:val="nil"/>
              <w:left w:val="single" w:sz="6" w:space="0" w:color="auto"/>
              <w:bottom w:val="nil"/>
              <w:right w:val="nil"/>
            </w:tcBorders>
          </w:tcPr>
          <w:p w14:paraId="75655ED6"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Respiratory failure (after HSCT)</w:t>
            </w:r>
          </w:p>
        </w:tc>
        <w:tc>
          <w:tcPr>
            <w:tcW w:w="2143" w:type="dxa"/>
            <w:tcBorders>
              <w:top w:val="nil"/>
              <w:left w:val="nil"/>
              <w:bottom w:val="nil"/>
              <w:right w:val="nil"/>
            </w:tcBorders>
          </w:tcPr>
          <w:p w14:paraId="4CF43A91"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2</w:t>
            </w:r>
          </w:p>
        </w:tc>
        <w:tc>
          <w:tcPr>
            <w:tcW w:w="1032" w:type="dxa"/>
            <w:tcBorders>
              <w:top w:val="nil"/>
              <w:left w:val="nil"/>
              <w:bottom w:val="nil"/>
              <w:right w:val="single" w:sz="6" w:space="0" w:color="auto"/>
            </w:tcBorders>
          </w:tcPr>
          <w:p w14:paraId="5077AC35" w14:textId="32E4479B"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8</w:t>
            </w:r>
            <w:r w:rsidR="004F0340">
              <w:rPr>
                <w:rFonts w:ascii="Times New Roman" w:hAnsi="Times New Roman" w:cs="Times New Roman"/>
                <w:color w:val="000000"/>
                <w:sz w:val="20"/>
                <w:szCs w:val="20"/>
                <w:lang w:val="en-GB"/>
              </w:rPr>
              <w:t>.</w:t>
            </w:r>
            <w:r w:rsidRPr="00D5735C">
              <w:rPr>
                <w:rFonts w:ascii="Times New Roman" w:hAnsi="Times New Roman" w:cs="Times New Roman"/>
                <w:color w:val="000000"/>
                <w:sz w:val="20"/>
                <w:szCs w:val="20"/>
                <w:lang w:val="en-GB"/>
              </w:rPr>
              <w:t>5</w:t>
            </w:r>
          </w:p>
        </w:tc>
      </w:tr>
      <w:tr w:rsidR="00A53804" w:rsidRPr="00D5735C" w14:paraId="6A7DEA18" w14:textId="77777777" w:rsidTr="00A53804">
        <w:trPr>
          <w:trHeight w:val="290"/>
        </w:trPr>
        <w:tc>
          <w:tcPr>
            <w:tcW w:w="3739" w:type="dxa"/>
            <w:tcBorders>
              <w:top w:val="nil"/>
              <w:left w:val="single" w:sz="6" w:space="0" w:color="auto"/>
              <w:bottom w:val="nil"/>
              <w:right w:val="nil"/>
            </w:tcBorders>
          </w:tcPr>
          <w:p w14:paraId="67192E34"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Meningitis</w:t>
            </w:r>
          </w:p>
        </w:tc>
        <w:tc>
          <w:tcPr>
            <w:tcW w:w="2143" w:type="dxa"/>
            <w:tcBorders>
              <w:top w:val="nil"/>
              <w:left w:val="nil"/>
              <w:bottom w:val="nil"/>
              <w:right w:val="nil"/>
            </w:tcBorders>
          </w:tcPr>
          <w:p w14:paraId="4C0E6B97"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1</w:t>
            </w:r>
          </w:p>
        </w:tc>
        <w:tc>
          <w:tcPr>
            <w:tcW w:w="1032" w:type="dxa"/>
            <w:tcBorders>
              <w:top w:val="nil"/>
              <w:left w:val="nil"/>
              <w:bottom w:val="nil"/>
              <w:right w:val="single" w:sz="6" w:space="0" w:color="auto"/>
            </w:tcBorders>
          </w:tcPr>
          <w:p w14:paraId="60424C81" w14:textId="4573ED04"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4</w:t>
            </w:r>
            <w:r w:rsidR="004F0340">
              <w:rPr>
                <w:rFonts w:ascii="Times New Roman" w:hAnsi="Times New Roman" w:cs="Times New Roman"/>
                <w:color w:val="000000"/>
                <w:sz w:val="20"/>
                <w:szCs w:val="20"/>
                <w:lang w:val="en-GB"/>
              </w:rPr>
              <w:t>.</w:t>
            </w:r>
            <w:r w:rsidRPr="00D5735C">
              <w:rPr>
                <w:rFonts w:ascii="Times New Roman" w:hAnsi="Times New Roman" w:cs="Times New Roman"/>
                <w:color w:val="000000"/>
                <w:sz w:val="20"/>
                <w:szCs w:val="20"/>
                <w:lang w:val="en-GB"/>
              </w:rPr>
              <w:t>5</w:t>
            </w:r>
          </w:p>
        </w:tc>
      </w:tr>
      <w:tr w:rsidR="00A53804" w:rsidRPr="00D5735C" w14:paraId="1755B743" w14:textId="77777777" w:rsidTr="00A53804">
        <w:trPr>
          <w:trHeight w:val="290"/>
        </w:trPr>
        <w:tc>
          <w:tcPr>
            <w:tcW w:w="3739" w:type="dxa"/>
            <w:tcBorders>
              <w:top w:val="nil"/>
              <w:left w:val="single" w:sz="6" w:space="0" w:color="auto"/>
              <w:bottom w:val="nil"/>
              <w:right w:val="nil"/>
            </w:tcBorders>
          </w:tcPr>
          <w:p w14:paraId="7B8A96DF" w14:textId="41F7C538"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 xml:space="preserve">Cerebral </w:t>
            </w:r>
            <w:r w:rsidR="00D53C5C" w:rsidRPr="00D5735C">
              <w:rPr>
                <w:rFonts w:ascii="Times New Roman" w:hAnsi="Times New Roman" w:cs="Times New Roman"/>
                <w:color w:val="000000"/>
                <w:sz w:val="20"/>
                <w:szCs w:val="20"/>
                <w:lang w:val="en-GB"/>
              </w:rPr>
              <w:t>haemorrhage</w:t>
            </w:r>
          </w:p>
        </w:tc>
        <w:tc>
          <w:tcPr>
            <w:tcW w:w="2143" w:type="dxa"/>
            <w:tcBorders>
              <w:top w:val="nil"/>
              <w:left w:val="nil"/>
              <w:bottom w:val="nil"/>
              <w:right w:val="nil"/>
            </w:tcBorders>
          </w:tcPr>
          <w:p w14:paraId="0ECAE865"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1</w:t>
            </w:r>
          </w:p>
        </w:tc>
        <w:tc>
          <w:tcPr>
            <w:tcW w:w="1032" w:type="dxa"/>
            <w:tcBorders>
              <w:top w:val="nil"/>
              <w:left w:val="nil"/>
              <w:bottom w:val="nil"/>
              <w:right w:val="single" w:sz="6" w:space="0" w:color="auto"/>
            </w:tcBorders>
          </w:tcPr>
          <w:p w14:paraId="19421614" w14:textId="5F0AEAEB"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4</w:t>
            </w:r>
            <w:r w:rsidR="004F0340">
              <w:rPr>
                <w:rFonts w:ascii="Times New Roman" w:hAnsi="Times New Roman" w:cs="Times New Roman"/>
                <w:color w:val="000000"/>
                <w:sz w:val="20"/>
                <w:szCs w:val="20"/>
                <w:lang w:val="en-GB"/>
              </w:rPr>
              <w:t>.</w:t>
            </w:r>
            <w:r w:rsidRPr="00D5735C">
              <w:rPr>
                <w:rFonts w:ascii="Times New Roman" w:hAnsi="Times New Roman" w:cs="Times New Roman"/>
                <w:color w:val="000000"/>
                <w:sz w:val="20"/>
                <w:szCs w:val="20"/>
                <w:lang w:val="en-GB"/>
              </w:rPr>
              <w:t>5</w:t>
            </w:r>
          </w:p>
        </w:tc>
      </w:tr>
      <w:tr w:rsidR="00A53804" w:rsidRPr="00D5735C" w14:paraId="2ECF3CFE" w14:textId="77777777" w:rsidTr="00A53804">
        <w:trPr>
          <w:trHeight w:val="290"/>
        </w:trPr>
        <w:tc>
          <w:tcPr>
            <w:tcW w:w="3739" w:type="dxa"/>
            <w:tcBorders>
              <w:top w:val="nil"/>
              <w:left w:val="single" w:sz="6" w:space="0" w:color="auto"/>
              <w:bottom w:val="nil"/>
              <w:right w:val="nil"/>
            </w:tcBorders>
          </w:tcPr>
          <w:p w14:paraId="4E644F72"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GVHD</w:t>
            </w:r>
          </w:p>
        </w:tc>
        <w:tc>
          <w:tcPr>
            <w:tcW w:w="2143" w:type="dxa"/>
            <w:tcBorders>
              <w:top w:val="nil"/>
              <w:left w:val="nil"/>
              <w:bottom w:val="nil"/>
              <w:right w:val="nil"/>
            </w:tcBorders>
          </w:tcPr>
          <w:p w14:paraId="7948948A"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1</w:t>
            </w:r>
          </w:p>
        </w:tc>
        <w:tc>
          <w:tcPr>
            <w:tcW w:w="1032" w:type="dxa"/>
            <w:tcBorders>
              <w:top w:val="nil"/>
              <w:left w:val="nil"/>
              <w:bottom w:val="nil"/>
              <w:right w:val="single" w:sz="6" w:space="0" w:color="auto"/>
            </w:tcBorders>
          </w:tcPr>
          <w:p w14:paraId="707760F3" w14:textId="62539110"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4</w:t>
            </w:r>
            <w:r w:rsidR="004F0340">
              <w:rPr>
                <w:rFonts w:ascii="Times New Roman" w:hAnsi="Times New Roman" w:cs="Times New Roman"/>
                <w:color w:val="000000"/>
                <w:sz w:val="20"/>
                <w:szCs w:val="20"/>
                <w:lang w:val="en-GB"/>
              </w:rPr>
              <w:t>.</w:t>
            </w:r>
            <w:r w:rsidRPr="00D5735C">
              <w:rPr>
                <w:rFonts w:ascii="Times New Roman" w:hAnsi="Times New Roman" w:cs="Times New Roman"/>
                <w:color w:val="000000"/>
                <w:sz w:val="20"/>
                <w:szCs w:val="20"/>
                <w:lang w:val="en-GB"/>
              </w:rPr>
              <w:t>5</w:t>
            </w:r>
          </w:p>
        </w:tc>
      </w:tr>
      <w:tr w:rsidR="00A53804" w:rsidRPr="00D5735C" w14:paraId="2D9C7BE7" w14:textId="77777777" w:rsidTr="00A53804">
        <w:trPr>
          <w:trHeight w:val="290"/>
        </w:trPr>
        <w:tc>
          <w:tcPr>
            <w:tcW w:w="3739" w:type="dxa"/>
            <w:tcBorders>
              <w:top w:val="nil"/>
              <w:left w:val="single" w:sz="6" w:space="0" w:color="auto"/>
              <w:bottom w:val="single" w:sz="6" w:space="0" w:color="auto"/>
              <w:right w:val="nil"/>
            </w:tcBorders>
          </w:tcPr>
          <w:p w14:paraId="5F63B9B5" w14:textId="77777777" w:rsidR="00A53804" w:rsidRPr="00D5735C" w:rsidRDefault="00A53804" w:rsidP="00A53804">
            <w:pPr>
              <w:autoSpaceDE w:val="0"/>
              <w:autoSpaceDN w:val="0"/>
              <w:adjustRightInd w:val="0"/>
              <w:spacing w:after="0" w:line="240" w:lineRule="auto"/>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CMV infection (after HSCT)</w:t>
            </w:r>
          </w:p>
        </w:tc>
        <w:tc>
          <w:tcPr>
            <w:tcW w:w="2143" w:type="dxa"/>
            <w:tcBorders>
              <w:top w:val="nil"/>
              <w:left w:val="nil"/>
              <w:bottom w:val="single" w:sz="6" w:space="0" w:color="auto"/>
              <w:right w:val="nil"/>
            </w:tcBorders>
          </w:tcPr>
          <w:p w14:paraId="0FD84201" w14:textId="77777777"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1</w:t>
            </w:r>
          </w:p>
        </w:tc>
        <w:tc>
          <w:tcPr>
            <w:tcW w:w="1032" w:type="dxa"/>
            <w:tcBorders>
              <w:top w:val="nil"/>
              <w:left w:val="nil"/>
              <w:bottom w:val="single" w:sz="6" w:space="0" w:color="auto"/>
              <w:right w:val="single" w:sz="6" w:space="0" w:color="auto"/>
            </w:tcBorders>
          </w:tcPr>
          <w:p w14:paraId="7668CD64" w14:textId="4B56EA70" w:rsidR="00A53804" w:rsidRPr="00D5735C" w:rsidRDefault="00A53804" w:rsidP="00A53804">
            <w:pPr>
              <w:autoSpaceDE w:val="0"/>
              <w:autoSpaceDN w:val="0"/>
              <w:adjustRightInd w:val="0"/>
              <w:spacing w:after="0" w:line="240" w:lineRule="auto"/>
              <w:jc w:val="center"/>
              <w:rPr>
                <w:rFonts w:ascii="Times New Roman" w:hAnsi="Times New Roman" w:cs="Times New Roman"/>
                <w:color w:val="000000"/>
                <w:sz w:val="20"/>
                <w:szCs w:val="20"/>
                <w:lang w:val="en-GB"/>
              </w:rPr>
            </w:pPr>
            <w:r w:rsidRPr="00D5735C">
              <w:rPr>
                <w:rFonts w:ascii="Times New Roman" w:hAnsi="Times New Roman" w:cs="Times New Roman"/>
                <w:color w:val="000000"/>
                <w:sz w:val="20"/>
                <w:szCs w:val="20"/>
                <w:lang w:val="en-GB"/>
              </w:rPr>
              <w:t>4</w:t>
            </w:r>
            <w:r w:rsidR="004F0340">
              <w:rPr>
                <w:rFonts w:ascii="Times New Roman" w:hAnsi="Times New Roman" w:cs="Times New Roman"/>
                <w:color w:val="000000"/>
                <w:sz w:val="20"/>
                <w:szCs w:val="20"/>
                <w:lang w:val="en-GB"/>
              </w:rPr>
              <w:t>.</w:t>
            </w:r>
            <w:r w:rsidRPr="00D5735C">
              <w:rPr>
                <w:rFonts w:ascii="Times New Roman" w:hAnsi="Times New Roman" w:cs="Times New Roman"/>
                <w:color w:val="000000"/>
                <w:sz w:val="20"/>
                <w:szCs w:val="20"/>
                <w:lang w:val="en-GB"/>
              </w:rPr>
              <w:t>5</w:t>
            </w:r>
          </w:p>
        </w:tc>
      </w:tr>
    </w:tbl>
    <w:p w14:paraId="674A0915" w14:textId="77777777" w:rsidR="007D69E5" w:rsidRPr="00D5735C" w:rsidRDefault="007D69E5">
      <w:pPr>
        <w:rPr>
          <w:rFonts w:ascii="Times New Roman" w:hAnsi="Times New Roman" w:cs="Times New Roman"/>
          <w:b/>
          <w:sz w:val="20"/>
          <w:szCs w:val="20"/>
          <w:lang w:val="en-US"/>
        </w:rPr>
      </w:pPr>
      <w:r w:rsidRPr="00D5735C">
        <w:rPr>
          <w:rFonts w:ascii="Times New Roman" w:hAnsi="Times New Roman" w:cs="Times New Roman"/>
          <w:b/>
          <w:sz w:val="20"/>
          <w:szCs w:val="20"/>
          <w:lang w:val="en-US"/>
        </w:rPr>
        <w:br w:type="page"/>
      </w:r>
    </w:p>
    <w:p w14:paraId="1E4B655D" w14:textId="0C72345A" w:rsidR="007D69E5" w:rsidRPr="00D5735C" w:rsidRDefault="007D69E5" w:rsidP="007D69E5">
      <w:pPr>
        <w:rPr>
          <w:rFonts w:ascii="Times New Roman" w:hAnsi="Times New Roman" w:cs="Times New Roman"/>
          <w:b/>
          <w:sz w:val="20"/>
          <w:szCs w:val="20"/>
          <w:lang w:val="en-US"/>
        </w:rPr>
      </w:pPr>
      <w:r w:rsidRPr="00D5735C">
        <w:rPr>
          <w:rFonts w:ascii="Times New Roman" w:hAnsi="Times New Roman" w:cs="Times New Roman"/>
          <w:b/>
          <w:sz w:val="20"/>
          <w:szCs w:val="20"/>
          <w:lang w:val="en-US"/>
        </w:rPr>
        <w:lastRenderedPageBreak/>
        <w:t>Supplementary Figures.</w:t>
      </w:r>
    </w:p>
    <w:p w14:paraId="4D7C687E" w14:textId="77777777" w:rsidR="007D69E5" w:rsidRPr="00D5735C" w:rsidRDefault="007D69E5" w:rsidP="007D69E5">
      <w:pPr>
        <w:rPr>
          <w:rFonts w:ascii="Times New Roman" w:hAnsi="Times New Roman" w:cs="Times New Roman"/>
          <w:b/>
          <w:sz w:val="20"/>
          <w:szCs w:val="20"/>
          <w:lang w:val="en-US"/>
        </w:rPr>
      </w:pPr>
    </w:p>
    <w:p w14:paraId="38C17D18" w14:textId="6BE533E2" w:rsidR="007D69E5" w:rsidRDefault="007D69E5" w:rsidP="00781B2C">
      <w:pPr>
        <w:spacing w:line="360" w:lineRule="auto"/>
        <w:rPr>
          <w:rFonts w:ascii="Times New Roman" w:hAnsi="Times New Roman" w:cs="Times New Roman"/>
          <w:sz w:val="20"/>
          <w:szCs w:val="20"/>
          <w:lang w:val="en-US"/>
        </w:rPr>
      </w:pPr>
      <w:r w:rsidRPr="00D5735C">
        <w:rPr>
          <w:rFonts w:ascii="Times New Roman" w:hAnsi="Times New Roman" w:cs="Times New Roman"/>
          <w:b/>
          <w:sz w:val="20"/>
          <w:szCs w:val="20"/>
          <w:lang w:val="en-US"/>
        </w:rPr>
        <w:t>Supplementary Figure 1.</w:t>
      </w:r>
      <w:r w:rsidRPr="00D5735C">
        <w:rPr>
          <w:rFonts w:ascii="Times New Roman" w:hAnsi="Times New Roman" w:cs="Times New Roman"/>
          <w:sz w:val="20"/>
          <w:szCs w:val="20"/>
          <w:lang w:val="en-US"/>
        </w:rPr>
        <w:t xml:space="preserve"> Genetics. Histogram graph reports the number of positive cases per rearrangement out of the 248 patients with a genetic marker at diagnosis</w:t>
      </w:r>
      <w:r w:rsidR="002E4659" w:rsidRPr="00D5735C">
        <w:rPr>
          <w:rFonts w:ascii="Times New Roman" w:hAnsi="Times New Roman" w:cs="Times New Roman"/>
          <w:sz w:val="20"/>
          <w:szCs w:val="20"/>
          <w:lang w:val="en-US"/>
        </w:rPr>
        <w:t>.</w:t>
      </w:r>
    </w:p>
    <w:p w14:paraId="0D96E682" w14:textId="2218650C" w:rsidR="005E7858" w:rsidRDefault="005E7858" w:rsidP="00781B2C">
      <w:pPr>
        <w:spacing w:line="360" w:lineRule="auto"/>
        <w:rPr>
          <w:rFonts w:ascii="Times New Roman" w:hAnsi="Times New Roman" w:cs="Times New Roman"/>
          <w:sz w:val="20"/>
          <w:szCs w:val="20"/>
          <w:lang w:val="en-US"/>
        </w:rPr>
      </w:pPr>
      <w:r>
        <w:rPr>
          <w:rFonts w:ascii="Times New Roman" w:hAnsi="Times New Roman" w:cs="Times New Roman"/>
          <w:noProof/>
          <w:sz w:val="20"/>
          <w:szCs w:val="20"/>
          <w:lang w:eastAsia="it-IT"/>
        </w:rPr>
        <w:drawing>
          <wp:inline distT="0" distB="0" distL="0" distR="0" wp14:anchorId="1CE94DFC" wp14:editId="055D2DA5">
            <wp:extent cx="5512099" cy="3705927"/>
            <wp:effectExtent l="19050" t="19050" r="12700" b="27940"/>
            <wp:docPr id="1531458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58971" name="Picture 1531458971"/>
                    <pic:cNvPicPr/>
                  </pic:nvPicPr>
                  <pic:blipFill rotWithShape="1">
                    <a:blip r:embed="rId8">
                      <a:extLst>
                        <a:ext uri="{28A0092B-C50C-407E-A947-70E740481C1C}">
                          <a14:useLocalDpi xmlns:a14="http://schemas.microsoft.com/office/drawing/2010/main" val="0"/>
                        </a:ext>
                      </a:extLst>
                    </a:blip>
                    <a:srcRect l="13525" t="8110" r="17816" b="9820"/>
                    <a:stretch>
                      <a:fillRect/>
                    </a:stretch>
                  </pic:blipFill>
                  <pic:spPr bwMode="auto">
                    <a:xfrm>
                      <a:off x="0" y="0"/>
                      <a:ext cx="5543406" cy="37269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0A354B5" w14:textId="77777777" w:rsidR="005E7858" w:rsidRPr="00D5735C" w:rsidRDefault="005E7858" w:rsidP="00781B2C">
      <w:pPr>
        <w:spacing w:line="360" w:lineRule="auto"/>
        <w:rPr>
          <w:rFonts w:ascii="Times New Roman" w:hAnsi="Times New Roman" w:cs="Times New Roman"/>
          <w:sz w:val="20"/>
          <w:szCs w:val="20"/>
          <w:lang w:val="en-US"/>
        </w:rPr>
      </w:pPr>
    </w:p>
    <w:p w14:paraId="53045651" w14:textId="482A7CF0" w:rsidR="00DE6189" w:rsidRDefault="00DE6189" w:rsidP="00781B2C">
      <w:pPr>
        <w:spacing w:line="360" w:lineRule="auto"/>
        <w:rPr>
          <w:rFonts w:ascii="Times New Roman" w:hAnsi="Times New Roman" w:cs="Times New Roman"/>
          <w:sz w:val="20"/>
          <w:szCs w:val="20"/>
          <w:lang w:val="en-US"/>
        </w:rPr>
      </w:pPr>
      <w:r w:rsidRPr="00D5735C">
        <w:rPr>
          <w:rFonts w:ascii="Times New Roman" w:hAnsi="Times New Roman" w:cs="Times New Roman"/>
          <w:b/>
          <w:sz w:val="20"/>
          <w:szCs w:val="20"/>
          <w:lang w:val="en-US"/>
        </w:rPr>
        <w:t xml:space="preserve">Supplementary Figure 2. </w:t>
      </w:r>
      <w:r w:rsidRPr="00D5735C">
        <w:rPr>
          <w:rFonts w:ascii="Times New Roman" w:hAnsi="Times New Roman" w:cs="Times New Roman"/>
          <w:sz w:val="20"/>
          <w:szCs w:val="20"/>
          <w:lang w:val="en-US"/>
        </w:rPr>
        <w:t>A. EFS of the whole cohort. B. DFS of the whole cohort.</w:t>
      </w:r>
    </w:p>
    <w:p w14:paraId="3E03E30D" w14:textId="3F856A01" w:rsidR="005E7858" w:rsidRPr="00D5735C" w:rsidRDefault="005E7858" w:rsidP="00781B2C">
      <w:pPr>
        <w:spacing w:line="360" w:lineRule="auto"/>
        <w:rPr>
          <w:rFonts w:ascii="Times New Roman" w:hAnsi="Times New Roman" w:cs="Times New Roman"/>
          <w:sz w:val="20"/>
          <w:szCs w:val="20"/>
          <w:lang w:val="en-US"/>
        </w:rPr>
      </w:pPr>
      <w:r>
        <w:rPr>
          <w:rFonts w:ascii="Times New Roman" w:hAnsi="Times New Roman" w:cs="Times New Roman"/>
          <w:noProof/>
          <w:sz w:val="20"/>
          <w:szCs w:val="20"/>
          <w:lang w:eastAsia="it-IT"/>
        </w:rPr>
        <w:drawing>
          <wp:inline distT="0" distB="0" distL="0" distR="0" wp14:anchorId="7C408E6A" wp14:editId="5E680AA9">
            <wp:extent cx="5520864" cy="3046396"/>
            <wp:effectExtent l="0" t="0" r="3810" b="1905"/>
            <wp:docPr id="1982267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67917" name="Picture 1982267917"/>
                    <pic:cNvPicPr/>
                  </pic:nvPicPr>
                  <pic:blipFill rotWithShape="1">
                    <a:blip r:embed="rId9">
                      <a:extLst>
                        <a:ext uri="{28A0092B-C50C-407E-A947-70E740481C1C}">
                          <a14:useLocalDpi xmlns:a14="http://schemas.microsoft.com/office/drawing/2010/main" val="0"/>
                        </a:ext>
                      </a:extLst>
                    </a:blip>
                    <a:srcRect l="13997" t="11743" r="11604" b="15268"/>
                    <a:stretch>
                      <a:fillRect/>
                    </a:stretch>
                  </pic:blipFill>
                  <pic:spPr bwMode="auto">
                    <a:xfrm>
                      <a:off x="0" y="0"/>
                      <a:ext cx="5539213" cy="3056521"/>
                    </a:xfrm>
                    <a:prstGeom prst="rect">
                      <a:avLst/>
                    </a:prstGeom>
                    <a:ln>
                      <a:noFill/>
                    </a:ln>
                    <a:extLst>
                      <a:ext uri="{53640926-AAD7-44D8-BBD7-CCE9431645EC}">
                        <a14:shadowObscured xmlns:a14="http://schemas.microsoft.com/office/drawing/2010/main"/>
                      </a:ext>
                    </a:extLst>
                  </pic:spPr>
                </pic:pic>
              </a:graphicData>
            </a:graphic>
          </wp:inline>
        </w:drawing>
      </w:r>
    </w:p>
    <w:p w14:paraId="66FCF46C" w14:textId="77777777" w:rsidR="005E7858" w:rsidRDefault="005E7858" w:rsidP="00781B2C">
      <w:pPr>
        <w:spacing w:line="360" w:lineRule="auto"/>
        <w:rPr>
          <w:rFonts w:ascii="Times New Roman" w:hAnsi="Times New Roman" w:cs="Times New Roman"/>
          <w:b/>
          <w:sz w:val="20"/>
          <w:szCs w:val="20"/>
          <w:lang w:val="en-US"/>
        </w:rPr>
      </w:pPr>
    </w:p>
    <w:p w14:paraId="64C462F2" w14:textId="0E44651C" w:rsidR="005D4047" w:rsidRDefault="007D69E5" w:rsidP="00781B2C">
      <w:pPr>
        <w:spacing w:line="360" w:lineRule="auto"/>
        <w:rPr>
          <w:rFonts w:ascii="Times New Roman" w:hAnsi="Times New Roman" w:cs="Times New Roman"/>
          <w:sz w:val="20"/>
          <w:szCs w:val="20"/>
          <w:lang w:val="en-US"/>
        </w:rPr>
      </w:pPr>
      <w:r w:rsidRPr="00D5735C">
        <w:rPr>
          <w:rFonts w:ascii="Times New Roman" w:hAnsi="Times New Roman" w:cs="Times New Roman"/>
          <w:b/>
          <w:sz w:val="20"/>
          <w:szCs w:val="20"/>
          <w:lang w:val="en-US"/>
        </w:rPr>
        <w:lastRenderedPageBreak/>
        <w:t xml:space="preserve">Supplementary </w:t>
      </w:r>
      <w:r w:rsidR="00DE6189" w:rsidRPr="00D5735C">
        <w:rPr>
          <w:rFonts w:ascii="Times New Roman" w:hAnsi="Times New Roman" w:cs="Times New Roman"/>
          <w:b/>
          <w:sz w:val="20"/>
          <w:szCs w:val="20"/>
          <w:lang w:val="en-US"/>
        </w:rPr>
        <w:t>Figure 3</w:t>
      </w:r>
      <w:r w:rsidRPr="00D5735C">
        <w:rPr>
          <w:rFonts w:ascii="Times New Roman" w:hAnsi="Times New Roman" w:cs="Times New Roman"/>
          <w:b/>
          <w:sz w:val="20"/>
          <w:szCs w:val="20"/>
          <w:lang w:val="en-US"/>
        </w:rPr>
        <w:t>.</w:t>
      </w:r>
      <w:r w:rsidRPr="00D5735C">
        <w:rPr>
          <w:rFonts w:ascii="Times New Roman" w:hAnsi="Times New Roman" w:cs="Times New Roman"/>
          <w:sz w:val="20"/>
          <w:szCs w:val="20"/>
          <w:lang w:val="en-US"/>
        </w:rPr>
        <w:t xml:space="preserve"> A. D</w:t>
      </w:r>
      <w:r w:rsidR="002E4659" w:rsidRPr="00D5735C">
        <w:rPr>
          <w:rFonts w:ascii="Times New Roman" w:hAnsi="Times New Roman" w:cs="Times New Roman"/>
          <w:sz w:val="20"/>
          <w:szCs w:val="20"/>
          <w:lang w:val="en-US"/>
        </w:rPr>
        <w:t>FS by risk group</w:t>
      </w:r>
      <w:r w:rsidR="00DE6189" w:rsidRPr="00D5735C">
        <w:rPr>
          <w:rFonts w:ascii="Times New Roman" w:hAnsi="Times New Roman" w:cs="Times New Roman"/>
          <w:sz w:val="20"/>
          <w:szCs w:val="20"/>
          <w:lang w:val="en-US"/>
        </w:rPr>
        <w:t>. B</w:t>
      </w:r>
      <w:r w:rsidRPr="00D5735C">
        <w:rPr>
          <w:rFonts w:ascii="Times New Roman" w:hAnsi="Times New Roman" w:cs="Times New Roman"/>
          <w:sz w:val="20"/>
          <w:szCs w:val="20"/>
          <w:lang w:val="en-US"/>
        </w:rPr>
        <w:t xml:space="preserve">. </w:t>
      </w:r>
      <w:r w:rsidR="002E4659" w:rsidRPr="00D5735C">
        <w:rPr>
          <w:rFonts w:ascii="Times New Roman" w:hAnsi="Times New Roman" w:cs="Times New Roman"/>
          <w:sz w:val="20"/>
          <w:szCs w:val="20"/>
          <w:lang w:val="en-US"/>
        </w:rPr>
        <w:t>EFS by risk group</w:t>
      </w:r>
      <w:r w:rsidR="00DE6189" w:rsidRPr="00D5735C">
        <w:rPr>
          <w:rFonts w:ascii="Times New Roman" w:hAnsi="Times New Roman" w:cs="Times New Roman"/>
          <w:sz w:val="20"/>
          <w:szCs w:val="20"/>
          <w:lang w:val="en-US"/>
        </w:rPr>
        <w:t xml:space="preserve">. </w:t>
      </w:r>
      <w:r w:rsidR="00DB683C">
        <w:rPr>
          <w:rFonts w:ascii="Times New Roman" w:hAnsi="Times New Roman" w:cs="Times New Roman"/>
          <w:sz w:val="20"/>
          <w:szCs w:val="20"/>
          <w:lang w:val="en-US"/>
        </w:rPr>
        <w:t xml:space="preserve">C. Sensitivity analysis (with censoring at transplantation) for EFS by risk group. D. Sensitivity analysis (with censoring at transplantation) for OS by risk group. </w:t>
      </w:r>
    </w:p>
    <w:p w14:paraId="48055394" w14:textId="642F683A" w:rsidR="005E7858" w:rsidRDefault="00DB683C" w:rsidP="00781B2C">
      <w:pPr>
        <w:spacing w:line="360" w:lineRule="auto"/>
        <w:rPr>
          <w:rFonts w:ascii="Times New Roman" w:hAnsi="Times New Roman" w:cs="Times New Roman"/>
          <w:sz w:val="20"/>
          <w:szCs w:val="20"/>
          <w:lang w:val="en-US"/>
        </w:rPr>
      </w:pPr>
      <w:r>
        <w:rPr>
          <w:rFonts w:ascii="Times New Roman" w:hAnsi="Times New Roman" w:cs="Times New Roman"/>
          <w:noProof/>
          <w:sz w:val="20"/>
          <w:szCs w:val="20"/>
          <w:lang w:eastAsia="it-IT"/>
        </w:rPr>
        <w:drawing>
          <wp:inline distT="0" distB="0" distL="0" distR="0" wp14:anchorId="6C5A8C63" wp14:editId="0DFEEB11">
            <wp:extent cx="4253947" cy="4765699"/>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 Figure 3.png"/>
                    <pic:cNvPicPr/>
                  </pic:nvPicPr>
                  <pic:blipFill>
                    <a:blip r:embed="rId10">
                      <a:extLst>
                        <a:ext uri="{28A0092B-C50C-407E-A947-70E740481C1C}">
                          <a14:useLocalDpi xmlns:a14="http://schemas.microsoft.com/office/drawing/2010/main" val="0"/>
                        </a:ext>
                      </a:extLst>
                    </a:blip>
                    <a:stretch>
                      <a:fillRect/>
                    </a:stretch>
                  </pic:blipFill>
                  <pic:spPr>
                    <a:xfrm>
                      <a:off x="0" y="0"/>
                      <a:ext cx="4259118" cy="4771492"/>
                    </a:xfrm>
                    <a:prstGeom prst="rect">
                      <a:avLst/>
                    </a:prstGeom>
                  </pic:spPr>
                </pic:pic>
              </a:graphicData>
            </a:graphic>
          </wp:inline>
        </w:drawing>
      </w:r>
    </w:p>
    <w:p w14:paraId="70EA620A" w14:textId="77777777" w:rsidR="005E7858" w:rsidRDefault="005E7858" w:rsidP="00781B2C">
      <w:pPr>
        <w:spacing w:line="360" w:lineRule="auto"/>
        <w:rPr>
          <w:rFonts w:ascii="Times New Roman" w:hAnsi="Times New Roman" w:cs="Times New Roman"/>
          <w:sz w:val="20"/>
          <w:szCs w:val="20"/>
          <w:lang w:val="en-US"/>
        </w:rPr>
      </w:pPr>
    </w:p>
    <w:p w14:paraId="021CDBA9" w14:textId="0B831C21" w:rsidR="005D4047" w:rsidRDefault="005D4047" w:rsidP="00781B2C">
      <w:pPr>
        <w:spacing w:line="360" w:lineRule="auto"/>
        <w:rPr>
          <w:rFonts w:ascii="Times New Roman" w:hAnsi="Times New Roman" w:cs="Times New Roman"/>
          <w:bCs/>
          <w:sz w:val="20"/>
          <w:szCs w:val="20"/>
          <w:lang w:val="en-US"/>
        </w:rPr>
      </w:pPr>
      <w:r w:rsidRPr="00D5735C">
        <w:rPr>
          <w:rFonts w:ascii="Times New Roman" w:hAnsi="Times New Roman" w:cs="Times New Roman"/>
          <w:b/>
          <w:sz w:val="20"/>
          <w:szCs w:val="20"/>
          <w:lang w:val="en-US"/>
        </w:rPr>
        <w:t>Supplementary Figure 4.</w:t>
      </w:r>
      <w:r>
        <w:rPr>
          <w:rFonts w:ascii="Times New Roman" w:hAnsi="Times New Roman" w:cs="Times New Roman"/>
          <w:bCs/>
          <w:sz w:val="20"/>
          <w:szCs w:val="20"/>
          <w:lang w:val="en-US"/>
        </w:rPr>
        <w:t xml:space="preserve"> EFS of SR patients according to treatment: SR1 before the amendment (4 total courses of chemotherapy); SR2 after the amendment (5 total courses of chemotherapy).</w:t>
      </w:r>
    </w:p>
    <w:p w14:paraId="12BA6B7E" w14:textId="74A3EC92" w:rsidR="005E7858" w:rsidRDefault="005E7858" w:rsidP="00781B2C">
      <w:pPr>
        <w:spacing w:line="360" w:lineRule="auto"/>
        <w:rPr>
          <w:rFonts w:ascii="Times New Roman" w:hAnsi="Times New Roman" w:cs="Times New Roman"/>
          <w:bCs/>
          <w:sz w:val="20"/>
          <w:szCs w:val="20"/>
          <w:lang w:val="en-US"/>
        </w:rPr>
      </w:pPr>
      <w:r>
        <w:rPr>
          <w:rFonts w:ascii="Times New Roman" w:hAnsi="Times New Roman" w:cs="Times New Roman"/>
          <w:bCs/>
          <w:noProof/>
          <w:sz w:val="20"/>
          <w:szCs w:val="20"/>
          <w:lang w:eastAsia="it-IT"/>
        </w:rPr>
        <w:lastRenderedPageBreak/>
        <w:drawing>
          <wp:inline distT="0" distB="0" distL="0" distR="0" wp14:anchorId="4FB79346" wp14:editId="21A0CC0B">
            <wp:extent cx="4012652" cy="3936733"/>
            <wp:effectExtent l="0" t="0" r="6985" b="6985"/>
            <wp:docPr id="1094747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747538" name="Picture 1094747538"/>
                    <pic:cNvPicPr/>
                  </pic:nvPicPr>
                  <pic:blipFill rotWithShape="1">
                    <a:blip r:embed="rId11">
                      <a:extLst>
                        <a:ext uri="{28A0092B-C50C-407E-A947-70E740481C1C}">
                          <a14:useLocalDpi xmlns:a14="http://schemas.microsoft.com/office/drawing/2010/main" val="0"/>
                        </a:ext>
                      </a:extLst>
                    </a:blip>
                    <a:srcRect l="19738" r="22931"/>
                    <a:stretch>
                      <a:fillRect/>
                    </a:stretch>
                  </pic:blipFill>
                  <pic:spPr bwMode="auto">
                    <a:xfrm>
                      <a:off x="0" y="0"/>
                      <a:ext cx="4016471" cy="3940479"/>
                    </a:xfrm>
                    <a:prstGeom prst="rect">
                      <a:avLst/>
                    </a:prstGeom>
                    <a:ln>
                      <a:noFill/>
                    </a:ln>
                    <a:extLst>
                      <a:ext uri="{53640926-AAD7-44D8-BBD7-CCE9431645EC}">
                        <a14:shadowObscured xmlns:a14="http://schemas.microsoft.com/office/drawing/2010/main"/>
                      </a:ext>
                    </a:extLst>
                  </pic:spPr>
                </pic:pic>
              </a:graphicData>
            </a:graphic>
          </wp:inline>
        </w:drawing>
      </w:r>
    </w:p>
    <w:p w14:paraId="4909B99A" w14:textId="49C61B2D" w:rsidR="005D4047" w:rsidRDefault="005D4047" w:rsidP="00781B2C">
      <w:pPr>
        <w:spacing w:line="360" w:lineRule="auto"/>
        <w:rPr>
          <w:rFonts w:ascii="Times New Roman" w:hAnsi="Times New Roman" w:cs="Times New Roman"/>
          <w:sz w:val="20"/>
          <w:szCs w:val="20"/>
          <w:lang w:val="en-US"/>
        </w:rPr>
      </w:pPr>
      <w:r w:rsidRPr="00D5735C">
        <w:rPr>
          <w:rFonts w:ascii="Times New Roman" w:hAnsi="Times New Roman" w:cs="Times New Roman"/>
          <w:b/>
          <w:sz w:val="20"/>
          <w:szCs w:val="20"/>
          <w:lang w:val="en-US"/>
        </w:rPr>
        <w:t xml:space="preserve">Supplementary Figure </w:t>
      </w:r>
      <w:r>
        <w:rPr>
          <w:rFonts w:ascii="Times New Roman" w:hAnsi="Times New Roman" w:cs="Times New Roman"/>
          <w:b/>
          <w:sz w:val="20"/>
          <w:szCs w:val="20"/>
          <w:lang w:val="en-US"/>
        </w:rPr>
        <w:t>5</w:t>
      </w:r>
      <w:r w:rsidRPr="00D5735C">
        <w:rPr>
          <w:rFonts w:ascii="Times New Roman" w:hAnsi="Times New Roman" w:cs="Times New Roman"/>
          <w:b/>
          <w:sz w:val="20"/>
          <w:szCs w:val="20"/>
          <w:lang w:val="en-US"/>
        </w:rPr>
        <w:t>.</w:t>
      </w:r>
      <w:r w:rsidRPr="00D5735C">
        <w:rPr>
          <w:rFonts w:ascii="Times New Roman" w:hAnsi="Times New Roman" w:cs="Times New Roman"/>
          <w:sz w:val="20"/>
          <w:szCs w:val="20"/>
          <w:lang w:val="en-US"/>
        </w:rPr>
        <w:t xml:space="preserve"> </w:t>
      </w:r>
      <w:r w:rsidR="007D69E5" w:rsidRPr="00D5735C">
        <w:rPr>
          <w:rFonts w:ascii="Times New Roman" w:hAnsi="Times New Roman" w:cs="Times New Roman"/>
          <w:sz w:val="20"/>
          <w:szCs w:val="20"/>
          <w:lang w:val="en-US"/>
        </w:rPr>
        <w:t xml:space="preserve"> EFS of HR patients by number of risk factors.</w:t>
      </w:r>
      <w:r w:rsidR="00DE6189" w:rsidRPr="00D5735C">
        <w:rPr>
          <w:rFonts w:ascii="Times New Roman" w:hAnsi="Times New Roman" w:cs="Times New Roman"/>
          <w:sz w:val="20"/>
          <w:szCs w:val="20"/>
          <w:lang w:val="en-US"/>
        </w:rPr>
        <w:t xml:space="preserve"> </w:t>
      </w:r>
    </w:p>
    <w:p w14:paraId="52D0D65C" w14:textId="69E88586" w:rsidR="005E7858" w:rsidRDefault="005E7858" w:rsidP="00781B2C">
      <w:pPr>
        <w:spacing w:line="360" w:lineRule="auto"/>
        <w:rPr>
          <w:rFonts w:ascii="Times New Roman" w:hAnsi="Times New Roman" w:cs="Times New Roman"/>
          <w:sz w:val="20"/>
          <w:szCs w:val="20"/>
          <w:lang w:val="en-US"/>
        </w:rPr>
      </w:pPr>
      <w:r>
        <w:rPr>
          <w:rFonts w:ascii="Times New Roman" w:hAnsi="Times New Roman" w:cs="Times New Roman"/>
          <w:noProof/>
          <w:sz w:val="20"/>
          <w:szCs w:val="20"/>
          <w:lang w:eastAsia="it-IT"/>
        </w:rPr>
        <w:drawing>
          <wp:inline distT="0" distB="0" distL="0" distR="0" wp14:anchorId="18575C38" wp14:editId="5DC17127">
            <wp:extent cx="4116606" cy="4109988"/>
            <wp:effectExtent l="0" t="0" r="0" b="5080"/>
            <wp:docPr id="3877052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05230" name="Picture 387705230"/>
                    <pic:cNvPicPr/>
                  </pic:nvPicPr>
                  <pic:blipFill rotWithShape="1">
                    <a:blip r:embed="rId12">
                      <a:extLst>
                        <a:ext uri="{28A0092B-C50C-407E-A947-70E740481C1C}">
                          <a14:useLocalDpi xmlns:a14="http://schemas.microsoft.com/office/drawing/2010/main" val="0"/>
                        </a:ext>
                      </a:extLst>
                    </a:blip>
                    <a:srcRect l="26501" t="7411" r="24582" b="5758"/>
                    <a:stretch>
                      <a:fillRect/>
                    </a:stretch>
                  </pic:blipFill>
                  <pic:spPr bwMode="auto">
                    <a:xfrm>
                      <a:off x="0" y="0"/>
                      <a:ext cx="4126997" cy="4120363"/>
                    </a:xfrm>
                    <a:prstGeom prst="rect">
                      <a:avLst/>
                    </a:prstGeom>
                    <a:ln>
                      <a:noFill/>
                    </a:ln>
                    <a:extLst>
                      <a:ext uri="{53640926-AAD7-44D8-BBD7-CCE9431645EC}">
                        <a14:shadowObscured xmlns:a14="http://schemas.microsoft.com/office/drawing/2010/main"/>
                      </a:ext>
                    </a:extLst>
                  </pic:spPr>
                </pic:pic>
              </a:graphicData>
            </a:graphic>
          </wp:inline>
        </w:drawing>
      </w:r>
    </w:p>
    <w:p w14:paraId="71E8DAF5" w14:textId="4DC16FFC" w:rsidR="007D69E5" w:rsidRDefault="005D4047" w:rsidP="00781B2C">
      <w:pPr>
        <w:spacing w:line="360" w:lineRule="auto"/>
        <w:rPr>
          <w:rFonts w:ascii="Times New Roman" w:hAnsi="Times New Roman" w:cs="Times New Roman"/>
          <w:sz w:val="20"/>
          <w:szCs w:val="20"/>
          <w:lang w:val="en-US"/>
        </w:rPr>
      </w:pPr>
      <w:r w:rsidRPr="00D5735C">
        <w:rPr>
          <w:rFonts w:ascii="Times New Roman" w:hAnsi="Times New Roman" w:cs="Times New Roman"/>
          <w:b/>
          <w:sz w:val="20"/>
          <w:szCs w:val="20"/>
          <w:lang w:val="en-US"/>
        </w:rPr>
        <w:t xml:space="preserve">Supplementary Figure </w:t>
      </w:r>
      <w:r>
        <w:rPr>
          <w:rFonts w:ascii="Times New Roman" w:hAnsi="Times New Roman" w:cs="Times New Roman"/>
          <w:b/>
          <w:sz w:val="20"/>
          <w:szCs w:val="20"/>
          <w:lang w:val="en-US"/>
        </w:rPr>
        <w:t>6</w:t>
      </w:r>
      <w:r w:rsidRPr="00D5735C">
        <w:rPr>
          <w:rFonts w:ascii="Times New Roman" w:hAnsi="Times New Roman" w:cs="Times New Roman"/>
          <w:b/>
          <w:sz w:val="20"/>
          <w:szCs w:val="20"/>
          <w:lang w:val="en-US"/>
        </w:rPr>
        <w:t>.</w:t>
      </w:r>
      <w:r w:rsidRPr="00D5735C">
        <w:rPr>
          <w:rFonts w:ascii="Times New Roman" w:hAnsi="Times New Roman" w:cs="Times New Roman"/>
          <w:sz w:val="20"/>
          <w:szCs w:val="20"/>
          <w:lang w:val="en-US"/>
        </w:rPr>
        <w:t xml:space="preserve"> </w:t>
      </w:r>
      <w:r w:rsidR="00DE6189" w:rsidRPr="00D5735C">
        <w:rPr>
          <w:rFonts w:ascii="Times New Roman" w:hAnsi="Times New Roman" w:cs="Times New Roman"/>
          <w:sz w:val="20"/>
          <w:szCs w:val="20"/>
          <w:lang w:val="en-US"/>
        </w:rPr>
        <w:t xml:space="preserve"> EFS of IR patients by type of consolidation (</w:t>
      </w:r>
      <w:proofErr w:type="spellStart"/>
      <w:r w:rsidR="00DE6189" w:rsidRPr="00D5735C">
        <w:rPr>
          <w:rFonts w:ascii="Times New Roman" w:hAnsi="Times New Roman" w:cs="Times New Roman"/>
          <w:sz w:val="20"/>
          <w:szCs w:val="20"/>
          <w:lang w:val="en-US"/>
        </w:rPr>
        <w:t>allo</w:t>
      </w:r>
      <w:proofErr w:type="spellEnd"/>
      <w:r w:rsidR="00DE6189" w:rsidRPr="00D5735C">
        <w:rPr>
          <w:rFonts w:ascii="Times New Roman" w:hAnsi="Times New Roman" w:cs="Times New Roman"/>
          <w:sz w:val="20"/>
          <w:szCs w:val="20"/>
          <w:lang w:val="en-US"/>
        </w:rPr>
        <w:t>-HSCT from MFD or chemo-only).</w:t>
      </w:r>
    </w:p>
    <w:p w14:paraId="0FB96046" w14:textId="09BE7621" w:rsidR="005E7858" w:rsidRPr="00D5735C" w:rsidRDefault="00D71BD5" w:rsidP="00781B2C">
      <w:pPr>
        <w:spacing w:line="360" w:lineRule="auto"/>
        <w:rPr>
          <w:rFonts w:ascii="Times New Roman" w:hAnsi="Times New Roman" w:cs="Times New Roman"/>
          <w:sz w:val="20"/>
          <w:szCs w:val="20"/>
          <w:lang w:val="en-US"/>
        </w:rPr>
      </w:pPr>
      <w:r>
        <w:rPr>
          <w:rFonts w:ascii="Times New Roman" w:hAnsi="Times New Roman" w:cs="Times New Roman"/>
          <w:noProof/>
          <w:sz w:val="20"/>
          <w:szCs w:val="20"/>
          <w:lang w:eastAsia="it-IT"/>
        </w:rPr>
        <w:lastRenderedPageBreak/>
        <w:drawing>
          <wp:inline distT="0" distB="0" distL="0" distR="0" wp14:anchorId="41902EA4" wp14:editId="693AFB1A">
            <wp:extent cx="4556097" cy="2319386"/>
            <wp:effectExtent l="0" t="0" r="0" b="508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 Figure 6.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63409" cy="2323108"/>
                    </a:xfrm>
                    <a:prstGeom prst="rect">
                      <a:avLst/>
                    </a:prstGeom>
                  </pic:spPr>
                </pic:pic>
              </a:graphicData>
            </a:graphic>
          </wp:inline>
        </w:drawing>
      </w:r>
    </w:p>
    <w:p w14:paraId="75E4BEC8" w14:textId="77777777" w:rsidR="001E5BA1" w:rsidRDefault="001E5BA1" w:rsidP="00781B2C">
      <w:pPr>
        <w:spacing w:line="360" w:lineRule="auto"/>
        <w:rPr>
          <w:rFonts w:ascii="Times New Roman" w:hAnsi="Times New Roman" w:cs="Times New Roman"/>
          <w:b/>
          <w:sz w:val="20"/>
          <w:szCs w:val="20"/>
          <w:lang w:val="en-US"/>
        </w:rPr>
      </w:pPr>
    </w:p>
    <w:p w14:paraId="3B2CF7E8" w14:textId="5D97136D" w:rsidR="001E5BA1" w:rsidRPr="00FA0E31" w:rsidRDefault="001E5BA1" w:rsidP="00781B2C">
      <w:pPr>
        <w:spacing w:line="360" w:lineRule="auto"/>
        <w:rPr>
          <w:rFonts w:ascii="Times New Roman" w:hAnsi="Times New Roman" w:cs="Times New Roman"/>
          <w:sz w:val="20"/>
          <w:szCs w:val="20"/>
          <w:lang w:val="en-US"/>
        </w:rPr>
      </w:pPr>
      <w:r w:rsidRPr="00D5735C">
        <w:rPr>
          <w:rFonts w:ascii="Times New Roman" w:hAnsi="Times New Roman" w:cs="Times New Roman"/>
          <w:b/>
          <w:sz w:val="20"/>
          <w:szCs w:val="20"/>
          <w:lang w:val="en-US"/>
        </w:rPr>
        <w:t xml:space="preserve">Supplementary Figure </w:t>
      </w:r>
      <w:r>
        <w:rPr>
          <w:rFonts w:ascii="Times New Roman" w:hAnsi="Times New Roman" w:cs="Times New Roman"/>
          <w:b/>
          <w:sz w:val="20"/>
          <w:szCs w:val="20"/>
          <w:lang w:val="en-US"/>
        </w:rPr>
        <w:t xml:space="preserve">7. </w:t>
      </w:r>
      <w:r w:rsidR="004C772F">
        <w:rPr>
          <w:rFonts w:ascii="Times New Roman" w:hAnsi="Times New Roman" w:cs="Times New Roman"/>
          <w:sz w:val="20"/>
          <w:szCs w:val="20"/>
          <w:lang w:val="en-US"/>
        </w:rPr>
        <w:t xml:space="preserve">3-yr EFS of patents with </w:t>
      </w:r>
      <w:proofErr w:type="gramStart"/>
      <w:r w:rsidR="004C772F">
        <w:rPr>
          <w:rFonts w:ascii="Times New Roman" w:hAnsi="Times New Roman" w:cs="Times New Roman"/>
          <w:sz w:val="20"/>
          <w:szCs w:val="20"/>
          <w:lang w:val="en-US"/>
        </w:rPr>
        <w:t>t(</w:t>
      </w:r>
      <w:proofErr w:type="gramEnd"/>
      <w:r w:rsidR="004C772F">
        <w:rPr>
          <w:rFonts w:ascii="Times New Roman" w:hAnsi="Times New Roman" w:cs="Times New Roman"/>
          <w:sz w:val="20"/>
          <w:szCs w:val="20"/>
          <w:lang w:val="en-US"/>
        </w:rPr>
        <w:t xml:space="preserve">8;21) allocated in the SR group according to qPCR-MRD reduction at </w:t>
      </w:r>
      <w:r w:rsidR="008A46B7">
        <w:rPr>
          <w:rFonts w:ascii="Times New Roman" w:hAnsi="Times New Roman" w:cs="Times New Roman"/>
          <w:sz w:val="20"/>
          <w:szCs w:val="20"/>
          <w:lang w:val="en-US"/>
        </w:rPr>
        <w:t>EOI</w:t>
      </w:r>
      <w:r w:rsidR="004C772F">
        <w:rPr>
          <w:rFonts w:ascii="Times New Roman" w:hAnsi="Times New Roman" w:cs="Times New Roman"/>
          <w:sz w:val="20"/>
          <w:szCs w:val="20"/>
          <w:lang w:val="en-US"/>
        </w:rPr>
        <w:t xml:space="preserve">2 (1 patient did not have an available sample at </w:t>
      </w:r>
      <w:r w:rsidR="008A46B7">
        <w:rPr>
          <w:rFonts w:ascii="Times New Roman" w:hAnsi="Times New Roman" w:cs="Times New Roman"/>
          <w:sz w:val="20"/>
          <w:szCs w:val="20"/>
          <w:lang w:val="en-US"/>
        </w:rPr>
        <w:t>this time-point</w:t>
      </w:r>
      <w:r w:rsidR="004C772F">
        <w:rPr>
          <w:rFonts w:ascii="Times New Roman" w:hAnsi="Times New Roman" w:cs="Times New Roman"/>
          <w:sz w:val="20"/>
          <w:szCs w:val="20"/>
          <w:lang w:val="en-US"/>
        </w:rPr>
        <w:t xml:space="preserve">). </w:t>
      </w:r>
    </w:p>
    <w:p w14:paraId="4C2F4A7B" w14:textId="350B590D" w:rsidR="001E5BA1" w:rsidRDefault="004C772F" w:rsidP="00781B2C">
      <w:pPr>
        <w:spacing w:line="360" w:lineRule="auto"/>
        <w:rPr>
          <w:rFonts w:ascii="Times New Roman" w:hAnsi="Times New Roman" w:cs="Times New Roman"/>
          <w:b/>
          <w:sz w:val="20"/>
          <w:szCs w:val="20"/>
          <w:lang w:val="en-US"/>
        </w:rPr>
      </w:pPr>
      <w:r>
        <w:rPr>
          <w:rFonts w:ascii="Times New Roman" w:hAnsi="Times New Roman" w:cs="Times New Roman"/>
          <w:b/>
          <w:noProof/>
          <w:sz w:val="20"/>
          <w:szCs w:val="20"/>
          <w:lang w:eastAsia="it-IT"/>
        </w:rPr>
        <w:drawing>
          <wp:inline distT="0" distB="0" distL="0" distR="0" wp14:anchorId="0F6425E9" wp14:editId="7CE72CCD">
            <wp:extent cx="2870421" cy="2702243"/>
            <wp:effectExtent l="0" t="0" r="6350" b="317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 Figure 7.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73539" cy="2705178"/>
                    </a:xfrm>
                    <a:prstGeom prst="rect">
                      <a:avLst/>
                    </a:prstGeom>
                  </pic:spPr>
                </pic:pic>
              </a:graphicData>
            </a:graphic>
          </wp:inline>
        </w:drawing>
      </w:r>
    </w:p>
    <w:p w14:paraId="5A622330" w14:textId="45646128" w:rsidR="001E5BA1" w:rsidRDefault="001E5BA1" w:rsidP="00781B2C">
      <w:pPr>
        <w:spacing w:line="360" w:lineRule="auto"/>
        <w:rPr>
          <w:rFonts w:ascii="Times New Roman" w:hAnsi="Times New Roman" w:cs="Times New Roman"/>
          <w:b/>
          <w:sz w:val="20"/>
          <w:szCs w:val="20"/>
          <w:lang w:val="en-US"/>
        </w:rPr>
      </w:pPr>
    </w:p>
    <w:p w14:paraId="0D24CFA9" w14:textId="07D12188" w:rsidR="007D69E5" w:rsidRDefault="007D69E5" w:rsidP="00781B2C">
      <w:pPr>
        <w:spacing w:line="360" w:lineRule="auto"/>
        <w:rPr>
          <w:rFonts w:ascii="Times New Roman" w:hAnsi="Times New Roman" w:cs="Times New Roman"/>
          <w:sz w:val="20"/>
          <w:szCs w:val="20"/>
          <w:lang w:val="en-US"/>
        </w:rPr>
      </w:pPr>
      <w:r w:rsidRPr="00D5735C">
        <w:rPr>
          <w:rFonts w:ascii="Times New Roman" w:hAnsi="Times New Roman" w:cs="Times New Roman"/>
          <w:b/>
          <w:sz w:val="20"/>
          <w:szCs w:val="20"/>
          <w:lang w:val="en-US"/>
        </w:rPr>
        <w:t xml:space="preserve">Supplementary </w:t>
      </w:r>
      <w:r w:rsidR="00DE6189" w:rsidRPr="00D5735C">
        <w:rPr>
          <w:rFonts w:ascii="Times New Roman" w:hAnsi="Times New Roman" w:cs="Times New Roman"/>
          <w:b/>
          <w:sz w:val="20"/>
          <w:szCs w:val="20"/>
          <w:lang w:val="en-US"/>
        </w:rPr>
        <w:t xml:space="preserve">Figure </w:t>
      </w:r>
      <w:r w:rsidR="001E5BA1">
        <w:rPr>
          <w:rFonts w:ascii="Times New Roman" w:hAnsi="Times New Roman" w:cs="Times New Roman"/>
          <w:b/>
          <w:sz w:val="20"/>
          <w:szCs w:val="20"/>
          <w:lang w:val="en-US"/>
        </w:rPr>
        <w:t>8</w:t>
      </w:r>
      <w:r w:rsidRPr="00D5735C">
        <w:rPr>
          <w:rFonts w:ascii="Times New Roman" w:hAnsi="Times New Roman" w:cs="Times New Roman"/>
          <w:b/>
          <w:sz w:val="20"/>
          <w:szCs w:val="20"/>
          <w:lang w:val="en-US"/>
        </w:rPr>
        <w:t>.</w:t>
      </w:r>
      <w:r w:rsidRPr="00D5735C">
        <w:rPr>
          <w:rFonts w:ascii="Times New Roman" w:hAnsi="Times New Roman" w:cs="Times New Roman"/>
          <w:sz w:val="20"/>
          <w:szCs w:val="20"/>
          <w:lang w:val="en-US"/>
        </w:rPr>
        <w:t xml:space="preserve"> A. OS after HSCT</w:t>
      </w:r>
      <w:r w:rsidR="002E4659" w:rsidRPr="00D5735C">
        <w:rPr>
          <w:rFonts w:ascii="Times New Roman" w:hAnsi="Times New Roman" w:cs="Times New Roman"/>
          <w:sz w:val="20"/>
          <w:szCs w:val="20"/>
          <w:lang w:val="en-US"/>
        </w:rPr>
        <w:t xml:space="preserve"> of all patients transplanted in CR1</w:t>
      </w:r>
      <w:r w:rsidRPr="00D5735C">
        <w:rPr>
          <w:rFonts w:ascii="Times New Roman" w:hAnsi="Times New Roman" w:cs="Times New Roman"/>
          <w:sz w:val="20"/>
          <w:szCs w:val="20"/>
          <w:lang w:val="en-US"/>
        </w:rPr>
        <w:t>. B. EFS after HSCT</w:t>
      </w:r>
      <w:r w:rsidR="002E4659" w:rsidRPr="00D5735C">
        <w:rPr>
          <w:rFonts w:ascii="Times New Roman" w:hAnsi="Times New Roman" w:cs="Times New Roman"/>
          <w:sz w:val="20"/>
          <w:szCs w:val="20"/>
          <w:lang w:val="en-US"/>
        </w:rPr>
        <w:t xml:space="preserve"> of all patients transplanted in CR1</w:t>
      </w:r>
      <w:r w:rsidRPr="00D5735C">
        <w:rPr>
          <w:rFonts w:ascii="Times New Roman" w:hAnsi="Times New Roman" w:cs="Times New Roman"/>
          <w:sz w:val="20"/>
          <w:szCs w:val="20"/>
          <w:lang w:val="en-US"/>
        </w:rPr>
        <w:t>. C. OS after HSCT by donor type. D. EFS after HSCT by donor type.</w:t>
      </w:r>
    </w:p>
    <w:p w14:paraId="722893EC" w14:textId="5FEEAA7A" w:rsidR="005E7858" w:rsidRPr="00D5735C" w:rsidRDefault="005E7858" w:rsidP="00781B2C">
      <w:pPr>
        <w:spacing w:line="360" w:lineRule="auto"/>
        <w:rPr>
          <w:rFonts w:ascii="Times New Roman" w:hAnsi="Times New Roman" w:cs="Times New Roman"/>
          <w:sz w:val="20"/>
          <w:szCs w:val="20"/>
          <w:lang w:val="en-US"/>
        </w:rPr>
      </w:pPr>
      <w:r>
        <w:rPr>
          <w:rFonts w:ascii="Times New Roman" w:hAnsi="Times New Roman" w:cs="Times New Roman"/>
          <w:noProof/>
          <w:sz w:val="20"/>
          <w:szCs w:val="20"/>
          <w:lang w:eastAsia="it-IT"/>
        </w:rPr>
        <w:lastRenderedPageBreak/>
        <w:drawing>
          <wp:inline distT="0" distB="0" distL="0" distR="0" wp14:anchorId="620EF637" wp14:editId="7BB7D143">
            <wp:extent cx="5852105" cy="5043638"/>
            <wp:effectExtent l="0" t="0" r="0" b="5080"/>
            <wp:docPr id="15067195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19591" name="Picture 1506719591"/>
                    <pic:cNvPicPr/>
                  </pic:nvPicPr>
                  <pic:blipFill rotWithShape="1">
                    <a:blip r:embed="rId15">
                      <a:extLst>
                        <a:ext uri="{28A0092B-C50C-407E-A947-70E740481C1C}">
                          <a14:useLocalDpi xmlns:a14="http://schemas.microsoft.com/office/drawing/2010/main" val="0"/>
                        </a:ext>
                      </a:extLst>
                    </a:blip>
                    <a:srcRect l="19108" t="978" r="18837" b="3936"/>
                    <a:stretch>
                      <a:fillRect/>
                    </a:stretch>
                  </pic:blipFill>
                  <pic:spPr bwMode="auto">
                    <a:xfrm>
                      <a:off x="0" y="0"/>
                      <a:ext cx="5864936" cy="5054697"/>
                    </a:xfrm>
                    <a:prstGeom prst="rect">
                      <a:avLst/>
                    </a:prstGeom>
                    <a:ln>
                      <a:noFill/>
                    </a:ln>
                    <a:extLst>
                      <a:ext uri="{53640926-AAD7-44D8-BBD7-CCE9431645EC}">
                        <a14:shadowObscured xmlns:a14="http://schemas.microsoft.com/office/drawing/2010/main"/>
                      </a:ext>
                    </a:extLst>
                  </pic:spPr>
                </pic:pic>
              </a:graphicData>
            </a:graphic>
          </wp:inline>
        </w:drawing>
      </w:r>
    </w:p>
    <w:p w14:paraId="583F342D" w14:textId="77777777" w:rsidR="007D69E5" w:rsidRDefault="007D69E5" w:rsidP="007D69E5">
      <w:pPr>
        <w:rPr>
          <w:rFonts w:ascii="Times New Roman" w:hAnsi="Times New Roman" w:cs="Times New Roman"/>
          <w:b/>
          <w:sz w:val="20"/>
          <w:szCs w:val="20"/>
          <w:lang w:val="en-US"/>
        </w:rPr>
      </w:pPr>
    </w:p>
    <w:p w14:paraId="7D5101D5" w14:textId="40CE0EF0" w:rsidR="00185844" w:rsidRPr="00FA0E31" w:rsidRDefault="005F45AD" w:rsidP="007D69E5">
      <w:pPr>
        <w:rPr>
          <w:rFonts w:ascii="Times New Roman" w:hAnsi="Times New Roman" w:cs="Times New Roman"/>
          <w:sz w:val="20"/>
          <w:szCs w:val="20"/>
          <w:lang w:val="en-US"/>
        </w:rPr>
      </w:pPr>
      <w:r>
        <w:rPr>
          <w:rFonts w:ascii="Times New Roman" w:hAnsi="Times New Roman" w:cs="Times New Roman"/>
          <w:b/>
          <w:sz w:val="20"/>
          <w:szCs w:val="20"/>
          <w:lang w:val="en-US"/>
        </w:rPr>
        <w:t xml:space="preserve">Supplementary Figure 9. </w:t>
      </w:r>
      <w:r w:rsidRPr="00FA0E31">
        <w:rPr>
          <w:rFonts w:ascii="Times New Roman" w:hAnsi="Times New Roman" w:cs="Times New Roman"/>
          <w:sz w:val="20"/>
          <w:szCs w:val="20"/>
          <w:lang w:val="en-US"/>
        </w:rPr>
        <w:t>3-yr OS of patients experiencing PIF (</w:t>
      </w:r>
      <w:r>
        <w:rPr>
          <w:rFonts w:ascii="Times New Roman" w:hAnsi="Times New Roman" w:cs="Times New Roman"/>
          <w:sz w:val="20"/>
          <w:szCs w:val="20"/>
          <w:lang w:val="en-US"/>
        </w:rPr>
        <w:t xml:space="preserve">i.e., </w:t>
      </w:r>
      <w:r w:rsidR="008A46B7">
        <w:rPr>
          <w:rFonts w:ascii="Times New Roman" w:hAnsi="Times New Roman" w:cs="Times New Roman"/>
          <w:sz w:val="20"/>
          <w:szCs w:val="20"/>
          <w:lang w:val="en-US"/>
        </w:rPr>
        <w:t xml:space="preserve">those with </w:t>
      </w:r>
      <w:r w:rsidR="00791FC9" w:rsidRPr="00791FC9">
        <w:rPr>
          <w:rFonts w:ascii="Times New Roman" w:hAnsi="Times New Roman" w:cs="Times New Roman"/>
          <w:sz w:val="20"/>
          <w:szCs w:val="20"/>
          <w:lang w:val="en-US"/>
        </w:rPr>
        <w:t>&gt;25% blasts at EOI1 or &gt;5% blasts at EOI2</w:t>
      </w:r>
      <w:r w:rsidRPr="00FA0E31">
        <w:rPr>
          <w:rFonts w:ascii="Times New Roman" w:hAnsi="Times New Roman" w:cs="Times New Roman"/>
          <w:sz w:val="20"/>
          <w:szCs w:val="20"/>
          <w:lang w:val="en-US"/>
        </w:rPr>
        <w:t>)</w:t>
      </w:r>
      <w:r w:rsidR="00791FC9">
        <w:rPr>
          <w:rFonts w:ascii="Times New Roman" w:hAnsi="Times New Roman" w:cs="Times New Roman"/>
          <w:sz w:val="20"/>
          <w:szCs w:val="20"/>
          <w:lang w:val="en-US"/>
        </w:rPr>
        <w:t>.</w:t>
      </w:r>
    </w:p>
    <w:p w14:paraId="11E99EC7" w14:textId="3E8C8A94" w:rsidR="00185844" w:rsidRDefault="00791FC9" w:rsidP="007D69E5">
      <w:pPr>
        <w:rPr>
          <w:rFonts w:ascii="Times New Roman" w:hAnsi="Times New Roman" w:cs="Times New Roman"/>
          <w:b/>
          <w:sz w:val="20"/>
          <w:szCs w:val="20"/>
          <w:lang w:val="en-US"/>
        </w:rPr>
      </w:pPr>
      <w:r>
        <w:rPr>
          <w:rFonts w:ascii="Times New Roman" w:hAnsi="Times New Roman" w:cs="Times New Roman"/>
          <w:b/>
          <w:noProof/>
          <w:sz w:val="20"/>
          <w:szCs w:val="20"/>
          <w:lang w:eastAsia="it-IT"/>
        </w:rPr>
        <w:drawing>
          <wp:inline distT="0" distB="0" distL="0" distR="0" wp14:anchorId="30AD2CE7" wp14:editId="0F2D3CD2">
            <wp:extent cx="2542295" cy="2393343"/>
            <wp:effectExtent l="0" t="0" r="0" b="698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 Figure 9.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5574" cy="2396430"/>
                    </a:xfrm>
                    <a:prstGeom prst="rect">
                      <a:avLst/>
                    </a:prstGeom>
                  </pic:spPr>
                </pic:pic>
              </a:graphicData>
            </a:graphic>
          </wp:inline>
        </w:drawing>
      </w:r>
    </w:p>
    <w:p w14:paraId="6E9DA065" w14:textId="77777777" w:rsidR="00185844" w:rsidRDefault="00185844" w:rsidP="007D69E5">
      <w:pPr>
        <w:rPr>
          <w:rFonts w:ascii="Times New Roman" w:hAnsi="Times New Roman" w:cs="Times New Roman"/>
          <w:b/>
          <w:sz w:val="20"/>
          <w:szCs w:val="20"/>
          <w:lang w:val="en-US"/>
        </w:rPr>
      </w:pPr>
    </w:p>
    <w:p w14:paraId="1C3A5DB0" w14:textId="024D2F44" w:rsidR="00185844" w:rsidRPr="00EC7B12" w:rsidRDefault="00185844" w:rsidP="00185844">
      <w:pPr>
        <w:spacing w:line="360" w:lineRule="auto"/>
        <w:jc w:val="both"/>
        <w:rPr>
          <w:rFonts w:ascii="Times New Roman" w:hAnsi="Times New Roman" w:cs="Times New Roman"/>
          <w:lang w:val="en-US"/>
        </w:rPr>
      </w:pPr>
    </w:p>
    <w:p w14:paraId="0628F093" w14:textId="6A076099" w:rsidR="00185844" w:rsidRPr="00791FC9" w:rsidRDefault="00185844" w:rsidP="00185844">
      <w:pPr>
        <w:spacing w:line="360" w:lineRule="auto"/>
        <w:jc w:val="both"/>
        <w:rPr>
          <w:rFonts w:ascii="Times New Roman" w:hAnsi="Times New Roman" w:cs="Times New Roman"/>
          <w:lang w:val="en-US"/>
        </w:rPr>
      </w:pPr>
    </w:p>
    <w:p w14:paraId="6BA1DD63" w14:textId="3811C35F" w:rsidR="00185844" w:rsidRPr="00791FC9" w:rsidRDefault="00C411E1" w:rsidP="00185844">
      <w:pPr>
        <w:spacing w:line="360" w:lineRule="auto"/>
        <w:jc w:val="both"/>
        <w:rPr>
          <w:rFonts w:ascii="Times New Roman" w:hAnsi="Times New Roman" w:cs="Times New Roman"/>
          <w:lang w:val="en-US"/>
        </w:rPr>
      </w:pPr>
      <w:r w:rsidRPr="00EC7B12">
        <w:rPr>
          <w:rFonts w:ascii="Times New Roman" w:hAnsi="Times New Roman" w:cs="Times New Roman"/>
          <w:noProof/>
          <w:lang w:eastAsia="it-IT"/>
        </w:rPr>
        <w:lastRenderedPageBreak/>
        <w:drawing>
          <wp:anchor distT="0" distB="0" distL="0" distR="0" simplePos="0" relativeHeight="251660288" behindDoc="0" locked="0" layoutInCell="1" allowOverlap="1" wp14:anchorId="0EE48815" wp14:editId="42B7BFD2">
            <wp:simplePos x="0" y="0"/>
            <wp:positionH relativeFrom="page">
              <wp:posOffset>6453091</wp:posOffset>
            </wp:positionH>
            <wp:positionV relativeFrom="paragraph">
              <wp:posOffset>-259826</wp:posOffset>
            </wp:positionV>
            <wp:extent cx="598931" cy="800100"/>
            <wp:effectExtent l="0" t="0" r="0" b="0"/>
            <wp:wrapNone/>
            <wp:docPr id="1" name="image1.jpeg" descr="Immagine che contiene testo, poster,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Immagine che contiene testo, poster, Carattere, Elementi grafici&#10;&#10;Descrizione generata automaticamente"/>
                    <pic:cNvPicPr/>
                  </pic:nvPicPr>
                  <pic:blipFill>
                    <a:blip r:embed="rId17" cstate="print"/>
                    <a:stretch>
                      <a:fillRect/>
                    </a:stretch>
                  </pic:blipFill>
                  <pic:spPr>
                    <a:xfrm>
                      <a:off x="0" y="0"/>
                      <a:ext cx="598931" cy="800100"/>
                    </a:xfrm>
                    <a:prstGeom prst="rect">
                      <a:avLst/>
                    </a:prstGeom>
                  </pic:spPr>
                </pic:pic>
              </a:graphicData>
            </a:graphic>
          </wp:anchor>
        </w:drawing>
      </w:r>
    </w:p>
    <w:p w14:paraId="3BB722B0" w14:textId="77777777" w:rsidR="00185844" w:rsidRPr="00791FC9" w:rsidRDefault="00185844" w:rsidP="00185844">
      <w:pPr>
        <w:spacing w:line="360" w:lineRule="auto"/>
        <w:jc w:val="both"/>
        <w:rPr>
          <w:rFonts w:ascii="Times New Roman" w:hAnsi="Times New Roman" w:cs="Times New Roman"/>
          <w:lang w:val="en-US"/>
        </w:rPr>
      </w:pPr>
    </w:p>
    <w:p w14:paraId="7BBAA05C" w14:textId="77777777" w:rsidR="00185844" w:rsidRPr="00EC7B12" w:rsidRDefault="00185844" w:rsidP="00185844">
      <w:pPr>
        <w:spacing w:line="360" w:lineRule="auto"/>
        <w:jc w:val="center"/>
        <w:rPr>
          <w:rFonts w:ascii="Times New Roman" w:hAnsi="Times New Roman" w:cs="Times New Roman"/>
          <w:b/>
          <w:sz w:val="36"/>
          <w:szCs w:val="36"/>
        </w:rPr>
      </w:pPr>
      <w:r w:rsidRPr="00EC7B12">
        <w:rPr>
          <w:rFonts w:ascii="Times New Roman" w:hAnsi="Times New Roman" w:cs="Times New Roman"/>
          <w:b/>
          <w:sz w:val="36"/>
          <w:szCs w:val="36"/>
        </w:rPr>
        <w:t>Associazione Italiana Ematologia Oncologia Pediatrica</w:t>
      </w:r>
    </w:p>
    <w:p w14:paraId="41A6F53D" w14:textId="77777777" w:rsidR="00185844" w:rsidRPr="0000707E" w:rsidRDefault="00185844" w:rsidP="00185844">
      <w:pPr>
        <w:spacing w:line="360" w:lineRule="auto"/>
        <w:jc w:val="center"/>
        <w:rPr>
          <w:rFonts w:ascii="Times New Roman" w:hAnsi="Times New Roman" w:cs="Times New Roman"/>
          <w:b/>
          <w:sz w:val="36"/>
          <w:szCs w:val="36"/>
        </w:rPr>
      </w:pPr>
      <w:r w:rsidRPr="0000707E">
        <w:rPr>
          <w:rFonts w:ascii="Times New Roman" w:hAnsi="Times New Roman" w:cs="Times New Roman"/>
          <w:b/>
          <w:sz w:val="36"/>
          <w:szCs w:val="36"/>
        </w:rPr>
        <w:t xml:space="preserve">Acute non </w:t>
      </w:r>
      <w:proofErr w:type="spellStart"/>
      <w:r w:rsidRPr="0000707E">
        <w:rPr>
          <w:rFonts w:ascii="Times New Roman" w:hAnsi="Times New Roman" w:cs="Times New Roman"/>
          <w:b/>
          <w:sz w:val="36"/>
          <w:szCs w:val="36"/>
        </w:rPr>
        <w:t>Lymphoblastic</w:t>
      </w:r>
      <w:proofErr w:type="spellEnd"/>
      <w:r w:rsidRPr="0000707E">
        <w:rPr>
          <w:rFonts w:ascii="Times New Roman" w:hAnsi="Times New Roman" w:cs="Times New Roman"/>
          <w:b/>
          <w:sz w:val="36"/>
          <w:szCs w:val="36"/>
        </w:rPr>
        <w:t xml:space="preserve"> </w:t>
      </w:r>
      <w:proofErr w:type="spellStart"/>
      <w:r w:rsidRPr="0000707E">
        <w:rPr>
          <w:rFonts w:ascii="Times New Roman" w:hAnsi="Times New Roman" w:cs="Times New Roman"/>
          <w:b/>
          <w:sz w:val="36"/>
          <w:szCs w:val="36"/>
        </w:rPr>
        <w:t>Leukemia</w:t>
      </w:r>
      <w:proofErr w:type="spellEnd"/>
      <w:r w:rsidRPr="0000707E">
        <w:rPr>
          <w:rFonts w:ascii="Times New Roman" w:hAnsi="Times New Roman" w:cs="Times New Roman"/>
          <w:b/>
          <w:sz w:val="36"/>
          <w:szCs w:val="36"/>
        </w:rPr>
        <w:t xml:space="preserve"> </w:t>
      </w:r>
      <w:proofErr w:type="spellStart"/>
      <w:r w:rsidRPr="0000707E">
        <w:rPr>
          <w:rFonts w:ascii="Times New Roman" w:hAnsi="Times New Roman" w:cs="Times New Roman"/>
          <w:b/>
          <w:sz w:val="36"/>
          <w:szCs w:val="36"/>
        </w:rPr>
        <w:t>Working</w:t>
      </w:r>
      <w:proofErr w:type="spellEnd"/>
      <w:r w:rsidRPr="0000707E">
        <w:rPr>
          <w:rFonts w:ascii="Times New Roman" w:hAnsi="Times New Roman" w:cs="Times New Roman"/>
          <w:b/>
          <w:sz w:val="36"/>
          <w:szCs w:val="36"/>
        </w:rPr>
        <w:t xml:space="preserve"> Group</w:t>
      </w:r>
    </w:p>
    <w:p w14:paraId="3D1AFCE7" w14:textId="77777777" w:rsidR="00185844" w:rsidRPr="00EC7B12" w:rsidRDefault="00185844" w:rsidP="00185844">
      <w:pPr>
        <w:spacing w:line="360" w:lineRule="auto"/>
        <w:jc w:val="center"/>
        <w:rPr>
          <w:rFonts w:ascii="Times New Roman" w:hAnsi="Times New Roman" w:cs="Times New Roman"/>
          <w:sz w:val="36"/>
          <w:szCs w:val="36"/>
        </w:rPr>
      </w:pPr>
      <w:r w:rsidRPr="00EC7B12">
        <w:rPr>
          <w:rFonts w:ascii="Times New Roman" w:hAnsi="Times New Roman" w:cs="Times New Roman"/>
          <w:sz w:val="36"/>
          <w:szCs w:val="36"/>
        </w:rPr>
        <w:t>Study Coordinator Prof. Franco Locatelli</w:t>
      </w:r>
    </w:p>
    <w:p w14:paraId="4F64F84B" w14:textId="77777777" w:rsidR="00185844" w:rsidRPr="00EC7B12" w:rsidRDefault="00185844" w:rsidP="00185844">
      <w:pPr>
        <w:spacing w:line="360" w:lineRule="auto"/>
        <w:jc w:val="both"/>
        <w:rPr>
          <w:rFonts w:ascii="Times New Roman" w:hAnsi="Times New Roman" w:cs="Times New Roman"/>
        </w:rPr>
      </w:pPr>
    </w:p>
    <w:p w14:paraId="6F962EEF" w14:textId="77777777" w:rsidR="00185844" w:rsidRPr="00EC7B12" w:rsidRDefault="00185844" w:rsidP="00185844">
      <w:pPr>
        <w:spacing w:line="360" w:lineRule="auto"/>
        <w:jc w:val="both"/>
        <w:rPr>
          <w:rFonts w:ascii="Times New Roman" w:hAnsi="Times New Roman" w:cs="Times New Roman"/>
        </w:rPr>
      </w:pPr>
    </w:p>
    <w:p w14:paraId="6F9370EC" w14:textId="77777777" w:rsidR="00185844" w:rsidRPr="004843B0" w:rsidRDefault="00185844" w:rsidP="00185844">
      <w:pPr>
        <w:spacing w:line="360" w:lineRule="auto"/>
        <w:jc w:val="center"/>
        <w:rPr>
          <w:rFonts w:ascii="Times New Roman" w:hAnsi="Times New Roman" w:cs="Times New Roman"/>
          <w:b/>
          <w:sz w:val="40"/>
          <w:szCs w:val="40"/>
        </w:rPr>
      </w:pPr>
      <w:proofErr w:type="spellStart"/>
      <w:r w:rsidRPr="004843B0">
        <w:rPr>
          <w:rFonts w:ascii="Times New Roman" w:hAnsi="Times New Roman" w:cs="Times New Roman"/>
          <w:b/>
          <w:sz w:val="48"/>
          <w:szCs w:val="48"/>
        </w:rPr>
        <w:t>Protocol</w:t>
      </w:r>
      <w:proofErr w:type="spellEnd"/>
      <w:r w:rsidRPr="004843B0">
        <w:rPr>
          <w:rFonts w:ascii="Times New Roman" w:hAnsi="Times New Roman" w:cs="Times New Roman"/>
          <w:b/>
          <w:sz w:val="48"/>
          <w:szCs w:val="48"/>
        </w:rPr>
        <w:t xml:space="preserve"> LAM 2013/01</w:t>
      </w:r>
    </w:p>
    <w:p w14:paraId="065FEF5F" w14:textId="77777777" w:rsidR="00185844" w:rsidRPr="00EC7B12" w:rsidRDefault="00185844" w:rsidP="00185844">
      <w:pPr>
        <w:spacing w:line="360" w:lineRule="auto"/>
        <w:jc w:val="both"/>
        <w:rPr>
          <w:rFonts w:ascii="Times New Roman" w:hAnsi="Times New Roman" w:cs="Times New Roman"/>
          <w:b/>
        </w:rPr>
      </w:pPr>
    </w:p>
    <w:p w14:paraId="296EB6B3" w14:textId="77777777" w:rsidR="00185844" w:rsidRPr="00EC7B12" w:rsidRDefault="00185844" w:rsidP="00185844">
      <w:pPr>
        <w:spacing w:line="360" w:lineRule="auto"/>
        <w:jc w:val="both"/>
        <w:rPr>
          <w:rFonts w:ascii="Times New Roman" w:hAnsi="Times New Roman" w:cs="Times New Roman"/>
          <w:b/>
        </w:rPr>
      </w:pPr>
    </w:p>
    <w:p w14:paraId="1763CAC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EudraCT Number: 2014-000652-28</w:t>
      </w:r>
    </w:p>
    <w:p w14:paraId="6A679873"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Protocol identification code: LAM 2013/01 </w:t>
      </w:r>
    </w:p>
    <w:p w14:paraId="2350514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Responsible for the Protocol: Prof. Franco Locatelli </w:t>
      </w:r>
    </w:p>
    <w:p w14:paraId="5B4B51B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Open to Recruitment: 01.03.2015</w:t>
      </w:r>
    </w:p>
    <w:p w14:paraId="738B6891" w14:textId="77777777" w:rsidR="00185844" w:rsidRPr="00EC7B12" w:rsidRDefault="00185844" w:rsidP="00185844">
      <w:pPr>
        <w:spacing w:line="360" w:lineRule="auto"/>
        <w:jc w:val="both"/>
        <w:rPr>
          <w:rFonts w:ascii="Times New Roman" w:hAnsi="Times New Roman" w:cs="Times New Roman"/>
          <w:lang w:val="en-US"/>
        </w:rPr>
      </w:pPr>
    </w:p>
    <w:p w14:paraId="4637899F" w14:textId="77777777" w:rsidR="00185844" w:rsidRPr="00EC7B12" w:rsidRDefault="00185844" w:rsidP="00185844">
      <w:pPr>
        <w:spacing w:line="360" w:lineRule="auto"/>
        <w:jc w:val="both"/>
        <w:rPr>
          <w:rFonts w:ascii="Times New Roman" w:hAnsi="Times New Roman" w:cs="Times New Roman"/>
        </w:rPr>
      </w:pPr>
      <w:r w:rsidRPr="00EC7B12">
        <w:rPr>
          <w:rFonts w:ascii="Times New Roman" w:hAnsi="Times New Roman" w:cs="Times New Roman"/>
        </w:rPr>
        <w:t>Sponsor:</w:t>
      </w:r>
    </w:p>
    <w:p w14:paraId="5BA777D8" w14:textId="77777777" w:rsidR="00185844" w:rsidRPr="00EC7B12" w:rsidRDefault="00185844" w:rsidP="00185844">
      <w:pPr>
        <w:spacing w:line="360" w:lineRule="auto"/>
        <w:jc w:val="both"/>
        <w:rPr>
          <w:rFonts w:ascii="Times New Roman" w:hAnsi="Times New Roman" w:cs="Times New Roman"/>
        </w:rPr>
      </w:pPr>
      <w:r w:rsidRPr="00EC7B12">
        <w:rPr>
          <w:rFonts w:ascii="Times New Roman" w:hAnsi="Times New Roman" w:cs="Times New Roman"/>
        </w:rPr>
        <w:t>Associazione Italiana Ematologia Oncologia Pediatrica, Via Massarenti 11, 40138 Bologna, Italy</w:t>
      </w:r>
    </w:p>
    <w:p w14:paraId="42AD8691"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Tel. +39-0516364667</w:t>
      </w:r>
    </w:p>
    <w:p w14:paraId="16102E23"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Fax. +39-051345759</w:t>
      </w:r>
    </w:p>
    <w:p w14:paraId="05C6B6CE"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Email: </w:t>
      </w:r>
      <w:hyperlink r:id="rId18">
        <w:r w:rsidRPr="00EC7B12">
          <w:rPr>
            <w:rStyle w:val="Collegamentoipertestuale"/>
            <w:rFonts w:ascii="Times New Roman" w:hAnsi="Times New Roman" w:cs="Times New Roman"/>
            <w:lang w:val="en-US"/>
          </w:rPr>
          <w:t>segreteria@aieop.org</w:t>
        </w:r>
      </w:hyperlink>
    </w:p>
    <w:p w14:paraId="335FB841" w14:textId="77777777" w:rsidR="00185844" w:rsidRPr="00EC7B12" w:rsidRDefault="00185844" w:rsidP="00185844">
      <w:pPr>
        <w:spacing w:line="360" w:lineRule="auto"/>
        <w:jc w:val="both"/>
        <w:rPr>
          <w:rFonts w:ascii="Times New Roman" w:hAnsi="Times New Roman" w:cs="Times New Roman"/>
          <w:lang w:val="en-US"/>
        </w:rPr>
      </w:pPr>
    </w:p>
    <w:p w14:paraId="7A2C7106" w14:textId="77777777" w:rsidR="00185844" w:rsidRPr="00EC7B12" w:rsidRDefault="00185844" w:rsidP="00185844">
      <w:pPr>
        <w:spacing w:line="360" w:lineRule="auto"/>
        <w:jc w:val="both"/>
        <w:rPr>
          <w:rFonts w:ascii="Times New Roman" w:hAnsi="Times New Roman" w:cs="Times New Roman"/>
          <w:lang w:val="en-US"/>
        </w:rPr>
      </w:pPr>
    </w:p>
    <w:p w14:paraId="15F8E41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Study National Coordinator (representing the Sponsor):</w:t>
      </w:r>
    </w:p>
    <w:p w14:paraId="085362BC" w14:textId="77777777" w:rsidR="00185844" w:rsidRPr="00EC7B12" w:rsidRDefault="00185844" w:rsidP="00185844">
      <w:pPr>
        <w:spacing w:line="360" w:lineRule="auto"/>
        <w:jc w:val="both"/>
        <w:rPr>
          <w:rFonts w:ascii="Times New Roman" w:hAnsi="Times New Roman" w:cs="Times New Roman"/>
        </w:rPr>
      </w:pPr>
      <w:r w:rsidRPr="00EC7B12">
        <w:rPr>
          <w:rFonts w:ascii="Times New Roman" w:hAnsi="Times New Roman" w:cs="Times New Roman"/>
        </w:rPr>
        <w:t>Prof. Franco Locatelli Hematology/Oncology</w:t>
      </w:r>
    </w:p>
    <w:p w14:paraId="01FF7D00" w14:textId="77777777" w:rsidR="00185844" w:rsidRPr="00EC7B12" w:rsidRDefault="00185844" w:rsidP="00185844">
      <w:pPr>
        <w:spacing w:line="360" w:lineRule="auto"/>
        <w:jc w:val="both"/>
        <w:rPr>
          <w:rFonts w:ascii="Times New Roman" w:hAnsi="Times New Roman" w:cs="Times New Roman"/>
        </w:rPr>
      </w:pPr>
      <w:r w:rsidRPr="00EC7B12">
        <w:rPr>
          <w:rFonts w:ascii="Times New Roman" w:hAnsi="Times New Roman" w:cs="Times New Roman"/>
        </w:rPr>
        <w:t>Ospedale Pediatrico Bambino Gesù, IRCCS Piazza S. Onofrio 4, 00166</w:t>
      </w:r>
    </w:p>
    <w:p w14:paraId="416B0D0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lastRenderedPageBreak/>
        <w:t>Rome, Italy</w:t>
      </w:r>
    </w:p>
    <w:p w14:paraId="42E020A3"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Tel.  +39-0668592678</w:t>
      </w:r>
    </w:p>
    <w:p w14:paraId="2B50DC31"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Fax. +39-0668592292</w:t>
      </w:r>
    </w:p>
    <w:p w14:paraId="581C088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Email: </w:t>
      </w:r>
      <w:hyperlink r:id="rId19">
        <w:r w:rsidRPr="00EC7B12">
          <w:rPr>
            <w:rStyle w:val="Collegamentoipertestuale"/>
            <w:rFonts w:ascii="Times New Roman" w:hAnsi="Times New Roman" w:cs="Times New Roman"/>
            <w:lang w:val="en-US"/>
          </w:rPr>
          <w:t>franco.locatelli@opbg.net</w:t>
        </w:r>
      </w:hyperlink>
    </w:p>
    <w:p w14:paraId="467F52B8" w14:textId="77777777" w:rsidR="00185844" w:rsidRPr="00EC7B12" w:rsidRDefault="00185844" w:rsidP="00185844">
      <w:pPr>
        <w:spacing w:line="360" w:lineRule="auto"/>
        <w:jc w:val="both"/>
        <w:rPr>
          <w:rFonts w:ascii="Times New Roman" w:hAnsi="Times New Roman" w:cs="Times New Roman"/>
          <w:lang w:val="en-US"/>
        </w:rPr>
      </w:pPr>
    </w:p>
    <w:p w14:paraId="1D95417A"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C2138">
          <w:headerReference w:type="default" r:id="rId20"/>
          <w:footerReference w:type="even" r:id="rId21"/>
          <w:footerReference w:type="default" r:id="rId22"/>
          <w:pgSz w:w="11900" w:h="16840"/>
          <w:pgMar w:top="736" w:right="740" w:bottom="1704" w:left="1020" w:header="720" w:footer="720" w:gutter="0"/>
          <w:lnNumType w:countBy="1" w:restart="continuous"/>
          <w:cols w:space="720"/>
          <w:docGrid w:linePitch="299"/>
        </w:sectPr>
      </w:pPr>
    </w:p>
    <w:p w14:paraId="01FD96A1" w14:textId="77777777" w:rsidR="00185844" w:rsidRPr="00EC7B12" w:rsidRDefault="00185844" w:rsidP="00185844">
      <w:pPr>
        <w:spacing w:line="360" w:lineRule="auto"/>
        <w:jc w:val="both"/>
        <w:rPr>
          <w:rFonts w:ascii="Times New Roman" w:hAnsi="Times New Roman" w:cs="Times New Roman"/>
          <w:b/>
          <w:lang w:val="en-US"/>
        </w:rPr>
      </w:pPr>
    </w:p>
    <w:p w14:paraId="78883F87" w14:textId="77777777" w:rsidR="00185844" w:rsidRPr="00EC7B12" w:rsidRDefault="00185844" w:rsidP="00185844">
      <w:pPr>
        <w:numPr>
          <w:ilvl w:val="0"/>
          <w:numId w:val="31"/>
        </w:numPr>
        <w:spacing w:after="0" w:line="360" w:lineRule="auto"/>
        <w:jc w:val="both"/>
        <w:rPr>
          <w:rFonts w:ascii="Times New Roman" w:hAnsi="Times New Roman" w:cs="Times New Roman"/>
          <w:b/>
          <w:bCs/>
        </w:rPr>
      </w:pPr>
      <w:bookmarkStart w:id="1" w:name="_Toc167948326"/>
      <w:r w:rsidRPr="00EC7B12">
        <w:rPr>
          <w:rFonts w:ascii="Times New Roman" w:hAnsi="Times New Roman" w:cs="Times New Roman"/>
          <w:b/>
          <w:bCs/>
        </w:rPr>
        <w:t>AIEOP LAM 2013/01 STUDY COORDINATION</w:t>
      </w:r>
      <w:bookmarkEnd w:id="1"/>
    </w:p>
    <w:p w14:paraId="1DFA2239" w14:textId="77777777" w:rsidR="00185844" w:rsidRPr="00EC7B12" w:rsidRDefault="00185844" w:rsidP="00185844">
      <w:pPr>
        <w:spacing w:line="360" w:lineRule="auto"/>
        <w:jc w:val="both"/>
        <w:rPr>
          <w:rFonts w:ascii="Times New Roman" w:hAnsi="Times New Roman" w:cs="Times New Roman"/>
          <w:b/>
        </w:rPr>
      </w:pPr>
    </w:p>
    <w:p w14:paraId="1FFF98C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Responsible for the study:</w:t>
      </w:r>
      <w:r w:rsidRPr="00EC7B12">
        <w:rPr>
          <w:rFonts w:ascii="Times New Roman" w:hAnsi="Times New Roman" w:cs="Times New Roman"/>
          <w:lang w:val="en-US"/>
        </w:rPr>
        <w:tab/>
        <w:t>Prof. Franco Locatelli</w:t>
      </w:r>
    </w:p>
    <w:p w14:paraId="2B9513B7"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Università degli Studi di Pavia</w:t>
      </w:r>
    </w:p>
    <w:p w14:paraId="11220BE8" w14:textId="77777777" w:rsidR="00185844" w:rsidRPr="00EC7B12"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t>Dire</w:t>
      </w:r>
      <w:r>
        <w:rPr>
          <w:rFonts w:ascii="Times New Roman" w:hAnsi="Times New Roman" w:cs="Times New Roman"/>
        </w:rPr>
        <w:t>ctor</w:t>
      </w:r>
      <w:r w:rsidRPr="00EC7B12">
        <w:rPr>
          <w:rFonts w:ascii="Times New Roman" w:hAnsi="Times New Roman" w:cs="Times New Roman"/>
        </w:rPr>
        <w:t xml:space="preserve"> Dipartimento di Onco-ematologia e Medicina Trasfusionale Ospedale Pediatrico Bambino Gesù</w:t>
      </w:r>
    </w:p>
    <w:p w14:paraId="622F6E23"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Piazza Sant’Onofrio, 4</w:t>
      </w:r>
    </w:p>
    <w:p w14:paraId="50A13105"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00165 Roma</w:t>
      </w:r>
    </w:p>
    <w:p w14:paraId="52E273C4"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Tel: +39 06 68592129</w:t>
      </w:r>
    </w:p>
    <w:p w14:paraId="54801612"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Fax: +39 06 68592292</w:t>
      </w:r>
    </w:p>
    <w:p w14:paraId="50DB91A5"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E-mail: </w:t>
      </w:r>
      <w:hyperlink r:id="rId23">
        <w:r w:rsidRPr="00EC7B12">
          <w:rPr>
            <w:rStyle w:val="Collegamentoipertestuale"/>
            <w:rFonts w:ascii="Times New Roman" w:hAnsi="Times New Roman" w:cs="Times New Roman"/>
          </w:rPr>
          <w:t>franco.locatelli@opbg.net</w:t>
        </w:r>
      </w:hyperlink>
      <w:r w:rsidRPr="00EC7B12">
        <w:rPr>
          <w:rFonts w:ascii="Times New Roman" w:hAnsi="Times New Roman" w:cs="Times New Roman"/>
        </w:rPr>
        <w:t xml:space="preserve"> www: </w:t>
      </w:r>
      <w:hyperlink r:id="rId24">
        <w:r w:rsidRPr="00EC7B12">
          <w:rPr>
            <w:rStyle w:val="Collegamentoipertestuale"/>
            <w:rFonts w:ascii="Times New Roman" w:hAnsi="Times New Roman" w:cs="Times New Roman"/>
          </w:rPr>
          <w:t>http://www.aieop</w:t>
        </w:r>
        <w:bookmarkStart w:id="2" w:name="_GoBack"/>
        <w:bookmarkEnd w:id="2"/>
        <w:r w:rsidRPr="00EC7B12">
          <w:rPr>
            <w:rStyle w:val="Collegamentoipertestuale"/>
            <w:rFonts w:ascii="Times New Roman" w:hAnsi="Times New Roman" w:cs="Times New Roman"/>
          </w:rPr>
          <w:t>.org/</w:t>
        </w:r>
      </w:hyperlink>
    </w:p>
    <w:p w14:paraId="126F505E" w14:textId="77777777" w:rsidR="00185844" w:rsidRPr="00EC7B12" w:rsidRDefault="00185844" w:rsidP="00185844">
      <w:pPr>
        <w:spacing w:line="360" w:lineRule="auto"/>
        <w:jc w:val="both"/>
        <w:rPr>
          <w:rFonts w:ascii="Times New Roman" w:hAnsi="Times New Roman" w:cs="Times New Roman"/>
        </w:rPr>
      </w:pPr>
    </w:p>
    <w:p w14:paraId="536AEF6D" w14:textId="77777777" w:rsidR="00185844" w:rsidRPr="00EC7B12" w:rsidRDefault="00185844" w:rsidP="00185844">
      <w:pPr>
        <w:spacing w:line="360" w:lineRule="auto"/>
        <w:jc w:val="both"/>
        <w:rPr>
          <w:rFonts w:ascii="Times New Roman" w:hAnsi="Times New Roman" w:cs="Times New Roman"/>
        </w:rPr>
      </w:pPr>
      <w:r w:rsidRPr="00EC7B12">
        <w:rPr>
          <w:rFonts w:ascii="Times New Roman" w:hAnsi="Times New Roman" w:cs="Times New Roman"/>
        </w:rPr>
        <w:t>Data Center:</w:t>
      </w:r>
      <w:r w:rsidRPr="00EC7B12">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C7B12">
        <w:rPr>
          <w:rFonts w:ascii="Times New Roman" w:hAnsi="Times New Roman" w:cs="Times New Roman"/>
        </w:rPr>
        <w:t>CINECA</w:t>
      </w:r>
    </w:p>
    <w:p w14:paraId="48701B2A"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40033-Casalecchio di Reno - Bologna-Italy Tel: +39 051 6171467</w:t>
      </w:r>
    </w:p>
    <w:p w14:paraId="0FCEE9AF" w14:textId="77777777" w:rsidR="00185844" w:rsidRPr="00137503" w:rsidRDefault="00185844" w:rsidP="00185844">
      <w:pPr>
        <w:spacing w:line="360" w:lineRule="auto"/>
        <w:ind w:left="2124" w:firstLine="708"/>
        <w:jc w:val="both"/>
        <w:rPr>
          <w:rFonts w:ascii="Times New Roman" w:hAnsi="Times New Roman" w:cs="Times New Roman"/>
          <w:lang w:val="en-US"/>
        </w:rPr>
      </w:pPr>
      <w:r w:rsidRPr="00137503">
        <w:rPr>
          <w:rFonts w:ascii="Times New Roman" w:hAnsi="Times New Roman" w:cs="Times New Roman"/>
          <w:lang w:val="en-US"/>
        </w:rPr>
        <w:t>Fax: +39 051 6171365</w:t>
      </w:r>
    </w:p>
    <w:p w14:paraId="0FE7A6BC" w14:textId="77777777" w:rsidR="00185844" w:rsidRPr="00137503" w:rsidRDefault="001E5BA1" w:rsidP="00185844">
      <w:pPr>
        <w:spacing w:line="360" w:lineRule="auto"/>
        <w:ind w:left="2124" w:firstLine="708"/>
        <w:jc w:val="both"/>
        <w:rPr>
          <w:rFonts w:ascii="Times New Roman" w:hAnsi="Times New Roman" w:cs="Times New Roman"/>
          <w:lang w:val="en-US"/>
        </w:rPr>
      </w:pPr>
      <w:hyperlink r:id="rId25" w:history="1">
        <w:r w:rsidR="00185844" w:rsidRPr="00137503">
          <w:rPr>
            <w:rStyle w:val="Collegamentoipertestuale"/>
            <w:rFonts w:ascii="Times New Roman" w:hAnsi="Times New Roman" w:cs="Times New Roman"/>
            <w:lang w:val="en-US"/>
          </w:rPr>
          <w:t>http://www.cineca.it/</w:t>
        </w:r>
      </w:hyperlink>
    </w:p>
    <w:p w14:paraId="44F42AB3" w14:textId="77777777" w:rsidR="00185844" w:rsidRPr="00137503" w:rsidRDefault="00185844" w:rsidP="00185844">
      <w:pPr>
        <w:spacing w:line="360" w:lineRule="auto"/>
        <w:jc w:val="both"/>
        <w:rPr>
          <w:rFonts w:ascii="Times New Roman" w:hAnsi="Times New Roman" w:cs="Times New Roman"/>
          <w:lang w:val="en-US"/>
        </w:rPr>
      </w:pPr>
    </w:p>
    <w:p w14:paraId="6616FBE7" w14:textId="77777777" w:rsidR="00185844" w:rsidRPr="00137503" w:rsidRDefault="00185844" w:rsidP="00185844">
      <w:pPr>
        <w:spacing w:line="360" w:lineRule="auto"/>
        <w:jc w:val="both"/>
        <w:rPr>
          <w:rFonts w:ascii="Times New Roman" w:hAnsi="Times New Roman" w:cs="Times New Roman"/>
          <w:lang w:val="en-US"/>
        </w:rPr>
      </w:pPr>
    </w:p>
    <w:p w14:paraId="1ACAB5D2" w14:textId="77777777" w:rsidR="00185844" w:rsidRDefault="00185844" w:rsidP="00185844">
      <w:pPr>
        <w:spacing w:line="360" w:lineRule="auto"/>
        <w:jc w:val="both"/>
        <w:rPr>
          <w:rFonts w:ascii="Times New Roman" w:hAnsi="Times New Roman" w:cs="Times New Roman"/>
        </w:rPr>
      </w:pPr>
      <w:r>
        <w:rPr>
          <w:rFonts w:ascii="Times New Roman" w:hAnsi="Times New Roman" w:cs="Times New Roman"/>
        </w:rPr>
        <w:t xml:space="preserve">Group </w:t>
      </w:r>
      <w:proofErr w:type="spellStart"/>
      <w:r>
        <w:rPr>
          <w:rFonts w:ascii="Times New Roman" w:hAnsi="Times New Roman" w:cs="Times New Roman"/>
        </w:rPr>
        <w:t>member</w:t>
      </w:r>
      <w:proofErr w:type="spellEnd"/>
      <w:r>
        <w:rPr>
          <w:rFonts w:ascii="Times New Roman" w:hAnsi="Times New Roman" w:cs="Times New Roman"/>
        </w:rPr>
        <w:t>:</w:t>
      </w:r>
      <w:r w:rsidRPr="00EC7B12">
        <w:rPr>
          <w:rFonts w:ascii="Times New Roman" w:hAnsi="Times New Roman" w:cs="Times New Roman"/>
        </w:rPr>
        <w:tab/>
      </w:r>
      <w:r>
        <w:rPr>
          <w:rFonts w:ascii="Times New Roman" w:hAnsi="Times New Roman" w:cs="Times New Roman"/>
        </w:rPr>
        <w:tab/>
      </w:r>
      <w:r w:rsidRPr="00EC7B12">
        <w:rPr>
          <w:rFonts w:ascii="Times New Roman" w:hAnsi="Times New Roman" w:cs="Times New Roman"/>
        </w:rPr>
        <w:t xml:space="preserve">Prof. Franco Locatelli (Roma) – Coordinator </w:t>
      </w:r>
    </w:p>
    <w:p w14:paraId="6DADF827"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Dott.ssa Franca Fagioli (Torino)</w:t>
      </w:r>
    </w:p>
    <w:p w14:paraId="4615D938" w14:textId="77777777" w:rsidR="00185844"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t xml:space="preserve">Prof Andrea Pession (Bologna) </w:t>
      </w:r>
    </w:p>
    <w:p w14:paraId="4F3B064B" w14:textId="77777777" w:rsidR="00185844"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t xml:space="preserve">Dott.ssa Angela Mastronuzzi (Roma) </w:t>
      </w:r>
    </w:p>
    <w:p w14:paraId="266D59FE" w14:textId="77777777" w:rsidR="00185844"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t xml:space="preserve">Dott. Giuseppe Menna (Napoli) </w:t>
      </w:r>
    </w:p>
    <w:p w14:paraId="4C222A95" w14:textId="77777777" w:rsidR="00185844"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t xml:space="preserve">Dott.ssa Concetta Micalizzi (Genova) </w:t>
      </w:r>
    </w:p>
    <w:p w14:paraId="55C870A4" w14:textId="77777777" w:rsidR="00185844"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t xml:space="preserve">Dott. Paolo Pierani (Ancona) </w:t>
      </w:r>
    </w:p>
    <w:p w14:paraId="05962D9B" w14:textId="77777777" w:rsidR="00185844"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t xml:space="preserve">Dott.ssa Caterina Putti (Padova) </w:t>
      </w:r>
    </w:p>
    <w:p w14:paraId="6D60479B" w14:textId="77777777" w:rsidR="00185844" w:rsidRPr="00EC7B12" w:rsidRDefault="00185844" w:rsidP="00185844">
      <w:pPr>
        <w:spacing w:line="360" w:lineRule="auto"/>
        <w:ind w:left="2832"/>
        <w:jc w:val="both"/>
        <w:rPr>
          <w:rFonts w:ascii="Times New Roman" w:hAnsi="Times New Roman" w:cs="Times New Roman"/>
        </w:rPr>
      </w:pPr>
      <w:r w:rsidRPr="00EC7B12">
        <w:rPr>
          <w:rFonts w:ascii="Times New Roman" w:hAnsi="Times New Roman" w:cs="Times New Roman"/>
        </w:rPr>
        <w:lastRenderedPageBreak/>
        <w:t>Dott. Carmelo Rizzari (Monza)</w:t>
      </w:r>
    </w:p>
    <w:p w14:paraId="21A7FD45"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Dott. Nicola Santoro (Bari) </w:t>
      </w:r>
    </w:p>
    <w:p w14:paraId="44AC1290"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Dott. Marco Zecca (Pavia)</w:t>
      </w:r>
    </w:p>
    <w:p w14:paraId="1850F7A1" w14:textId="77777777" w:rsidR="00185844" w:rsidRPr="00EC7B12" w:rsidRDefault="00185844" w:rsidP="00185844">
      <w:pPr>
        <w:spacing w:line="360" w:lineRule="auto"/>
        <w:jc w:val="both"/>
        <w:rPr>
          <w:rFonts w:ascii="Times New Roman" w:hAnsi="Times New Roman" w:cs="Times New Roman"/>
        </w:rPr>
      </w:pPr>
    </w:p>
    <w:p w14:paraId="7538A2BE" w14:textId="77777777" w:rsidR="00185844" w:rsidRPr="00EC7B12" w:rsidRDefault="00185844" w:rsidP="00185844">
      <w:pPr>
        <w:spacing w:line="360" w:lineRule="auto"/>
        <w:jc w:val="both"/>
        <w:rPr>
          <w:rFonts w:ascii="Times New Roman" w:hAnsi="Times New Roman" w:cs="Times New Roman"/>
        </w:rPr>
      </w:pPr>
    </w:p>
    <w:p w14:paraId="18C84943" w14:textId="77777777" w:rsidR="00185844" w:rsidRPr="00EC7B12" w:rsidRDefault="00185844" w:rsidP="00185844">
      <w:pPr>
        <w:spacing w:line="360" w:lineRule="auto"/>
        <w:jc w:val="both"/>
        <w:rPr>
          <w:rFonts w:ascii="Times New Roman" w:hAnsi="Times New Roman" w:cs="Times New Roman"/>
        </w:rPr>
      </w:pPr>
      <w:r>
        <w:rPr>
          <w:rFonts w:ascii="Times New Roman" w:hAnsi="Times New Roman" w:cs="Times New Roman"/>
        </w:rPr>
        <w:t>Group c</w:t>
      </w:r>
      <w:r w:rsidRPr="00EC7B12">
        <w:rPr>
          <w:rFonts w:ascii="Times New Roman" w:hAnsi="Times New Roman" w:cs="Times New Roman"/>
        </w:rPr>
        <w:t>onsultants:</w:t>
      </w:r>
      <w:r>
        <w:rPr>
          <w:rFonts w:ascii="Times New Roman" w:hAnsi="Times New Roman" w:cs="Times New Roman"/>
        </w:rPr>
        <w:tab/>
      </w:r>
      <w:r w:rsidRPr="00EC7B12">
        <w:rPr>
          <w:rFonts w:ascii="Times New Roman" w:hAnsi="Times New Roman" w:cs="Times New Roman"/>
        </w:rPr>
        <w:tab/>
        <w:t>Dott. Riccardo Masetti (Bologna)</w:t>
      </w:r>
    </w:p>
    <w:p w14:paraId="56AF5B17"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Prof. Andrea Biondi (Monza) </w:t>
      </w:r>
    </w:p>
    <w:p w14:paraId="204673B3"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Dott.ssa Barbara Buldini (Padova) </w:t>
      </w:r>
    </w:p>
    <w:p w14:paraId="49D1548C"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Dott.ssa Martina Pigazzi (Padova)</w:t>
      </w:r>
    </w:p>
    <w:p w14:paraId="7EA55360" w14:textId="77777777" w:rsidR="00185844" w:rsidRDefault="00185844" w:rsidP="00185844">
      <w:pPr>
        <w:spacing w:line="360" w:lineRule="auto"/>
        <w:jc w:val="both"/>
        <w:rPr>
          <w:rFonts w:ascii="Times New Roman" w:hAnsi="Times New Roman" w:cs="Times New Roman"/>
        </w:rPr>
      </w:pPr>
    </w:p>
    <w:p w14:paraId="277C85E2" w14:textId="77777777" w:rsidR="00185844" w:rsidRPr="00EC7B12" w:rsidRDefault="00185844" w:rsidP="00185844">
      <w:pPr>
        <w:spacing w:line="360" w:lineRule="auto"/>
        <w:jc w:val="both"/>
        <w:rPr>
          <w:rFonts w:ascii="Times New Roman" w:hAnsi="Times New Roman" w:cs="Times New Roman"/>
        </w:rPr>
      </w:pPr>
    </w:p>
    <w:p w14:paraId="6F28FA41" w14:textId="77777777" w:rsidR="00185844" w:rsidRPr="00EC7B12" w:rsidRDefault="00185844" w:rsidP="00185844">
      <w:pPr>
        <w:spacing w:line="360" w:lineRule="auto"/>
        <w:jc w:val="both"/>
        <w:rPr>
          <w:rFonts w:ascii="Times New Roman" w:hAnsi="Times New Roman" w:cs="Times New Roman"/>
        </w:rPr>
      </w:pPr>
      <w:proofErr w:type="spellStart"/>
      <w:r w:rsidRPr="00EC7B12">
        <w:rPr>
          <w:rFonts w:ascii="Times New Roman" w:hAnsi="Times New Roman" w:cs="Times New Roman"/>
          <w:i/>
        </w:rPr>
        <w:t>Protocol</w:t>
      </w:r>
      <w:proofErr w:type="spellEnd"/>
      <w:r w:rsidRPr="00EC7B12">
        <w:rPr>
          <w:rFonts w:ascii="Times New Roman" w:hAnsi="Times New Roman" w:cs="Times New Roman"/>
          <w:i/>
        </w:rPr>
        <w:t xml:space="preserve"> </w:t>
      </w:r>
      <w:proofErr w:type="spellStart"/>
      <w:r w:rsidRPr="00EC7B12">
        <w:rPr>
          <w:rFonts w:ascii="Times New Roman" w:hAnsi="Times New Roman" w:cs="Times New Roman"/>
          <w:i/>
        </w:rPr>
        <w:t>writing</w:t>
      </w:r>
      <w:proofErr w:type="spellEnd"/>
      <w:r w:rsidRPr="00EC7B12">
        <w:rPr>
          <w:rFonts w:ascii="Times New Roman" w:hAnsi="Times New Roman" w:cs="Times New Roman"/>
          <w:i/>
        </w:rPr>
        <w:t xml:space="preserve"> </w:t>
      </w:r>
      <w:proofErr w:type="spellStart"/>
      <w:r w:rsidRPr="00EC7B12">
        <w:rPr>
          <w:rFonts w:ascii="Times New Roman" w:hAnsi="Times New Roman" w:cs="Times New Roman"/>
          <w:i/>
        </w:rPr>
        <w:t>group</w:t>
      </w:r>
      <w:proofErr w:type="spellEnd"/>
      <w:r w:rsidRPr="00EC7B12">
        <w:rPr>
          <w:rFonts w:ascii="Times New Roman" w:hAnsi="Times New Roman" w:cs="Times New Roman"/>
        </w:rPr>
        <w:t>:</w:t>
      </w:r>
      <w:r w:rsidRPr="00EC7B12">
        <w:rPr>
          <w:rFonts w:ascii="Times New Roman" w:hAnsi="Times New Roman" w:cs="Times New Roman"/>
        </w:rPr>
        <w:tab/>
        <w:t>Prof. Franco Locatelli (Roma)</w:t>
      </w:r>
    </w:p>
    <w:p w14:paraId="12157093"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Prof. Giuseppe Basso (Padova) </w:t>
      </w:r>
    </w:p>
    <w:p w14:paraId="5B8C6CAD"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Dott.ssa Barbara Buldini (Padova) </w:t>
      </w:r>
    </w:p>
    <w:p w14:paraId="3532084F"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Dott. Angela Mastronuzzi (Roma) </w:t>
      </w:r>
    </w:p>
    <w:p w14:paraId="5B7581E9"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Dott. Riccardo Masetti (Bologna) </w:t>
      </w:r>
    </w:p>
    <w:p w14:paraId="46059EDC" w14:textId="77777777" w:rsidR="00185844"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 xml:space="preserve">Dott. Pietro Merli (Roma) </w:t>
      </w:r>
    </w:p>
    <w:p w14:paraId="60AC483E" w14:textId="77777777" w:rsidR="00185844" w:rsidRPr="00EC7B12" w:rsidRDefault="00185844" w:rsidP="00185844">
      <w:pPr>
        <w:spacing w:line="360" w:lineRule="auto"/>
        <w:ind w:left="2124" w:firstLine="708"/>
        <w:jc w:val="both"/>
        <w:rPr>
          <w:rFonts w:ascii="Times New Roman" w:hAnsi="Times New Roman" w:cs="Times New Roman"/>
        </w:rPr>
      </w:pPr>
      <w:r w:rsidRPr="00EC7B12">
        <w:rPr>
          <w:rFonts w:ascii="Times New Roman" w:hAnsi="Times New Roman" w:cs="Times New Roman"/>
        </w:rPr>
        <w:t>Dott.ssa Martina Pigazzi (Padova)</w:t>
      </w:r>
    </w:p>
    <w:p w14:paraId="4C5C690F" w14:textId="77777777" w:rsidR="00185844" w:rsidRPr="00386912" w:rsidRDefault="00185844" w:rsidP="00185844">
      <w:pPr>
        <w:spacing w:line="360" w:lineRule="auto"/>
        <w:jc w:val="both"/>
        <w:rPr>
          <w:rFonts w:ascii="Times New Roman" w:hAnsi="Times New Roman" w:cs="Times New Roman"/>
          <w:b/>
          <w:bCs/>
        </w:rPr>
      </w:pPr>
    </w:p>
    <w:p w14:paraId="10374BEE" w14:textId="77777777" w:rsidR="00185844" w:rsidRPr="00386912" w:rsidRDefault="00185844" w:rsidP="00185844">
      <w:pPr>
        <w:spacing w:line="360" w:lineRule="auto"/>
        <w:jc w:val="both"/>
        <w:rPr>
          <w:rFonts w:ascii="Times New Roman" w:hAnsi="Times New Roman" w:cs="Times New Roman"/>
        </w:rPr>
        <w:sectPr w:rsidR="00185844" w:rsidRPr="00386912" w:rsidSect="00185844">
          <w:headerReference w:type="default" r:id="rId26"/>
          <w:footerReference w:type="default" r:id="rId27"/>
          <w:pgSz w:w="11900" w:h="16840"/>
          <w:pgMar w:top="1280" w:right="740" w:bottom="1340" w:left="1020" w:header="939" w:footer="1150" w:gutter="0"/>
          <w:cols w:space="720"/>
        </w:sectPr>
      </w:pPr>
    </w:p>
    <w:p w14:paraId="34689705" w14:textId="77777777" w:rsidR="00185844" w:rsidRPr="00386912" w:rsidRDefault="00185844" w:rsidP="00185844">
      <w:pPr>
        <w:spacing w:line="360" w:lineRule="auto"/>
        <w:jc w:val="both"/>
        <w:rPr>
          <w:rFonts w:ascii="Times New Roman" w:hAnsi="Times New Roman" w:cs="Times New Roman"/>
          <w:i/>
        </w:rPr>
      </w:pPr>
    </w:p>
    <w:p w14:paraId="2B765F14" w14:textId="77777777" w:rsidR="00185844" w:rsidRPr="00EC7B12" w:rsidRDefault="00185844" w:rsidP="00185844">
      <w:pPr>
        <w:numPr>
          <w:ilvl w:val="0"/>
          <w:numId w:val="31"/>
        </w:numPr>
        <w:spacing w:after="0" w:line="360" w:lineRule="auto"/>
        <w:jc w:val="both"/>
        <w:rPr>
          <w:rFonts w:ascii="Times New Roman" w:hAnsi="Times New Roman" w:cs="Times New Roman"/>
          <w:b/>
          <w:bCs/>
          <w:lang w:val="en-US"/>
        </w:rPr>
      </w:pPr>
      <w:r w:rsidRPr="00EC7B12">
        <w:rPr>
          <w:rFonts w:ascii="Times New Roman" w:hAnsi="Times New Roman" w:cs="Times New Roman"/>
          <w:b/>
          <w:bCs/>
          <w:lang w:val="en-US"/>
        </w:rPr>
        <w:t>SYNOPSIS</w:t>
      </w:r>
    </w:p>
    <w:p w14:paraId="772A47F2" w14:textId="77777777" w:rsidR="00185844" w:rsidRPr="00EC7B12" w:rsidRDefault="00185844" w:rsidP="00185844">
      <w:pPr>
        <w:spacing w:line="360" w:lineRule="auto"/>
        <w:jc w:val="both"/>
        <w:rPr>
          <w:rFonts w:ascii="Times New Roman" w:hAnsi="Times New Roman" w:cs="Times New Roman"/>
          <w:lang w:val="en-US"/>
        </w:rPr>
      </w:pPr>
    </w:p>
    <w:p w14:paraId="2C170C45"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STUDY OBJECTIVES</w:t>
      </w:r>
    </w:p>
    <w:p w14:paraId="0B3E889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The </w:t>
      </w:r>
      <w:r w:rsidRPr="00EC7B12">
        <w:rPr>
          <w:rFonts w:ascii="Times New Roman" w:hAnsi="Times New Roman" w:cs="Times New Roman"/>
          <w:u w:val="single"/>
          <w:lang w:val="en-US"/>
        </w:rPr>
        <w:t>primary objective</w:t>
      </w:r>
      <w:r w:rsidRPr="00EC7B12">
        <w:rPr>
          <w:rFonts w:ascii="Times New Roman" w:hAnsi="Times New Roman" w:cs="Times New Roman"/>
          <w:lang w:val="en-US"/>
        </w:rPr>
        <w:t xml:space="preserve"> of the study is to achieve a 3-year event-f</w:t>
      </w:r>
      <w:r>
        <w:rPr>
          <w:rFonts w:ascii="Times New Roman" w:hAnsi="Times New Roman" w:cs="Times New Roman"/>
          <w:lang w:val="en-US"/>
        </w:rPr>
        <w:t>ree survival (EFS) superior by 5</w:t>
      </w:r>
      <w:r w:rsidRPr="00EC7B12">
        <w:rPr>
          <w:rFonts w:ascii="Times New Roman" w:hAnsi="Times New Roman" w:cs="Times New Roman"/>
          <w:lang w:val="en-US"/>
        </w:rPr>
        <w:t>% to that of the previous study (AIEOP LAM 2002/01) without further use of autologous transplantation in intermediate-risk patients, while evaluating, through a randomized clinical trial, the efficacy of a second induction cycle based on the combination of Fludarabine/Ara-C and liposomal Doxorubicin (</w:t>
      </w:r>
      <w:proofErr w:type="spellStart"/>
      <w:r w:rsidRPr="00EC7B12">
        <w:rPr>
          <w:rFonts w:ascii="Times New Roman" w:hAnsi="Times New Roman" w:cs="Times New Roman"/>
          <w:lang w:val="en-US"/>
        </w:rPr>
        <w:t>FLAMy</w:t>
      </w:r>
      <w:proofErr w:type="spellEnd"/>
      <w:r w:rsidRPr="00EC7B12">
        <w:rPr>
          <w:rFonts w:ascii="Times New Roman" w:hAnsi="Times New Roman" w:cs="Times New Roman"/>
          <w:lang w:val="en-US"/>
        </w:rPr>
        <w:t xml:space="preserve"> cycle) compared to a conventional second cycle (ICE) in terms of reducing Minimal Residual Disease (MRD), an important parameter for stratifying patients for allogeneic hematopoietic stem cell transplantation. To observe a statistically significant difference in terms of MRD negativity (i.e. value less than 0.1%) of the order of 20% (65% vs 85%) between the standard induction treatment (ICE+ICE) and the experimental induction treatment (</w:t>
      </w:r>
      <w:proofErr w:type="spellStart"/>
      <w:r w:rsidRPr="00EC7B12">
        <w:rPr>
          <w:rFonts w:ascii="Times New Roman" w:hAnsi="Times New Roman" w:cs="Times New Roman"/>
          <w:lang w:val="en-US"/>
        </w:rPr>
        <w:t>ICE+FLAMy</w:t>
      </w:r>
      <w:proofErr w:type="spellEnd"/>
      <w:r w:rsidRPr="00EC7B12">
        <w:rPr>
          <w:rFonts w:ascii="Times New Roman" w:hAnsi="Times New Roman" w:cs="Times New Roman"/>
          <w:lang w:val="en-US"/>
        </w:rPr>
        <w:t>), it is necessary to enroll approximately 90 patients per randomization arm; the total expected number of patients to be enrolled is therefore 230 (90 + 90 IR and HR; 50 SR). A 3-year recruitment is considered sufficient to address the primary objective of the study, with a follow-up period of at least 2 years (total study duration 5 years).</w:t>
      </w:r>
    </w:p>
    <w:p w14:paraId="7909B973" w14:textId="77777777" w:rsidR="00185844" w:rsidRPr="00EC7B12" w:rsidRDefault="00185844" w:rsidP="00185844">
      <w:pPr>
        <w:spacing w:line="360" w:lineRule="auto"/>
        <w:jc w:val="both"/>
        <w:rPr>
          <w:rFonts w:ascii="Times New Roman" w:hAnsi="Times New Roman" w:cs="Times New Roman"/>
          <w:lang w:val="en-US"/>
        </w:rPr>
      </w:pPr>
    </w:p>
    <w:p w14:paraId="051C796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u w:val="single"/>
          <w:lang w:val="en-US"/>
        </w:rPr>
        <w:t>Secondary objectives</w:t>
      </w:r>
      <w:r w:rsidRPr="00EC7B12">
        <w:rPr>
          <w:rFonts w:ascii="Times New Roman" w:hAnsi="Times New Roman" w:cs="Times New Roman"/>
          <w:lang w:val="en-US"/>
        </w:rPr>
        <w:t xml:space="preserve"> are:</w:t>
      </w:r>
    </w:p>
    <w:p w14:paraId="30691072"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reduce the percentage of early deaths (ED) and deaths in complete remission in the present protocol compared to the previous national collaborative study AIEOP LAM 2002/01</w:t>
      </w:r>
    </w:p>
    <w:p w14:paraId="49A8C493"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stratify patients based on new biological-cytogenetic-molecular criteria and on early treatment response, evaluating the groups in terms of outcome (percentage of patients achieving complete remission, EFS, Overall Survival -OS- and Disease-Free Survival -DFS-);</w:t>
      </w:r>
    </w:p>
    <w:p w14:paraId="6A8A091A"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reduce the treatment burden in 20% of patients who will be allocated to the Standard Risk (SR) group;</w:t>
      </w:r>
    </w:p>
    <w:p w14:paraId="4C8C1225"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evaluate the efficacy of a stratification that combines molecular lesions and MRD clearance together with a second induction cycle with Mitoxantrone in place of Idarubicin in SR patients to improve the outcome (result not in line with the best international results in the previous study) of this subgroup of patients, in whom, moreover, 4 treatment cycles will be used instead of the 5 planned in the previous protocol;</w:t>
      </w:r>
    </w:p>
    <w:p w14:paraId="34A0FE44"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 xml:space="preserve">To evaluate the efficacy of consolidation based on the use of high-dose ARA-C associated with </w:t>
      </w:r>
      <w:proofErr w:type="spellStart"/>
      <w:r w:rsidRPr="00EC7B12">
        <w:rPr>
          <w:rFonts w:ascii="Times New Roman" w:hAnsi="Times New Roman" w:cs="Times New Roman"/>
          <w:lang w:val="en-US"/>
        </w:rPr>
        <w:t>Amsacrine</w:t>
      </w:r>
      <w:proofErr w:type="spellEnd"/>
      <w:r w:rsidRPr="00EC7B12">
        <w:rPr>
          <w:rFonts w:ascii="Times New Roman" w:hAnsi="Times New Roman" w:cs="Times New Roman"/>
          <w:lang w:val="en-US"/>
        </w:rPr>
        <w:t xml:space="preserve"> in intermediate-risk (Intermediate Risk IR) patients, in the absence of a matched family HLA donor (MFD);</w:t>
      </w:r>
    </w:p>
    <w:p w14:paraId="1F4754F7"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evaluate the efficacy of allogeneic hematopoietic stem cell transplantation (HSCT) from a non-HLA-matched (MUD) or HLA-non-identical family (APLO) donor in first CR after 2 cycles of post-remission chemotherapy consolidation for High Risk (HR) patients in case of unavailability of an MFD;</w:t>
      </w:r>
    </w:p>
    <w:p w14:paraId="0E934E8B"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lastRenderedPageBreak/>
        <w:t>To use MRD monitoring by flow cytometry and, if indicated or necessary, using molecular biology approaches, to evaluate its prognostic impact after the first (TP1 point) and after the second (TP2 point) induction cycle.</w:t>
      </w:r>
    </w:p>
    <w:p w14:paraId="4438D08F" w14:textId="77777777" w:rsidR="00185844" w:rsidRPr="00EC7B12" w:rsidRDefault="00185844" w:rsidP="00185844">
      <w:pPr>
        <w:numPr>
          <w:ilvl w:val="0"/>
          <w:numId w:val="3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collect and analyze data on the incidence and severity of infectious complications in patients enrolled in the present study.</w:t>
      </w:r>
    </w:p>
    <w:p w14:paraId="52A5E247" w14:textId="77777777" w:rsidR="00185844" w:rsidRPr="00EC7B12" w:rsidRDefault="00185844" w:rsidP="00185844">
      <w:pPr>
        <w:spacing w:line="360" w:lineRule="auto"/>
        <w:jc w:val="both"/>
        <w:rPr>
          <w:rFonts w:ascii="Times New Roman" w:hAnsi="Times New Roman" w:cs="Times New Roman"/>
          <w:lang w:val="en-US"/>
        </w:rPr>
      </w:pPr>
    </w:p>
    <w:p w14:paraId="40E69FF3"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STUDY DESIGN</w:t>
      </w:r>
    </w:p>
    <w:p w14:paraId="6A93052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Multicenter, prospective, clinical trial with randomized treatment for the second induction cycle for intermediate- or high-risk patients.</w:t>
      </w:r>
    </w:p>
    <w:p w14:paraId="253A1EEF" w14:textId="77777777" w:rsidR="00185844" w:rsidRPr="00EC7B12" w:rsidRDefault="00185844" w:rsidP="00185844">
      <w:pPr>
        <w:spacing w:line="360" w:lineRule="auto"/>
        <w:jc w:val="both"/>
        <w:rPr>
          <w:rFonts w:ascii="Times New Roman" w:hAnsi="Times New Roman" w:cs="Times New Roman"/>
          <w:lang w:val="en-US"/>
        </w:rPr>
      </w:pPr>
    </w:p>
    <w:p w14:paraId="41C18846"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PATIENT SELECTION</w:t>
      </w:r>
    </w:p>
    <w:p w14:paraId="3895A9EA"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Inclusion criteria:</w:t>
      </w:r>
    </w:p>
    <w:p w14:paraId="60A45098"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Patients with AML</w:t>
      </w:r>
    </w:p>
    <w:p w14:paraId="1AB4C837"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Patients aged 0 to 18 years (17 years and 364 days) at diagnosis.</w:t>
      </w:r>
    </w:p>
    <w:p w14:paraId="24719629"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Informed consent signed by the parents or legal guardian of the minor affected by the leukemic disease.</w:t>
      </w:r>
    </w:p>
    <w:p w14:paraId="349A74DE" w14:textId="77777777" w:rsidR="00185844" w:rsidRPr="00EC7B12" w:rsidRDefault="00185844" w:rsidP="00185844">
      <w:pPr>
        <w:spacing w:line="360" w:lineRule="auto"/>
        <w:jc w:val="both"/>
        <w:rPr>
          <w:rFonts w:ascii="Times New Roman" w:hAnsi="Times New Roman" w:cs="Times New Roman"/>
          <w:lang w:val="en-US"/>
        </w:rPr>
      </w:pPr>
    </w:p>
    <w:p w14:paraId="2482378D"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Exclusion criteria:</w:t>
      </w:r>
    </w:p>
    <w:p w14:paraId="3299D9F7"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Down syndrome (Treatment according to AIEOP LAM 2002/02 Protocol)</w:t>
      </w:r>
    </w:p>
    <w:p w14:paraId="534BA5FB"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Acute Promyelocytic Leukemia (FAB M3) or t(15;17) with PML/RAR</w:t>
      </w:r>
      <w:r w:rsidRPr="00EC7B12">
        <w:rPr>
          <w:rFonts w:ascii="Times New Roman" w:hAnsi="Times New Roman" w:cs="Times New Roman"/>
        </w:rPr>
        <w:t>α</w:t>
      </w:r>
      <w:r w:rsidRPr="00EC7B12">
        <w:rPr>
          <w:rFonts w:ascii="Times New Roman" w:hAnsi="Times New Roman" w:cs="Times New Roman"/>
          <w:lang w:val="en-US"/>
        </w:rPr>
        <w:t xml:space="preserve"> rearrangement (Treatment with ad hoc protocol)</w:t>
      </w:r>
    </w:p>
    <w:p w14:paraId="182B7271"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AML secondary to MDS</w:t>
      </w:r>
    </w:p>
    <w:p w14:paraId="55D20DE0"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LAM-t (therapy-related AML)</w:t>
      </w:r>
    </w:p>
    <w:p w14:paraId="766B2662"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 xml:space="preserve">Pregnancy or breastfeeding </w:t>
      </w:r>
    </w:p>
    <w:p w14:paraId="07AC7FE8"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Pretreatment with anti-neoplastic agents or treatment with steroid drugs for more than 7 days</w:t>
      </w:r>
    </w:p>
    <w:p w14:paraId="7FB395F5"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Organ dysfunction: any organ dysfunction (WHO grade 4) that may interfere with the administration of the therapies provided by this protocol and determine potential inability to complete the protocol for any other reason than the above.</w:t>
      </w:r>
    </w:p>
    <w:p w14:paraId="278CDE6D" w14:textId="77777777" w:rsidR="00185844" w:rsidRPr="00EC7B12" w:rsidRDefault="00185844" w:rsidP="00185844">
      <w:pPr>
        <w:spacing w:line="360" w:lineRule="auto"/>
        <w:jc w:val="both"/>
        <w:rPr>
          <w:rFonts w:ascii="Times New Roman" w:hAnsi="Times New Roman" w:cs="Times New Roman"/>
          <w:lang w:val="en-US"/>
        </w:rPr>
      </w:pPr>
    </w:p>
    <w:p w14:paraId="623DD057" w14:textId="77777777" w:rsidR="00185844" w:rsidRPr="00AF786B"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PATIENT STRATIFICATION</w:t>
      </w:r>
    </w:p>
    <w:p w14:paraId="786E8426"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Patients enrolled will be stratified into 3 risk groups (i.e. standard risk, SR, intermediate risk, IR, or high risk, HR) according to the criteria reported in Table 1.</w:t>
      </w:r>
    </w:p>
    <w:p w14:paraId="42D0B13F" w14:textId="77777777" w:rsidR="00185844" w:rsidRPr="00EC7B12" w:rsidRDefault="00185844" w:rsidP="00185844">
      <w:pPr>
        <w:spacing w:line="360" w:lineRule="auto"/>
        <w:jc w:val="both"/>
        <w:rPr>
          <w:rFonts w:ascii="Times New Roman" w:hAnsi="Times New Roman" w:cs="Times New Roman"/>
          <w:lang w:val="en-US"/>
        </w:rPr>
      </w:pPr>
    </w:p>
    <w:p w14:paraId="5B2C9913"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lastRenderedPageBreak/>
        <w:t>INTERIM ANALYSIS</w:t>
      </w:r>
    </w:p>
    <w:p w14:paraId="58F949E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An interim analysis is planned for this study for a preliminary evaluation of the safety and efficacy of the treatments used (see paragraph "</w:t>
      </w:r>
      <w:r w:rsidRPr="00EC7B12">
        <w:rPr>
          <w:rFonts w:ascii="Times New Roman" w:hAnsi="Times New Roman" w:cs="Times New Roman"/>
          <w:i/>
          <w:iCs/>
          <w:lang w:val="en-US"/>
        </w:rPr>
        <w:t>Stopping rules</w:t>
      </w:r>
      <w:r w:rsidRPr="00EC7B12">
        <w:rPr>
          <w:rFonts w:ascii="Times New Roman" w:hAnsi="Times New Roman" w:cs="Times New Roman"/>
          <w:lang w:val="en-US"/>
        </w:rPr>
        <w:t>").</w:t>
      </w:r>
    </w:p>
    <w:p w14:paraId="6E9571F1"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the first phase of the study, 76 patients will be recruited based on the inclusion and exclusion criteria described above. Upon reaching this number, enrollment will be stopped for one month to analyze the preliminary results.</w:t>
      </w:r>
    </w:p>
    <w:p w14:paraId="764125E1"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second phase will proceed with the recruitment of an additional 154 patients. The total number of patients to be recruited is 230.</w:t>
      </w:r>
    </w:p>
    <w:p w14:paraId="3C572857" w14:textId="77777777" w:rsidR="00185844" w:rsidRPr="00EC7B12" w:rsidRDefault="00185844" w:rsidP="00185844">
      <w:pPr>
        <w:spacing w:line="360" w:lineRule="auto"/>
        <w:jc w:val="both"/>
        <w:rPr>
          <w:rFonts w:ascii="Times New Roman" w:hAnsi="Times New Roman" w:cs="Times New Roman"/>
          <w:lang w:val="en-US"/>
        </w:rPr>
      </w:pPr>
    </w:p>
    <w:p w14:paraId="76B37854"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STOPPING RULES</w:t>
      </w:r>
      <w:r w:rsidRPr="00EC7B12">
        <w:rPr>
          <w:rFonts w:ascii="Times New Roman" w:hAnsi="Times New Roman" w:cs="Times New Roman"/>
          <w:vertAlign w:val="superscript"/>
          <w:lang w:val="en-US"/>
        </w:rPr>
        <w:t>1</w:t>
      </w:r>
    </w:p>
    <w:p w14:paraId="5E1C2FD7" w14:textId="77777777" w:rsidR="00185844" w:rsidRPr="00EC7B12" w:rsidRDefault="00185844" w:rsidP="00185844">
      <w:pPr>
        <w:numPr>
          <w:ilvl w:val="0"/>
          <w:numId w:val="3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Treatment-related induction mortality within the first 4 weeks of diagnosis &gt; 5%</w:t>
      </w:r>
    </w:p>
    <w:p w14:paraId="7A6438B9" w14:textId="77777777" w:rsidR="00185844" w:rsidRPr="00EC7B12" w:rsidRDefault="00185844" w:rsidP="00185844">
      <w:pPr>
        <w:numPr>
          <w:ilvl w:val="0"/>
          <w:numId w:val="3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Post-induction treatment-related mortality in patients who have achieved complete remission &gt; 9%</w:t>
      </w:r>
    </w:p>
    <w:p w14:paraId="71E10771" w14:textId="77777777" w:rsidR="00185844" w:rsidRPr="00EC7B12" w:rsidRDefault="00185844" w:rsidP="00185844">
      <w:pPr>
        <w:numPr>
          <w:ilvl w:val="0"/>
          <w:numId w:val="3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Achievement of remission after the first two induction cycles ≤ 8%</w:t>
      </w:r>
    </w:p>
    <w:p w14:paraId="60E76C2A" w14:textId="77777777" w:rsidR="00185844" w:rsidRDefault="00185844" w:rsidP="00185844">
      <w:pPr>
        <w:spacing w:line="360" w:lineRule="auto"/>
        <w:jc w:val="both"/>
        <w:rPr>
          <w:rFonts w:ascii="Times New Roman" w:hAnsi="Times New Roman" w:cs="Times New Roman"/>
          <w:lang w:val="en-US"/>
        </w:rPr>
      </w:pPr>
    </w:p>
    <w:p w14:paraId="292D79AD" w14:textId="77777777" w:rsidR="00185844" w:rsidRDefault="00185844" w:rsidP="00185844">
      <w:pPr>
        <w:spacing w:line="360" w:lineRule="auto"/>
        <w:jc w:val="both"/>
        <w:rPr>
          <w:rFonts w:ascii="Times New Roman" w:hAnsi="Times New Roman" w:cs="Times New Roman"/>
          <w:lang w:val="en-US"/>
        </w:rPr>
      </w:pPr>
    </w:p>
    <w:p w14:paraId="50A1A356" w14:textId="77777777" w:rsidR="00185844" w:rsidRDefault="00185844" w:rsidP="00185844">
      <w:pPr>
        <w:spacing w:line="360" w:lineRule="auto"/>
        <w:jc w:val="both"/>
        <w:rPr>
          <w:rFonts w:ascii="Times New Roman" w:hAnsi="Times New Roman" w:cs="Times New Roman"/>
          <w:lang w:val="en-US"/>
        </w:rPr>
      </w:pPr>
    </w:p>
    <w:p w14:paraId="6403EAA3" w14:textId="77777777" w:rsidR="00185844" w:rsidRDefault="00185844" w:rsidP="00185844">
      <w:pPr>
        <w:spacing w:line="360" w:lineRule="auto"/>
        <w:jc w:val="both"/>
        <w:rPr>
          <w:rFonts w:ascii="Times New Roman" w:hAnsi="Times New Roman" w:cs="Times New Roman"/>
          <w:lang w:val="en-US"/>
        </w:rPr>
      </w:pPr>
    </w:p>
    <w:p w14:paraId="054D6B9A" w14:textId="77777777" w:rsidR="00185844" w:rsidRDefault="00185844" w:rsidP="00185844">
      <w:pPr>
        <w:spacing w:line="360" w:lineRule="auto"/>
        <w:jc w:val="both"/>
        <w:rPr>
          <w:rFonts w:ascii="Times New Roman" w:hAnsi="Times New Roman" w:cs="Times New Roman"/>
          <w:lang w:val="en-US"/>
        </w:rPr>
      </w:pPr>
    </w:p>
    <w:p w14:paraId="06259424" w14:textId="77777777" w:rsidR="00185844" w:rsidRDefault="00185844" w:rsidP="00185844">
      <w:pPr>
        <w:spacing w:line="360" w:lineRule="auto"/>
        <w:jc w:val="both"/>
        <w:rPr>
          <w:rFonts w:ascii="Times New Roman" w:hAnsi="Times New Roman" w:cs="Times New Roman"/>
          <w:lang w:val="en-US"/>
        </w:rPr>
      </w:pPr>
    </w:p>
    <w:p w14:paraId="6AB0EE76" w14:textId="77777777" w:rsidR="00185844" w:rsidRDefault="00185844" w:rsidP="00185844">
      <w:pPr>
        <w:spacing w:line="360" w:lineRule="auto"/>
        <w:jc w:val="both"/>
        <w:rPr>
          <w:rFonts w:ascii="Times New Roman" w:hAnsi="Times New Roman" w:cs="Times New Roman"/>
          <w:lang w:val="en-US"/>
        </w:rPr>
      </w:pPr>
    </w:p>
    <w:p w14:paraId="20B9065A" w14:textId="77777777" w:rsidR="00185844" w:rsidRDefault="00185844" w:rsidP="00185844">
      <w:pPr>
        <w:spacing w:line="360" w:lineRule="auto"/>
        <w:jc w:val="both"/>
        <w:rPr>
          <w:rFonts w:ascii="Times New Roman" w:hAnsi="Times New Roman" w:cs="Times New Roman"/>
          <w:lang w:val="en-US"/>
        </w:rPr>
      </w:pPr>
    </w:p>
    <w:p w14:paraId="75356A3B" w14:textId="77777777" w:rsidR="00185844" w:rsidRDefault="00185844" w:rsidP="00185844">
      <w:pPr>
        <w:spacing w:line="360" w:lineRule="auto"/>
        <w:jc w:val="both"/>
        <w:rPr>
          <w:rFonts w:ascii="Times New Roman" w:hAnsi="Times New Roman" w:cs="Times New Roman"/>
          <w:lang w:val="en-US"/>
        </w:rPr>
      </w:pPr>
    </w:p>
    <w:p w14:paraId="1D395AD6" w14:textId="77777777" w:rsidR="00185844" w:rsidRDefault="00185844" w:rsidP="00185844">
      <w:pPr>
        <w:spacing w:line="360" w:lineRule="auto"/>
        <w:jc w:val="both"/>
        <w:rPr>
          <w:rFonts w:ascii="Times New Roman" w:hAnsi="Times New Roman" w:cs="Times New Roman"/>
          <w:lang w:val="en-US"/>
        </w:rPr>
      </w:pPr>
    </w:p>
    <w:p w14:paraId="3C5E91E5" w14:textId="77777777" w:rsidR="00185844" w:rsidRDefault="00185844" w:rsidP="00185844">
      <w:pPr>
        <w:spacing w:line="360" w:lineRule="auto"/>
        <w:jc w:val="both"/>
        <w:rPr>
          <w:rFonts w:ascii="Times New Roman" w:hAnsi="Times New Roman" w:cs="Times New Roman"/>
          <w:lang w:val="en-US"/>
        </w:rPr>
      </w:pPr>
    </w:p>
    <w:p w14:paraId="130FC2FB" w14:textId="77777777" w:rsidR="00185844" w:rsidRDefault="00185844" w:rsidP="00185844">
      <w:pPr>
        <w:spacing w:line="360" w:lineRule="auto"/>
        <w:jc w:val="both"/>
        <w:rPr>
          <w:rFonts w:ascii="Times New Roman" w:hAnsi="Times New Roman" w:cs="Times New Roman"/>
          <w:lang w:val="en-US"/>
        </w:rPr>
      </w:pPr>
    </w:p>
    <w:p w14:paraId="5EB7C0EB" w14:textId="77777777" w:rsidR="00185844" w:rsidRDefault="00185844" w:rsidP="00185844">
      <w:pPr>
        <w:spacing w:line="360" w:lineRule="auto"/>
        <w:jc w:val="both"/>
        <w:rPr>
          <w:rFonts w:ascii="Times New Roman" w:hAnsi="Times New Roman" w:cs="Times New Roman"/>
          <w:lang w:val="en-US"/>
        </w:rPr>
      </w:pPr>
    </w:p>
    <w:p w14:paraId="4A70D7E1" w14:textId="77777777" w:rsidR="00185844" w:rsidRPr="00EC7B12" w:rsidRDefault="00185844" w:rsidP="00185844">
      <w:pPr>
        <w:spacing w:line="360" w:lineRule="auto"/>
        <w:jc w:val="both"/>
        <w:rPr>
          <w:rFonts w:ascii="Times New Roman" w:hAnsi="Times New Roman" w:cs="Times New Roman"/>
          <w:lang w:val="en-US"/>
        </w:rPr>
      </w:pPr>
    </w:p>
    <w:p w14:paraId="6616AAC7" w14:textId="77777777" w:rsidR="00185844" w:rsidRDefault="00185844" w:rsidP="00185844">
      <w:pPr>
        <w:spacing w:line="360" w:lineRule="auto"/>
        <w:jc w:val="both"/>
        <w:rPr>
          <w:rFonts w:ascii="Times New Roman" w:hAnsi="Times New Roman" w:cs="Times New Roman"/>
          <w:lang w:val="en-US"/>
        </w:rPr>
      </w:pPr>
    </w:p>
    <w:p w14:paraId="0EA27E8B" w14:textId="77777777" w:rsidR="00185844" w:rsidRPr="00EC7B12" w:rsidRDefault="00185844" w:rsidP="00185844">
      <w:pPr>
        <w:spacing w:line="360" w:lineRule="auto"/>
        <w:jc w:val="both"/>
        <w:rPr>
          <w:rFonts w:ascii="Times New Roman" w:hAnsi="Times New Roman" w:cs="Times New Roman"/>
          <w:lang w:val="en-US"/>
        </w:rPr>
      </w:pPr>
    </w:p>
    <w:p w14:paraId="0ADD63B4" w14:textId="77777777" w:rsidR="00185844" w:rsidRDefault="00185844" w:rsidP="00185844">
      <w:pPr>
        <w:spacing w:line="360" w:lineRule="auto"/>
        <w:jc w:val="both"/>
        <w:rPr>
          <w:rFonts w:ascii="Times New Roman" w:hAnsi="Times New Roman" w:cs="Times New Roman"/>
          <w:lang w:val="en-US"/>
        </w:rPr>
      </w:pPr>
      <w:r w:rsidRPr="00AF786B">
        <w:rPr>
          <w:rFonts w:ascii="Times New Roman" w:hAnsi="Times New Roman" w:cs="Times New Roman"/>
          <w:vertAlign w:val="superscript"/>
          <w:lang w:val="en-US"/>
        </w:rPr>
        <w:lastRenderedPageBreak/>
        <w:t>1</w:t>
      </w:r>
      <w:r w:rsidRPr="00EC7B12">
        <w:rPr>
          <w:rFonts w:ascii="Times New Roman" w:hAnsi="Times New Roman" w:cs="Times New Roman"/>
          <w:lang w:val="en-US"/>
        </w:rPr>
        <w:t xml:space="preserve"> </w:t>
      </w:r>
      <w:r w:rsidRPr="00EC7B12">
        <w:rPr>
          <w:rFonts w:ascii="Times New Roman" w:hAnsi="Times New Roman" w:cs="Times New Roman"/>
          <w:i/>
          <w:lang w:val="en-US"/>
        </w:rPr>
        <w:t>The values reported were established based on the results obtained from the previous AIEOP AML 2002/01 Clinical Trial [12]</w:t>
      </w:r>
    </w:p>
    <w:p w14:paraId="6A46B59F"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headerReference w:type="default" r:id="rId28"/>
          <w:footerReference w:type="default" r:id="rId29"/>
          <w:pgSz w:w="11900" w:h="16840"/>
          <w:pgMar w:top="1280" w:right="740" w:bottom="1340" w:left="1020" w:header="939" w:footer="1150" w:gutter="0"/>
          <w:cols w:space="720"/>
        </w:sectPr>
      </w:pPr>
    </w:p>
    <w:p w14:paraId="35B28EA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noProof/>
          <w:lang w:eastAsia="it-IT"/>
        </w:rPr>
        <w:lastRenderedPageBreak/>
        <mc:AlternateContent>
          <mc:Choice Requires="wps">
            <w:drawing>
              <wp:anchor distT="0" distB="0" distL="114300" distR="114300" simplePos="0" relativeHeight="251661312" behindDoc="0" locked="0" layoutInCell="1" allowOverlap="1" wp14:anchorId="2D8335F8" wp14:editId="1DBA2D68">
                <wp:simplePos x="0" y="0"/>
                <wp:positionH relativeFrom="page">
                  <wp:posOffset>438785</wp:posOffset>
                </wp:positionH>
                <wp:positionV relativeFrom="page">
                  <wp:posOffset>6655435</wp:posOffset>
                </wp:positionV>
                <wp:extent cx="9814560" cy="0"/>
                <wp:effectExtent l="0" t="0" r="0" b="0"/>
                <wp:wrapNone/>
                <wp:docPr id="1584871513" name="Line 1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45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48A7F6A" id="Line 1220"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524.05pt" to="807.35pt,5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" strokeweight=".48pt">
                <w10:wrap anchorx="page" anchory="page"/>
              </v:line>
            </w:pict>
          </mc:Fallback>
        </mc:AlternateContent>
      </w:r>
      <w:r w:rsidRPr="00EC7B12">
        <w:rPr>
          <w:rFonts w:ascii="Times New Roman" w:hAnsi="Times New Roman" w:cs="Times New Roman"/>
          <w:lang w:val="en-US"/>
        </w:rPr>
        <w:t>LAM 2013/01</w:t>
      </w:r>
    </w:p>
    <w:p w14:paraId="1E18244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Version 3.1 (January 26</w:t>
      </w:r>
      <w:r w:rsidRPr="00EC7B12">
        <w:rPr>
          <w:rFonts w:ascii="Times New Roman" w:hAnsi="Times New Roman" w:cs="Times New Roman"/>
          <w:vertAlign w:val="superscript"/>
          <w:lang w:val="en-US"/>
        </w:rPr>
        <w:t>th</w:t>
      </w:r>
      <w:r w:rsidRPr="00EC7B12">
        <w:rPr>
          <w:rFonts w:ascii="Times New Roman" w:hAnsi="Times New Roman" w:cs="Times New Roman"/>
          <w:lang w:val="en-US"/>
        </w:rPr>
        <w:t>, 2015)</w:t>
      </w:r>
    </w:p>
    <w:tbl>
      <w:tblPr>
        <w:tblStyle w:val="TableNormal1"/>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
        <w:gridCol w:w="3401"/>
        <w:gridCol w:w="10440"/>
        <w:gridCol w:w="118"/>
      </w:tblGrid>
      <w:tr w:rsidR="00185844" w:rsidRPr="00137503" w14:paraId="2D95CB65" w14:textId="77777777" w:rsidTr="00AE45D5">
        <w:trPr>
          <w:trHeight w:val="274"/>
        </w:trPr>
        <w:tc>
          <w:tcPr>
            <w:tcW w:w="14077" w:type="dxa"/>
            <w:gridSpan w:val="4"/>
            <w:tcBorders>
              <w:bottom w:val="single" w:sz="18" w:space="0" w:color="C04F4C"/>
            </w:tcBorders>
            <w:shd w:val="clear" w:color="auto" w:fill="C0C0C0"/>
          </w:tcPr>
          <w:p w14:paraId="1F341EFE" w14:textId="77777777" w:rsidR="00185844" w:rsidRPr="00185844" w:rsidRDefault="00185844" w:rsidP="00AE45D5">
            <w:pPr>
              <w:widowControl/>
              <w:autoSpaceDE/>
              <w:autoSpaceDN/>
              <w:spacing w:line="276" w:lineRule="auto"/>
              <w:jc w:val="both"/>
              <w:rPr>
                <w:rFonts w:ascii="Times New Roman" w:hAnsi="Times New Roman" w:cs="Times New Roman"/>
                <w:b/>
                <w:sz w:val="24"/>
                <w:szCs w:val="24"/>
              </w:rPr>
            </w:pPr>
            <w:r w:rsidRPr="00185844">
              <w:rPr>
                <w:rFonts w:ascii="Times New Roman" w:hAnsi="Times New Roman" w:cs="Times New Roman"/>
                <w:b/>
                <w:sz w:val="24"/>
                <w:szCs w:val="24"/>
              </w:rPr>
              <w:t>Table 1. Stratification Criteria of the Protocol LAM 2013</w:t>
            </w:r>
          </w:p>
        </w:tc>
      </w:tr>
      <w:tr w:rsidR="00185844" w:rsidRPr="00137503" w14:paraId="55241BCA" w14:textId="77777777" w:rsidTr="00AE45D5">
        <w:trPr>
          <w:trHeight w:val="686"/>
        </w:trPr>
        <w:tc>
          <w:tcPr>
            <w:tcW w:w="118" w:type="dxa"/>
            <w:tcBorders>
              <w:top w:val="nil"/>
              <w:bottom w:val="nil"/>
              <w:right w:val="single" w:sz="8" w:space="0" w:color="C04F4C"/>
            </w:tcBorders>
          </w:tcPr>
          <w:p w14:paraId="66A8A25A"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p>
        </w:tc>
        <w:tc>
          <w:tcPr>
            <w:tcW w:w="3401" w:type="dxa"/>
            <w:tcBorders>
              <w:top w:val="single" w:sz="18" w:space="0" w:color="C04F4C"/>
              <w:left w:val="single" w:sz="8" w:space="0" w:color="C04F4C"/>
              <w:bottom w:val="single" w:sz="8" w:space="0" w:color="C04F4C"/>
              <w:right w:val="single" w:sz="8" w:space="0" w:color="C04F4C"/>
            </w:tcBorders>
            <w:shd w:val="clear" w:color="auto" w:fill="EAF1DD"/>
          </w:tcPr>
          <w:p w14:paraId="6E694D87" w14:textId="77777777" w:rsidR="00185844" w:rsidRPr="004F451A" w:rsidRDefault="00185844" w:rsidP="00AE45D5">
            <w:pPr>
              <w:widowControl/>
              <w:autoSpaceDE/>
              <w:autoSpaceDN/>
              <w:spacing w:line="276" w:lineRule="auto"/>
              <w:jc w:val="center"/>
              <w:rPr>
                <w:rFonts w:ascii="Times New Roman" w:hAnsi="Times New Roman" w:cs="Times New Roman"/>
                <w:b/>
                <w:sz w:val="20"/>
                <w:szCs w:val="20"/>
              </w:rPr>
            </w:pPr>
            <w:r w:rsidRPr="004F451A">
              <w:rPr>
                <w:rFonts w:ascii="Times New Roman" w:hAnsi="Times New Roman" w:cs="Times New Roman"/>
                <w:b/>
                <w:sz w:val="20"/>
                <w:szCs w:val="20"/>
              </w:rPr>
              <w:t>STANDARD RISK (SR)</w:t>
            </w:r>
          </w:p>
          <w:p w14:paraId="58D03764" w14:textId="77777777" w:rsidR="00185844" w:rsidRPr="004F451A" w:rsidRDefault="00185844" w:rsidP="00AE45D5">
            <w:pPr>
              <w:widowControl/>
              <w:autoSpaceDE/>
              <w:autoSpaceDN/>
              <w:spacing w:line="276" w:lineRule="auto"/>
              <w:jc w:val="center"/>
              <w:rPr>
                <w:rFonts w:ascii="Times New Roman" w:hAnsi="Times New Roman" w:cs="Times New Roman"/>
                <w:sz w:val="20"/>
                <w:szCs w:val="20"/>
              </w:rPr>
            </w:pPr>
          </w:p>
          <w:p w14:paraId="46E9E134" w14:textId="77777777" w:rsidR="00185844" w:rsidRPr="004F451A" w:rsidRDefault="00185844" w:rsidP="00AE45D5">
            <w:pPr>
              <w:widowControl/>
              <w:autoSpaceDE/>
              <w:autoSpaceDN/>
              <w:spacing w:line="276" w:lineRule="auto"/>
              <w:jc w:val="center"/>
              <w:rPr>
                <w:rFonts w:ascii="Times New Roman" w:hAnsi="Times New Roman" w:cs="Times New Roman"/>
                <w:b/>
                <w:sz w:val="20"/>
                <w:szCs w:val="20"/>
              </w:rPr>
            </w:pPr>
            <w:r>
              <w:rPr>
                <w:rFonts w:ascii="Times New Roman" w:hAnsi="Times New Roman" w:cs="Times New Roman"/>
                <w:b/>
                <w:sz w:val="20"/>
                <w:szCs w:val="20"/>
              </w:rPr>
              <w:t>(</w:t>
            </w:r>
            <w:proofErr w:type="gramStart"/>
            <w:r>
              <w:rPr>
                <w:rFonts w:ascii="Times New Roman" w:hAnsi="Times New Roman" w:cs="Times New Roman"/>
                <w:b/>
                <w:sz w:val="20"/>
                <w:szCs w:val="20"/>
              </w:rPr>
              <w:t>expected</w:t>
            </w:r>
            <w:proofErr w:type="gramEnd"/>
            <w:r>
              <w:rPr>
                <w:rFonts w:ascii="Times New Roman" w:hAnsi="Times New Roman" w:cs="Times New Roman"/>
                <w:b/>
                <w:sz w:val="20"/>
                <w:szCs w:val="20"/>
              </w:rPr>
              <w:t xml:space="preserve"> </w:t>
            </w:r>
            <w:r w:rsidRPr="004F451A">
              <w:rPr>
                <w:rFonts w:ascii="Times New Roman" w:hAnsi="Times New Roman" w:cs="Times New Roman"/>
                <w:b/>
                <w:sz w:val="20"/>
                <w:szCs w:val="20"/>
              </w:rPr>
              <w:t>20-22%</w:t>
            </w:r>
            <w:r>
              <w:rPr>
                <w:rFonts w:ascii="Times New Roman" w:hAnsi="Times New Roman" w:cs="Times New Roman"/>
                <w:b/>
                <w:sz w:val="20"/>
                <w:szCs w:val="20"/>
              </w:rPr>
              <w:t>)</w:t>
            </w:r>
          </w:p>
        </w:tc>
        <w:tc>
          <w:tcPr>
            <w:tcW w:w="10440" w:type="dxa"/>
            <w:tcBorders>
              <w:top w:val="single" w:sz="18" w:space="0" w:color="C04F4C"/>
              <w:left w:val="single" w:sz="8" w:space="0" w:color="C04F4C"/>
              <w:bottom w:val="single" w:sz="8" w:space="0" w:color="C04F4C"/>
              <w:right w:val="single" w:sz="8" w:space="0" w:color="C04F4C"/>
            </w:tcBorders>
            <w:shd w:val="clear" w:color="auto" w:fill="EAF1DD"/>
          </w:tcPr>
          <w:p w14:paraId="1571549F"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CBF</w:t>
            </w:r>
            <w:r w:rsidRPr="004F451A">
              <w:rPr>
                <w:rFonts w:ascii="Symbol" w:hAnsi="Symbol" w:cs="Times New Roman"/>
                <w:b/>
                <w:sz w:val="20"/>
                <w:szCs w:val="20"/>
              </w:rPr>
              <w:t></w:t>
            </w:r>
            <w:r w:rsidRPr="00185844">
              <w:rPr>
                <w:rFonts w:ascii="Times New Roman" w:hAnsi="Times New Roman" w:cs="Times New Roman"/>
                <w:sz w:val="20"/>
                <w:szCs w:val="20"/>
              </w:rPr>
              <w:t xml:space="preserve"> </w:t>
            </w:r>
            <w:r w:rsidRPr="00185844">
              <w:rPr>
                <w:rFonts w:ascii="Times New Roman" w:hAnsi="Times New Roman" w:cs="Times New Roman"/>
                <w:b/>
                <w:sz w:val="20"/>
                <w:szCs w:val="20"/>
              </w:rPr>
              <w:t>anomalies (without other cytogenetic abnormalities) and MRD &lt; 0.1% at TP1</w:t>
            </w:r>
          </w:p>
          <w:p w14:paraId="37C80B3D" w14:textId="77777777" w:rsidR="00185844" w:rsidRPr="00185844" w:rsidRDefault="00185844" w:rsidP="00AE45D5">
            <w:pPr>
              <w:widowControl/>
              <w:autoSpaceDE/>
              <w:autoSpaceDN/>
              <w:spacing w:line="276" w:lineRule="auto"/>
              <w:jc w:val="both"/>
              <w:rPr>
                <w:rFonts w:ascii="Times New Roman" w:hAnsi="Times New Roman" w:cs="Times New Roman"/>
                <w:i/>
                <w:sz w:val="20"/>
                <w:szCs w:val="20"/>
              </w:rPr>
            </w:pPr>
            <w:r w:rsidRPr="00185844">
              <w:rPr>
                <w:rFonts w:ascii="Times New Roman" w:hAnsi="Times New Roman" w:cs="Times New Roman"/>
                <w:sz w:val="20"/>
                <w:szCs w:val="20"/>
              </w:rPr>
              <w:t>-</w:t>
            </w:r>
            <w:r w:rsidRPr="00185844">
              <w:rPr>
                <w:rFonts w:ascii="Times New Roman" w:hAnsi="Times New Roman" w:cs="Times New Roman"/>
                <w:sz w:val="20"/>
                <w:szCs w:val="20"/>
              </w:rPr>
              <w:tab/>
            </w:r>
            <w:r w:rsidRPr="00185844">
              <w:rPr>
                <w:rFonts w:ascii="Times New Roman" w:hAnsi="Times New Roman" w:cs="Times New Roman"/>
                <w:i/>
                <w:sz w:val="20"/>
                <w:szCs w:val="20"/>
              </w:rPr>
              <w:t>t(8;21)(q22;q22)/[inv(16)(p13q22)/t(16;16)(p13;q22)</w:t>
            </w:r>
          </w:p>
          <w:p w14:paraId="1063F4D6"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Patients with normal karyotype and NPM-1 mutations with MRD &lt; 0.1% at TP1</w:t>
            </w:r>
          </w:p>
        </w:tc>
        <w:tc>
          <w:tcPr>
            <w:tcW w:w="118" w:type="dxa"/>
            <w:tcBorders>
              <w:top w:val="nil"/>
              <w:left w:val="single" w:sz="8" w:space="0" w:color="C04F4C"/>
              <w:bottom w:val="nil"/>
            </w:tcBorders>
          </w:tcPr>
          <w:p w14:paraId="65B468C4"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p>
        </w:tc>
      </w:tr>
      <w:tr w:rsidR="00185844" w:rsidRPr="00137503" w14:paraId="05FB2B17" w14:textId="77777777" w:rsidTr="00AE45D5">
        <w:trPr>
          <w:trHeight w:val="2083"/>
        </w:trPr>
        <w:tc>
          <w:tcPr>
            <w:tcW w:w="118" w:type="dxa"/>
            <w:tcBorders>
              <w:top w:val="nil"/>
              <w:bottom w:val="nil"/>
              <w:right w:val="single" w:sz="8" w:space="0" w:color="C04F4C"/>
            </w:tcBorders>
          </w:tcPr>
          <w:p w14:paraId="654B067F"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p>
        </w:tc>
        <w:tc>
          <w:tcPr>
            <w:tcW w:w="3401" w:type="dxa"/>
            <w:tcBorders>
              <w:top w:val="single" w:sz="8" w:space="0" w:color="C04F4C"/>
              <w:left w:val="single" w:sz="8" w:space="0" w:color="C04F4C"/>
              <w:bottom w:val="single" w:sz="8" w:space="0" w:color="C04F4C"/>
              <w:right w:val="single" w:sz="8" w:space="0" w:color="C04F4C"/>
            </w:tcBorders>
            <w:shd w:val="clear" w:color="auto" w:fill="EAF1DD"/>
          </w:tcPr>
          <w:p w14:paraId="0A45287B"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1A2EB135"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0C50EC6A"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178A4DCA" w14:textId="77777777" w:rsidR="00185844" w:rsidRPr="004F451A" w:rsidRDefault="00185844" w:rsidP="00AE45D5">
            <w:pPr>
              <w:widowControl/>
              <w:autoSpaceDE/>
              <w:autoSpaceDN/>
              <w:spacing w:line="276" w:lineRule="auto"/>
              <w:jc w:val="center"/>
              <w:rPr>
                <w:rFonts w:ascii="Times New Roman" w:hAnsi="Times New Roman" w:cs="Times New Roman"/>
                <w:b/>
                <w:sz w:val="20"/>
                <w:szCs w:val="20"/>
              </w:rPr>
            </w:pPr>
            <w:r w:rsidRPr="004F451A">
              <w:rPr>
                <w:rFonts w:ascii="Times New Roman" w:hAnsi="Times New Roman" w:cs="Times New Roman"/>
                <w:b/>
                <w:sz w:val="20"/>
                <w:szCs w:val="20"/>
              </w:rPr>
              <w:t>INTERMEDIATE RISK (IR)</w:t>
            </w:r>
          </w:p>
          <w:p w14:paraId="2FD70976" w14:textId="77777777" w:rsidR="00185844" w:rsidRPr="004F451A" w:rsidRDefault="00185844" w:rsidP="00AE45D5">
            <w:pPr>
              <w:widowControl/>
              <w:autoSpaceDE/>
              <w:autoSpaceDN/>
              <w:spacing w:line="276" w:lineRule="auto"/>
              <w:jc w:val="center"/>
              <w:rPr>
                <w:rFonts w:ascii="Times New Roman" w:hAnsi="Times New Roman" w:cs="Times New Roman"/>
                <w:b/>
                <w:sz w:val="20"/>
                <w:szCs w:val="20"/>
              </w:rPr>
            </w:pPr>
            <w:r>
              <w:rPr>
                <w:rFonts w:ascii="Times New Roman" w:hAnsi="Times New Roman" w:cs="Times New Roman"/>
                <w:b/>
                <w:sz w:val="20"/>
                <w:szCs w:val="20"/>
              </w:rPr>
              <w:t>(</w:t>
            </w:r>
            <w:proofErr w:type="gramStart"/>
            <w:r>
              <w:rPr>
                <w:rFonts w:ascii="Times New Roman" w:hAnsi="Times New Roman" w:cs="Times New Roman"/>
                <w:b/>
                <w:sz w:val="20"/>
                <w:szCs w:val="20"/>
              </w:rPr>
              <w:t>expected</w:t>
            </w:r>
            <w:proofErr w:type="gramEnd"/>
            <w:r>
              <w:rPr>
                <w:rFonts w:ascii="Times New Roman" w:hAnsi="Times New Roman" w:cs="Times New Roman"/>
                <w:b/>
                <w:sz w:val="20"/>
                <w:szCs w:val="20"/>
              </w:rPr>
              <w:t xml:space="preserve"> </w:t>
            </w:r>
            <w:r w:rsidRPr="004F451A">
              <w:rPr>
                <w:rFonts w:ascii="Times New Roman" w:hAnsi="Times New Roman" w:cs="Times New Roman"/>
                <w:b/>
                <w:sz w:val="20"/>
                <w:szCs w:val="20"/>
              </w:rPr>
              <w:t>50-55%</w:t>
            </w:r>
            <w:r>
              <w:rPr>
                <w:rFonts w:ascii="Times New Roman" w:hAnsi="Times New Roman" w:cs="Times New Roman"/>
                <w:b/>
                <w:sz w:val="20"/>
                <w:szCs w:val="20"/>
              </w:rPr>
              <w:t>)</w:t>
            </w:r>
          </w:p>
        </w:tc>
        <w:tc>
          <w:tcPr>
            <w:tcW w:w="10440" w:type="dxa"/>
            <w:tcBorders>
              <w:top w:val="single" w:sz="8" w:space="0" w:color="C04F4C"/>
              <w:left w:val="single" w:sz="8" w:space="0" w:color="C04F4C"/>
              <w:bottom w:val="single" w:sz="8" w:space="0" w:color="C04F4C"/>
              <w:right w:val="single" w:sz="8" w:space="0" w:color="C04F4C"/>
            </w:tcBorders>
            <w:shd w:val="clear" w:color="auto" w:fill="EAF1DD"/>
          </w:tcPr>
          <w:p w14:paraId="6792CDDB"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Normal karyotype</w:t>
            </w:r>
          </w:p>
          <w:p w14:paraId="05F02A2C"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t(9;11)/p22;q23) without other cytogenetic abnormalities</w:t>
            </w:r>
          </w:p>
          <w:p w14:paraId="698E84C4"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t(1;11)(p32;q23)</w:t>
            </w:r>
          </w:p>
          <w:p w14:paraId="1B88488B"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t(11;19) (p13;q23)</w:t>
            </w:r>
          </w:p>
          <w:p w14:paraId="5653C134" w14:textId="77777777" w:rsidR="00185844" w:rsidRPr="00185844" w:rsidRDefault="00185844" w:rsidP="00AE45D5">
            <w:pPr>
              <w:widowControl/>
              <w:autoSpaceDE/>
              <w:autoSpaceDN/>
              <w:spacing w:line="276" w:lineRule="auto"/>
              <w:jc w:val="both"/>
              <w:rPr>
                <w:rFonts w:ascii="Times New Roman" w:hAnsi="Times New Roman" w:cs="Times New Roman"/>
                <w:b/>
                <w:i/>
                <w:sz w:val="20"/>
                <w:szCs w:val="20"/>
              </w:rPr>
            </w:pPr>
            <w:r w:rsidRPr="00185844">
              <w:rPr>
                <w:rFonts w:ascii="Times New Roman" w:hAnsi="Times New Roman" w:cs="Times New Roman"/>
                <w:b/>
                <w:i/>
                <w:sz w:val="20"/>
                <w:szCs w:val="20"/>
              </w:rPr>
              <w:t>t(16;21)(p11;q22)FUS-ERG, t(3;5)(q25;q34)</w:t>
            </w:r>
          </w:p>
          <w:p w14:paraId="6627D762"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Other cytogenetic abnormalities</w:t>
            </w:r>
          </w:p>
          <w:p w14:paraId="217EAF3C"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 xml:space="preserve">M7 with t(1;22), regardless of patient age </w:t>
            </w:r>
          </w:p>
          <w:p w14:paraId="1415421A"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 xml:space="preserve">Patients not otherwise </w:t>
            </w:r>
            <w:proofErr w:type="spellStart"/>
            <w:r w:rsidRPr="00185844">
              <w:rPr>
                <w:rFonts w:ascii="Times New Roman" w:hAnsi="Times New Roman" w:cs="Times New Roman"/>
                <w:b/>
                <w:sz w:val="20"/>
                <w:szCs w:val="20"/>
              </w:rPr>
              <w:t>stratifiable</w:t>
            </w:r>
            <w:proofErr w:type="spellEnd"/>
            <w:r w:rsidRPr="00185844">
              <w:rPr>
                <w:rFonts w:ascii="Times New Roman" w:hAnsi="Times New Roman" w:cs="Times New Roman"/>
                <w:b/>
                <w:sz w:val="20"/>
                <w:szCs w:val="20"/>
              </w:rPr>
              <w:t xml:space="preserve"> to SR and HR</w:t>
            </w:r>
          </w:p>
          <w:p w14:paraId="0E95A6DB"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MRD at TP1 &gt; 0.1% but &lt; 1% and with MRD at TP2 &lt; 0.1%</w:t>
            </w:r>
          </w:p>
        </w:tc>
        <w:tc>
          <w:tcPr>
            <w:tcW w:w="118" w:type="dxa"/>
            <w:tcBorders>
              <w:top w:val="nil"/>
              <w:left w:val="single" w:sz="8" w:space="0" w:color="C04F4C"/>
              <w:bottom w:val="nil"/>
            </w:tcBorders>
          </w:tcPr>
          <w:p w14:paraId="1E2ED702"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p>
        </w:tc>
      </w:tr>
      <w:tr w:rsidR="00185844" w:rsidRPr="00137503" w14:paraId="39244E51" w14:textId="77777777" w:rsidTr="00AE45D5">
        <w:trPr>
          <w:trHeight w:val="3530"/>
        </w:trPr>
        <w:tc>
          <w:tcPr>
            <w:tcW w:w="118" w:type="dxa"/>
            <w:tcBorders>
              <w:top w:val="nil"/>
              <w:right w:val="single" w:sz="8" w:space="0" w:color="C04F4C"/>
            </w:tcBorders>
          </w:tcPr>
          <w:p w14:paraId="0FB0D026"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p>
        </w:tc>
        <w:tc>
          <w:tcPr>
            <w:tcW w:w="3401" w:type="dxa"/>
            <w:tcBorders>
              <w:top w:val="single" w:sz="8" w:space="0" w:color="C04F4C"/>
              <w:left w:val="single" w:sz="8" w:space="0" w:color="C04F4C"/>
              <w:bottom w:val="thinThickMediumGap" w:sz="4" w:space="0" w:color="C04F4C"/>
              <w:right w:val="single" w:sz="8" w:space="0" w:color="C04F4C"/>
            </w:tcBorders>
            <w:shd w:val="clear" w:color="auto" w:fill="EAF1DD"/>
          </w:tcPr>
          <w:p w14:paraId="0D2DFD87"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3863CE9A"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67F9CA60"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74D5BC4F"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46A61112"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6BE9A871" w14:textId="77777777" w:rsidR="00185844" w:rsidRPr="00185844" w:rsidRDefault="00185844" w:rsidP="00AE45D5">
            <w:pPr>
              <w:widowControl/>
              <w:autoSpaceDE/>
              <w:autoSpaceDN/>
              <w:spacing w:line="276" w:lineRule="auto"/>
              <w:jc w:val="center"/>
              <w:rPr>
                <w:rFonts w:ascii="Times New Roman" w:hAnsi="Times New Roman" w:cs="Times New Roman"/>
                <w:sz w:val="20"/>
                <w:szCs w:val="20"/>
              </w:rPr>
            </w:pPr>
          </w:p>
          <w:p w14:paraId="7DEFED22" w14:textId="77777777" w:rsidR="00185844" w:rsidRPr="004F451A" w:rsidRDefault="00185844" w:rsidP="00AE45D5">
            <w:pPr>
              <w:widowControl/>
              <w:autoSpaceDE/>
              <w:autoSpaceDN/>
              <w:spacing w:line="276" w:lineRule="auto"/>
              <w:jc w:val="center"/>
              <w:rPr>
                <w:rFonts w:ascii="Times New Roman" w:hAnsi="Times New Roman" w:cs="Times New Roman"/>
                <w:b/>
                <w:sz w:val="20"/>
                <w:szCs w:val="20"/>
              </w:rPr>
            </w:pPr>
            <w:r w:rsidRPr="004F451A">
              <w:rPr>
                <w:rFonts w:ascii="Times New Roman" w:hAnsi="Times New Roman" w:cs="Times New Roman"/>
                <w:b/>
                <w:sz w:val="20"/>
                <w:szCs w:val="20"/>
              </w:rPr>
              <w:t>HIGH RISK (HR)</w:t>
            </w:r>
          </w:p>
          <w:p w14:paraId="78693BBE" w14:textId="77777777" w:rsidR="00185844" w:rsidRPr="004F451A" w:rsidRDefault="00185844" w:rsidP="00AE45D5">
            <w:pPr>
              <w:widowControl/>
              <w:autoSpaceDE/>
              <w:autoSpaceDN/>
              <w:spacing w:line="276" w:lineRule="auto"/>
              <w:jc w:val="center"/>
              <w:rPr>
                <w:rFonts w:ascii="Times New Roman" w:hAnsi="Times New Roman" w:cs="Times New Roman"/>
                <w:b/>
                <w:sz w:val="20"/>
                <w:szCs w:val="20"/>
              </w:rPr>
            </w:pPr>
            <w:r>
              <w:rPr>
                <w:rFonts w:ascii="Times New Roman" w:hAnsi="Times New Roman" w:cs="Times New Roman"/>
                <w:b/>
                <w:sz w:val="20"/>
                <w:szCs w:val="20"/>
              </w:rPr>
              <w:t>(</w:t>
            </w:r>
            <w:proofErr w:type="gramStart"/>
            <w:r>
              <w:rPr>
                <w:rFonts w:ascii="Times New Roman" w:hAnsi="Times New Roman" w:cs="Times New Roman"/>
                <w:b/>
                <w:sz w:val="20"/>
                <w:szCs w:val="20"/>
              </w:rPr>
              <w:t>expected</w:t>
            </w:r>
            <w:proofErr w:type="gramEnd"/>
            <w:r>
              <w:rPr>
                <w:rFonts w:ascii="Times New Roman" w:hAnsi="Times New Roman" w:cs="Times New Roman"/>
                <w:b/>
                <w:sz w:val="20"/>
                <w:szCs w:val="20"/>
              </w:rPr>
              <w:t xml:space="preserve"> </w:t>
            </w:r>
            <w:r w:rsidRPr="004F451A">
              <w:rPr>
                <w:rFonts w:ascii="Times New Roman" w:hAnsi="Times New Roman" w:cs="Times New Roman"/>
                <w:b/>
                <w:sz w:val="20"/>
                <w:szCs w:val="20"/>
              </w:rPr>
              <w:t>25-30%</w:t>
            </w:r>
            <w:r>
              <w:rPr>
                <w:rFonts w:ascii="Times New Roman" w:hAnsi="Times New Roman" w:cs="Times New Roman"/>
                <w:b/>
                <w:sz w:val="20"/>
                <w:szCs w:val="20"/>
              </w:rPr>
              <w:t>)</w:t>
            </w:r>
          </w:p>
        </w:tc>
        <w:tc>
          <w:tcPr>
            <w:tcW w:w="10440" w:type="dxa"/>
            <w:tcBorders>
              <w:top w:val="single" w:sz="8" w:space="0" w:color="C04F4C"/>
              <w:left w:val="single" w:sz="8" w:space="0" w:color="C04F4C"/>
              <w:bottom w:val="thinThickMediumGap" w:sz="4" w:space="0" w:color="C04F4C"/>
              <w:right w:val="single" w:sz="8" w:space="0" w:color="C04F4C"/>
            </w:tcBorders>
            <w:shd w:val="clear" w:color="auto" w:fill="EAF1DD"/>
          </w:tcPr>
          <w:p w14:paraId="7825D4BE"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Cytogenetic abnormalities associated with unfavorable outcome:</w:t>
            </w:r>
          </w:p>
          <w:p w14:paraId="5E5F6C71" w14:textId="77777777" w:rsidR="00185844" w:rsidRPr="00185844" w:rsidRDefault="00185844" w:rsidP="00185844">
            <w:pPr>
              <w:widowControl/>
              <w:numPr>
                <w:ilvl w:val="0"/>
                <w:numId w:val="28"/>
              </w:numPr>
              <w:autoSpaceDE/>
              <w:autoSpaceDN/>
              <w:spacing w:line="276" w:lineRule="auto"/>
              <w:jc w:val="both"/>
              <w:rPr>
                <w:rFonts w:ascii="Times New Roman" w:hAnsi="Times New Roman" w:cs="Times New Roman"/>
                <w:i/>
                <w:sz w:val="20"/>
                <w:szCs w:val="20"/>
              </w:rPr>
            </w:pPr>
            <w:r w:rsidRPr="00185844">
              <w:rPr>
                <w:rFonts w:ascii="Times New Roman" w:hAnsi="Times New Roman" w:cs="Times New Roman"/>
                <w:i/>
                <w:sz w:val="20"/>
                <w:szCs w:val="20"/>
              </w:rPr>
              <w:t>Complex karyotype (&gt;3 numerical or structural abnormalities)</w:t>
            </w:r>
          </w:p>
          <w:p w14:paraId="0DD008CA" w14:textId="77777777" w:rsidR="00185844" w:rsidRPr="004F451A" w:rsidRDefault="00185844" w:rsidP="00185844">
            <w:pPr>
              <w:widowControl/>
              <w:numPr>
                <w:ilvl w:val="0"/>
                <w:numId w:val="28"/>
              </w:numPr>
              <w:autoSpaceDE/>
              <w:autoSpaceDN/>
              <w:spacing w:line="276" w:lineRule="auto"/>
              <w:jc w:val="both"/>
              <w:rPr>
                <w:rFonts w:ascii="Times New Roman" w:hAnsi="Times New Roman" w:cs="Times New Roman"/>
                <w:i/>
                <w:sz w:val="20"/>
                <w:szCs w:val="20"/>
              </w:rPr>
            </w:pPr>
            <w:r w:rsidRPr="004F451A">
              <w:rPr>
                <w:rFonts w:ascii="Times New Roman" w:hAnsi="Times New Roman" w:cs="Times New Roman"/>
                <w:i/>
                <w:sz w:val="20"/>
                <w:szCs w:val="20"/>
              </w:rPr>
              <w:t>Monosomic karyotype, (-7, -5, other) §</w:t>
            </w:r>
          </w:p>
          <w:p w14:paraId="00EDE9C7" w14:textId="77777777" w:rsidR="00185844" w:rsidRPr="00185844" w:rsidRDefault="00185844" w:rsidP="00185844">
            <w:pPr>
              <w:widowControl/>
              <w:numPr>
                <w:ilvl w:val="0"/>
                <w:numId w:val="28"/>
              </w:numPr>
              <w:autoSpaceDE/>
              <w:autoSpaceDN/>
              <w:spacing w:line="276" w:lineRule="auto"/>
              <w:jc w:val="both"/>
              <w:rPr>
                <w:rFonts w:ascii="Times New Roman" w:hAnsi="Times New Roman" w:cs="Times New Roman"/>
                <w:i/>
                <w:sz w:val="20"/>
                <w:szCs w:val="20"/>
              </w:rPr>
            </w:pPr>
            <w:r w:rsidRPr="00185844">
              <w:rPr>
                <w:rFonts w:ascii="Times New Roman" w:hAnsi="Times New Roman" w:cs="Times New Roman"/>
                <w:i/>
                <w:sz w:val="20"/>
                <w:szCs w:val="20"/>
              </w:rPr>
              <w:t>t(9;11)(p22;q23) associated with other cytogenetic abnormalities</w:t>
            </w:r>
          </w:p>
          <w:p w14:paraId="422E3A34" w14:textId="77777777" w:rsidR="00185844" w:rsidRPr="00185844" w:rsidRDefault="00185844" w:rsidP="00185844">
            <w:pPr>
              <w:widowControl/>
              <w:numPr>
                <w:ilvl w:val="0"/>
                <w:numId w:val="28"/>
              </w:numPr>
              <w:autoSpaceDE/>
              <w:autoSpaceDN/>
              <w:spacing w:line="276" w:lineRule="auto"/>
              <w:jc w:val="both"/>
              <w:rPr>
                <w:rFonts w:ascii="Times New Roman" w:hAnsi="Times New Roman" w:cs="Times New Roman"/>
                <w:i/>
                <w:sz w:val="20"/>
                <w:szCs w:val="20"/>
              </w:rPr>
            </w:pPr>
            <w:r w:rsidRPr="00185844">
              <w:rPr>
                <w:rFonts w:ascii="Times New Roman" w:hAnsi="Times New Roman" w:cs="Times New Roman"/>
                <w:i/>
                <w:sz w:val="20"/>
                <w:szCs w:val="20"/>
              </w:rPr>
              <w:t>Cytogenetic abnormalities involving 11q23 not included in IR:: t(11;17)(q23;q21), t(10;11)(p12;q23), t(4;11)(q21;q23), t(6;11)(q27;q23), t(x;11)</w:t>
            </w:r>
          </w:p>
          <w:p w14:paraId="027BBE9A" w14:textId="77777777" w:rsidR="00185844" w:rsidRPr="00185844" w:rsidRDefault="00185844" w:rsidP="00185844">
            <w:pPr>
              <w:widowControl/>
              <w:numPr>
                <w:ilvl w:val="0"/>
                <w:numId w:val="28"/>
              </w:numPr>
              <w:autoSpaceDE/>
              <w:autoSpaceDN/>
              <w:spacing w:line="276" w:lineRule="auto"/>
              <w:jc w:val="both"/>
              <w:rPr>
                <w:rFonts w:ascii="Times New Roman" w:hAnsi="Times New Roman" w:cs="Times New Roman"/>
                <w:i/>
                <w:sz w:val="20"/>
                <w:szCs w:val="20"/>
              </w:rPr>
            </w:pPr>
            <w:r w:rsidRPr="00185844">
              <w:rPr>
                <w:rFonts w:ascii="Times New Roman" w:hAnsi="Times New Roman" w:cs="Times New Roman"/>
                <w:i/>
                <w:sz w:val="20"/>
                <w:szCs w:val="20"/>
              </w:rPr>
              <w:t>Rare cytogenetic abnormalities: t(6;9)(p23;q34), t(8-16)(p11;p13), t(9;22)(q34;q11) t(5;11)NUP98/NSD1, t(4;11)MLL/ArgBP2</w:t>
            </w:r>
          </w:p>
          <w:p w14:paraId="604BD37D"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FLT3-ITD</w:t>
            </w:r>
          </w:p>
          <w:p w14:paraId="57FD4F6F"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Patients with cytogenetically normal AML and with the CBFA2T3-GLIS2 fusion transcript</w:t>
            </w:r>
          </w:p>
          <w:p w14:paraId="2BDD2AD2"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FAB M0, M6, M7 without t(1;22)</w:t>
            </w:r>
          </w:p>
          <w:p w14:paraId="5EC0776E"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i/>
                <w:sz w:val="20"/>
                <w:szCs w:val="20"/>
              </w:rPr>
              <w:t xml:space="preserve">Infants </w:t>
            </w:r>
            <w:r w:rsidRPr="00185844">
              <w:rPr>
                <w:rFonts w:ascii="Times New Roman" w:hAnsi="Times New Roman" w:cs="Times New Roman"/>
                <w:b/>
                <w:sz w:val="20"/>
                <w:szCs w:val="20"/>
              </w:rPr>
              <w:t>(excluding patients with AML M7 with t(1;22) )</w:t>
            </w:r>
          </w:p>
          <w:p w14:paraId="18B29932"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Patients not in complete morphological remission at the end of the first induction cycle MRD &gt; 1% at TP1 or &gt; 0.1% at TP2</w:t>
            </w:r>
          </w:p>
          <w:p w14:paraId="16ABCBAA" w14:textId="77777777" w:rsidR="00185844" w:rsidRPr="00185844" w:rsidRDefault="00185844" w:rsidP="00AE45D5">
            <w:pPr>
              <w:widowControl/>
              <w:autoSpaceDE/>
              <w:autoSpaceDN/>
              <w:spacing w:line="276" w:lineRule="auto"/>
              <w:jc w:val="both"/>
              <w:rPr>
                <w:rFonts w:ascii="Times New Roman" w:hAnsi="Times New Roman" w:cs="Times New Roman"/>
                <w:b/>
                <w:sz w:val="20"/>
                <w:szCs w:val="20"/>
              </w:rPr>
            </w:pPr>
            <w:r w:rsidRPr="00185844">
              <w:rPr>
                <w:rFonts w:ascii="Times New Roman" w:hAnsi="Times New Roman" w:cs="Times New Roman"/>
                <w:b/>
                <w:sz w:val="20"/>
                <w:szCs w:val="20"/>
              </w:rPr>
              <w:t>Patients with non-SR criteria and WBC &gt;100.000/</w:t>
            </w:r>
            <w:r w:rsidRPr="004F451A">
              <w:rPr>
                <w:rFonts w:ascii="Symbol" w:hAnsi="Symbol" w:cs="Times New Roman"/>
                <w:b/>
                <w:bCs/>
                <w:sz w:val="20"/>
                <w:szCs w:val="20"/>
              </w:rPr>
              <w:t></w:t>
            </w:r>
            <w:r w:rsidRPr="00185844">
              <w:rPr>
                <w:rFonts w:ascii="Times New Roman" w:hAnsi="Times New Roman" w:cs="Times New Roman"/>
                <w:b/>
                <w:sz w:val="20"/>
                <w:szCs w:val="20"/>
              </w:rPr>
              <w:t>L</w:t>
            </w:r>
          </w:p>
        </w:tc>
        <w:tc>
          <w:tcPr>
            <w:tcW w:w="118" w:type="dxa"/>
            <w:tcBorders>
              <w:top w:val="nil"/>
              <w:left w:val="single" w:sz="8" w:space="0" w:color="C04F4C"/>
            </w:tcBorders>
          </w:tcPr>
          <w:p w14:paraId="57B0EA96"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p>
        </w:tc>
      </w:tr>
    </w:tbl>
    <w:p w14:paraId="40DD3A64" w14:textId="77777777" w:rsidR="00185844" w:rsidRPr="00EC7B12" w:rsidRDefault="00185844" w:rsidP="00185844">
      <w:pPr>
        <w:spacing w:line="360" w:lineRule="auto"/>
        <w:jc w:val="both"/>
        <w:rPr>
          <w:rFonts w:ascii="Times New Roman" w:hAnsi="Times New Roman" w:cs="Times New Roman"/>
          <w:lang w:val="en-US"/>
        </w:rPr>
      </w:pPr>
    </w:p>
    <w:p w14:paraId="0215D451" w14:textId="77777777" w:rsidR="00185844"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 Monosomic karyotype: loss of at least two autosomes or loss of one autosome associated with at least one other structural abnormality (other than </w:t>
      </w:r>
      <w:proofErr w:type="gramStart"/>
      <w:r w:rsidRPr="00EC7B12">
        <w:rPr>
          <w:rFonts w:ascii="Times New Roman" w:hAnsi="Times New Roman" w:cs="Times New Roman"/>
          <w:lang w:val="en-US"/>
        </w:rPr>
        <w:t>t(</w:t>
      </w:r>
      <w:proofErr w:type="gramEnd"/>
      <w:r w:rsidRPr="00EC7B12">
        <w:rPr>
          <w:rFonts w:ascii="Times New Roman" w:hAnsi="Times New Roman" w:cs="Times New Roman"/>
          <w:lang w:val="en-US"/>
        </w:rPr>
        <w:t>8;21) or inv(16)).</w:t>
      </w:r>
    </w:p>
    <w:p w14:paraId="1A7ECD91" w14:textId="77777777" w:rsidR="00185844" w:rsidRDefault="00185844" w:rsidP="00185844">
      <w:pPr>
        <w:spacing w:line="360" w:lineRule="auto"/>
        <w:jc w:val="both"/>
        <w:rPr>
          <w:rFonts w:ascii="Times New Roman" w:hAnsi="Times New Roman" w:cs="Times New Roman"/>
          <w:lang w:val="en-US"/>
        </w:rPr>
      </w:pPr>
    </w:p>
    <w:p w14:paraId="0DA0F89E" w14:textId="77777777" w:rsidR="00185844" w:rsidRPr="00EC7B12" w:rsidRDefault="00185844" w:rsidP="00185844">
      <w:pPr>
        <w:spacing w:line="360" w:lineRule="auto"/>
        <w:jc w:val="both"/>
        <w:rPr>
          <w:rFonts w:ascii="Times New Roman" w:hAnsi="Times New Roman" w:cs="Times New Roman"/>
          <w:lang w:val="en-US"/>
        </w:rPr>
      </w:pPr>
    </w:p>
    <w:p w14:paraId="736E6DB5"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headerReference w:type="default" r:id="rId30"/>
          <w:footerReference w:type="default" r:id="rId31"/>
          <w:pgSz w:w="16840" w:h="11900" w:orient="landscape"/>
          <w:pgMar w:top="860" w:right="1260" w:bottom="280" w:left="580" w:header="0" w:footer="0" w:gutter="0"/>
          <w:cols w:space="720"/>
        </w:sectPr>
      </w:pPr>
    </w:p>
    <w:p w14:paraId="6E73AE50" w14:textId="77777777" w:rsidR="00185844" w:rsidRPr="00EC7B12" w:rsidRDefault="00185844" w:rsidP="00185844">
      <w:pPr>
        <w:spacing w:line="360" w:lineRule="auto"/>
        <w:jc w:val="both"/>
        <w:rPr>
          <w:rFonts w:ascii="Times New Roman" w:hAnsi="Times New Roman" w:cs="Times New Roman"/>
          <w:lang w:val="en-US"/>
        </w:rPr>
      </w:pPr>
    </w:p>
    <w:p w14:paraId="66F3331D"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DATA COLLECTION PROCEDURES</w:t>
      </w:r>
    </w:p>
    <w:p w14:paraId="1AFCC9B6"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Data collection will be carried out through the electronic compilation (data remote entry) of the forms (Mod.1.01 registration, diagnosis and AML therapy) by the patient's attending physician.</w:t>
      </w:r>
    </w:p>
    <w:p w14:paraId="6ED30D5A" w14:textId="77777777" w:rsidR="00185844" w:rsidRPr="00EC7B12" w:rsidRDefault="00185844" w:rsidP="00185844">
      <w:pPr>
        <w:spacing w:line="360" w:lineRule="auto"/>
        <w:jc w:val="both"/>
        <w:rPr>
          <w:rFonts w:ascii="Times New Roman" w:hAnsi="Times New Roman" w:cs="Times New Roman"/>
          <w:lang w:val="en-US"/>
        </w:rPr>
      </w:pPr>
    </w:p>
    <w:p w14:paraId="31B4256A"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DIAGNOSTIC CONFIRMATION</w:t>
      </w:r>
    </w:p>
    <w:p w14:paraId="670C26C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Centralized morphological, cytochemical, immunophenotypic, molecular and cytogenetic (only for Centers without a cytogenetic laboratory) characterization.</w:t>
      </w:r>
    </w:p>
    <w:p w14:paraId="58378C62" w14:textId="77777777" w:rsidR="00185844" w:rsidRPr="00EC7B12" w:rsidRDefault="00185844" w:rsidP="00185844">
      <w:pPr>
        <w:spacing w:line="360" w:lineRule="auto"/>
        <w:jc w:val="both"/>
        <w:rPr>
          <w:rFonts w:ascii="Times New Roman" w:hAnsi="Times New Roman" w:cs="Times New Roman"/>
          <w:lang w:val="en-US"/>
        </w:rPr>
      </w:pPr>
    </w:p>
    <w:p w14:paraId="6611765F"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TREATMENT PLAN</w:t>
      </w:r>
    </w:p>
    <w:p w14:paraId="46F7147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Patients will be stratified into 3 risk groups: standard (SR), intermediate (IR) and high (HR), in accordance with the criteria reported above.</w:t>
      </w:r>
    </w:p>
    <w:p w14:paraId="0FDA1AE4" w14:textId="77777777" w:rsidR="00185844" w:rsidRPr="00EC7B12" w:rsidRDefault="00185844" w:rsidP="00185844">
      <w:pPr>
        <w:spacing w:line="360" w:lineRule="auto"/>
        <w:jc w:val="both"/>
        <w:rPr>
          <w:rFonts w:ascii="Times New Roman" w:hAnsi="Times New Roman" w:cs="Times New Roman"/>
          <w:lang w:val="en-US"/>
        </w:rPr>
      </w:pPr>
    </w:p>
    <w:p w14:paraId="3D464CA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Induction: the first induction chemotherapy cycle, common to all patients, is represented by the standard ICE regimen (Idarubicin, Etoposide, </w:t>
      </w:r>
      <w:proofErr w:type="gramStart"/>
      <w:r w:rsidRPr="00EC7B12">
        <w:rPr>
          <w:rFonts w:ascii="Times New Roman" w:hAnsi="Times New Roman" w:cs="Times New Roman"/>
          <w:lang w:val="en-US"/>
        </w:rPr>
        <w:t>Cytarabine</w:t>
      </w:r>
      <w:proofErr w:type="gramEnd"/>
      <w:r w:rsidRPr="00EC7B12">
        <w:rPr>
          <w:rFonts w:ascii="Times New Roman" w:hAnsi="Times New Roman" w:cs="Times New Roman"/>
          <w:lang w:val="en-US"/>
        </w:rPr>
        <w:t>).</w:t>
      </w:r>
    </w:p>
    <w:p w14:paraId="4CF6B85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accordance with the stratification criteria reported in Table 1, at the disease reassessment, for patients assigned to the SR group, no randomization is foreseen but a second induction cycle according to the short MEC -</w:t>
      </w:r>
      <w:proofErr w:type="spellStart"/>
      <w:r w:rsidRPr="00EC7B12">
        <w:rPr>
          <w:rFonts w:ascii="Times New Roman" w:hAnsi="Times New Roman" w:cs="Times New Roman"/>
          <w:lang w:val="en-US"/>
        </w:rPr>
        <w:t>sMEC</w:t>
      </w:r>
      <w:proofErr w:type="spellEnd"/>
      <w:r w:rsidRPr="00EC7B12">
        <w:rPr>
          <w:rFonts w:ascii="Times New Roman" w:hAnsi="Times New Roman" w:cs="Times New Roman"/>
          <w:lang w:val="en-US"/>
        </w:rPr>
        <w:t>- regimen (</w:t>
      </w:r>
      <w:proofErr w:type="spellStart"/>
      <w:r w:rsidRPr="00EC7B12">
        <w:rPr>
          <w:rFonts w:ascii="Times New Roman" w:hAnsi="Times New Roman" w:cs="Times New Roman"/>
          <w:lang w:val="en-US"/>
        </w:rPr>
        <w:t>Mitoxantrone</w:t>
      </w:r>
      <w:proofErr w:type="spellEnd"/>
      <w:r w:rsidRPr="00EC7B12">
        <w:rPr>
          <w:rFonts w:ascii="Times New Roman" w:hAnsi="Times New Roman" w:cs="Times New Roman"/>
          <w:lang w:val="en-US"/>
        </w:rPr>
        <w:t xml:space="preserve">, Etoposide, </w:t>
      </w:r>
      <w:proofErr w:type="gramStart"/>
      <w:r w:rsidRPr="00EC7B12">
        <w:rPr>
          <w:rFonts w:ascii="Times New Roman" w:hAnsi="Times New Roman" w:cs="Times New Roman"/>
          <w:lang w:val="en-US"/>
        </w:rPr>
        <w:t>Cytarabine</w:t>
      </w:r>
      <w:proofErr w:type="gramEnd"/>
      <w:r w:rsidRPr="00EC7B12">
        <w:rPr>
          <w:rFonts w:ascii="Times New Roman" w:hAnsi="Times New Roman" w:cs="Times New Roman"/>
          <w:lang w:val="en-US"/>
        </w:rPr>
        <w:t>).</w:t>
      </w:r>
    </w:p>
    <w:p w14:paraId="300AEB7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For IR and HR patients, the second induction will be randomized between a second cycle according to the ICE regimen and a </w:t>
      </w:r>
      <w:proofErr w:type="spellStart"/>
      <w:r w:rsidRPr="00EC7B12">
        <w:rPr>
          <w:rFonts w:ascii="Times New Roman" w:hAnsi="Times New Roman" w:cs="Times New Roman"/>
          <w:lang w:val="en-US"/>
        </w:rPr>
        <w:t>FLAMy</w:t>
      </w:r>
      <w:proofErr w:type="spellEnd"/>
      <w:r w:rsidRPr="00EC7B12">
        <w:rPr>
          <w:rFonts w:ascii="Times New Roman" w:hAnsi="Times New Roman" w:cs="Times New Roman"/>
          <w:lang w:val="en-US"/>
        </w:rPr>
        <w:t xml:space="preserve"> cycle that includes the use of a liposomal anthracycline (Liposomal Doxorubicin) in combination with high-dose Cytarabine and Fludarabine.</w:t>
      </w:r>
    </w:p>
    <w:p w14:paraId="2DF8633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Consolidation: patients enrolled in the SR group will undergo chemotherapy consolidation using two blocks represented sequentially by the AVE (Cytarabine, Etoposide) and HAM (Cytarabine, Mitoxantrone) regimens.</w:t>
      </w:r>
    </w:p>
    <w:p w14:paraId="2D02074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For SR patients, no transplant option is foreseen, and treatment will conclude with the HAM regimen.</w:t>
      </w:r>
    </w:p>
    <w:p w14:paraId="41DEC6C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For the other risk groups, HLA family typing is indicated already at the end of the first induction. For patients assigned to the HR group, it is essential to proceed, in the absence of an MFD, to high-resolution typing and to activate the search for a MUD.</w:t>
      </w:r>
    </w:p>
    <w:p w14:paraId="1A7D784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For the IR group, a consolidation according to the AVE regimen is foreseen at the end of the two induction cycles, followed, in the presence of an HLA-identical family donor, by allogeneic HSCT from MFD. In the absence of an </w:t>
      </w:r>
      <w:r w:rsidRPr="00EC7B12">
        <w:rPr>
          <w:rFonts w:ascii="Times New Roman" w:hAnsi="Times New Roman" w:cs="Times New Roman"/>
          <w:lang w:val="en-US"/>
        </w:rPr>
        <w:lastRenderedPageBreak/>
        <w:t>MFD, two further consolidation cycles are foreseen according to the HAM and FLAMSA (</w:t>
      </w:r>
      <w:proofErr w:type="spellStart"/>
      <w:r w:rsidRPr="00EC7B12">
        <w:rPr>
          <w:rFonts w:ascii="Times New Roman" w:hAnsi="Times New Roman" w:cs="Times New Roman"/>
          <w:lang w:val="en-US"/>
        </w:rPr>
        <w:t>Fludarabine</w:t>
      </w:r>
      <w:proofErr w:type="spellEnd"/>
      <w:r w:rsidRPr="00EC7B12">
        <w:rPr>
          <w:rFonts w:ascii="Times New Roman" w:hAnsi="Times New Roman" w:cs="Times New Roman"/>
          <w:lang w:val="en-US"/>
        </w:rPr>
        <w:t xml:space="preserve">, </w:t>
      </w:r>
      <w:proofErr w:type="spellStart"/>
      <w:r w:rsidRPr="00EC7B12">
        <w:rPr>
          <w:rFonts w:ascii="Times New Roman" w:hAnsi="Times New Roman" w:cs="Times New Roman"/>
          <w:lang w:val="en-US"/>
        </w:rPr>
        <w:t>Amsacrine</w:t>
      </w:r>
      <w:proofErr w:type="spellEnd"/>
      <w:r w:rsidRPr="00EC7B12">
        <w:rPr>
          <w:rFonts w:ascii="Times New Roman" w:hAnsi="Times New Roman" w:cs="Times New Roman"/>
          <w:lang w:val="en-US"/>
        </w:rPr>
        <w:t xml:space="preserve"> and </w:t>
      </w:r>
      <w:proofErr w:type="spellStart"/>
      <w:r w:rsidRPr="00EC7B12">
        <w:rPr>
          <w:rFonts w:ascii="Times New Roman" w:hAnsi="Times New Roman" w:cs="Times New Roman"/>
          <w:lang w:val="en-US"/>
        </w:rPr>
        <w:t>Cytarabine</w:t>
      </w:r>
      <w:proofErr w:type="spellEnd"/>
      <w:r w:rsidRPr="00EC7B12">
        <w:rPr>
          <w:rFonts w:ascii="Times New Roman" w:hAnsi="Times New Roman" w:cs="Times New Roman"/>
          <w:lang w:val="en-US"/>
        </w:rPr>
        <w:t>) regimens.</w:t>
      </w:r>
    </w:p>
    <w:p w14:paraId="5A7CBC9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the presence of an MFD, the transplant procedure will be performed using a conditioning regimen based on the use of 3 alkylating drugs represented by Busulfan (BU), Cyclophosphamide (CY) and Melphalan (L-PAM).</w:t>
      </w:r>
    </w:p>
    <w:p w14:paraId="7E5B196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Patients assigned to the HR group will undergo two consolidation cycles according to the AVE and HAM regimens. At the end of consolidation therapy, allogeneic HSCT from any donor is foreseen, preferably in the following order: MFD, MUD or HLA-partially matched family donor (APLO).</w:t>
      </w:r>
    </w:p>
    <w:p w14:paraId="07E9B778"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headerReference w:type="default" r:id="rId32"/>
          <w:footerReference w:type="default" r:id="rId33"/>
          <w:pgSz w:w="11900" w:h="16840"/>
          <w:pgMar w:top="1380" w:right="660" w:bottom="1340" w:left="840" w:header="939" w:footer="1152" w:gutter="0"/>
          <w:cols w:space="720"/>
        </w:sectPr>
      </w:pPr>
      <w:r w:rsidRPr="00EC7B12">
        <w:rPr>
          <w:rFonts w:ascii="Times New Roman" w:hAnsi="Times New Roman" w:cs="Times New Roman"/>
          <w:lang w:val="en-US"/>
        </w:rPr>
        <w:t>Patients unresponsive to the two induction cycles, therefore considered primary induction failure (PIF), will exit the Protocol and will be enrolled in treatment according to the AML-IBFM 2010 REL Protocol or any Experimental Clinical Trial depending on the judgment of the attending physician and in agreement with the Protocol Coordinator.</w:t>
      </w:r>
    </w:p>
    <w:p w14:paraId="2C303B9B" w14:textId="77777777" w:rsidR="00185844" w:rsidRPr="00EC7B12" w:rsidRDefault="00185844" w:rsidP="00185844">
      <w:pPr>
        <w:spacing w:line="360" w:lineRule="auto"/>
        <w:jc w:val="both"/>
        <w:rPr>
          <w:rFonts w:ascii="Times New Roman" w:hAnsi="Times New Roman" w:cs="Times New Roman"/>
          <w:lang w:val="en-US"/>
        </w:rPr>
      </w:pPr>
    </w:p>
    <w:p w14:paraId="516B67F3" w14:textId="77777777" w:rsidR="00185844" w:rsidRPr="00EC7B12" w:rsidRDefault="00185844" w:rsidP="00185844">
      <w:pPr>
        <w:spacing w:line="360" w:lineRule="auto"/>
        <w:jc w:val="both"/>
        <w:rPr>
          <w:rFonts w:ascii="Times New Roman" w:hAnsi="Times New Roman" w:cs="Times New Roman"/>
          <w:b/>
          <w:bCs/>
          <w:lang w:val="en-US"/>
        </w:rPr>
      </w:pPr>
      <w:bookmarkStart w:id="3" w:name="_Toc167948328"/>
      <w:r w:rsidRPr="00EC7B12">
        <w:rPr>
          <w:rFonts w:ascii="Times New Roman" w:hAnsi="Times New Roman" w:cs="Times New Roman"/>
          <w:b/>
          <w:bCs/>
          <w:lang w:val="en-US"/>
        </w:rPr>
        <w:t>TREATMENT OUTLINE</w:t>
      </w:r>
      <w:bookmarkEnd w:id="3"/>
    </w:p>
    <w:p w14:paraId="207FA96D" w14:textId="77777777" w:rsidR="00185844" w:rsidRPr="00EC7B12" w:rsidRDefault="00185844" w:rsidP="00185844">
      <w:pPr>
        <w:spacing w:line="360" w:lineRule="auto"/>
        <w:jc w:val="both"/>
        <w:rPr>
          <w:rFonts w:ascii="Times New Roman" w:hAnsi="Times New Roman" w:cs="Times New Roman"/>
          <w:b/>
          <w:lang w:val="en-US"/>
        </w:rPr>
      </w:pPr>
    </w:p>
    <w:p w14:paraId="5C936D66" w14:textId="77777777" w:rsidR="00185844" w:rsidRPr="00EC7B12" w:rsidRDefault="00185844" w:rsidP="00185844">
      <w:pPr>
        <w:spacing w:line="360" w:lineRule="auto"/>
        <w:jc w:val="both"/>
        <w:rPr>
          <w:rFonts w:ascii="Times New Roman" w:hAnsi="Times New Roman" w:cs="Times New Roman"/>
          <w:b/>
          <w:lang w:val="en-US"/>
        </w:rPr>
      </w:pPr>
      <w:r w:rsidRPr="00EC7B12">
        <w:rPr>
          <w:rFonts w:ascii="Times New Roman" w:hAnsi="Times New Roman" w:cs="Times New Roman"/>
          <w:noProof/>
          <w:lang w:eastAsia="it-IT"/>
        </w:rPr>
        <w:drawing>
          <wp:anchor distT="0" distB="0" distL="0" distR="0" simplePos="0" relativeHeight="251659264" behindDoc="0" locked="0" layoutInCell="1" allowOverlap="1" wp14:anchorId="0A6CBF1C" wp14:editId="08EC3DDD">
            <wp:simplePos x="0" y="0"/>
            <wp:positionH relativeFrom="page">
              <wp:posOffset>769619</wp:posOffset>
            </wp:positionH>
            <wp:positionV relativeFrom="paragraph">
              <wp:posOffset>206464</wp:posOffset>
            </wp:positionV>
            <wp:extent cx="5833872" cy="4224528"/>
            <wp:effectExtent l="0" t="0" r="0" b="0"/>
            <wp:wrapTopAndBottom/>
            <wp:docPr id="3" name="image2.jpeg" descr="Immagine che contiene testo, diagramma, Pian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Immagine che contiene testo, diagramma, Piano, schermata&#10;&#10;Descrizione generata automaticamente"/>
                    <pic:cNvPicPr/>
                  </pic:nvPicPr>
                  <pic:blipFill>
                    <a:blip r:embed="rId34" cstate="print"/>
                    <a:stretch>
                      <a:fillRect/>
                    </a:stretch>
                  </pic:blipFill>
                  <pic:spPr>
                    <a:xfrm>
                      <a:off x="0" y="0"/>
                      <a:ext cx="5833872" cy="4224528"/>
                    </a:xfrm>
                    <a:prstGeom prst="rect">
                      <a:avLst/>
                    </a:prstGeom>
                  </pic:spPr>
                </pic:pic>
              </a:graphicData>
            </a:graphic>
          </wp:anchor>
        </w:drawing>
      </w:r>
    </w:p>
    <w:p w14:paraId="1ED8C1BE"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380" w:right="660" w:bottom="1340" w:left="840" w:header="939" w:footer="1152" w:gutter="0"/>
          <w:cols w:space="720"/>
        </w:sectPr>
      </w:pPr>
    </w:p>
    <w:p w14:paraId="7C8D47C6" w14:textId="77777777" w:rsidR="00185844" w:rsidRPr="00D210FA" w:rsidRDefault="00185844" w:rsidP="00185844">
      <w:pPr>
        <w:pStyle w:val="Paragrafoelenco"/>
        <w:numPr>
          <w:ilvl w:val="0"/>
          <w:numId w:val="35"/>
        </w:numPr>
        <w:spacing w:line="360" w:lineRule="auto"/>
        <w:jc w:val="both"/>
        <w:rPr>
          <w:rFonts w:ascii="Times New Roman" w:hAnsi="Times New Roman" w:cs="Times New Roman"/>
          <w:b/>
          <w:bCs/>
          <w:lang w:val="en-US"/>
        </w:rPr>
      </w:pPr>
      <w:r w:rsidRPr="00D210FA">
        <w:rPr>
          <w:rFonts w:ascii="Times New Roman" w:hAnsi="Times New Roman" w:cs="Times New Roman"/>
          <w:b/>
          <w:bCs/>
          <w:lang w:val="en-US"/>
        </w:rPr>
        <w:lastRenderedPageBreak/>
        <w:t>RESPONSABILITIES AND PROTOCOL RULES</w:t>
      </w:r>
    </w:p>
    <w:p w14:paraId="53076825" w14:textId="77777777" w:rsidR="00185844" w:rsidRPr="00EC7B12" w:rsidRDefault="00185844" w:rsidP="00185844">
      <w:pPr>
        <w:spacing w:line="360" w:lineRule="auto"/>
        <w:jc w:val="both"/>
        <w:rPr>
          <w:rFonts w:ascii="Times New Roman" w:hAnsi="Times New Roman" w:cs="Times New Roman"/>
          <w:lang w:val="en-US"/>
        </w:rPr>
      </w:pPr>
    </w:p>
    <w:p w14:paraId="5E333EF6"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RESPONSIBILITIES</w:t>
      </w:r>
    </w:p>
    <w:p w14:paraId="6F03564E"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responsibility for the treatment of patients enrolled in the protocol always and in any case lies with the Attending Physician of the Center, who is responsible for interpreting the clinical and laboratory data available to him and for using them in accordance with the provisions of this document.</w:t>
      </w:r>
    </w:p>
    <w:p w14:paraId="6E12E09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With regard to the responsibility of the Study Coordinator, the Head of the Central Reference Laboratory and the Center where the patient is treated, it is necessary to specify that:</w:t>
      </w:r>
    </w:p>
    <w:p w14:paraId="653F4DE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       For clinical problems: the Protocol Coordinator is available to provide consultancy for the best application of the protocol, valuing the experience that derives from all participating Centers. The request for consultancy and the response must be formulated through written documents (sent by e-mail or fax), through which the traceability of the requests can be obtained. The final responsibility for the decision taken, however, falls on the Attending Physician of the Center.</w:t>
      </w:r>
    </w:p>
    <w:p w14:paraId="489DA98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B.        For laboratory problems: in case of discrepancy between a datum provided by the Central Laboratory and the peripheral one, the heads of the two laboratories are required to promptly contact each other to clarify the reason for the discrepancy, proceeding, if possible, based on the availability of material, to the repetition of the investigation. In the event that it is not possible to resolve the non-concordance, the attending physician, as previously indicated, after informing the Study Coordinator, has the power to make the decision that he deems most appropriate in the primary interest of the patient.</w:t>
      </w:r>
    </w:p>
    <w:p w14:paraId="637CB857" w14:textId="77777777" w:rsidR="00185844" w:rsidRPr="00EC7B12" w:rsidRDefault="00185844" w:rsidP="00185844">
      <w:pPr>
        <w:spacing w:line="360" w:lineRule="auto"/>
        <w:jc w:val="both"/>
        <w:rPr>
          <w:rFonts w:ascii="Times New Roman" w:hAnsi="Times New Roman" w:cs="Times New Roman"/>
          <w:lang w:val="en-US"/>
        </w:rPr>
      </w:pPr>
    </w:p>
    <w:p w14:paraId="42B8D2D3"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OBLIGATION OF ATTENDING PHYSICIANS</w:t>
      </w:r>
    </w:p>
    <w:p w14:paraId="477CADB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To enroll in the study, it is necessary to obtain approval from the Local Ethics Committee.</w:t>
      </w:r>
    </w:p>
    <w:p w14:paraId="1521F145" w14:textId="77777777" w:rsidR="00185844" w:rsidRPr="00EC7B12" w:rsidRDefault="00185844" w:rsidP="00185844">
      <w:pPr>
        <w:spacing w:line="360" w:lineRule="auto"/>
        <w:jc w:val="both"/>
        <w:rPr>
          <w:rFonts w:ascii="Times New Roman" w:hAnsi="Times New Roman" w:cs="Times New Roman"/>
          <w:lang w:val="en-US"/>
        </w:rPr>
      </w:pPr>
    </w:p>
    <w:p w14:paraId="5231B417"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CIVIL LIABILITY INSURANCE COVERAGE</w:t>
      </w:r>
    </w:p>
    <w:p w14:paraId="57D6AFE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For this study, an ad hoc insurance coverage will be stipulated, guaranteed by AIEOP-</w:t>
      </w:r>
      <w:proofErr w:type="spellStart"/>
      <w:r w:rsidRPr="00EC7B12">
        <w:rPr>
          <w:rFonts w:ascii="Times New Roman" w:hAnsi="Times New Roman" w:cs="Times New Roman"/>
          <w:lang w:val="en-US"/>
        </w:rPr>
        <w:t>Associazione</w:t>
      </w:r>
      <w:proofErr w:type="spellEnd"/>
      <w:r w:rsidRPr="00EC7B12">
        <w:rPr>
          <w:rFonts w:ascii="Times New Roman" w:hAnsi="Times New Roman" w:cs="Times New Roman"/>
          <w:lang w:val="en-US"/>
        </w:rPr>
        <w:t xml:space="preserve"> </w:t>
      </w:r>
      <w:proofErr w:type="spellStart"/>
      <w:r w:rsidRPr="00EC7B12">
        <w:rPr>
          <w:rFonts w:ascii="Times New Roman" w:hAnsi="Times New Roman" w:cs="Times New Roman"/>
          <w:lang w:val="en-US"/>
        </w:rPr>
        <w:t>Italiana</w:t>
      </w:r>
      <w:proofErr w:type="spellEnd"/>
      <w:r w:rsidRPr="00EC7B12">
        <w:rPr>
          <w:rFonts w:ascii="Times New Roman" w:hAnsi="Times New Roman" w:cs="Times New Roman"/>
          <w:lang w:val="en-US"/>
        </w:rPr>
        <w:t xml:space="preserve"> </w:t>
      </w:r>
      <w:proofErr w:type="spellStart"/>
      <w:r w:rsidRPr="00EC7B12">
        <w:rPr>
          <w:rFonts w:ascii="Times New Roman" w:hAnsi="Times New Roman" w:cs="Times New Roman"/>
          <w:lang w:val="en-US"/>
        </w:rPr>
        <w:t>Oncologia</w:t>
      </w:r>
      <w:proofErr w:type="spellEnd"/>
      <w:r w:rsidRPr="00EC7B12">
        <w:rPr>
          <w:rFonts w:ascii="Times New Roman" w:hAnsi="Times New Roman" w:cs="Times New Roman"/>
          <w:lang w:val="en-US"/>
        </w:rPr>
        <w:t xml:space="preserve"> </w:t>
      </w:r>
      <w:proofErr w:type="spellStart"/>
      <w:r w:rsidRPr="00EC7B12">
        <w:rPr>
          <w:rFonts w:ascii="Times New Roman" w:hAnsi="Times New Roman" w:cs="Times New Roman"/>
          <w:lang w:val="en-US"/>
        </w:rPr>
        <w:t>Pediatrica</w:t>
      </w:r>
      <w:proofErr w:type="spellEnd"/>
      <w:r w:rsidRPr="00EC7B12">
        <w:rPr>
          <w:rFonts w:ascii="Times New Roman" w:hAnsi="Times New Roman" w:cs="Times New Roman"/>
          <w:lang w:val="en-US"/>
        </w:rPr>
        <w:t>.</w:t>
      </w:r>
    </w:p>
    <w:p w14:paraId="6226C05A" w14:textId="77777777" w:rsidR="00185844" w:rsidRPr="00EC7B12" w:rsidRDefault="00185844" w:rsidP="00185844">
      <w:pPr>
        <w:spacing w:line="360" w:lineRule="auto"/>
        <w:jc w:val="both"/>
        <w:rPr>
          <w:rFonts w:ascii="Times New Roman" w:hAnsi="Times New Roman" w:cs="Times New Roman"/>
          <w:lang w:val="en-US"/>
        </w:rPr>
      </w:pPr>
    </w:p>
    <w:p w14:paraId="03AE2693"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USE OF INFORMATION AND PUBLICATION OF RESULTS</w:t>
      </w:r>
    </w:p>
    <w:p w14:paraId="4B0A7BC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right to disseminate and publish the results by the experimenters who conducted the study must be guaranteed, in compliance with the current provisions on the confidentiality of sensitive data and patent protection, and there must be no constraints on the dissemination and publication of the results by the promoter/sponsor.</w:t>
      </w:r>
    </w:p>
    <w:p w14:paraId="6C3AE80A" w14:textId="77777777" w:rsidR="00185844" w:rsidRPr="00EC7B12" w:rsidRDefault="00185844" w:rsidP="00185844">
      <w:pPr>
        <w:spacing w:line="360" w:lineRule="auto"/>
        <w:jc w:val="both"/>
        <w:rPr>
          <w:rFonts w:ascii="Times New Roman" w:hAnsi="Times New Roman" w:cs="Times New Roman"/>
          <w:lang w:val="en-US"/>
        </w:rPr>
      </w:pPr>
    </w:p>
    <w:p w14:paraId="2AE4BFAB"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AMENDMENTS TO THE CLINICAL PROTOCOL</w:t>
      </w:r>
    </w:p>
    <w:p w14:paraId="2499DCA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 clinical protocol amendment means any modification made to the final draft of the protocol which, after being approved by the Investigator and the CE, can no longer be informally modified.</w:t>
      </w:r>
    </w:p>
    <w:p w14:paraId="3DB31B8F" w14:textId="77777777" w:rsidR="00185844" w:rsidRPr="00EC7B12" w:rsidRDefault="00185844" w:rsidP="00185844">
      <w:pPr>
        <w:spacing w:line="360" w:lineRule="auto"/>
        <w:jc w:val="both"/>
        <w:rPr>
          <w:rFonts w:ascii="Times New Roman" w:hAnsi="Times New Roman" w:cs="Times New Roman"/>
          <w:lang w:val="en-US"/>
        </w:rPr>
      </w:pPr>
    </w:p>
    <w:p w14:paraId="1B350076"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DATA MANAGEMENT AND DOCUMENT CONSERVATION</w:t>
      </w:r>
    </w:p>
    <w:p w14:paraId="5B5F7B9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Investigator must organize the conservation of patient identification codes (if provided) for at least 15 years after the end of the study. Patient dossiers (medical records) and other original data must be kept for a minimum period of 15 years.</w:t>
      </w:r>
    </w:p>
    <w:p w14:paraId="7915500E" w14:textId="77777777" w:rsidR="00185844" w:rsidRPr="00EC7B12" w:rsidRDefault="00185844" w:rsidP="00185844">
      <w:pPr>
        <w:spacing w:line="360" w:lineRule="auto"/>
        <w:jc w:val="both"/>
        <w:rPr>
          <w:rFonts w:ascii="Times New Roman" w:hAnsi="Times New Roman" w:cs="Times New Roman"/>
          <w:lang w:val="en-US"/>
        </w:rPr>
      </w:pPr>
    </w:p>
    <w:p w14:paraId="41AD211F"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CONTROL AND QUALITY ASSURANCE PROCEDURES</w:t>
      </w:r>
    </w:p>
    <w:p w14:paraId="29DC7BC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order to guarantee the quality and reliability of the data collected and, consequently, of the results obtained, a series of procedures will have to be applied in accordance with the European Guidelines for Good Clinical Practice (CPMP/ICH/135/1995 and decree law of the Italian Ministry of Health of 15 July 1997).</w:t>
      </w:r>
    </w:p>
    <w:p w14:paraId="0A8643A3" w14:textId="77777777" w:rsidR="00185844" w:rsidRPr="00EC7B12" w:rsidRDefault="00185844" w:rsidP="00185844">
      <w:pPr>
        <w:spacing w:line="360" w:lineRule="auto"/>
        <w:jc w:val="both"/>
        <w:rPr>
          <w:rFonts w:ascii="Times New Roman" w:hAnsi="Times New Roman" w:cs="Times New Roman"/>
          <w:lang w:val="en-US"/>
        </w:rPr>
      </w:pPr>
    </w:p>
    <w:p w14:paraId="5BDD87B9"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CASE REPORT FORM (CRF)</w:t>
      </w:r>
    </w:p>
    <w:p w14:paraId="5CACB74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All the information requested in the CRF (data collection form) is necessary for a correct final evaluation of the patients in the study. The Investigator must ensure the accuracy, completeness, legibility and timeliness of the data reported in this document. The data reported on the CRF must always be consistent with those of the original clinical documents; any differences must be explained. A computerized CRF is provided which must be compiled and made available to the study monitor.</w:t>
      </w:r>
    </w:p>
    <w:p w14:paraId="6900B872" w14:textId="77777777" w:rsidR="00185844" w:rsidRPr="00EC7B12" w:rsidRDefault="00185844" w:rsidP="00185844">
      <w:pPr>
        <w:spacing w:line="360" w:lineRule="auto"/>
        <w:jc w:val="both"/>
        <w:rPr>
          <w:rFonts w:ascii="Times New Roman" w:hAnsi="Times New Roman" w:cs="Times New Roman"/>
          <w:lang w:val="en-US"/>
        </w:rPr>
      </w:pPr>
    </w:p>
    <w:p w14:paraId="5BB0E573"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STUDY MONITORING</w:t>
      </w:r>
    </w:p>
    <w:p w14:paraId="2C5F462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Study Director will identify the Monitor designated to follow the clinical study. The Monitor will guarantee the proper conduct of the study through frequent telephone contacts and monitoring visits with the responsible Investigator, in accordance with the European Union Guidelines for Good Clinical Practice received with Ministerial Decree 15 July 1997 and the Standard Operating Procedures of the Secretariat of the CE itself. Through these visits, the Monitor must keep the Coordinating Center updated on the progress of the study and verify, through reviews of hospital records and/or outpatient registers, the quality of the data reported on the CRFs. Finally, the Monitor must ensure that the study is conducted in adherence to the protocol for completeness of the recorded data, in compliance with the experimentation and according to the rules of Good Clinical Practice (GCP).</w:t>
      </w:r>
    </w:p>
    <w:p w14:paraId="5E13ADD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lastRenderedPageBreak/>
        <w:t>During the study, site visits will be conducted at the opening of recruitment at the Center, at least once a year and at the closure of recruitment. It is the prerogative of the Study Director to be able to suspend the participation of a Center in the Protocol in question if the Monitor reports non-compliance or non-adherence to the provisions for a correct conduct of the study according to Good Clinical Practice standards. A notification of the suspension will be sent to the National Observatory of Experiments and to the AIEOP Secretariat.</w:t>
      </w:r>
    </w:p>
    <w:p w14:paraId="34012996" w14:textId="77777777" w:rsidR="00185844" w:rsidRPr="00EC7B12" w:rsidRDefault="00185844" w:rsidP="00185844">
      <w:pPr>
        <w:spacing w:line="360" w:lineRule="auto"/>
        <w:jc w:val="both"/>
        <w:rPr>
          <w:rFonts w:ascii="Times New Roman" w:hAnsi="Times New Roman" w:cs="Times New Roman"/>
          <w:lang w:val="en-US"/>
        </w:rPr>
      </w:pPr>
    </w:p>
    <w:p w14:paraId="2BA52B79"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QUALITY ASSURANCE</w:t>
      </w:r>
    </w:p>
    <w:p w14:paraId="7A817B7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Coordinating Center of the study will ensure that the study is conducted in accordance with the rules of Good Clinical Practice (GCP) and reserves the right to carry out Quality Assurance (QA) inspections at the Experimental Center. In this case, the Experimental Center must make possible access to the study file, CRFs, original study documents and, where necessary, hospital records and/or outpatient registers. The Investigator must also show the Monitor and the personnel responsible for QA the informed consents signed by the patients enrolled in the study, ensuring that such personnel declare to have taken vision of them under the obligation of professional secrecy.</w:t>
      </w:r>
    </w:p>
    <w:p w14:paraId="546ACBD7" w14:textId="77777777" w:rsidR="00185844" w:rsidRPr="00EC7B12" w:rsidRDefault="00185844" w:rsidP="00185844">
      <w:pPr>
        <w:spacing w:line="360" w:lineRule="auto"/>
        <w:jc w:val="both"/>
        <w:rPr>
          <w:rFonts w:ascii="Times New Roman" w:hAnsi="Times New Roman" w:cs="Times New Roman"/>
          <w:lang w:val="en-US"/>
        </w:rPr>
      </w:pPr>
    </w:p>
    <w:p w14:paraId="201ACCC0"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INVESTIGATOR'S RESPONSIBILITIES</w:t>
      </w:r>
    </w:p>
    <w:p w14:paraId="3F2DACD4"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380" w:right="660" w:bottom="1340" w:left="840" w:header="939" w:footer="1152" w:gutter="0"/>
          <w:cols w:space="720"/>
        </w:sectPr>
      </w:pPr>
      <w:r w:rsidRPr="00EC7B12">
        <w:rPr>
          <w:rFonts w:ascii="Times New Roman" w:hAnsi="Times New Roman" w:cs="Times New Roman"/>
          <w:lang w:val="en-US"/>
        </w:rPr>
        <w:t>The Investigator, as the study director, is aware that he is responsible for all actions delegated by him to other members of his staff designated to conduct the study. Except where specifically required, the term "Investigator" used in this protocol and on the CRFs refers to the Investigator or a qualified person designated by him who may therefore sign the study documents on his behalf. The Investigator agrees to conduct this study in full accordance with the principles of the Declaration of Helsinki (1964) and subsequent amendments, the European Guidelines for Good Clinical Practice (CPMP/ICH/135/1995) and the Italian Ministry of Health decree law of 15 July 1997.</w:t>
      </w:r>
    </w:p>
    <w:p w14:paraId="564C1B01" w14:textId="77777777" w:rsidR="00185844" w:rsidRPr="00EC7B12" w:rsidRDefault="00185844" w:rsidP="00185844">
      <w:pPr>
        <w:spacing w:line="360" w:lineRule="auto"/>
        <w:jc w:val="both"/>
        <w:rPr>
          <w:rFonts w:ascii="Times New Roman" w:hAnsi="Times New Roman" w:cs="Times New Roman"/>
          <w:lang w:val="en-US"/>
        </w:rPr>
      </w:pPr>
    </w:p>
    <w:p w14:paraId="40B4D4F9" w14:textId="77777777" w:rsidR="00185844" w:rsidRPr="00D210FA" w:rsidRDefault="00185844" w:rsidP="00185844">
      <w:pPr>
        <w:pStyle w:val="Paragrafoelenco"/>
        <w:numPr>
          <w:ilvl w:val="0"/>
          <w:numId w:val="35"/>
        </w:numPr>
        <w:spacing w:line="360" w:lineRule="auto"/>
        <w:jc w:val="both"/>
        <w:rPr>
          <w:rFonts w:ascii="Times New Roman" w:hAnsi="Times New Roman" w:cs="Times New Roman"/>
          <w:b/>
          <w:bCs/>
          <w:lang w:val="en-US"/>
        </w:rPr>
      </w:pPr>
      <w:r w:rsidRPr="00D210FA">
        <w:rPr>
          <w:rFonts w:ascii="Times New Roman" w:hAnsi="Times New Roman" w:cs="Times New Roman"/>
          <w:b/>
          <w:bCs/>
          <w:lang w:val="en-US"/>
        </w:rPr>
        <w:t>STAGES OF THE DISEASE</w:t>
      </w:r>
    </w:p>
    <w:p w14:paraId="745B259A"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Onset</w:t>
      </w:r>
    </w:p>
    <w:p w14:paraId="67BE7A4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The diagnosis of AML in childhood is made when myeloid blasts are present in the BM in an amount greater than 20% (WHO) or by identifying myeloid blasts through a biopsy of a chloroma. Children with a </w:t>
      </w:r>
      <w:proofErr w:type="gramStart"/>
      <w:r w:rsidRPr="00EC7B12">
        <w:rPr>
          <w:rFonts w:ascii="Times New Roman" w:hAnsi="Times New Roman" w:cs="Times New Roman"/>
          <w:lang w:val="en-US"/>
        </w:rPr>
        <w:t>t(</w:t>
      </w:r>
      <w:proofErr w:type="gramEnd"/>
      <w:r w:rsidRPr="00EC7B12">
        <w:rPr>
          <w:rFonts w:ascii="Times New Roman" w:hAnsi="Times New Roman" w:cs="Times New Roman"/>
          <w:lang w:val="en-US"/>
        </w:rPr>
        <w:t>8;21) or CBF</w:t>
      </w:r>
      <w:r>
        <w:rPr>
          <w:rFonts w:ascii="Times New Roman" w:hAnsi="Times New Roman" w:cs="Times New Roman"/>
          <w:lang w:val="el-GR"/>
        </w:rPr>
        <w:t>β</w:t>
      </w:r>
      <w:r w:rsidRPr="00EC7B12">
        <w:rPr>
          <w:rFonts w:ascii="Times New Roman" w:hAnsi="Times New Roman" w:cs="Times New Roman"/>
          <w:lang w:val="en-US"/>
        </w:rPr>
        <w:t xml:space="preserve"> abnormalities, even in the presence of a bone marrow blast count of less than 20%, should be considered to have low-blast AML and not MDS.</w:t>
      </w:r>
    </w:p>
    <w:p w14:paraId="11660762" w14:textId="77777777" w:rsidR="00185844" w:rsidRPr="00EC7B12" w:rsidRDefault="00185844" w:rsidP="00185844">
      <w:pPr>
        <w:spacing w:line="360" w:lineRule="auto"/>
        <w:jc w:val="both"/>
        <w:rPr>
          <w:rFonts w:ascii="Times New Roman" w:hAnsi="Times New Roman" w:cs="Times New Roman"/>
          <w:lang w:val="en-US"/>
        </w:rPr>
      </w:pPr>
    </w:p>
    <w:p w14:paraId="1235EB4F"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Remission</w:t>
      </w:r>
    </w:p>
    <w:p w14:paraId="3990EBB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Induction treatment achieves complete remission (CR) of disease in over 80% of patients. The definition of treatment response and therefore disease remission is summarized in Table 6. CR is generally achieved through a phase of bone marrow hypoplasia, a condition not necessary only in FAB M3 AML (LAP). A recovering hypoplastic marrow in AML is sometimes indistinguishable from a marrow still partially infiltrated by blasts: the patient's clinical picture, CFM, and in some cases molecular biology, are important aids to the final judgment on the state of disease. In case of interpretative doubt or in case of low cellularity, the bone marrow aspirate should be repeated after about 1 week.</w:t>
      </w:r>
    </w:p>
    <w:p w14:paraId="07AFF0A0" w14:textId="77777777" w:rsidR="00185844" w:rsidRPr="00EC7B12" w:rsidRDefault="00185844" w:rsidP="00185844">
      <w:pPr>
        <w:spacing w:line="360" w:lineRule="auto"/>
        <w:jc w:val="both"/>
        <w:rPr>
          <w:rFonts w:ascii="Times New Roman" w:hAnsi="Times New Roman" w:cs="Times New Roman"/>
          <w:lang w:val="en-US"/>
        </w:rPr>
      </w:pPr>
    </w:p>
    <w:p w14:paraId="03AEEA7E"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Relapse</w:t>
      </w:r>
    </w:p>
    <w:p w14:paraId="6866985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long-term prognosis for a child with relapsed or resistant AML is poor despite the possibility of achieving a second remission in more than half of cases, using the same drugs used in initial induction therapy. In particular, the presence of CBF</w:t>
      </w:r>
      <w:r>
        <w:rPr>
          <w:rFonts w:ascii="Times New Roman" w:hAnsi="Times New Roman" w:cs="Times New Roman"/>
          <w:lang w:val="el-GR"/>
        </w:rPr>
        <w:t>β</w:t>
      </w:r>
      <w:r w:rsidRPr="00EC7B12">
        <w:rPr>
          <w:rFonts w:ascii="Times New Roman" w:hAnsi="Times New Roman" w:cs="Times New Roman"/>
          <w:lang w:val="en-US"/>
        </w:rPr>
        <w:t xml:space="preserve"> abnormalities, a time interval between the end of treatment and relapse of disease greater than 6 months, and a blast percentage of less than 20% after the first cycle of reinduction therapy positively influence the prognosis of relapsed patients. Ongoing clinical trials include the use of new chemotherapeutic agents and/or new biological agents and/or allogeneic HSCT from any donor.</w:t>
      </w:r>
    </w:p>
    <w:p w14:paraId="42F061F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Refractory cases have a poor prognosis, with an overall survival of no more than 20%.</w:t>
      </w:r>
    </w:p>
    <w:p w14:paraId="1AEBC27D" w14:textId="77777777" w:rsidR="00185844" w:rsidRPr="00EC7B12" w:rsidRDefault="00185844" w:rsidP="00185844">
      <w:pPr>
        <w:spacing w:line="360" w:lineRule="auto"/>
        <w:jc w:val="both"/>
        <w:rPr>
          <w:rFonts w:ascii="Times New Roman" w:hAnsi="Times New Roman" w:cs="Times New Roman"/>
          <w:lang w:val="en-US"/>
        </w:rPr>
      </w:pPr>
    </w:p>
    <w:p w14:paraId="6190E2E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noProof/>
          <w:lang w:eastAsia="it-IT"/>
        </w:rPr>
        <mc:AlternateContent>
          <mc:Choice Requires="wpg">
            <w:drawing>
              <wp:anchor distT="0" distB="0" distL="0" distR="0" simplePos="0" relativeHeight="251662336" behindDoc="1" locked="0" layoutInCell="1" allowOverlap="1" wp14:anchorId="6A0DEC99" wp14:editId="333A94F5">
                <wp:simplePos x="0" y="0"/>
                <wp:positionH relativeFrom="page">
                  <wp:posOffset>644525</wp:posOffset>
                </wp:positionH>
                <wp:positionV relativeFrom="paragraph">
                  <wp:posOffset>183515</wp:posOffset>
                </wp:positionV>
                <wp:extent cx="6269990" cy="471170"/>
                <wp:effectExtent l="0" t="0" r="0" b="0"/>
                <wp:wrapTopAndBottom/>
                <wp:docPr id="1145648428" name="Group 1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990" cy="471170"/>
                          <a:chOff x="1015" y="289"/>
                          <a:chExt cx="9874" cy="742"/>
                        </a:xfrm>
                      </wpg:grpSpPr>
                      <wps:wsp>
                        <wps:cNvPr id="1920682376" name="Rectangle 1218"/>
                        <wps:cNvSpPr>
                          <a:spLocks noChangeArrowheads="1"/>
                        </wps:cNvSpPr>
                        <wps:spPr bwMode="auto">
                          <a:xfrm>
                            <a:off x="1015" y="55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237549" name="Rectangle 1217"/>
                        <wps:cNvSpPr>
                          <a:spLocks noChangeArrowheads="1"/>
                        </wps:cNvSpPr>
                        <wps:spPr bwMode="auto">
                          <a:xfrm>
                            <a:off x="1015" y="55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7767351" name="Line 1216"/>
                        <wps:cNvCnPr>
                          <a:cxnSpLocks noChangeShapeType="1"/>
                        </wps:cNvCnPr>
                        <wps:spPr bwMode="auto">
                          <a:xfrm>
                            <a:off x="1025" y="563"/>
                            <a:ext cx="985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2781323" name="Rectangle 1215"/>
                        <wps:cNvSpPr>
                          <a:spLocks noChangeArrowheads="1"/>
                        </wps:cNvSpPr>
                        <wps:spPr bwMode="auto">
                          <a:xfrm>
                            <a:off x="10879" y="55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6684525" name="Rectangle 1214"/>
                        <wps:cNvSpPr>
                          <a:spLocks noChangeArrowheads="1"/>
                        </wps:cNvSpPr>
                        <wps:spPr bwMode="auto">
                          <a:xfrm>
                            <a:off x="10879" y="55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4349170" name="Rectangle 1213"/>
                        <wps:cNvSpPr>
                          <a:spLocks noChangeArrowheads="1"/>
                        </wps:cNvSpPr>
                        <wps:spPr bwMode="auto">
                          <a:xfrm>
                            <a:off x="1015" y="102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261827" name="Rectangle 1212"/>
                        <wps:cNvSpPr>
                          <a:spLocks noChangeArrowheads="1"/>
                        </wps:cNvSpPr>
                        <wps:spPr bwMode="auto">
                          <a:xfrm>
                            <a:off x="1015" y="102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471529" name="Line 1211"/>
                        <wps:cNvCnPr>
                          <a:cxnSpLocks noChangeShapeType="1"/>
                        </wps:cNvCnPr>
                        <wps:spPr bwMode="auto">
                          <a:xfrm>
                            <a:off x="1025" y="1026"/>
                            <a:ext cx="985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5858811" name="Rectangle 1210"/>
                        <wps:cNvSpPr>
                          <a:spLocks noChangeArrowheads="1"/>
                        </wps:cNvSpPr>
                        <wps:spPr bwMode="auto">
                          <a:xfrm>
                            <a:off x="10879" y="102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96977" name="Rectangle 1209"/>
                        <wps:cNvSpPr>
                          <a:spLocks noChangeArrowheads="1"/>
                        </wps:cNvSpPr>
                        <wps:spPr bwMode="auto">
                          <a:xfrm>
                            <a:off x="10879" y="102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6071899" name="Line 1208"/>
                        <wps:cNvCnPr>
                          <a:cxnSpLocks noChangeShapeType="1"/>
                        </wps:cNvCnPr>
                        <wps:spPr bwMode="auto">
                          <a:xfrm>
                            <a:off x="1020" y="567"/>
                            <a:ext cx="0" cy="45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8500014" name="Line 1207"/>
                        <wps:cNvCnPr>
                          <a:cxnSpLocks noChangeShapeType="1"/>
                        </wps:cNvCnPr>
                        <wps:spPr bwMode="auto">
                          <a:xfrm>
                            <a:off x="10884" y="567"/>
                            <a:ext cx="0" cy="454"/>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2129667" name="Text Box 1206"/>
                        <wps:cNvSpPr txBox="1">
                          <a:spLocks noChangeArrowheads="1"/>
                        </wps:cNvSpPr>
                        <wps:spPr bwMode="auto">
                          <a:xfrm>
                            <a:off x="1015" y="288"/>
                            <a:ext cx="9874" cy="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CF2C2" w14:textId="77777777" w:rsidR="001E5BA1" w:rsidRPr="004F451A" w:rsidRDefault="001E5BA1" w:rsidP="00185844">
                              <w:pPr>
                                <w:spacing w:line="266" w:lineRule="exact"/>
                                <w:ind w:left="117"/>
                                <w:rPr>
                                  <w:rFonts w:ascii="Times New Roman" w:hAnsi="Times New Roman" w:cs="Times New Roman"/>
                                  <w:b/>
                                  <w:lang w:val="en-US"/>
                                </w:rPr>
                              </w:pPr>
                              <w:r w:rsidRPr="004F451A">
                                <w:rPr>
                                  <w:rFonts w:ascii="Times New Roman" w:hAnsi="Times New Roman" w:cs="Times New Roman"/>
                                  <w:b/>
                                  <w:lang w:val="en-US"/>
                                </w:rPr>
                                <w:t xml:space="preserve">For the treatment of REC AML consult the AIEOP Protocol: </w:t>
                              </w:r>
                            </w:p>
                            <w:p w14:paraId="25D9DC89" w14:textId="77777777" w:rsidR="001E5BA1" w:rsidRPr="004F451A" w:rsidRDefault="001E5BA1" w:rsidP="00185844">
                              <w:pPr>
                                <w:spacing w:before="33"/>
                                <w:ind w:left="3463" w:right="3463"/>
                                <w:jc w:val="center"/>
                                <w:rPr>
                                  <w:rFonts w:ascii="Times New Roman" w:hAnsi="Times New Roman" w:cs="Times New Roman"/>
                                  <w:b/>
                                  <w:lang w:val="en-US"/>
                                </w:rPr>
                              </w:pPr>
                              <w:r w:rsidRPr="004F451A">
                                <w:rPr>
                                  <w:rFonts w:ascii="Times New Roman" w:hAnsi="Times New Roman" w:cs="Times New Roman"/>
                                  <w:b/>
                                  <w:lang w:val="en-US"/>
                                </w:rPr>
                                <w:t>Trial AML I-BFM-SG 2010.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0DEC99" id="Group 1205" o:spid="_x0000_s1026" style="position:absolute;left:0;text-align:left;margin-left:50.75pt;margin-top:14.45pt;width:493.7pt;height:37.1pt;z-index:-251654144;mso-wrap-distance-left:0;mso-wrap-distance-right:0;mso-position-horizontal-relative:page" coordorigin="1015,289" coordsize="987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">
                <v:rect id="Rectangle 1218" o:spid="_x0000_s1027" style="position:absolute;left:1015;top:55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" fillcolor="black" stroked="f"/>
                <v:rect id="Rectangle 1217" o:spid="_x0000_s1028" style="position:absolute;left:1015;top:55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" fillcolor="black" stroked="f"/>
                <v:line id="Line 1216" o:spid="_x0000_s1029" style="position:absolute;visibility:visible;mso-wrap-style:square" from="1025,563" to="10879,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" strokeweight=".48pt"/>
                <v:rect id="Rectangle 1215" o:spid="_x0000_s1030" style="position:absolute;left:10879;top:55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" fillcolor="black" stroked="f"/>
                <v:rect id="Rectangle 1214" o:spid="_x0000_s1031" style="position:absolute;left:10879;top:55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" fillcolor="black" stroked="f"/>
                <v:rect id="Rectangle 1213" o:spid="_x0000_s1032" style="position:absolute;left:1015;top:102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" fillcolor="black" stroked="f"/>
                <v:rect id="Rectangle 1212" o:spid="_x0000_s1033" style="position:absolute;left:1015;top:102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" fillcolor="black" stroked="f"/>
                <v:line id="Line 1211" o:spid="_x0000_s1034" style="position:absolute;visibility:visible;mso-wrap-style:square" from="1025,1026" to="10879,1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" strokeweight=".48pt"/>
                <v:rect id="Rectangle 1210" o:spid="_x0000_s1035" style="position:absolute;left:10879;top:102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" fillcolor="black" stroked="f"/>
                <v:rect id="Rectangle 1209" o:spid="_x0000_s1036" style="position:absolute;left:10879;top:102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" fillcolor="black" stroked="f"/>
                <v:line id="Line 1208" o:spid="_x0000_s1037" style="position:absolute;visibility:visible;mso-wrap-style:square" from="1020,567" to="1020,1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" strokeweight=".48pt"/>
                <v:line id="Line 1207" o:spid="_x0000_s1038" style="position:absolute;visibility:visible;mso-wrap-style:square" from="10884,567" to="10884,1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" strokeweight=".48pt"/>
                <v:shapetype id="_x0000_t202" coordsize="21600,21600" o:spt="202" path="m,l,21600r21600,l21600,xe">
                  <v:stroke joinstyle="miter"/>
                  <v:path gradientshapeok="t" o:connecttype="rect"/>
                </v:shapetype>
                <v:shape id="Text Box 1206" o:spid="_x0000_s1039" type="#_x0000_t202" style="position:absolute;left:1015;top:288;width:9874;height: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" filled="f" stroked="f">
                  <v:textbox inset="0,0,0,0">
                    <w:txbxContent>
                      <w:p w14:paraId="415CF2C2" w14:textId="77777777" w:rsidR="001E5BA1" w:rsidRPr="004F451A" w:rsidRDefault="001E5BA1" w:rsidP="00185844">
                        <w:pPr>
                          <w:spacing w:line="266" w:lineRule="exact"/>
                          <w:ind w:left="117"/>
                          <w:rPr>
                            <w:rFonts w:ascii="Times New Roman" w:hAnsi="Times New Roman" w:cs="Times New Roman"/>
                            <w:b/>
                            <w:lang w:val="en-US"/>
                          </w:rPr>
                        </w:pPr>
                        <w:r w:rsidRPr="004F451A">
                          <w:rPr>
                            <w:rFonts w:ascii="Times New Roman" w:hAnsi="Times New Roman" w:cs="Times New Roman"/>
                            <w:b/>
                            <w:lang w:val="en-US"/>
                          </w:rPr>
                          <w:t xml:space="preserve">For the treatment of REC AML consult the AIEOP Protocol: </w:t>
                        </w:r>
                      </w:p>
                      <w:p w14:paraId="25D9DC89" w14:textId="77777777" w:rsidR="001E5BA1" w:rsidRPr="004F451A" w:rsidRDefault="001E5BA1" w:rsidP="00185844">
                        <w:pPr>
                          <w:spacing w:before="33"/>
                          <w:ind w:left="3463" w:right="3463"/>
                          <w:jc w:val="center"/>
                          <w:rPr>
                            <w:rFonts w:ascii="Times New Roman" w:hAnsi="Times New Roman" w:cs="Times New Roman"/>
                            <w:b/>
                            <w:lang w:val="en-US"/>
                          </w:rPr>
                        </w:pPr>
                        <w:r w:rsidRPr="004F451A">
                          <w:rPr>
                            <w:rFonts w:ascii="Times New Roman" w:hAnsi="Times New Roman" w:cs="Times New Roman"/>
                            <w:b/>
                            <w:lang w:val="en-US"/>
                          </w:rPr>
                          <w:t>Trial AML I-BFM-SG 2010.</w:t>
                        </w:r>
                      </w:p>
                    </w:txbxContent>
                  </v:textbox>
                </v:shape>
                <w10:wrap type="topAndBottom" anchorx="page"/>
              </v:group>
            </w:pict>
          </mc:Fallback>
        </mc:AlternateContent>
      </w:r>
    </w:p>
    <w:p w14:paraId="0E5D287C" w14:textId="77777777" w:rsidR="00185844" w:rsidRPr="00EC7B12" w:rsidRDefault="00185844" w:rsidP="00185844">
      <w:pPr>
        <w:spacing w:line="360" w:lineRule="auto"/>
        <w:jc w:val="both"/>
        <w:rPr>
          <w:rFonts w:ascii="Times New Roman" w:hAnsi="Times New Roman" w:cs="Times New Roman"/>
          <w:lang w:val="en-US"/>
        </w:rPr>
      </w:pPr>
    </w:p>
    <w:p w14:paraId="26E6E6DA"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380" w:right="660" w:bottom="1340" w:left="840" w:header="939" w:footer="1152" w:gutter="0"/>
          <w:cols w:space="720"/>
        </w:sectPr>
      </w:pPr>
    </w:p>
    <w:p w14:paraId="03330FD1" w14:textId="77777777" w:rsidR="00185844" w:rsidRPr="00EC7B12" w:rsidRDefault="00185844" w:rsidP="00185844">
      <w:pPr>
        <w:spacing w:line="360" w:lineRule="auto"/>
        <w:jc w:val="both"/>
        <w:rPr>
          <w:rFonts w:ascii="Times New Roman" w:hAnsi="Times New Roman" w:cs="Times New Roman"/>
          <w:lang w:val="en-US"/>
        </w:rPr>
      </w:pPr>
    </w:p>
    <w:p w14:paraId="58F27780" w14:textId="77777777" w:rsidR="00185844" w:rsidRPr="00EC7B12" w:rsidRDefault="00185844" w:rsidP="00185844">
      <w:pPr>
        <w:spacing w:line="360" w:lineRule="auto"/>
        <w:jc w:val="both"/>
        <w:rPr>
          <w:rFonts w:ascii="Times New Roman" w:hAnsi="Times New Roman" w:cs="Times New Roman"/>
          <w:lang w:val="en-US"/>
        </w:rPr>
      </w:pPr>
    </w:p>
    <w:tbl>
      <w:tblPr>
        <w:tblStyle w:val="TableNormal1"/>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2"/>
        <w:gridCol w:w="5275"/>
      </w:tblGrid>
      <w:tr w:rsidR="00185844" w:rsidRPr="00EC7B12" w14:paraId="5BA5410F" w14:textId="77777777" w:rsidTr="00AE45D5">
        <w:trPr>
          <w:trHeight w:val="694"/>
        </w:trPr>
        <w:tc>
          <w:tcPr>
            <w:tcW w:w="9777" w:type="dxa"/>
            <w:gridSpan w:val="2"/>
            <w:tcBorders>
              <w:bottom w:val="double" w:sz="1" w:space="0" w:color="000000"/>
            </w:tcBorders>
            <w:shd w:val="clear" w:color="auto" w:fill="C0C0C0"/>
          </w:tcPr>
          <w:p w14:paraId="68DF5AA4" w14:textId="77777777" w:rsidR="00185844" w:rsidRPr="00EC7B12" w:rsidRDefault="00185844" w:rsidP="00AE45D5">
            <w:pPr>
              <w:widowControl/>
              <w:autoSpaceDE/>
              <w:autoSpaceDN/>
              <w:spacing w:line="276" w:lineRule="auto"/>
              <w:jc w:val="both"/>
              <w:rPr>
                <w:rFonts w:ascii="Times New Roman" w:hAnsi="Times New Roman" w:cs="Times New Roman"/>
                <w:b/>
                <w:sz w:val="24"/>
                <w:szCs w:val="24"/>
              </w:rPr>
            </w:pPr>
            <w:r w:rsidRPr="00EC7B12">
              <w:rPr>
                <w:rFonts w:ascii="Times New Roman" w:hAnsi="Times New Roman" w:cs="Times New Roman"/>
                <w:b/>
                <w:sz w:val="24"/>
                <w:szCs w:val="24"/>
              </w:rPr>
              <w:t xml:space="preserve">Table </w:t>
            </w:r>
            <w:r>
              <w:rPr>
                <w:rFonts w:ascii="Times New Roman" w:hAnsi="Times New Roman" w:cs="Times New Roman"/>
                <w:b/>
                <w:sz w:val="24"/>
                <w:szCs w:val="24"/>
              </w:rPr>
              <w:t>2</w:t>
            </w:r>
            <w:r w:rsidRPr="00EC7B12">
              <w:rPr>
                <w:rFonts w:ascii="Times New Roman" w:hAnsi="Times New Roman" w:cs="Times New Roman"/>
                <w:b/>
                <w:sz w:val="24"/>
                <w:szCs w:val="24"/>
              </w:rPr>
              <w:t>. Treatment response criteria</w:t>
            </w:r>
          </w:p>
        </w:tc>
      </w:tr>
      <w:tr w:rsidR="00185844" w:rsidRPr="00EC7B12" w14:paraId="52FC1BE2" w14:textId="77777777" w:rsidTr="00AE45D5">
        <w:trPr>
          <w:trHeight w:val="445"/>
        </w:trPr>
        <w:tc>
          <w:tcPr>
            <w:tcW w:w="4502" w:type="dxa"/>
            <w:tcBorders>
              <w:top w:val="double" w:sz="1" w:space="0" w:color="000000"/>
            </w:tcBorders>
          </w:tcPr>
          <w:p w14:paraId="6DBDC379" w14:textId="77777777" w:rsidR="00185844" w:rsidRPr="00EC7B12" w:rsidRDefault="00185844" w:rsidP="00AE45D5">
            <w:pPr>
              <w:widowControl/>
              <w:autoSpaceDE/>
              <w:autoSpaceDN/>
              <w:spacing w:line="276" w:lineRule="auto"/>
              <w:ind w:left="232"/>
              <w:jc w:val="both"/>
              <w:rPr>
                <w:rFonts w:ascii="Times New Roman" w:hAnsi="Times New Roman" w:cs="Times New Roman"/>
                <w:sz w:val="24"/>
                <w:szCs w:val="24"/>
              </w:rPr>
            </w:pPr>
            <w:r w:rsidRPr="00EC7B12">
              <w:rPr>
                <w:rFonts w:ascii="Times New Roman" w:hAnsi="Times New Roman" w:cs="Times New Roman"/>
                <w:sz w:val="24"/>
                <w:szCs w:val="24"/>
              </w:rPr>
              <w:t>Category</w:t>
            </w:r>
          </w:p>
        </w:tc>
        <w:tc>
          <w:tcPr>
            <w:tcW w:w="5275" w:type="dxa"/>
            <w:tcBorders>
              <w:top w:val="double" w:sz="1" w:space="0" w:color="000000"/>
            </w:tcBorders>
          </w:tcPr>
          <w:p w14:paraId="2400EFCC" w14:textId="77777777" w:rsidR="00185844" w:rsidRPr="00EC7B12" w:rsidRDefault="00185844" w:rsidP="00AE45D5">
            <w:pPr>
              <w:widowControl/>
              <w:autoSpaceDE/>
              <w:autoSpaceDN/>
              <w:spacing w:line="276" w:lineRule="auto"/>
              <w:jc w:val="both"/>
              <w:rPr>
                <w:rFonts w:ascii="Times New Roman" w:hAnsi="Times New Roman" w:cs="Times New Roman"/>
                <w:sz w:val="24"/>
                <w:szCs w:val="24"/>
              </w:rPr>
            </w:pPr>
            <w:r w:rsidRPr="00EC7B12">
              <w:rPr>
                <w:rFonts w:ascii="Times New Roman" w:hAnsi="Times New Roman" w:cs="Times New Roman"/>
                <w:sz w:val="24"/>
                <w:szCs w:val="24"/>
              </w:rPr>
              <w:t>Definition</w:t>
            </w:r>
          </w:p>
        </w:tc>
      </w:tr>
      <w:tr w:rsidR="00185844" w:rsidRPr="00137503" w14:paraId="450EAF74" w14:textId="77777777" w:rsidTr="00AE45D5">
        <w:trPr>
          <w:trHeight w:val="1379"/>
        </w:trPr>
        <w:tc>
          <w:tcPr>
            <w:tcW w:w="4502" w:type="dxa"/>
          </w:tcPr>
          <w:p w14:paraId="2CC67E7A" w14:textId="77777777" w:rsidR="00185844" w:rsidRPr="00EC7B12" w:rsidRDefault="00185844" w:rsidP="00AE45D5">
            <w:pPr>
              <w:widowControl/>
              <w:autoSpaceDE/>
              <w:autoSpaceDN/>
              <w:spacing w:line="276" w:lineRule="auto"/>
              <w:ind w:left="232"/>
              <w:jc w:val="both"/>
              <w:rPr>
                <w:rFonts w:ascii="Times New Roman" w:hAnsi="Times New Roman" w:cs="Times New Roman"/>
                <w:sz w:val="24"/>
                <w:szCs w:val="24"/>
              </w:rPr>
            </w:pPr>
            <w:r w:rsidRPr="00EC7B12">
              <w:rPr>
                <w:rFonts w:ascii="Times New Roman" w:hAnsi="Times New Roman" w:cs="Times New Roman"/>
                <w:sz w:val="24"/>
                <w:szCs w:val="24"/>
              </w:rPr>
              <w:t>Complete remission (CR)</w:t>
            </w:r>
          </w:p>
        </w:tc>
        <w:tc>
          <w:tcPr>
            <w:tcW w:w="5275" w:type="dxa"/>
          </w:tcPr>
          <w:p w14:paraId="55EECBD6"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r w:rsidRPr="00185844">
              <w:rPr>
                <w:rFonts w:ascii="Times New Roman" w:hAnsi="Times New Roman" w:cs="Times New Roman"/>
                <w:sz w:val="24"/>
                <w:szCs w:val="24"/>
              </w:rPr>
              <w:t>Bone marrow blasts &lt; 5%; absence of blasts with Auer rods; absence of extramedullary disease; absolute neutrophil count &gt; 1.0 x 10^9/L; platelet count &gt; 80 x 10^9/L; independence from red blood cell transfusions</w:t>
            </w:r>
          </w:p>
        </w:tc>
      </w:tr>
      <w:tr w:rsidR="00185844" w:rsidRPr="00137503" w14:paraId="0FEA55B2" w14:textId="77777777" w:rsidTr="00AE45D5">
        <w:trPr>
          <w:trHeight w:val="827"/>
        </w:trPr>
        <w:tc>
          <w:tcPr>
            <w:tcW w:w="4502" w:type="dxa"/>
          </w:tcPr>
          <w:p w14:paraId="5F6DBF65" w14:textId="77777777" w:rsidR="00185844" w:rsidRPr="00185844" w:rsidRDefault="00185844" w:rsidP="00AE45D5">
            <w:pPr>
              <w:widowControl/>
              <w:autoSpaceDE/>
              <w:autoSpaceDN/>
              <w:spacing w:line="276" w:lineRule="auto"/>
              <w:ind w:left="232"/>
              <w:jc w:val="both"/>
              <w:rPr>
                <w:rFonts w:ascii="Times New Roman" w:hAnsi="Times New Roman" w:cs="Times New Roman"/>
                <w:sz w:val="24"/>
                <w:szCs w:val="24"/>
              </w:rPr>
            </w:pPr>
            <w:r w:rsidRPr="00185844">
              <w:rPr>
                <w:rFonts w:ascii="Times New Roman" w:hAnsi="Times New Roman" w:cs="Times New Roman"/>
                <w:sz w:val="24"/>
                <w:szCs w:val="24"/>
              </w:rPr>
              <w:t>Complete Remission with incomplete hematological Recovery (</w:t>
            </w:r>
            <w:proofErr w:type="spellStart"/>
            <w:r w:rsidRPr="00185844">
              <w:rPr>
                <w:rFonts w:ascii="Times New Roman" w:hAnsi="Times New Roman" w:cs="Times New Roman"/>
                <w:sz w:val="24"/>
                <w:szCs w:val="24"/>
              </w:rPr>
              <w:t>CRi</w:t>
            </w:r>
            <w:proofErr w:type="spellEnd"/>
            <w:r w:rsidRPr="00185844">
              <w:rPr>
                <w:rFonts w:ascii="Times New Roman" w:hAnsi="Times New Roman" w:cs="Times New Roman"/>
                <w:sz w:val="24"/>
                <w:szCs w:val="24"/>
              </w:rPr>
              <w:t>)</w:t>
            </w:r>
          </w:p>
        </w:tc>
        <w:tc>
          <w:tcPr>
            <w:tcW w:w="5275" w:type="dxa"/>
          </w:tcPr>
          <w:p w14:paraId="10545FC2"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r w:rsidRPr="00185844">
              <w:rPr>
                <w:rFonts w:ascii="Times New Roman" w:hAnsi="Times New Roman" w:cs="Times New Roman"/>
                <w:sz w:val="24"/>
                <w:szCs w:val="24"/>
              </w:rPr>
              <w:t>All CR criteria except for residual neutropenia (&lt; 1.0 x 10^9/L) or thrombocytopenia (&lt; 80 x 10^9/L)</w:t>
            </w:r>
          </w:p>
        </w:tc>
      </w:tr>
      <w:tr w:rsidR="00185844" w:rsidRPr="00EC7B12" w14:paraId="397249DE" w14:textId="77777777" w:rsidTr="00AE45D5">
        <w:trPr>
          <w:trHeight w:val="551"/>
        </w:trPr>
        <w:tc>
          <w:tcPr>
            <w:tcW w:w="9777" w:type="dxa"/>
            <w:gridSpan w:val="2"/>
          </w:tcPr>
          <w:p w14:paraId="2BE63454" w14:textId="77777777" w:rsidR="00185844" w:rsidRPr="00EC7B12" w:rsidRDefault="00185844" w:rsidP="00AE45D5">
            <w:pPr>
              <w:widowControl/>
              <w:autoSpaceDE/>
              <w:autoSpaceDN/>
              <w:spacing w:line="276" w:lineRule="auto"/>
              <w:ind w:left="232"/>
              <w:jc w:val="both"/>
              <w:rPr>
                <w:rFonts w:ascii="Times New Roman" w:hAnsi="Times New Roman" w:cs="Times New Roman"/>
                <w:i/>
                <w:sz w:val="24"/>
                <w:szCs w:val="24"/>
              </w:rPr>
            </w:pPr>
            <w:r w:rsidRPr="00EC7B12">
              <w:rPr>
                <w:rFonts w:ascii="Times New Roman" w:hAnsi="Times New Roman" w:cs="Times New Roman"/>
                <w:i/>
                <w:sz w:val="24"/>
                <w:szCs w:val="24"/>
              </w:rPr>
              <w:t>Treatment failure</w:t>
            </w:r>
          </w:p>
        </w:tc>
      </w:tr>
      <w:tr w:rsidR="00185844" w:rsidRPr="00137503" w14:paraId="44951D11" w14:textId="77777777" w:rsidTr="00AE45D5">
        <w:trPr>
          <w:trHeight w:val="2483"/>
        </w:trPr>
        <w:tc>
          <w:tcPr>
            <w:tcW w:w="4502" w:type="dxa"/>
          </w:tcPr>
          <w:p w14:paraId="70888AD5" w14:textId="77777777" w:rsidR="00185844" w:rsidRPr="00185844" w:rsidRDefault="00185844" w:rsidP="00AE45D5">
            <w:pPr>
              <w:widowControl/>
              <w:autoSpaceDE/>
              <w:autoSpaceDN/>
              <w:spacing w:line="276" w:lineRule="auto"/>
              <w:ind w:left="232"/>
              <w:jc w:val="both"/>
              <w:rPr>
                <w:rFonts w:ascii="Times New Roman" w:hAnsi="Times New Roman" w:cs="Times New Roman"/>
                <w:sz w:val="24"/>
                <w:szCs w:val="24"/>
              </w:rPr>
            </w:pPr>
            <w:r w:rsidRPr="00185844">
              <w:rPr>
                <w:rFonts w:ascii="Times New Roman" w:hAnsi="Times New Roman" w:cs="Times New Roman"/>
                <w:sz w:val="24"/>
                <w:szCs w:val="24"/>
              </w:rPr>
              <w:t>Resistant disease/Primary induction failure</w:t>
            </w:r>
          </w:p>
        </w:tc>
        <w:tc>
          <w:tcPr>
            <w:tcW w:w="5275" w:type="dxa"/>
          </w:tcPr>
          <w:p w14:paraId="41430EA1"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r w:rsidRPr="00185844">
              <w:rPr>
                <w:rFonts w:ascii="Times New Roman" w:hAnsi="Times New Roman" w:cs="Times New Roman"/>
                <w:sz w:val="24"/>
                <w:szCs w:val="24"/>
              </w:rPr>
              <w:t xml:space="preserve">Failure to achieve CR or </w:t>
            </w:r>
            <w:proofErr w:type="spellStart"/>
            <w:r w:rsidRPr="00185844">
              <w:rPr>
                <w:rFonts w:ascii="Times New Roman" w:hAnsi="Times New Roman" w:cs="Times New Roman"/>
                <w:sz w:val="24"/>
                <w:szCs w:val="24"/>
              </w:rPr>
              <w:t>CRi</w:t>
            </w:r>
            <w:proofErr w:type="spellEnd"/>
            <w:r w:rsidRPr="00185844">
              <w:rPr>
                <w:rFonts w:ascii="Times New Roman" w:hAnsi="Times New Roman" w:cs="Times New Roman"/>
                <w:sz w:val="24"/>
                <w:szCs w:val="24"/>
              </w:rPr>
              <w:t xml:space="preserve"> in patients who survive ≥ 7 days after completing initial </w:t>
            </w:r>
            <w:r w:rsidRPr="00FA0E31">
              <w:rPr>
                <w:rFonts w:ascii="Times New Roman" w:hAnsi="Times New Roman" w:cs="Times New Roman"/>
                <w:sz w:val="28"/>
                <w:szCs w:val="24"/>
              </w:rPr>
              <w:t>treatment</w:t>
            </w:r>
            <w:r w:rsidRPr="00185844">
              <w:rPr>
                <w:rFonts w:ascii="Times New Roman" w:hAnsi="Times New Roman" w:cs="Times New Roman"/>
                <w:sz w:val="24"/>
                <w:szCs w:val="24"/>
              </w:rPr>
              <w:t xml:space="preserve"> with persistent leukemia (&gt;25% blasts) at bone marrow or peripheral level (bone marrow aspirate must be performed within 28 days from the start of the I ICE induction cycle). Patients with more than 5% blasts with hematological recovery after the II induction cycle will also be considered resistant.</w:t>
            </w:r>
          </w:p>
        </w:tc>
      </w:tr>
      <w:tr w:rsidR="00185844" w:rsidRPr="00137503" w14:paraId="37C16FB6" w14:textId="77777777" w:rsidTr="00AE45D5">
        <w:trPr>
          <w:trHeight w:val="1379"/>
        </w:trPr>
        <w:tc>
          <w:tcPr>
            <w:tcW w:w="4502" w:type="dxa"/>
          </w:tcPr>
          <w:p w14:paraId="2788E234" w14:textId="77777777" w:rsidR="00185844" w:rsidRPr="00EC7B12" w:rsidRDefault="00185844" w:rsidP="00AE45D5">
            <w:pPr>
              <w:widowControl/>
              <w:autoSpaceDE/>
              <w:autoSpaceDN/>
              <w:spacing w:line="276" w:lineRule="auto"/>
              <w:ind w:left="232"/>
              <w:jc w:val="both"/>
              <w:rPr>
                <w:rFonts w:ascii="Times New Roman" w:hAnsi="Times New Roman" w:cs="Times New Roman"/>
                <w:sz w:val="24"/>
                <w:szCs w:val="24"/>
              </w:rPr>
            </w:pPr>
            <w:r w:rsidRPr="00EC7B12">
              <w:rPr>
                <w:rFonts w:ascii="Times New Roman" w:hAnsi="Times New Roman" w:cs="Times New Roman"/>
                <w:sz w:val="24"/>
                <w:szCs w:val="24"/>
              </w:rPr>
              <w:t>Death in aplasia</w:t>
            </w:r>
          </w:p>
        </w:tc>
        <w:tc>
          <w:tcPr>
            <w:tcW w:w="5275" w:type="dxa"/>
          </w:tcPr>
          <w:p w14:paraId="495AB43D"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r w:rsidRPr="00185844">
              <w:rPr>
                <w:rFonts w:ascii="Times New Roman" w:hAnsi="Times New Roman" w:cs="Times New Roman"/>
                <w:sz w:val="24"/>
                <w:szCs w:val="24"/>
              </w:rPr>
              <w:t>Death that occurs ≥ 7 days after completing initial treatment, while the patient is cytopenic: in patients with hypoplastic or aplastic marrow without evidence of persistent disease (&lt; 42 days)</w:t>
            </w:r>
          </w:p>
        </w:tc>
      </w:tr>
      <w:tr w:rsidR="00185844" w:rsidRPr="00137503" w14:paraId="23117AB5" w14:textId="77777777" w:rsidTr="00AE45D5">
        <w:trPr>
          <w:trHeight w:val="1382"/>
        </w:trPr>
        <w:tc>
          <w:tcPr>
            <w:tcW w:w="4502" w:type="dxa"/>
          </w:tcPr>
          <w:p w14:paraId="12E77402" w14:textId="77777777" w:rsidR="00185844" w:rsidRPr="00EC7B12" w:rsidRDefault="00185844" w:rsidP="00AE45D5">
            <w:pPr>
              <w:widowControl/>
              <w:autoSpaceDE/>
              <w:autoSpaceDN/>
              <w:spacing w:line="276" w:lineRule="auto"/>
              <w:ind w:left="232"/>
              <w:jc w:val="both"/>
              <w:rPr>
                <w:rFonts w:ascii="Times New Roman" w:hAnsi="Times New Roman" w:cs="Times New Roman"/>
                <w:sz w:val="24"/>
                <w:szCs w:val="24"/>
              </w:rPr>
            </w:pPr>
            <w:r w:rsidRPr="00EC7B12">
              <w:rPr>
                <w:rFonts w:ascii="Times New Roman" w:hAnsi="Times New Roman" w:cs="Times New Roman"/>
                <w:sz w:val="24"/>
                <w:szCs w:val="24"/>
              </w:rPr>
              <w:t>Death from undetermined causes</w:t>
            </w:r>
          </w:p>
        </w:tc>
        <w:tc>
          <w:tcPr>
            <w:tcW w:w="5275" w:type="dxa"/>
          </w:tcPr>
          <w:p w14:paraId="545A30DD"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r w:rsidRPr="00185844">
              <w:rPr>
                <w:rFonts w:ascii="Times New Roman" w:hAnsi="Times New Roman" w:cs="Times New Roman"/>
                <w:sz w:val="24"/>
                <w:szCs w:val="24"/>
              </w:rPr>
              <w:t>Death occurs before completion of therapy or within 7 days of this: or ≥ 7 days after completing the cycle without evidence of blasts in the periphery but in the absence of an available bone marrow assessment (&lt; 42 days)</w:t>
            </w:r>
          </w:p>
        </w:tc>
      </w:tr>
      <w:tr w:rsidR="00185844" w:rsidRPr="00137503" w14:paraId="232AF697" w14:textId="77777777" w:rsidTr="00AE45D5">
        <w:trPr>
          <w:trHeight w:val="1379"/>
        </w:trPr>
        <w:tc>
          <w:tcPr>
            <w:tcW w:w="4502" w:type="dxa"/>
          </w:tcPr>
          <w:p w14:paraId="709D4539" w14:textId="77777777" w:rsidR="00185844" w:rsidRPr="00EC7B12" w:rsidRDefault="00185844" w:rsidP="00AE45D5">
            <w:pPr>
              <w:widowControl/>
              <w:autoSpaceDE/>
              <w:autoSpaceDN/>
              <w:spacing w:line="276" w:lineRule="auto"/>
              <w:ind w:left="232"/>
              <w:jc w:val="both"/>
              <w:rPr>
                <w:rFonts w:ascii="Times New Roman" w:hAnsi="Times New Roman" w:cs="Times New Roman"/>
                <w:sz w:val="24"/>
                <w:szCs w:val="24"/>
              </w:rPr>
            </w:pPr>
            <w:r w:rsidRPr="00EC7B12">
              <w:rPr>
                <w:rFonts w:ascii="Times New Roman" w:hAnsi="Times New Roman" w:cs="Times New Roman"/>
                <w:sz w:val="24"/>
                <w:szCs w:val="24"/>
              </w:rPr>
              <w:t>Relapse</w:t>
            </w:r>
          </w:p>
        </w:tc>
        <w:tc>
          <w:tcPr>
            <w:tcW w:w="5275" w:type="dxa"/>
          </w:tcPr>
          <w:p w14:paraId="5C7582E2" w14:textId="77777777" w:rsidR="00185844" w:rsidRPr="00185844" w:rsidRDefault="00185844" w:rsidP="00AE45D5">
            <w:pPr>
              <w:widowControl/>
              <w:autoSpaceDE/>
              <w:autoSpaceDN/>
              <w:spacing w:line="276" w:lineRule="auto"/>
              <w:jc w:val="both"/>
              <w:rPr>
                <w:rFonts w:ascii="Times New Roman" w:hAnsi="Times New Roman" w:cs="Times New Roman"/>
                <w:sz w:val="24"/>
                <w:szCs w:val="24"/>
              </w:rPr>
            </w:pPr>
            <w:r w:rsidRPr="00185844">
              <w:rPr>
                <w:rFonts w:ascii="Times New Roman" w:hAnsi="Times New Roman" w:cs="Times New Roman"/>
                <w:sz w:val="24"/>
                <w:szCs w:val="24"/>
              </w:rPr>
              <w:t xml:space="preserve">Presence of bone marrow blasts ≥ 5%, or reappearance of blasts in the peripheral blood; or development of extramedullary disease (i.e. central nervous system, skin, testis, mammary gland, </w:t>
            </w:r>
            <w:proofErr w:type="spellStart"/>
            <w:r w:rsidRPr="00185844">
              <w:rPr>
                <w:rFonts w:ascii="Times New Roman" w:hAnsi="Times New Roman" w:cs="Times New Roman"/>
                <w:sz w:val="24"/>
                <w:szCs w:val="24"/>
              </w:rPr>
              <w:t>etc</w:t>
            </w:r>
            <w:proofErr w:type="spellEnd"/>
            <w:r w:rsidRPr="00185844">
              <w:rPr>
                <w:rFonts w:ascii="Times New Roman" w:hAnsi="Times New Roman" w:cs="Times New Roman"/>
                <w:sz w:val="24"/>
                <w:szCs w:val="24"/>
              </w:rPr>
              <w:t>)</w:t>
            </w:r>
          </w:p>
        </w:tc>
      </w:tr>
    </w:tbl>
    <w:p w14:paraId="4242B434"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380" w:right="660" w:bottom="1340" w:left="840" w:header="939" w:footer="1152" w:gutter="0"/>
          <w:cols w:space="720"/>
        </w:sectPr>
      </w:pPr>
    </w:p>
    <w:p w14:paraId="14081552" w14:textId="77777777" w:rsidR="00185844" w:rsidRPr="00EC7B12" w:rsidRDefault="00185844" w:rsidP="00185844">
      <w:pPr>
        <w:spacing w:line="360" w:lineRule="auto"/>
        <w:jc w:val="both"/>
        <w:rPr>
          <w:rFonts w:ascii="Times New Roman" w:hAnsi="Times New Roman" w:cs="Times New Roman"/>
          <w:lang w:val="en-US"/>
        </w:rPr>
      </w:pPr>
    </w:p>
    <w:p w14:paraId="1526A9E2" w14:textId="77777777" w:rsidR="00185844" w:rsidRPr="00D210FA" w:rsidRDefault="00185844" w:rsidP="00185844">
      <w:pPr>
        <w:pStyle w:val="Paragrafoelenco"/>
        <w:numPr>
          <w:ilvl w:val="0"/>
          <w:numId w:val="35"/>
        </w:numPr>
        <w:spacing w:line="360" w:lineRule="auto"/>
        <w:jc w:val="both"/>
        <w:rPr>
          <w:rFonts w:ascii="Times New Roman" w:hAnsi="Times New Roman" w:cs="Times New Roman"/>
          <w:b/>
          <w:bCs/>
          <w:lang w:val="en-US"/>
        </w:rPr>
      </w:pPr>
      <w:r w:rsidRPr="00D210FA">
        <w:rPr>
          <w:rFonts w:ascii="Times New Roman" w:hAnsi="Times New Roman" w:cs="Times New Roman"/>
          <w:b/>
          <w:bCs/>
          <w:lang w:val="en-US"/>
        </w:rPr>
        <w:t>OBJECTIVES, STUDY DESIGN AND TREATMENT REGIMES</w:t>
      </w:r>
    </w:p>
    <w:p w14:paraId="074FF455" w14:textId="77777777" w:rsidR="00185844" w:rsidRPr="00EC7B12" w:rsidRDefault="00185844" w:rsidP="00185844">
      <w:pPr>
        <w:spacing w:line="360" w:lineRule="auto"/>
        <w:jc w:val="both"/>
        <w:rPr>
          <w:rFonts w:ascii="Times New Roman" w:hAnsi="Times New Roman" w:cs="Times New Roman"/>
          <w:lang w:val="en-US"/>
        </w:rPr>
      </w:pPr>
    </w:p>
    <w:p w14:paraId="215D2152"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STUDY OBJECTIVES</w:t>
      </w:r>
    </w:p>
    <w:p w14:paraId="0CD4025C" w14:textId="7D00053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The </w:t>
      </w:r>
      <w:r w:rsidRPr="00EC7B12">
        <w:rPr>
          <w:rFonts w:ascii="Times New Roman" w:hAnsi="Times New Roman" w:cs="Times New Roman"/>
          <w:u w:val="single"/>
          <w:lang w:val="en-US"/>
        </w:rPr>
        <w:t>primary objective</w:t>
      </w:r>
      <w:r w:rsidRPr="00EC7B12">
        <w:rPr>
          <w:rFonts w:ascii="Times New Roman" w:hAnsi="Times New Roman" w:cs="Times New Roman"/>
          <w:lang w:val="en-US"/>
        </w:rPr>
        <w:t xml:space="preserve"> of the study is to achieve a 3-year event-fr</w:t>
      </w:r>
      <w:r>
        <w:rPr>
          <w:rFonts w:ascii="Times New Roman" w:hAnsi="Times New Roman" w:cs="Times New Roman"/>
          <w:lang w:val="en-US"/>
        </w:rPr>
        <w:t xml:space="preserve">ee survival (EFS) greater than </w:t>
      </w:r>
      <w:r w:rsidR="00AE45D5">
        <w:rPr>
          <w:rFonts w:ascii="Times New Roman" w:hAnsi="Times New Roman" w:cs="Times New Roman"/>
          <w:lang w:val="en-US"/>
        </w:rPr>
        <w:t>5</w:t>
      </w:r>
      <w:r w:rsidRPr="00EC7B12">
        <w:rPr>
          <w:rFonts w:ascii="Times New Roman" w:hAnsi="Times New Roman" w:cs="Times New Roman"/>
          <w:lang w:val="en-US"/>
        </w:rPr>
        <w:t>% compared to that of the previous study (AIEOP AML 2002/01), without further use of autologous transplantation in intermediate-risk patients, while evaluating, through a randomized clinical trial, the efficacy of a second induction cycle in intermediate- and high-risk patients based on the combination of Fludarabine/Ara-C and liposomal Doxorubicin (</w:t>
      </w:r>
      <w:proofErr w:type="spellStart"/>
      <w:r w:rsidRPr="00EC7B12">
        <w:rPr>
          <w:rFonts w:ascii="Times New Roman" w:hAnsi="Times New Roman" w:cs="Times New Roman"/>
          <w:lang w:val="en-US"/>
        </w:rPr>
        <w:t>FLAMy</w:t>
      </w:r>
      <w:proofErr w:type="spellEnd"/>
      <w:r w:rsidRPr="00EC7B12">
        <w:rPr>
          <w:rFonts w:ascii="Times New Roman" w:hAnsi="Times New Roman" w:cs="Times New Roman"/>
          <w:lang w:val="en-US"/>
        </w:rPr>
        <w:t xml:space="preserve"> cycle) compared to a conventional second cycle (ICE) in terms of reducing Minimal Residual Disease (MRD), an important parameter for stratifying patients for the use of allogeneic hematopoietic stem cell transplantation. To observe a statistically significant difference in terms of MRD negativity (i.e., value less than 0.1%) between standard induction treatment (ICE+ICE) and experimental induction treatment (</w:t>
      </w:r>
      <w:proofErr w:type="spellStart"/>
      <w:r w:rsidRPr="00EC7B12">
        <w:rPr>
          <w:rFonts w:ascii="Times New Roman" w:hAnsi="Times New Roman" w:cs="Times New Roman"/>
          <w:lang w:val="en-US"/>
        </w:rPr>
        <w:t>ICE+FLAMy</w:t>
      </w:r>
      <w:proofErr w:type="spellEnd"/>
      <w:r w:rsidRPr="00EC7B12">
        <w:rPr>
          <w:rFonts w:ascii="Times New Roman" w:hAnsi="Times New Roman" w:cs="Times New Roman"/>
          <w:lang w:val="en-US"/>
        </w:rPr>
        <w:t>) in the order of 20% (65% vs 85%), it is necessary to enroll approximately 90 patients per randomization arm; the total number of patients to be enrolled is therefore 230 (90 + 90 IR and HR; 50 SR). A 3-year recruitment period is considered sufficient to meet the primary objective of the study, with an observation period of at least 2 years (total study duration 5 years).</w:t>
      </w:r>
    </w:p>
    <w:p w14:paraId="3C6B4669" w14:textId="77777777" w:rsidR="00185844" w:rsidRPr="00EC7B12" w:rsidRDefault="00185844" w:rsidP="00185844">
      <w:pPr>
        <w:spacing w:line="360" w:lineRule="auto"/>
        <w:jc w:val="both"/>
        <w:rPr>
          <w:rFonts w:ascii="Times New Roman" w:hAnsi="Times New Roman" w:cs="Times New Roman"/>
          <w:lang w:val="en-US"/>
        </w:rPr>
      </w:pPr>
    </w:p>
    <w:p w14:paraId="7A78EC7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u w:val="single"/>
          <w:lang w:val="en-US"/>
        </w:rPr>
        <w:t>Secondary objectives</w:t>
      </w:r>
      <w:r w:rsidRPr="00EC7B12">
        <w:rPr>
          <w:rFonts w:ascii="Times New Roman" w:hAnsi="Times New Roman" w:cs="Times New Roman"/>
          <w:lang w:val="en-US"/>
        </w:rPr>
        <w:t xml:space="preserve"> are:</w:t>
      </w:r>
    </w:p>
    <w:p w14:paraId="0C1414D5"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reduce the percentage of early deaths (ED) and deaths in complete remission in this protocol compared to the previous AIEOP LMA 2002/01 national collaborative study</w:t>
      </w:r>
    </w:p>
    <w:p w14:paraId="796FD810"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stratify patients based on new biological-cytogenetic-molecular criteria and on early response to treatment, evaluating the groups in terms of outcome (percentage of patients achieving complete remission, EFS, Overall Survival (OS) and Disease-Free Survival (DFS));</w:t>
      </w:r>
    </w:p>
    <w:p w14:paraId="52C0CFDA"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reduce the treatment burden in the 20% of patients who will be allocated to the Standard Risk (SR) group;</w:t>
      </w:r>
    </w:p>
    <w:p w14:paraId="49F2C9B8"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evaluate the efficacy of a stratification that combines molecular lesions and MRD clearance together with a second induction cycle with Mitoxantrone instead of Idarubicin in SR patients to improve the outcome (result not in line with the best international results in the previous study) of this subgroup of patients, in which, however, 4 cycles of treatment will be used instead of the 5 planned in the previous protocol;</w:t>
      </w:r>
    </w:p>
    <w:p w14:paraId="0231646D"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 xml:space="preserve">To evaluate the efficacy of consolidation based on the use of high-dose ARA-C associated with </w:t>
      </w:r>
      <w:proofErr w:type="spellStart"/>
      <w:r w:rsidRPr="00EC7B12">
        <w:rPr>
          <w:rFonts w:ascii="Times New Roman" w:hAnsi="Times New Roman" w:cs="Times New Roman"/>
          <w:lang w:val="en-US"/>
        </w:rPr>
        <w:t>Amsacrine</w:t>
      </w:r>
      <w:proofErr w:type="spellEnd"/>
      <w:r w:rsidRPr="00EC7B12">
        <w:rPr>
          <w:rFonts w:ascii="Times New Roman" w:hAnsi="Times New Roman" w:cs="Times New Roman"/>
          <w:lang w:val="en-US"/>
        </w:rPr>
        <w:t xml:space="preserve"> in intermediate-risk (Intermediate Risk IR) patients, in the absence of a matched family HLA donor (MFD);</w:t>
      </w:r>
    </w:p>
    <w:p w14:paraId="3BE64F23"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evaluate the efficacy of allogeneic hematopoietic stem cell transplantation (HSCT) from a non-HLA-matched unrelated donor (MUD) or non-identical HLA family donor (HAPLO) in CR1 after 2 cycles of post-remission chemotherapy consolidation for High Risk (HR) patients in the absence of an MFD;</w:t>
      </w:r>
    </w:p>
    <w:p w14:paraId="0D76CBA2"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lastRenderedPageBreak/>
        <w:t>To use MRD monitoring by flow cytometry and, when indicated or necessary, using molecular biology approaches, to evaluate its prognostic impact after the first (TP1 point) and after the second (TP2 point) induction cycle.</w:t>
      </w:r>
    </w:p>
    <w:p w14:paraId="216ECF22"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To collect and analyze data on the incidence and severity of infectious complications in patients enrolled in this study.</w:t>
      </w:r>
    </w:p>
    <w:p w14:paraId="330D178E" w14:textId="77777777" w:rsidR="00185844" w:rsidRPr="00EC7B12" w:rsidRDefault="00185844" w:rsidP="00185844">
      <w:pPr>
        <w:spacing w:line="360" w:lineRule="auto"/>
        <w:jc w:val="both"/>
        <w:rPr>
          <w:rFonts w:ascii="Times New Roman" w:hAnsi="Times New Roman" w:cs="Times New Roman"/>
          <w:lang w:val="en-US"/>
        </w:rPr>
      </w:pPr>
    </w:p>
    <w:p w14:paraId="184D7203"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PATIENT STRATIFICATION</w:t>
      </w:r>
    </w:p>
    <w:p w14:paraId="6E1BA53E"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Patients enrolled will be stratified into 3 risk groups (i.e. standard risk, SR, intermediate risk, IR, or high risk, HR) according to the criteria reported in Table 1.</w:t>
      </w:r>
    </w:p>
    <w:p w14:paraId="359F38A8" w14:textId="77777777" w:rsidR="00185844" w:rsidRPr="00EC7B12" w:rsidRDefault="00185844" w:rsidP="00185844">
      <w:pPr>
        <w:spacing w:line="360" w:lineRule="auto"/>
        <w:jc w:val="both"/>
        <w:rPr>
          <w:rFonts w:ascii="Times New Roman" w:hAnsi="Times New Roman" w:cs="Times New Roman"/>
          <w:lang w:val="en-US"/>
        </w:rPr>
      </w:pPr>
    </w:p>
    <w:p w14:paraId="384D45B2"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STUDY DESIGN</w:t>
      </w:r>
    </w:p>
    <w:p w14:paraId="07778E2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Multicenter, prospective clinical trial with randomized treatment for the second induction cycle for intermediate- or high-risk patients. The treatment plan will be structured according to the following lines:</w:t>
      </w:r>
    </w:p>
    <w:p w14:paraId="1094B1B4" w14:textId="77777777" w:rsidR="00185844" w:rsidRPr="00EC7B12" w:rsidRDefault="00185844" w:rsidP="00185844">
      <w:pPr>
        <w:spacing w:line="360" w:lineRule="auto"/>
        <w:jc w:val="both"/>
        <w:rPr>
          <w:rFonts w:ascii="Times New Roman" w:hAnsi="Times New Roman" w:cs="Times New Roman"/>
          <w:lang w:val="en-US"/>
        </w:rPr>
      </w:pPr>
    </w:p>
    <w:p w14:paraId="337209D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Induction: the first induction chemotherapy cycle, common to all patients, is represented by the standard ICE scheme (Idarubicin, Etoposide, </w:t>
      </w:r>
      <w:proofErr w:type="gramStart"/>
      <w:r w:rsidRPr="00EC7B12">
        <w:rPr>
          <w:rFonts w:ascii="Times New Roman" w:hAnsi="Times New Roman" w:cs="Times New Roman"/>
          <w:lang w:val="en-US"/>
        </w:rPr>
        <w:t>Cytarabine</w:t>
      </w:r>
      <w:proofErr w:type="gramEnd"/>
      <w:r w:rsidRPr="00EC7B12">
        <w:rPr>
          <w:rFonts w:ascii="Times New Roman" w:hAnsi="Times New Roman" w:cs="Times New Roman"/>
          <w:lang w:val="en-US"/>
        </w:rPr>
        <w:t>).</w:t>
      </w:r>
    </w:p>
    <w:p w14:paraId="38EFCFC6"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accordance with the stratification criteria reported in Table 1, at the disease reassessment, for patients assigned to the SR group, no randomization is foreseen, but a second induction cycle according to the short MEC -</w:t>
      </w:r>
      <w:proofErr w:type="spellStart"/>
      <w:r w:rsidRPr="00EC7B12">
        <w:rPr>
          <w:rFonts w:ascii="Times New Roman" w:hAnsi="Times New Roman" w:cs="Times New Roman"/>
          <w:lang w:val="en-US"/>
        </w:rPr>
        <w:t>sMEC</w:t>
      </w:r>
      <w:proofErr w:type="spellEnd"/>
      <w:r w:rsidRPr="00EC7B12">
        <w:rPr>
          <w:rFonts w:ascii="Times New Roman" w:hAnsi="Times New Roman" w:cs="Times New Roman"/>
          <w:lang w:val="en-US"/>
        </w:rPr>
        <w:t>- scheme (</w:t>
      </w:r>
      <w:proofErr w:type="spellStart"/>
      <w:r w:rsidRPr="00EC7B12">
        <w:rPr>
          <w:rFonts w:ascii="Times New Roman" w:hAnsi="Times New Roman" w:cs="Times New Roman"/>
          <w:lang w:val="en-US"/>
        </w:rPr>
        <w:t>Mitoxantrone</w:t>
      </w:r>
      <w:proofErr w:type="spellEnd"/>
      <w:r w:rsidRPr="00EC7B12">
        <w:rPr>
          <w:rFonts w:ascii="Times New Roman" w:hAnsi="Times New Roman" w:cs="Times New Roman"/>
          <w:lang w:val="en-US"/>
        </w:rPr>
        <w:t xml:space="preserve">, Etoposide, </w:t>
      </w:r>
      <w:proofErr w:type="gramStart"/>
      <w:r w:rsidRPr="00EC7B12">
        <w:rPr>
          <w:rFonts w:ascii="Times New Roman" w:hAnsi="Times New Roman" w:cs="Times New Roman"/>
          <w:lang w:val="en-US"/>
        </w:rPr>
        <w:t>Cytarabine</w:t>
      </w:r>
      <w:proofErr w:type="gramEnd"/>
      <w:r w:rsidRPr="00EC7B12">
        <w:rPr>
          <w:rFonts w:ascii="Times New Roman" w:hAnsi="Times New Roman" w:cs="Times New Roman"/>
          <w:lang w:val="en-US"/>
        </w:rPr>
        <w:t>).</w:t>
      </w:r>
    </w:p>
    <w:p w14:paraId="6302BCE3"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For IR and HR patients, the second induction will be randomized between a second cycle according to the ICE scheme and a </w:t>
      </w:r>
      <w:proofErr w:type="spellStart"/>
      <w:r w:rsidRPr="00EC7B12">
        <w:rPr>
          <w:rFonts w:ascii="Times New Roman" w:hAnsi="Times New Roman" w:cs="Times New Roman"/>
          <w:lang w:val="en-US"/>
        </w:rPr>
        <w:t>FLAMy</w:t>
      </w:r>
      <w:proofErr w:type="spellEnd"/>
      <w:r w:rsidRPr="00EC7B12">
        <w:rPr>
          <w:rFonts w:ascii="Times New Roman" w:hAnsi="Times New Roman" w:cs="Times New Roman"/>
          <w:lang w:val="en-US"/>
        </w:rPr>
        <w:t xml:space="preserve"> cycle that provides for the use of a liposomal anthracycline (Liposomal Doxorubicin) in combination with high-dose Cytarabine and Fludarabine.</w:t>
      </w:r>
    </w:p>
    <w:p w14:paraId="7B15481F" w14:textId="77777777" w:rsidR="00185844" w:rsidRPr="00EC7B12" w:rsidRDefault="00185844" w:rsidP="00185844">
      <w:pPr>
        <w:spacing w:line="360" w:lineRule="auto"/>
        <w:jc w:val="both"/>
        <w:rPr>
          <w:rFonts w:ascii="Times New Roman" w:hAnsi="Times New Roman" w:cs="Times New Roman"/>
          <w:lang w:val="en-US"/>
        </w:rPr>
      </w:pPr>
    </w:p>
    <w:p w14:paraId="7A7CD08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Consolidation: SR patients Undergo chemotherapy consolidation using two blocks in sequence: AVE scheme (Cytarabine, Etoposide) and HAM scheme (Cytarabine, Mitoxantrone). No transplant option is planned for SR patients and treatment concludes with the HAM scheme.</w:t>
      </w:r>
    </w:p>
    <w:p w14:paraId="2158FA9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IR and HR patients undergo HLA typing of the family nucleus after the first induction.  </w:t>
      </w:r>
    </w:p>
    <w:p w14:paraId="6D92AFE6"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For IR patients, after two induction cycles, consolidation with AVE is followed by HSCT from MFD if an HLA-matched family donor (MFD) is available. If an MFD is not available, they receive two additional consolidation cycles according to the HAM and FLAMSA schemes (</w:t>
      </w:r>
      <w:proofErr w:type="spellStart"/>
      <w:r w:rsidRPr="00EC7B12">
        <w:rPr>
          <w:rFonts w:ascii="Times New Roman" w:hAnsi="Times New Roman" w:cs="Times New Roman"/>
          <w:lang w:val="en-US"/>
        </w:rPr>
        <w:t>Fludarabine</w:t>
      </w:r>
      <w:proofErr w:type="spellEnd"/>
      <w:r w:rsidRPr="00EC7B12">
        <w:rPr>
          <w:rFonts w:ascii="Times New Roman" w:hAnsi="Times New Roman" w:cs="Times New Roman"/>
          <w:lang w:val="en-US"/>
        </w:rPr>
        <w:t xml:space="preserve">, </w:t>
      </w:r>
      <w:proofErr w:type="spellStart"/>
      <w:r w:rsidRPr="00EC7B12">
        <w:rPr>
          <w:rFonts w:ascii="Times New Roman" w:hAnsi="Times New Roman" w:cs="Times New Roman"/>
          <w:lang w:val="en-US"/>
        </w:rPr>
        <w:t>Amsacrine</w:t>
      </w:r>
      <w:proofErr w:type="spellEnd"/>
      <w:r w:rsidRPr="00EC7B12">
        <w:rPr>
          <w:rFonts w:ascii="Times New Roman" w:hAnsi="Times New Roman" w:cs="Times New Roman"/>
          <w:lang w:val="en-US"/>
        </w:rPr>
        <w:t xml:space="preserve">, and </w:t>
      </w:r>
      <w:proofErr w:type="spellStart"/>
      <w:r w:rsidRPr="00EC7B12">
        <w:rPr>
          <w:rFonts w:ascii="Times New Roman" w:hAnsi="Times New Roman" w:cs="Times New Roman"/>
          <w:lang w:val="en-US"/>
        </w:rPr>
        <w:t>Cytarabine</w:t>
      </w:r>
      <w:proofErr w:type="spellEnd"/>
      <w:r w:rsidRPr="00EC7B12">
        <w:rPr>
          <w:rFonts w:ascii="Times New Roman" w:hAnsi="Times New Roman" w:cs="Times New Roman"/>
          <w:lang w:val="en-US"/>
        </w:rPr>
        <w:t>).</w:t>
      </w:r>
    </w:p>
    <w:p w14:paraId="2F72EF1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lastRenderedPageBreak/>
        <w:t>If an MFD is available, proceed to allogeneic HSCT from MFD using a conditioning regimen based on three alkylating agents: Busulfan (BU), Cyclophosphamide (CY), and Melphalan (L-PAM) after consolidation.</w:t>
      </w:r>
    </w:p>
    <w:p w14:paraId="674BD60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HR patients undergo two consolidation cycles according to the AVE and HAM schemes. After that they receive allogeneic HSCT from any donor, in the following order of preference: MFD, MUD, or partially HLA-matched family donor (HAPLO) after consolidation therapy.</w:t>
      </w:r>
    </w:p>
    <w:p w14:paraId="635E574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Patients who do not respond to the two induction cycles will be considered PIF and will exit the protocol.</w:t>
      </w:r>
    </w:p>
    <w:p w14:paraId="35473A5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And they will be enrolled in treatment according to the AML-IBFM 2010 REL protocol or any experimental clinical trial based on the judgment of the attending physician and in agreement with the protocol coordinator.</w:t>
      </w:r>
    </w:p>
    <w:p w14:paraId="08965655" w14:textId="77777777" w:rsidR="00185844" w:rsidRPr="00EC7B12" w:rsidRDefault="00185844" w:rsidP="00185844">
      <w:pPr>
        <w:spacing w:line="360" w:lineRule="auto"/>
        <w:jc w:val="both"/>
        <w:rPr>
          <w:rFonts w:ascii="Times New Roman" w:hAnsi="Times New Roman" w:cs="Times New Roman"/>
          <w:lang w:val="en-US"/>
        </w:rPr>
      </w:pPr>
    </w:p>
    <w:p w14:paraId="0A7AA0DF"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INTERIM ANALYSIS</w:t>
      </w:r>
    </w:p>
    <w:p w14:paraId="1D7A4203"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An interim analysis is planned for this study to preliminarily evaluate the safety and efficacy of the treatments used (see "Stopping rules" section).</w:t>
      </w:r>
    </w:p>
    <w:p w14:paraId="76432D0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Phase I of the study will enroll 76 patients based on the inclusion and exclusion criteria described above. Upon reaching this number enrollment will be stopped for one month to perform preliminary analysis of results.</w:t>
      </w:r>
    </w:p>
    <w:p w14:paraId="0A2256E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phase II an additional 154 patients will be enrolled. The total number of patients to be enrolled is 230.</w:t>
      </w:r>
    </w:p>
    <w:p w14:paraId="626BD592" w14:textId="77777777" w:rsidR="00185844" w:rsidRPr="00EC7B12" w:rsidRDefault="00185844" w:rsidP="00185844">
      <w:pPr>
        <w:spacing w:line="360" w:lineRule="auto"/>
        <w:jc w:val="both"/>
        <w:rPr>
          <w:rFonts w:ascii="Times New Roman" w:hAnsi="Times New Roman" w:cs="Times New Roman"/>
          <w:lang w:val="en-US"/>
        </w:rPr>
      </w:pPr>
    </w:p>
    <w:p w14:paraId="5DED2817"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STOPPING RULES</w:t>
      </w:r>
      <w:r>
        <w:rPr>
          <w:rFonts w:ascii="Times New Roman" w:hAnsi="Times New Roman" w:cs="Times New Roman"/>
          <w:vertAlign w:val="superscript"/>
          <w:lang w:val="en-US"/>
        </w:rPr>
        <w:t>2</w:t>
      </w:r>
    </w:p>
    <w:p w14:paraId="6E27E35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study may be stopped early if the following criteria are met:</w:t>
      </w:r>
    </w:p>
    <w:p w14:paraId="0B48F9B7"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Induction treatment-related mortality within the first 4 weeks of diagnosis &gt; 5%.</w:t>
      </w:r>
    </w:p>
    <w:p w14:paraId="09A0A00D"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Post-induction treatment-related mortality in patients who have achieved complete remission &gt; 9%.</w:t>
      </w:r>
    </w:p>
    <w:p w14:paraId="7228B988"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Achievement of remission after the first two induction cycles ≤ 8%.</w:t>
      </w:r>
    </w:p>
    <w:p w14:paraId="1F629A0F" w14:textId="77777777" w:rsidR="00185844" w:rsidRPr="00EC7B12" w:rsidRDefault="00185844" w:rsidP="00185844">
      <w:pPr>
        <w:spacing w:line="360" w:lineRule="auto"/>
        <w:jc w:val="both"/>
        <w:rPr>
          <w:rFonts w:ascii="Times New Roman" w:hAnsi="Times New Roman" w:cs="Times New Roman"/>
          <w:lang w:val="en-US"/>
        </w:rPr>
      </w:pPr>
    </w:p>
    <w:p w14:paraId="24BCEA79" w14:textId="77777777" w:rsidR="00185844" w:rsidRPr="00EC7B12" w:rsidRDefault="00185844" w:rsidP="00185844">
      <w:pPr>
        <w:spacing w:line="360" w:lineRule="auto"/>
        <w:jc w:val="both"/>
        <w:rPr>
          <w:rFonts w:ascii="Times New Roman" w:hAnsi="Times New Roman" w:cs="Times New Roman"/>
          <w:lang w:val="en-US"/>
        </w:rPr>
      </w:pPr>
    </w:p>
    <w:p w14:paraId="7E7BE032" w14:textId="77777777" w:rsidR="00185844" w:rsidRDefault="00185844" w:rsidP="00185844">
      <w:pPr>
        <w:spacing w:line="360" w:lineRule="auto"/>
        <w:jc w:val="both"/>
        <w:rPr>
          <w:rFonts w:ascii="Times New Roman" w:hAnsi="Times New Roman" w:cs="Times New Roman"/>
          <w:lang w:val="en-US"/>
        </w:rPr>
      </w:pPr>
    </w:p>
    <w:p w14:paraId="7154DFDD" w14:textId="77777777" w:rsidR="00185844" w:rsidRDefault="00185844" w:rsidP="00185844">
      <w:pPr>
        <w:spacing w:line="360" w:lineRule="auto"/>
        <w:jc w:val="both"/>
        <w:rPr>
          <w:rFonts w:ascii="Times New Roman" w:hAnsi="Times New Roman" w:cs="Times New Roman"/>
          <w:lang w:val="en-US"/>
        </w:rPr>
      </w:pPr>
    </w:p>
    <w:p w14:paraId="601D0B4F" w14:textId="77777777" w:rsidR="00185844" w:rsidRPr="00EC7B12" w:rsidRDefault="00185844" w:rsidP="00185844">
      <w:pPr>
        <w:spacing w:line="360" w:lineRule="auto"/>
        <w:jc w:val="both"/>
        <w:rPr>
          <w:rFonts w:ascii="Times New Roman" w:hAnsi="Times New Roman" w:cs="Times New Roman"/>
          <w:lang w:val="en-US"/>
        </w:rPr>
      </w:pPr>
    </w:p>
    <w:p w14:paraId="5547B07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noProof/>
          <w:lang w:eastAsia="it-IT"/>
        </w:rPr>
        <mc:AlternateContent>
          <mc:Choice Requires="wps">
            <w:drawing>
              <wp:anchor distT="0" distB="0" distL="0" distR="0" simplePos="0" relativeHeight="251663360" behindDoc="1" locked="0" layoutInCell="1" allowOverlap="1" wp14:anchorId="697139A4" wp14:editId="37BD4316">
                <wp:simplePos x="0" y="0"/>
                <wp:positionH relativeFrom="page">
                  <wp:posOffset>719455</wp:posOffset>
                </wp:positionH>
                <wp:positionV relativeFrom="paragraph">
                  <wp:posOffset>150495</wp:posOffset>
                </wp:positionV>
                <wp:extent cx="1828800" cy="1270"/>
                <wp:effectExtent l="0" t="0" r="0" b="0"/>
                <wp:wrapTopAndBottom/>
                <wp:docPr id="698751224" name="Freeform 1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133 1133"/>
                            <a:gd name="T1" fmla="*/ T0 w 2880"/>
                            <a:gd name="T2" fmla="+- 0 4013 1133"/>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022DA0" id="Freeform 1204" o:spid="_x0000_s1026" style="position:absolute;margin-left:56.65pt;margin-top:11.85pt;width:2in;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" path="m,l2880,e" filled="f" strokeweight=".6pt">
                <v:path arrowok="t" o:connecttype="custom" o:connectlocs="0,0;1828800,0" o:connectangles="0,0"/>
                <w10:wrap type="topAndBottom" anchorx="page"/>
              </v:shape>
            </w:pict>
          </mc:Fallback>
        </mc:AlternateContent>
      </w:r>
    </w:p>
    <w:p w14:paraId="3A489141" w14:textId="77777777" w:rsidR="00185844" w:rsidRPr="00EC7B12" w:rsidRDefault="00185844" w:rsidP="00185844">
      <w:pPr>
        <w:spacing w:line="360" w:lineRule="auto"/>
        <w:jc w:val="both"/>
        <w:rPr>
          <w:rFonts w:ascii="Times New Roman" w:hAnsi="Times New Roman" w:cs="Times New Roman"/>
          <w:lang w:val="en-US"/>
        </w:rPr>
      </w:pPr>
      <w:r w:rsidRPr="004F451A">
        <w:rPr>
          <w:rFonts w:ascii="Times New Roman" w:hAnsi="Times New Roman" w:cs="Times New Roman"/>
          <w:vertAlign w:val="superscript"/>
          <w:lang w:val="en-US"/>
        </w:rPr>
        <w:t>2</w:t>
      </w:r>
      <w:r w:rsidRPr="00EC7B12">
        <w:rPr>
          <w:rFonts w:ascii="Times New Roman" w:hAnsi="Times New Roman" w:cs="Times New Roman"/>
          <w:lang w:val="en-US"/>
        </w:rPr>
        <w:t xml:space="preserve"> </w:t>
      </w:r>
      <w:r w:rsidRPr="00EC7B12">
        <w:rPr>
          <w:rFonts w:ascii="Times New Roman" w:hAnsi="Times New Roman" w:cs="Times New Roman"/>
          <w:i/>
          <w:lang w:val="en-US"/>
        </w:rPr>
        <w:t xml:space="preserve">The reported values were established based on the results obtained from the previous AIEOP AML 2002/01 clinical trial. </w:t>
      </w:r>
      <w:r w:rsidRPr="00EC7B12">
        <w:rPr>
          <w:rFonts w:ascii="Times New Roman" w:hAnsi="Times New Roman" w:cs="Times New Roman"/>
          <w:lang w:val="en-US"/>
        </w:rPr>
        <w:t>[12]</w:t>
      </w:r>
    </w:p>
    <w:p w14:paraId="0CF938EB"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380" w:right="660" w:bottom="1340" w:left="840" w:header="939" w:footer="1152" w:gutter="0"/>
          <w:cols w:space="720"/>
        </w:sectPr>
      </w:pPr>
    </w:p>
    <w:p w14:paraId="50093BBA" w14:textId="77777777" w:rsidR="00185844" w:rsidRPr="00EC7B12" w:rsidRDefault="00185844" w:rsidP="00185844">
      <w:pPr>
        <w:spacing w:line="360" w:lineRule="auto"/>
        <w:jc w:val="both"/>
        <w:rPr>
          <w:rFonts w:ascii="Times New Roman" w:hAnsi="Times New Roman" w:cs="Times New Roman"/>
          <w:lang w:val="en-US"/>
        </w:rPr>
      </w:pPr>
    </w:p>
    <w:p w14:paraId="0D453CCB" w14:textId="77777777" w:rsidR="00185844" w:rsidRPr="00EC7B12" w:rsidRDefault="00185844" w:rsidP="00185844">
      <w:pPr>
        <w:spacing w:line="360" w:lineRule="auto"/>
        <w:jc w:val="both"/>
        <w:rPr>
          <w:rFonts w:ascii="Times New Roman" w:hAnsi="Times New Roman" w:cs="Times New Roman"/>
          <w:b/>
          <w:bCs/>
          <w:lang w:val="en-US"/>
        </w:rPr>
      </w:pPr>
      <w:bookmarkStart w:id="4" w:name="_Toc167948339"/>
      <w:r w:rsidRPr="00EC7B12">
        <w:rPr>
          <w:rFonts w:ascii="Times New Roman" w:hAnsi="Times New Roman" w:cs="Times New Roman"/>
          <w:b/>
          <w:bCs/>
          <w:lang w:val="en-US"/>
        </w:rPr>
        <w:t>GENERAL</w:t>
      </w:r>
      <w:bookmarkEnd w:id="4"/>
      <w:r w:rsidRPr="00EC7B12">
        <w:rPr>
          <w:rFonts w:ascii="Times New Roman" w:hAnsi="Times New Roman" w:cs="Times New Roman"/>
          <w:b/>
          <w:bCs/>
          <w:lang w:val="en-US"/>
        </w:rPr>
        <w:t xml:space="preserve"> INFORMATION</w:t>
      </w:r>
    </w:p>
    <w:p w14:paraId="3439F2A4" w14:textId="77777777" w:rsidR="00185844" w:rsidRPr="00EC7B12" w:rsidRDefault="00185844" w:rsidP="00185844">
      <w:pPr>
        <w:spacing w:line="360" w:lineRule="auto"/>
        <w:jc w:val="both"/>
        <w:rPr>
          <w:rFonts w:ascii="Times New Roman" w:hAnsi="Times New Roman" w:cs="Times New Roman"/>
          <w:b/>
          <w:lang w:val="en-US"/>
        </w:rPr>
      </w:pPr>
      <w:r w:rsidRPr="00EC7B12">
        <w:rPr>
          <w:rFonts w:ascii="Times New Roman" w:hAnsi="Times New Roman" w:cs="Times New Roman"/>
          <w:noProof/>
          <w:lang w:eastAsia="it-IT"/>
        </w:rPr>
        <mc:AlternateContent>
          <mc:Choice Requires="wps">
            <w:drawing>
              <wp:anchor distT="0" distB="0" distL="0" distR="0" simplePos="0" relativeHeight="251664384" behindDoc="1" locked="0" layoutInCell="1" allowOverlap="1" wp14:anchorId="72C37C27" wp14:editId="507EEA37">
                <wp:simplePos x="0" y="0"/>
                <wp:positionH relativeFrom="page">
                  <wp:posOffset>647700</wp:posOffset>
                </wp:positionH>
                <wp:positionV relativeFrom="paragraph">
                  <wp:posOffset>224790</wp:posOffset>
                </wp:positionV>
                <wp:extent cx="6263640" cy="180340"/>
                <wp:effectExtent l="0" t="0" r="0" b="0"/>
                <wp:wrapTopAndBottom/>
                <wp:docPr id="432997903" name="Text Box 1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803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5AF466" w14:textId="77777777" w:rsidR="001E5BA1" w:rsidRPr="004F451A" w:rsidRDefault="001E5BA1" w:rsidP="00185844">
                            <w:pPr>
                              <w:spacing w:line="247" w:lineRule="exact"/>
                              <w:ind w:left="107"/>
                              <w:rPr>
                                <w:rFonts w:ascii="Times New Roman" w:hAnsi="Times New Roman" w:cs="Times New Roman"/>
                              </w:rPr>
                            </w:pPr>
                            <w:r w:rsidRPr="004F451A">
                              <w:rPr>
                                <w:rFonts w:ascii="Times New Roman" w:hAnsi="Times New Roman" w:cs="Times New Roman"/>
                              </w:rPr>
                              <w:t>Therapy begins after: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C37C27" id="Text Box 1203" o:spid="_x0000_s1040" type="#_x0000_t202" style="position:absolute;left:0;text-align:left;margin-left:51pt;margin-top:17.7pt;width:493.2pt;height:14.2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" filled="f" strokeweight=".48pt">
                <v:textbox inset="0,0,0,0">
                  <w:txbxContent>
                    <w:p w14:paraId="1D5AF466" w14:textId="77777777" w:rsidR="001E5BA1" w:rsidRPr="004F451A" w:rsidRDefault="001E5BA1" w:rsidP="00185844">
                      <w:pPr>
                        <w:spacing w:line="247" w:lineRule="exact"/>
                        <w:ind w:left="107"/>
                        <w:rPr>
                          <w:rFonts w:ascii="Times New Roman" w:hAnsi="Times New Roman" w:cs="Times New Roman"/>
                        </w:rPr>
                      </w:pPr>
                      <w:r w:rsidRPr="004F451A">
                        <w:rPr>
                          <w:rFonts w:ascii="Times New Roman" w:hAnsi="Times New Roman" w:cs="Times New Roman"/>
                        </w:rPr>
                        <w:t>Therapy begins after:</w:t>
                      </w:r>
                    </w:p>
                  </w:txbxContent>
                </v:textbox>
                <w10:wrap type="topAndBottom" anchorx="page"/>
              </v:shape>
            </w:pict>
          </mc:Fallback>
        </mc:AlternateContent>
      </w:r>
    </w:p>
    <w:p w14:paraId="2E1E4E94" w14:textId="77777777" w:rsidR="00185844" w:rsidRDefault="00185844" w:rsidP="00185844">
      <w:pPr>
        <w:spacing w:line="360" w:lineRule="auto"/>
        <w:jc w:val="both"/>
        <w:rPr>
          <w:rFonts w:ascii="Times New Roman" w:hAnsi="Times New Roman" w:cs="Times New Roman"/>
          <w:lang w:val="en-US"/>
        </w:rPr>
      </w:pPr>
    </w:p>
    <w:p w14:paraId="5BB944CD" w14:textId="77777777" w:rsidR="00185844" w:rsidRPr="00EC7B12" w:rsidRDefault="00185844" w:rsidP="00185844">
      <w:pPr>
        <w:numPr>
          <w:ilvl w:val="0"/>
          <w:numId w:val="2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Diagnosis formalization;</w:t>
      </w:r>
    </w:p>
    <w:p w14:paraId="6D915FC9" w14:textId="77777777" w:rsidR="00185844" w:rsidRPr="00EC7B12" w:rsidRDefault="00185844" w:rsidP="00185844">
      <w:pPr>
        <w:numPr>
          <w:ilvl w:val="0"/>
          <w:numId w:val="2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Collection of samples for centralization</w:t>
      </w:r>
    </w:p>
    <w:p w14:paraId="7D1490C3" w14:textId="77777777" w:rsidR="00185844" w:rsidRPr="00EC7B12" w:rsidRDefault="00185844" w:rsidP="00185844">
      <w:pPr>
        <w:numPr>
          <w:ilvl w:val="0"/>
          <w:numId w:val="2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Obtaining informed consent from the parents or legal guardians of the minor</w:t>
      </w:r>
    </w:p>
    <w:p w14:paraId="190274AA" w14:textId="77777777" w:rsidR="00185844" w:rsidRPr="00EC7B12" w:rsidRDefault="00185844" w:rsidP="00185844">
      <w:pPr>
        <w:spacing w:line="360" w:lineRule="auto"/>
        <w:jc w:val="both"/>
        <w:rPr>
          <w:rFonts w:ascii="Times New Roman" w:hAnsi="Times New Roman" w:cs="Times New Roman"/>
          <w:lang w:val="en-US"/>
        </w:rPr>
      </w:pPr>
    </w:p>
    <w:p w14:paraId="0E425FEC" w14:textId="77777777" w:rsidR="00185844" w:rsidRPr="00C3551E" w:rsidRDefault="00185844" w:rsidP="00185844">
      <w:pPr>
        <w:spacing w:line="360" w:lineRule="auto"/>
        <w:jc w:val="both"/>
        <w:rPr>
          <w:rFonts w:ascii="Times New Roman" w:hAnsi="Times New Roman" w:cs="Times New Roman"/>
          <w:lang w:val="en-US"/>
        </w:rPr>
      </w:pPr>
      <w:r w:rsidRPr="00C3551E">
        <w:rPr>
          <w:rFonts w:ascii="Times New Roman" w:hAnsi="Times New Roman" w:cs="Times New Roman"/>
          <w:lang w:val="en-US"/>
        </w:rPr>
        <w:t>Treatment Plan</w:t>
      </w:r>
    </w:p>
    <w:p w14:paraId="2366A31F" w14:textId="77777777" w:rsidR="00185844" w:rsidRPr="00C3551E" w:rsidRDefault="00185844" w:rsidP="00185844">
      <w:pPr>
        <w:spacing w:line="360" w:lineRule="auto"/>
        <w:jc w:val="both"/>
        <w:rPr>
          <w:rFonts w:ascii="Times New Roman" w:hAnsi="Times New Roman" w:cs="Times New Roman"/>
          <w:lang w:val="en-US"/>
        </w:rPr>
      </w:pPr>
      <w:r w:rsidRPr="00C3551E">
        <w:rPr>
          <w:rFonts w:ascii="Times New Roman" w:hAnsi="Times New Roman" w:cs="Times New Roman"/>
          <w:b/>
          <w:bCs/>
          <w:lang w:val="en-US"/>
        </w:rPr>
        <w:t>All Cases:</w:t>
      </w:r>
    </w:p>
    <w:p w14:paraId="338CB38E" w14:textId="77777777" w:rsidR="00185844" w:rsidRPr="00C3551E" w:rsidRDefault="00185844" w:rsidP="00185844">
      <w:pPr>
        <w:numPr>
          <w:ilvl w:val="0"/>
          <w:numId w:val="37"/>
        </w:numPr>
        <w:spacing w:after="0" w:line="360" w:lineRule="auto"/>
        <w:jc w:val="both"/>
        <w:rPr>
          <w:rFonts w:ascii="Times New Roman" w:hAnsi="Times New Roman" w:cs="Times New Roman"/>
          <w:lang w:val="en-US"/>
        </w:rPr>
      </w:pPr>
      <w:r w:rsidRPr="00C3551E">
        <w:rPr>
          <w:rFonts w:ascii="Times New Roman" w:hAnsi="Times New Roman" w:cs="Times New Roman"/>
          <w:lang w:val="en-US"/>
        </w:rPr>
        <w:t>One ICE cycle as the first cycle of the induction phase</w:t>
      </w:r>
    </w:p>
    <w:p w14:paraId="37D11984" w14:textId="77777777" w:rsidR="00185844" w:rsidRPr="00C3551E" w:rsidRDefault="00185844" w:rsidP="00185844">
      <w:pPr>
        <w:numPr>
          <w:ilvl w:val="0"/>
          <w:numId w:val="37"/>
        </w:numPr>
        <w:spacing w:after="0" w:line="360" w:lineRule="auto"/>
        <w:jc w:val="both"/>
        <w:rPr>
          <w:rFonts w:ascii="Times New Roman" w:hAnsi="Times New Roman" w:cs="Times New Roman"/>
          <w:lang w:val="en-US"/>
        </w:rPr>
      </w:pPr>
      <w:r w:rsidRPr="00C3551E">
        <w:rPr>
          <w:rFonts w:ascii="Times New Roman" w:hAnsi="Times New Roman" w:cs="Times New Roman"/>
          <w:lang w:val="en-US"/>
        </w:rPr>
        <w:t>Randomized choice between an additional ICE cycle and a FLA-</w:t>
      </w:r>
      <w:proofErr w:type="spellStart"/>
      <w:r w:rsidRPr="00C3551E">
        <w:rPr>
          <w:rFonts w:ascii="Times New Roman" w:hAnsi="Times New Roman" w:cs="Times New Roman"/>
          <w:lang w:val="en-US"/>
        </w:rPr>
        <w:t>Myocet</w:t>
      </w:r>
      <w:proofErr w:type="spellEnd"/>
      <w:r w:rsidRPr="00C3551E">
        <w:rPr>
          <w:rFonts w:ascii="Times New Roman" w:hAnsi="Times New Roman" w:cs="Times New Roman"/>
          <w:lang w:val="en-US"/>
        </w:rPr>
        <w:t xml:space="preserve"> cycle as the second induction cycle for all patients except SR patients, who will proceed with an </w:t>
      </w:r>
      <w:proofErr w:type="spellStart"/>
      <w:r w:rsidRPr="00C3551E">
        <w:rPr>
          <w:rFonts w:ascii="Times New Roman" w:hAnsi="Times New Roman" w:cs="Times New Roman"/>
          <w:lang w:val="en-US"/>
        </w:rPr>
        <w:t>sMEC</w:t>
      </w:r>
      <w:proofErr w:type="spellEnd"/>
      <w:r w:rsidRPr="00C3551E">
        <w:rPr>
          <w:rFonts w:ascii="Times New Roman" w:hAnsi="Times New Roman" w:cs="Times New Roman"/>
          <w:lang w:val="en-US"/>
        </w:rPr>
        <w:t xml:space="preserve"> cycle</w:t>
      </w:r>
    </w:p>
    <w:p w14:paraId="6BCCA901" w14:textId="77777777" w:rsidR="00185844" w:rsidRPr="00C3551E" w:rsidRDefault="00185844" w:rsidP="00185844">
      <w:pPr>
        <w:numPr>
          <w:ilvl w:val="0"/>
          <w:numId w:val="37"/>
        </w:numPr>
        <w:spacing w:after="0" w:line="360" w:lineRule="auto"/>
        <w:jc w:val="both"/>
        <w:rPr>
          <w:rFonts w:ascii="Times New Roman" w:hAnsi="Times New Roman" w:cs="Times New Roman"/>
          <w:lang w:val="en-US"/>
        </w:rPr>
      </w:pPr>
      <w:r w:rsidRPr="00C3551E">
        <w:rPr>
          <w:rFonts w:ascii="Times New Roman" w:hAnsi="Times New Roman" w:cs="Times New Roman"/>
          <w:lang w:val="en-US"/>
        </w:rPr>
        <w:t>One AVE cycle for all patients as the first consolidation cycle</w:t>
      </w:r>
    </w:p>
    <w:p w14:paraId="257C7337" w14:textId="77777777" w:rsidR="00185844" w:rsidRPr="00C3551E" w:rsidRDefault="00185844" w:rsidP="00185844">
      <w:pPr>
        <w:spacing w:line="360" w:lineRule="auto"/>
        <w:jc w:val="both"/>
        <w:rPr>
          <w:rFonts w:ascii="Times New Roman" w:hAnsi="Times New Roman" w:cs="Times New Roman"/>
          <w:lang w:val="en-US"/>
        </w:rPr>
      </w:pPr>
      <w:r w:rsidRPr="00C3551E">
        <w:rPr>
          <w:rFonts w:ascii="Times New Roman" w:hAnsi="Times New Roman" w:cs="Times New Roman"/>
          <w:lang w:val="en-US"/>
        </w:rPr>
        <w:t>Subsequent Treatment:</w:t>
      </w:r>
    </w:p>
    <w:p w14:paraId="325CD588" w14:textId="77777777" w:rsidR="00185844" w:rsidRPr="00C3551E" w:rsidRDefault="00185844" w:rsidP="00185844">
      <w:pPr>
        <w:numPr>
          <w:ilvl w:val="0"/>
          <w:numId w:val="42"/>
        </w:numPr>
        <w:spacing w:after="0" w:line="360" w:lineRule="auto"/>
        <w:jc w:val="both"/>
        <w:rPr>
          <w:rFonts w:ascii="Times New Roman" w:hAnsi="Times New Roman" w:cs="Times New Roman"/>
          <w:lang w:val="en-US"/>
        </w:rPr>
      </w:pPr>
      <w:r w:rsidRPr="00C3551E">
        <w:rPr>
          <w:rFonts w:ascii="Times New Roman" w:hAnsi="Times New Roman" w:cs="Times New Roman"/>
          <w:b/>
          <w:bCs/>
          <w:lang w:val="en-US"/>
        </w:rPr>
        <w:t>SR Patients:</w:t>
      </w:r>
    </w:p>
    <w:p w14:paraId="2E788000" w14:textId="77777777" w:rsidR="00185844" w:rsidRPr="00C3551E" w:rsidRDefault="00185844" w:rsidP="00185844">
      <w:pPr>
        <w:spacing w:line="360" w:lineRule="auto"/>
        <w:ind w:left="720"/>
        <w:jc w:val="both"/>
        <w:rPr>
          <w:rFonts w:ascii="Times New Roman" w:hAnsi="Times New Roman" w:cs="Times New Roman"/>
          <w:lang w:val="en-US"/>
        </w:rPr>
      </w:pPr>
      <w:r w:rsidRPr="00C3551E">
        <w:rPr>
          <w:rFonts w:ascii="Times New Roman" w:hAnsi="Times New Roman" w:cs="Times New Roman"/>
          <w:lang w:val="en-US"/>
        </w:rPr>
        <w:t>One HAM cycle, followed by treatment discontinuation</w:t>
      </w:r>
    </w:p>
    <w:p w14:paraId="5FD33F50" w14:textId="77777777" w:rsidR="00185844" w:rsidRPr="00C3551E" w:rsidRDefault="00185844" w:rsidP="00185844">
      <w:pPr>
        <w:numPr>
          <w:ilvl w:val="0"/>
          <w:numId w:val="42"/>
        </w:numPr>
        <w:spacing w:after="0" w:line="360" w:lineRule="auto"/>
        <w:jc w:val="both"/>
        <w:rPr>
          <w:rFonts w:ascii="Times New Roman" w:hAnsi="Times New Roman" w:cs="Times New Roman"/>
          <w:lang w:val="en-US"/>
        </w:rPr>
      </w:pPr>
      <w:r w:rsidRPr="00C3551E">
        <w:rPr>
          <w:rFonts w:ascii="Times New Roman" w:hAnsi="Times New Roman" w:cs="Times New Roman"/>
          <w:b/>
          <w:bCs/>
          <w:lang w:val="en-US"/>
        </w:rPr>
        <w:t>IR Patients with a Matched Family Donor:</w:t>
      </w:r>
    </w:p>
    <w:p w14:paraId="4630CC8F" w14:textId="77777777" w:rsidR="00185844" w:rsidRPr="00C3551E" w:rsidRDefault="00185844" w:rsidP="00185844">
      <w:pPr>
        <w:spacing w:line="360" w:lineRule="auto"/>
        <w:ind w:left="720"/>
        <w:jc w:val="both"/>
        <w:rPr>
          <w:rFonts w:ascii="Times New Roman" w:hAnsi="Times New Roman" w:cs="Times New Roman"/>
          <w:lang w:val="en-US"/>
        </w:rPr>
      </w:pPr>
      <w:r w:rsidRPr="00C3551E">
        <w:rPr>
          <w:rFonts w:ascii="Times New Roman" w:hAnsi="Times New Roman" w:cs="Times New Roman"/>
          <w:lang w:val="en-US"/>
        </w:rPr>
        <w:t>Allogeneic transplant from Matched Family Donor after conditioning with Busulfan-Cyclophosphamide-Melphalan</w:t>
      </w:r>
    </w:p>
    <w:p w14:paraId="59246463" w14:textId="77777777" w:rsidR="00185844" w:rsidRPr="00C3551E" w:rsidRDefault="00185844" w:rsidP="00185844">
      <w:pPr>
        <w:numPr>
          <w:ilvl w:val="0"/>
          <w:numId w:val="42"/>
        </w:numPr>
        <w:spacing w:after="0" w:line="360" w:lineRule="auto"/>
        <w:jc w:val="both"/>
        <w:rPr>
          <w:rFonts w:ascii="Times New Roman" w:hAnsi="Times New Roman" w:cs="Times New Roman"/>
          <w:lang w:val="en-US"/>
        </w:rPr>
      </w:pPr>
      <w:r w:rsidRPr="00C3551E">
        <w:rPr>
          <w:rFonts w:ascii="Times New Roman" w:hAnsi="Times New Roman" w:cs="Times New Roman"/>
          <w:b/>
          <w:bCs/>
          <w:lang w:val="en-US"/>
        </w:rPr>
        <w:t>IR Patients without a Matched Family Donor:</w:t>
      </w:r>
    </w:p>
    <w:p w14:paraId="642C0D05" w14:textId="77777777" w:rsidR="00185844" w:rsidRPr="004F451A" w:rsidRDefault="00185844" w:rsidP="00185844">
      <w:pPr>
        <w:spacing w:line="360" w:lineRule="auto"/>
        <w:ind w:left="720"/>
        <w:jc w:val="both"/>
        <w:rPr>
          <w:rFonts w:ascii="Times New Roman" w:hAnsi="Times New Roman" w:cs="Times New Roman"/>
          <w:lang w:val="en-US"/>
        </w:rPr>
      </w:pPr>
      <w:r w:rsidRPr="00C3551E">
        <w:rPr>
          <w:rFonts w:ascii="Times New Roman" w:hAnsi="Times New Roman" w:cs="Times New Roman"/>
          <w:lang w:val="en-US"/>
        </w:rPr>
        <w:t>One HAM cycle</w:t>
      </w:r>
      <w:r w:rsidRPr="004F451A">
        <w:rPr>
          <w:rFonts w:ascii="Times New Roman" w:hAnsi="Times New Roman" w:cs="Times New Roman"/>
          <w:lang w:val="en-US"/>
        </w:rPr>
        <w:t xml:space="preserve"> followed by one FLAMSA cycle, followed by treatment discontinuation</w:t>
      </w:r>
    </w:p>
    <w:p w14:paraId="08FC579B" w14:textId="77777777" w:rsidR="00185844" w:rsidRPr="004F451A" w:rsidRDefault="00185844" w:rsidP="00185844">
      <w:pPr>
        <w:numPr>
          <w:ilvl w:val="0"/>
          <w:numId w:val="42"/>
        </w:numPr>
        <w:spacing w:after="0" w:line="360" w:lineRule="auto"/>
        <w:jc w:val="both"/>
        <w:rPr>
          <w:rFonts w:ascii="Times New Roman" w:hAnsi="Times New Roman" w:cs="Times New Roman"/>
          <w:lang w:val="en-US"/>
        </w:rPr>
      </w:pPr>
      <w:r w:rsidRPr="00EC7B12">
        <w:rPr>
          <w:rFonts w:ascii="Times New Roman" w:hAnsi="Times New Roman" w:cs="Times New Roman"/>
          <w:b/>
          <w:bCs/>
          <w:lang w:val="en-US"/>
        </w:rPr>
        <w:t>HR Patients:</w:t>
      </w:r>
    </w:p>
    <w:p w14:paraId="53B9802B" w14:textId="77777777" w:rsidR="00185844" w:rsidRDefault="00185844" w:rsidP="00185844">
      <w:pPr>
        <w:spacing w:line="360" w:lineRule="auto"/>
        <w:ind w:left="720"/>
        <w:jc w:val="both"/>
        <w:rPr>
          <w:rFonts w:ascii="Times New Roman" w:hAnsi="Times New Roman" w:cs="Times New Roman"/>
          <w:lang w:val="en-US"/>
        </w:rPr>
      </w:pPr>
      <w:r w:rsidRPr="00EC7B12">
        <w:rPr>
          <w:rFonts w:ascii="Times New Roman" w:hAnsi="Times New Roman" w:cs="Times New Roman"/>
          <w:lang w:val="en-US"/>
        </w:rPr>
        <w:t>One HAM cycle followed by allogeneic transplant from Matched Family Donor, Unrelated Donor, or Partially Matched Family Donor, followed by treatment discontinuation</w:t>
      </w:r>
    </w:p>
    <w:p w14:paraId="0E76C791" w14:textId="77777777" w:rsidR="00185844" w:rsidRPr="004F451A" w:rsidRDefault="00185844" w:rsidP="00185844">
      <w:pPr>
        <w:numPr>
          <w:ilvl w:val="0"/>
          <w:numId w:val="42"/>
        </w:numPr>
        <w:spacing w:after="0" w:line="360" w:lineRule="auto"/>
        <w:jc w:val="both"/>
        <w:rPr>
          <w:rFonts w:ascii="Times New Roman" w:hAnsi="Times New Roman" w:cs="Times New Roman"/>
          <w:lang w:val="en-US"/>
        </w:rPr>
        <w:sectPr w:rsidR="00185844" w:rsidRPr="004F451A" w:rsidSect="00185844">
          <w:pgSz w:w="11900" w:h="16840"/>
          <w:pgMar w:top="1380" w:right="660" w:bottom="1340" w:left="840" w:header="939" w:footer="1152" w:gutter="0"/>
          <w:cols w:space="720"/>
        </w:sectPr>
      </w:pPr>
    </w:p>
    <w:p w14:paraId="7DD2C643" w14:textId="77777777" w:rsidR="00185844" w:rsidRDefault="00185844" w:rsidP="00185844">
      <w:pPr>
        <w:spacing w:line="360" w:lineRule="auto"/>
        <w:jc w:val="both"/>
        <w:rPr>
          <w:rFonts w:ascii="Times New Roman" w:hAnsi="Times New Roman" w:cs="Times New Roman"/>
          <w:lang w:val="en-US"/>
        </w:rPr>
      </w:pPr>
    </w:p>
    <w:p w14:paraId="1A0CE836" w14:textId="77777777" w:rsidR="00185844" w:rsidRPr="00EC7B12" w:rsidRDefault="00185844" w:rsidP="00185844">
      <w:pPr>
        <w:spacing w:line="360" w:lineRule="auto"/>
        <w:jc w:val="both"/>
        <w:rPr>
          <w:rFonts w:ascii="Times New Roman" w:hAnsi="Times New Roman" w:cs="Times New Roman"/>
          <w:lang w:val="en-US"/>
        </w:rPr>
      </w:pPr>
    </w:p>
    <w:p w14:paraId="7C351A6F" w14:textId="77777777" w:rsidR="00185844" w:rsidRPr="00EC7B12" w:rsidRDefault="00185844" w:rsidP="00185844">
      <w:pPr>
        <w:spacing w:line="360" w:lineRule="auto"/>
        <w:jc w:val="both"/>
        <w:rPr>
          <w:rFonts w:ascii="Times New Roman" w:hAnsi="Times New Roman" w:cs="Times New Roman"/>
          <w:b/>
          <w:bCs/>
        </w:rPr>
      </w:pPr>
      <w:r w:rsidRPr="00EC7B12">
        <w:rPr>
          <w:rFonts w:ascii="Times New Roman" w:hAnsi="Times New Roman" w:cs="Times New Roman"/>
          <w:b/>
          <w:bCs/>
        </w:rPr>
        <w:t>ELIGIBILITY CRITERIA</w:t>
      </w:r>
    </w:p>
    <w:p w14:paraId="1C4404B8" w14:textId="77777777" w:rsidR="00185844" w:rsidRPr="00EC7B12" w:rsidRDefault="00185844" w:rsidP="00185844">
      <w:pPr>
        <w:spacing w:line="360" w:lineRule="auto"/>
        <w:jc w:val="both"/>
        <w:rPr>
          <w:rFonts w:ascii="Times New Roman" w:hAnsi="Times New Roman" w:cs="Times New Roman"/>
          <w:b/>
        </w:rPr>
      </w:pPr>
      <w:r w:rsidRPr="00EC7B12">
        <w:rPr>
          <w:rFonts w:ascii="Times New Roman" w:hAnsi="Times New Roman" w:cs="Times New Roman"/>
          <w:noProof/>
          <w:lang w:eastAsia="it-IT"/>
        </w:rPr>
        <mc:AlternateContent>
          <mc:Choice Requires="wps">
            <w:drawing>
              <wp:anchor distT="0" distB="0" distL="0" distR="0" simplePos="0" relativeHeight="251665408" behindDoc="1" locked="0" layoutInCell="1" allowOverlap="1" wp14:anchorId="2FEC182C" wp14:editId="0F6821CF">
                <wp:simplePos x="0" y="0"/>
                <wp:positionH relativeFrom="page">
                  <wp:posOffset>647700</wp:posOffset>
                </wp:positionH>
                <wp:positionV relativeFrom="paragraph">
                  <wp:posOffset>218440</wp:posOffset>
                </wp:positionV>
                <wp:extent cx="6263640" cy="730800"/>
                <wp:effectExtent l="0" t="0" r="10160" b="19050"/>
                <wp:wrapTopAndBottom/>
                <wp:docPr id="1564217230" name="Text Box 1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30800"/>
                        </a:xfrm>
                        <a:prstGeom prst="rect">
                          <a:avLst/>
                        </a:prstGeom>
                        <a:solidFill>
                          <a:srgbClr val="D9D9D9"/>
                        </a:solidFill>
                        <a:ln w="6096">
                          <a:solidFill>
                            <a:srgbClr val="000000"/>
                          </a:solidFill>
                          <a:prstDash val="solid"/>
                          <a:miter lim="800000"/>
                          <a:headEnd/>
                          <a:tailEnd/>
                        </a:ln>
                      </wps:spPr>
                      <wps:txbx>
                        <w:txbxContent>
                          <w:p w14:paraId="5D2CB174" w14:textId="77777777" w:rsidR="001E5BA1" w:rsidRPr="001E42EE" w:rsidRDefault="001E5BA1" w:rsidP="00185844">
                            <w:pPr>
                              <w:pStyle w:val="NormaleWeb"/>
                              <w:ind w:left="284" w:right="215"/>
                              <w:jc w:val="both"/>
                              <w:rPr>
                                <w:color w:val="000000"/>
                                <w:lang w:val="en-US"/>
                              </w:rPr>
                            </w:pPr>
                            <w:r w:rsidRPr="001E42EE">
                              <w:rPr>
                                <w:color w:val="000000"/>
                                <w:lang w:val="en-US"/>
                              </w:rPr>
                              <w:t>All centers are required to register all cases,</w:t>
                            </w:r>
                            <w:r w:rsidRPr="001E42EE">
                              <w:rPr>
                                <w:rStyle w:val="apple-converted-space"/>
                                <w:color w:val="000000"/>
                                <w:lang w:val="en-US"/>
                              </w:rPr>
                              <w:t> </w:t>
                            </w:r>
                            <w:r w:rsidRPr="001E42EE">
                              <w:rPr>
                                <w:color w:val="000000"/>
                                <w:lang w:val="en-US"/>
                              </w:rPr>
                              <w:t>regardless of treatment,</w:t>
                            </w:r>
                            <w:r w:rsidRPr="001E42EE">
                              <w:rPr>
                                <w:rStyle w:val="apple-converted-space"/>
                                <w:color w:val="000000"/>
                                <w:lang w:val="en-US"/>
                              </w:rPr>
                              <w:t> </w:t>
                            </w:r>
                            <w:r w:rsidRPr="001E42EE">
                              <w:rPr>
                                <w:color w:val="000000"/>
                                <w:lang w:val="en-US"/>
                              </w:rPr>
                              <w:t>with the AIEOP Operations Center using Form 1.01.</w:t>
                            </w:r>
                            <w:r w:rsidRPr="001E42EE">
                              <w:rPr>
                                <w:rStyle w:val="apple-converted-space"/>
                                <w:color w:val="000000"/>
                                <w:lang w:val="en-US"/>
                              </w:rPr>
                              <w:t> </w:t>
                            </w:r>
                            <w:r w:rsidRPr="001E42EE">
                              <w:rPr>
                                <w:color w:val="000000"/>
                                <w:lang w:val="en-US"/>
                              </w:rPr>
                              <w:t>This will allow for the control of any selection bias at the time of analysis of the protocol results.</w:t>
                            </w:r>
                          </w:p>
                          <w:p w14:paraId="16A08B3B" w14:textId="77777777" w:rsidR="001E5BA1" w:rsidRPr="001E42EE" w:rsidRDefault="001E5BA1" w:rsidP="00185844">
                            <w:pPr>
                              <w:pStyle w:val="Corpotesto"/>
                              <w:spacing w:before="13"/>
                              <w:ind w:left="284" w:right="215"/>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EC182C" id="Text Box 1202" o:spid="_x0000_s1041" type="#_x0000_t202" style="position:absolute;left:0;text-align:left;margin-left:51pt;margin-top:17.2pt;width:493.2pt;height:57.5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" fillcolor="#d9d9d9" strokeweight=".48pt">
                <v:textbox inset="0,0,0,0">
                  <w:txbxContent>
                    <w:p w14:paraId="5D2CB174" w14:textId="77777777" w:rsidR="001E5BA1" w:rsidRPr="001E42EE" w:rsidRDefault="001E5BA1" w:rsidP="00185844">
                      <w:pPr>
                        <w:pStyle w:val="NormalWeb"/>
                        <w:ind w:left="284" w:right="215"/>
                        <w:jc w:val="both"/>
                        <w:rPr>
                          <w:color w:val="000000"/>
                          <w:lang w:val="en-US"/>
                        </w:rPr>
                      </w:pPr>
                      <w:r w:rsidRPr="001E42EE">
                        <w:rPr>
                          <w:color w:val="000000"/>
                          <w:lang w:val="en-US"/>
                        </w:rPr>
                        <w:t>All centers are required to register all cases,</w:t>
                      </w:r>
                      <w:r w:rsidRPr="001E42EE">
                        <w:rPr>
                          <w:rStyle w:val="apple-converted-space"/>
                          <w:color w:val="000000"/>
                          <w:lang w:val="en-US"/>
                        </w:rPr>
                        <w:t> </w:t>
                      </w:r>
                      <w:r w:rsidRPr="001E42EE">
                        <w:rPr>
                          <w:color w:val="000000"/>
                          <w:lang w:val="en-US"/>
                        </w:rPr>
                        <w:t>regardless of treatment,</w:t>
                      </w:r>
                      <w:r w:rsidRPr="001E42EE">
                        <w:rPr>
                          <w:rStyle w:val="apple-converted-space"/>
                          <w:color w:val="000000"/>
                          <w:lang w:val="en-US"/>
                        </w:rPr>
                        <w:t> </w:t>
                      </w:r>
                      <w:r w:rsidRPr="001E42EE">
                        <w:rPr>
                          <w:color w:val="000000"/>
                          <w:lang w:val="en-US"/>
                        </w:rPr>
                        <w:t>with the AIEOP Operations Center using Form 1.01.</w:t>
                      </w:r>
                      <w:r w:rsidRPr="001E42EE">
                        <w:rPr>
                          <w:rStyle w:val="apple-converted-space"/>
                          <w:color w:val="000000"/>
                          <w:lang w:val="en-US"/>
                        </w:rPr>
                        <w:t> </w:t>
                      </w:r>
                      <w:r w:rsidRPr="001E42EE">
                        <w:rPr>
                          <w:color w:val="000000"/>
                          <w:lang w:val="en-US"/>
                        </w:rPr>
                        <w:t>This will allow for the control of any selection bias at the time of analysis of the protocol results.</w:t>
                      </w:r>
                    </w:p>
                    <w:p w14:paraId="16A08B3B" w14:textId="77777777" w:rsidR="001E5BA1" w:rsidRPr="001E42EE" w:rsidRDefault="001E5BA1" w:rsidP="00185844">
                      <w:pPr>
                        <w:pStyle w:val="BodyText"/>
                        <w:spacing w:before="13"/>
                        <w:ind w:left="284" w:right="215"/>
                        <w:jc w:val="both"/>
                      </w:pPr>
                    </w:p>
                  </w:txbxContent>
                </v:textbox>
                <w10:wrap type="topAndBottom" anchorx="page"/>
              </v:shape>
            </w:pict>
          </mc:Fallback>
        </mc:AlternateContent>
      </w:r>
    </w:p>
    <w:p w14:paraId="7875CC00" w14:textId="77777777" w:rsidR="00185844" w:rsidRPr="00EC7B12" w:rsidRDefault="00185844" w:rsidP="00185844">
      <w:pPr>
        <w:spacing w:line="360" w:lineRule="auto"/>
        <w:jc w:val="both"/>
        <w:rPr>
          <w:rFonts w:ascii="Times New Roman" w:hAnsi="Times New Roman" w:cs="Times New Roman"/>
          <w:b/>
        </w:rPr>
      </w:pPr>
    </w:p>
    <w:p w14:paraId="5A200EF0" w14:textId="77777777" w:rsidR="00185844" w:rsidRPr="00EC7B12" w:rsidRDefault="00185844" w:rsidP="00185844">
      <w:pPr>
        <w:spacing w:line="360" w:lineRule="auto"/>
        <w:jc w:val="both"/>
        <w:rPr>
          <w:rFonts w:ascii="Times New Roman" w:hAnsi="Times New Roman" w:cs="Times New Roman"/>
        </w:rPr>
      </w:pPr>
      <w:r w:rsidRPr="00EC7B12">
        <w:rPr>
          <w:rFonts w:ascii="Times New Roman" w:hAnsi="Times New Roman" w:cs="Times New Roman"/>
        </w:rPr>
        <w:t>INCLUSION CRITERIA</w:t>
      </w:r>
    </w:p>
    <w:p w14:paraId="1AE9FF9B" w14:textId="77777777" w:rsidR="00185844" w:rsidRPr="00EC7B12" w:rsidRDefault="00185844" w:rsidP="00185844">
      <w:pPr>
        <w:numPr>
          <w:ilvl w:val="0"/>
          <w:numId w:val="43"/>
        </w:numPr>
        <w:spacing w:after="0" w:line="360" w:lineRule="auto"/>
        <w:jc w:val="both"/>
        <w:rPr>
          <w:rFonts w:ascii="Times New Roman" w:hAnsi="Times New Roman" w:cs="Times New Roman"/>
        </w:rPr>
      </w:pPr>
      <w:r w:rsidRPr="00EC7B12">
        <w:rPr>
          <w:rFonts w:ascii="Times New Roman" w:hAnsi="Times New Roman" w:cs="Times New Roman"/>
        </w:rPr>
        <w:t>Patients with AML</w:t>
      </w:r>
    </w:p>
    <w:p w14:paraId="1DFF9ECC" w14:textId="77777777" w:rsidR="00185844" w:rsidRPr="00EC7B12" w:rsidRDefault="00185844" w:rsidP="00185844">
      <w:pPr>
        <w:numPr>
          <w:ilvl w:val="0"/>
          <w:numId w:val="4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Patients between the ages of 0 and 18 years (17 years and 364 days) at diagnosis</w:t>
      </w:r>
    </w:p>
    <w:p w14:paraId="727BC881" w14:textId="77777777" w:rsidR="00185844" w:rsidRPr="00EC7B12" w:rsidRDefault="00185844" w:rsidP="00185844">
      <w:pPr>
        <w:numPr>
          <w:ilvl w:val="0"/>
          <w:numId w:val="43"/>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Informed consent signed by parents or legal guardians</w:t>
      </w:r>
    </w:p>
    <w:p w14:paraId="11C7F93F" w14:textId="77777777" w:rsidR="00185844" w:rsidRPr="00A72B13" w:rsidRDefault="00185844" w:rsidP="00185844">
      <w:pPr>
        <w:spacing w:line="360" w:lineRule="auto"/>
        <w:jc w:val="both"/>
        <w:rPr>
          <w:rFonts w:ascii="Times New Roman" w:hAnsi="Times New Roman" w:cs="Times New Roman"/>
          <w:lang w:val="en-US"/>
        </w:rPr>
      </w:pPr>
    </w:p>
    <w:p w14:paraId="3FB1AD72" w14:textId="77777777" w:rsidR="00185844" w:rsidRPr="00EC7B12" w:rsidRDefault="00185844" w:rsidP="00185844">
      <w:pPr>
        <w:spacing w:line="360" w:lineRule="auto"/>
        <w:jc w:val="both"/>
        <w:rPr>
          <w:rFonts w:ascii="Times New Roman" w:hAnsi="Times New Roman" w:cs="Times New Roman"/>
        </w:rPr>
      </w:pPr>
      <w:r w:rsidRPr="00EC7B12">
        <w:rPr>
          <w:rFonts w:ascii="Times New Roman" w:hAnsi="Times New Roman" w:cs="Times New Roman"/>
        </w:rPr>
        <w:t>EXCLUSION CRITERIA</w:t>
      </w:r>
    </w:p>
    <w:p w14:paraId="1E57B3CD" w14:textId="77777777" w:rsidR="00185844" w:rsidRPr="00EC7B12" w:rsidRDefault="00185844" w:rsidP="00185844">
      <w:pPr>
        <w:numPr>
          <w:ilvl w:val="0"/>
          <w:numId w:val="4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Down syndrome (Treatment according to AIEOP AML 2002/02 Protocol)</w:t>
      </w:r>
    </w:p>
    <w:p w14:paraId="25997A98" w14:textId="77777777" w:rsidR="00185844" w:rsidRPr="00EC7B12" w:rsidRDefault="00185844" w:rsidP="00185844">
      <w:pPr>
        <w:numPr>
          <w:ilvl w:val="0"/>
          <w:numId w:val="4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Acute Promyelocytic Leukemia (FAB M3) or t(15;17) with PML/RAR</w:t>
      </w:r>
      <w:r w:rsidRPr="00EC7B12">
        <w:rPr>
          <w:rFonts w:ascii="Times New Roman" w:hAnsi="Times New Roman" w:cs="Times New Roman"/>
        </w:rPr>
        <w:t>α</w:t>
      </w:r>
      <w:r w:rsidRPr="00EC7B12">
        <w:rPr>
          <w:rFonts w:ascii="Times New Roman" w:hAnsi="Times New Roman" w:cs="Times New Roman"/>
          <w:lang w:val="en-US"/>
        </w:rPr>
        <w:t xml:space="preserve"> rearrangement (Treatment with ad hoc protocol)</w:t>
      </w:r>
    </w:p>
    <w:p w14:paraId="0C00D8C3" w14:textId="77777777" w:rsidR="00185844" w:rsidRPr="00EC7B12" w:rsidRDefault="00185844" w:rsidP="00185844">
      <w:pPr>
        <w:numPr>
          <w:ilvl w:val="0"/>
          <w:numId w:val="44"/>
        </w:numPr>
        <w:spacing w:after="0" w:line="360" w:lineRule="auto"/>
        <w:jc w:val="both"/>
        <w:rPr>
          <w:rFonts w:ascii="Times New Roman" w:hAnsi="Times New Roman" w:cs="Times New Roman"/>
        </w:rPr>
      </w:pPr>
      <w:r w:rsidRPr="00EC7B12">
        <w:rPr>
          <w:rFonts w:ascii="Times New Roman" w:hAnsi="Times New Roman" w:cs="Times New Roman"/>
        </w:rPr>
        <w:t xml:space="preserve">AML </w:t>
      </w:r>
      <w:proofErr w:type="spellStart"/>
      <w:r w:rsidRPr="00EC7B12">
        <w:rPr>
          <w:rFonts w:ascii="Times New Roman" w:hAnsi="Times New Roman" w:cs="Times New Roman"/>
        </w:rPr>
        <w:t>secondary</w:t>
      </w:r>
      <w:proofErr w:type="spellEnd"/>
      <w:r w:rsidRPr="00EC7B12">
        <w:rPr>
          <w:rFonts w:ascii="Times New Roman" w:hAnsi="Times New Roman" w:cs="Times New Roman"/>
        </w:rPr>
        <w:t xml:space="preserve"> to MDS</w:t>
      </w:r>
    </w:p>
    <w:p w14:paraId="17886584" w14:textId="77777777" w:rsidR="00185844" w:rsidRPr="00EC7B12" w:rsidRDefault="00185844" w:rsidP="00185844">
      <w:pPr>
        <w:numPr>
          <w:ilvl w:val="0"/>
          <w:numId w:val="4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Therapy-related AML (t-AML)</w:t>
      </w:r>
    </w:p>
    <w:p w14:paraId="66AB4707" w14:textId="77777777" w:rsidR="00185844" w:rsidRPr="00EC7B12" w:rsidRDefault="00185844" w:rsidP="00185844">
      <w:pPr>
        <w:numPr>
          <w:ilvl w:val="0"/>
          <w:numId w:val="44"/>
        </w:numPr>
        <w:spacing w:after="0" w:line="360" w:lineRule="auto"/>
        <w:jc w:val="both"/>
        <w:rPr>
          <w:rFonts w:ascii="Times New Roman" w:hAnsi="Times New Roman" w:cs="Times New Roman"/>
        </w:rPr>
      </w:pPr>
      <w:proofErr w:type="spellStart"/>
      <w:r w:rsidRPr="00EC7B12">
        <w:rPr>
          <w:rFonts w:ascii="Times New Roman" w:hAnsi="Times New Roman" w:cs="Times New Roman"/>
        </w:rPr>
        <w:t>Pregnancy</w:t>
      </w:r>
      <w:proofErr w:type="spellEnd"/>
      <w:r w:rsidRPr="00EC7B12">
        <w:rPr>
          <w:rFonts w:ascii="Times New Roman" w:hAnsi="Times New Roman" w:cs="Times New Roman"/>
        </w:rPr>
        <w:t xml:space="preserve"> or </w:t>
      </w:r>
      <w:proofErr w:type="spellStart"/>
      <w:r w:rsidRPr="00EC7B12">
        <w:rPr>
          <w:rFonts w:ascii="Times New Roman" w:hAnsi="Times New Roman" w:cs="Times New Roman"/>
        </w:rPr>
        <w:t>breastfeeding</w:t>
      </w:r>
      <w:proofErr w:type="spellEnd"/>
    </w:p>
    <w:p w14:paraId="53D0BBB9" w14:textId="77777777" w:rsidR="00185844" w:rsidRPr="00EC7B12" w:rsidRDefault="00185844" w:rsidP="00185844">
      <w:pPr>
        <w:numPr>
          <w:ilvl w:val="0"/>
          <w:numId w:val="4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Pre-treatment with anti-blast drugs or treatment with steroid drugs for more than 7 days</w:t>
      </w:r>
    </w:p>
    <w:p w14:paraId="09BE7C6E" w14:textId="77777777" w:rsidR="00185844" w:rsidRPr="00EC7B12" w:rsidRDefault="00185844" w:rsidP="00185844">
      <w:pPr>
        <w:numPr>
          <w:ilvl w:val="0"/>
          <w:numId w:val="4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Organ dysfunction: Any organ dysfunction (WHO grade 4) that could interfere with the administration of the therapies provided by this protocol and determine potential inability to complete the protocol for any reason other than the above.</w:t>
      </w:r>
    </w:p>
    <w:p w14:paraId="6BB841BA"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headerReference w:type="default" r:id="rId35"/>
          <w:footerReference w:type="default" r:id="rId36"/>
          <w:pgSz w:w="11900" w:h="16840"/>
          <w:pgMar w:top="640" w:right="1300" w:bottom="840" w:left="1340" w:header="939" w:footer="1144" w:gutter="0"/>
          <w:cols w:space="720"/>
          <w:docGrid w:linePitch="299"/>
        </w:sectPr>
      </w:pPr>
    </w:p>
    <w:p w14:paraId="16BE7E80" w14:textId="77777777" w:rsidR="00185844" w:rsidRPr="00D210FA" w:rsidRDefault="00185844" w:rsidP="00185844">
      <w:pPr>
        <w:pStyle w:val="Paragrafoelenco"/>
        <w:numPr>
          <w:ilvl w:val="0"/>
          <w:numId w:val="35"/>
        </w:numPr>
        <w:spacing w:line="360" w:lineRule="auto"/>
        <w:jc w:val="both"/>
        <w:rPr>
          <w:rFonts w:ascii="Times New Roman" w:hAnsi="Times New Roman" w:cs="Times New Roman"/>
          <w:b/>
          <w:bCs/>
          <w:lang w:val="en-US"/>
        </w:rPr>
      </w:pPr>
      <w:bookmarkStart w:id="5" w:name="_Toc167948343"/>
      <w:r w:rsidRPr="00D210FA">
        <w:rPr>
          <w:rFonts w:ascii="Times New Roman" w:hAnsi="Times New Roman" w:cs="Times New Roman"/>
          <w:b/>
          <w:bCs/>
          <w:lang w:val="en-US"/>
        </w:rPr>
        <w:lastRenderedPageBreak/>
        <w:t>CHEM</w:t>
      </w:r>
      <w:bookmarkEnd w:id="5"/>
      <w:r w:rsidRPr="00D210FA">
        <w:rPr>
          <w:rFonts w:ascii="Times New Roman" w:hAnsi="Times New Roman" w:cs="Times New Roman"/>
          <w:b/>
          <w:bCs/>
          <w:lang w:val="en-US"/>
        </w:rPr>
        <w:t>OTHERAPY</w:t>
      </w:r>
    </w:p>
    <w:p w14:paraId="2507A6C7" w14:textId="77777777" w:rsidR="00185844" w:rsidRPr="00EC7B12" w:rsidRDefault="00185844" w:rsidP="00185844">
      <w:pPr>
        <w:spacing w:line="360" w:lineRule="auto"/>
        <w:jc w:val="both"/>
        <w:rPr>
          <w:rFonts w:ascii="Times New Roman" w:hAnsi="Times New Roman" w:cs="Times New Roman"/>
          <w:b/>
          <w:lang w:val="en-US"/>
        </w:rPr>
      </w:pPr>
    </w:p>
    <w:p w14:paraId="3195F590" w14:textId="77777777" w:rsidR="00185844" w:rsidRPr="00EC7B12" w:rsidRDefault="00185844" w:rsidP="00185844">
      <w:pPr>
        <w:spacing w:line="360" w:lineRule="auto"/>
        <w:jc w:val="both"/>
        <w:rPr>
          <w:rFonts w:ascii="Times New Roman" w:hAnsi="Times New Roman" w:cs="Times New Roman"/>
          <w:b/>
          <w:lang w:val="en-US"/>
        </w:rPr>
      </w:pPr>
      <w:r w:rsidRPr="00EC7B12">
        <w:rPr>
          <w:rFonts w:ascii="Times New Roman" w:hAnsi="Times New Roman" w:cs="Times New Roman"/>
          <w:b/>
          <w:lang w:val="en-US"/>
        </w:rPr>
        <w:t>ADJUSTMENT OF ANTI-BLAST THERAPY BASED ON AGE AND BODY WEIGHT</w:t>
      </w:r>
    </w:p>
    <w:p w14:paraId="60FA63E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For children under 1 year of age or weighing less than 10 kg, drug doses should be calculated based on body weight using the following formula:</w:t>
      </w:r>
    </w:p>
    <w:p w14:paraId="00D7D03E"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noProof/>
          <w:lang w:eastAsia="it-IT"/>
        </w:rPr>
        <mc:AlternateContent>
          <mc:Choice Requires="wps">
            <w:drawing>
              <wp:anchor distT="0" distB="0" distL="0" distR="0" simplePos="0" relativeHeight="251666432" behindDoc="1" locked="0" layoutInCell="1" allowOverlap="1" wp14:anchorId="28E5C32A" wp14:editId="117CE83E">
                <wp:simplePos x="0" y="0"/>
                <wp:positionH relativeFrom="page">
                  <wp:posOffset>2470785</wp:posOffset>
                </wp:positionH>
                <wp:positionV relativeFrom="paragraph">
                  <wp:posOffset>126365</wp:posOffset>
                </wp:positionV>
                <wp:extent cx="2947035" cy="180340"/>
                <wp:effectExtent l="0" t="0" r="12065" b="10160"/>
                <wp:wrapTopAndBottom/>
                <wp:docPr id="681087663" name="Text Box 1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803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586D1AB" w14:textId="77777777" w:rsidR="001E5BA1" w:rsidRPr="004F451A" w:rsidRDefault="001E5BA1" w:rsidP="00185844">
                            <w:pPr>
                              <w:spacing w:line="273" w:lineRule="exact"/>
                              <w:ind w:left="142" w:right="-15"/>
                              <w:rPr>
                                <w:rFonts w:ascii="Times New Roman" w:hAnsi="Times New Roman" w:cs="Times New Roman"/>
                                <w:b/>
                                <w:lang w:val="en-US"/>
                              </w:rPr>
                            </w:pPr>
                            <w:r w:rsidRPr="004F451A">
                              <w:rPr>
                                <w:rFonts w:ascii="Times New Roman" w:hAnsi="Times New Roman" w:cs="Times New Roman"/>
                                <w:b/>
                                <w:lang w:val="en-US"/>
                              </w:rPr>
                              <w:t>[</w:t>
                            </w:r>
                            <w:proofErr w:type="gramStart"/>
                            <w:r w:rsidRPr="004F451A">
                              <w:rPr>
                                <w:rFonts w:ascii="Times New Roman" w:hAnsi="Times New Roman" w:cs="Times New Roman"/>
                                <w:b/>
                                <w:lang w:val="en-US"/>
                              </w:rPr>
                              <w:t>weight</w:t>
                            </w:r>
                            <w:proofErr w:type="gramEnd"/>
                            <w:r w:rsidRPr="004F451A">
                              <w:rPr>
                                <w:rFonts w:ascii="Times New Roman" w:hAnsi="Times New Roman" w:cs="Times New Roman"/>
                                <w:b/>
                                <w:lang w:val="en-US"/>
                              </w:rPr>
                              <w:t xml:space="preserve"> (kg) x dose (per </w:t>
                            </w:r>
                            <w:r>
                              <w:rPr>
                                <w:rFonts w:ascii="Times New Roman" w:hAnsi="Times New Roman" w:cs="Times New Roman"/>
                                <w:b/>
                                <w:lang w:val="en-US"/>
                              </w:rPr>
                              <w:t>sqm</w:t>
                            </w:r>
                            <w:r w:rsidRPr="004F451A">
                              <w:rPr>
                                <w:rFonts w:ascii="Times New Roman" w:hAnsi="Times New Roman" w:cs="Times New Roman"/>
                                <w:b/>
                                <w:lang w:val="en-US"/>
                              </w:rPr>
                              <w:t>)] divided by</w:t>
                            </w:r>
                            <w:r w:rsidRPr="004F451A">
                              <w:rPr>
                                <w:rFonts w:ascii="Times New Roman" w:hAnsi="Times New Roman" w:cs="Times New Roman"/>
                                <w:b/>
                                <w:spacing w:val="-6"/>
                                <w:lang w:val="en-US"/>
                              </w:rPr>
                              <w:t xml:space="preserve"> </w:t>
                            </w:r>
                            <w:r w:rsidRPr="004F451A">
                              <w:rPr>
                                <w:rFonts w:ascii="Times New Roman" w:hAnsi="Times New Roman" w:cs="Times New Roman"/>
                                <w:b/>
                                <w:lang w:val="en-US"/>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E5C32A" id="Text Box 1061" o:spid="_x0000_s1042" type="#_x0000_t202" style="position:absolute;left:0;text-align:left;margin-left:194.55pt;margin-top:9.95pt;width:232.05pt;height:14.2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" filled="f" strokeweight=".48pt">
                <v:textbox inset="0,0,0,0">
                  <w:txbxContent>
                    <w:p w14:paraId="2586D1AB" w14:textId="77777777" w:rsidR="001E5BA1" w:rsidRPr="004F451A" w:rsidRDefault="001E5BA1" w:rsidP="00185844">
                      <w:pPr>
                        <w:spacing w:line="273" w:lineRule="exact"/>
                        <w:ind w:left="142" w:right="-15"/>
                        <w:rPr>
                          <w:rFonts w:ascii="Times New Roman" w:hAnsi="Times New Roman" w:cs="Times New Roman"/>
                          <w:b/>
                          <w:lang w:val="en-US"/>
                        </w:rPr>
                      </w:pPr>
                      <w:r w:rsidRPr="004F451A">
                        <w:rPr>
                          <w:rFonts w:ascii="Times New Roman" w:hAnsi="Times New Roman" w:cs="Times New Roman"/>
                          <w:b/>
                          <w:lang w:val="en-US"/>
                        </w:rPr>
                        <w:t xml:space="preserve">[weight (kg) x dose (per </w:t>
                      </w:r>
                      <w:r>
                        <w:rPr>
                          <w:rFonts w:ascii="Times New Roman" w:hAnsi="Times New Roman" w:cs="Times New Roman"/>
                          <w:b/>
                          <w:lang w:val="en-US"/>
                        </w:rPr>
                        <w:t>sqm</w:t>
                      </w:r>
                      <w:r w:rsidRPr="004F451A">
                        <w:rPr>
                          <w:rFonts w:ascii="Times New Roman" w:hAnsi="Times New Roman" w:cs="Times New Roman"/>
                          <w:b/>
                          <w:lang w:val="en-US"/>
                        </w:rPr>
                        <w:t>)] divided by</w:t>
                      </w:r>
                      <w:r w:rsidRPr="004F451A">
                        <w:rPr>
                          <w:rFonts w:ascii="Times New Roman" w:hAnsi="Times New Roman" w:cs="Times New Roman"/>
                          <w:b/>
                          <w:spacing w:val="-6"/>
                          <w:lang w:val="en-US"/>
                        </w:rPr>
                        <w:t xml:space="preserve"> </w:t>
                      </w:r>
                      <w:r w:rsidRPr="004F451A">
                        <w:rPr>
                          <w:rFonts w:ascii="Times New Roman" w:hAnsi="Times New Roman" w:cs="Times New Roman"/>
                          <w:b/>
                          <w:lang w:val="en-US"/>
                        </w:rPr>
                        <w:t>30</w:t>
                      </w:r>
                    </w:p>
                  </w:txbxContent>
                </v:textbox>
                <w10:wrap type="topAndBottom" anchorx="page"/>
              </v:shape>
            </w:pict>
          </mc:Fallback>
        </mc:AlternateContent>
      </w:r>
    </w:p>
    <w:p w14:paraId="725C91E5" w14:textId="77777777" w:rsidR="00185844"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only exception to this modulation is the intravenous infusion of high-dose Ara-C, which should be administered to children under 2 years of age according to the following schedule:</w:t>
      </w:r>
    </w:p>
    <w:p w14:paraId="6455E0F2" w14:textId="77777777" w:rsidR="00185844" w:rsidRPr="00EC7B12" w:rsidRDefault="00185844" w:rsidP="00185844">
      <w:pPr>
        <w:spacing w:line="360" w:lineRule="auto"/>
        <w:jc w:val="both"/>
        <w:rPr>
          <w:rFonts w:ascii="Times New Roman" w:hAnsi="Times New Roman" w:cs="Times New Roman"/>
          <w:lang w:val="en-US"/>
        </w:rPr>
      </w:pPr>
    </w:p>
    <w:tbl>
      <w:tblPr>
        <w:tblStyle w:val="TableNormal1"/>
        <w:tblW w:w="0" w:type="auto"/>
        <w:tblInd w:w="3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3"/>
        <w:gridCol w:w="1481"/>
      </w:tblGrid>
      <w:tr w:rsidR="00185844" w:rsidRPr="00EC7B12" w14:paraId="2A0DAF0D" w14:textId="77777777" w:rsidTr="00AE45D5">
        <w:trPr>
          <w:trHeight w:val="275"/>
        </w:trPr>
        <w:tc>
          <w:tcPr>
            <w:tcW w:w="1793" w:type="dxa"/>
          </w:tcPr>
          <w:p w14:paraId="4DA398BA" w14:textId="77777777" w:rsidR="00185844" w:rsidRPr="00EC7B12" w:rsidRDefault="00185844" w:rsidP="00AE45D5">
            <w:pPr>
              <w:widowControl/>
              <w:autoSpaceDE/>
              <w:autoSpaceDN/>
              <w:spacing w:line="360" w:lineRule="auto"/>
              <w:jc w:val="both"/>
              <w:rPr>
                <w:rFonts w:ascii="Times New Roman" w:hAnsi="Times New Roman" w:cs="Times New Roman"/>
                <w:sz w:val="24"/>
                <w:szCs w:val="24"/>
              </w:rPr>
            </w:pPr>
            <w:r w:rsidRPr="00EC7B12">
              <w:rPr>
                <w:rFonts w:ascii="Times New Roman" w:hAnsi="Times New Roman" w:cs="Times New Roman"/>
                <w:sz w:val="24"/>
                <w:szCs w:val="24"/>
              </w:rPr>
              <w:t>AGE (MONTHS)</w:t>
            </w:r>
          </w:p>
        </w:tc>
        <w:tc>
          <w:tcPr>
            <w:tcW w:w="1481" w:type="dxa"/>
          </w:tcPr>
          <w:p w14:paraId="1826F83B" w14:textId="77777777" w:rsidR="00185844" w:rsidRPr="00EC7B12" w:rsidRDefault="00185844" w:rsidP="00AE45D5">
            <w:pPr>
              <w:widowControl/>
              <w:autoSpaceDE/>
              <w:autoSpaceDN/>
              <w:spacing w:line="360" w:lineRule="auto"/>
              <w:jc w:val="both"/>
              <w:rPr>
                <w:rFonts w:ascii="Times New Roman" w:hAnsi="Times New Roman" w:cs="Times New Roman"/>
                <w:sz w:val="24"/>
                <w:szCs w:val="24"/>
              </w:rPr>
            </w:pPr>
            <w:r w:rsidRPr="00EC7B12">
              <w:rPr>
                <w:rFonts w:ascii="Times New Roman" w:hAnsi="Times New Roman" w:cs="Times New Roman"/>
                <w:sz w:val="24"/>
                <w:szCs w:val="24"/>
              </w:rPr>
              <w:t>% DOSE/</w:t>
            </w:r>
            <w:r>
              <w:rPr>
                <w:rFonts w:ascii="Times New Roman" w:hAnsi="Times New Roman" w:cs="Times New Roman"/>
                <w:sz w:val="24"/>
                <w:szCs w:val="24"/>
              </w:rPr>
              <w:t>SQM</w:t>
            </w:r>
          </w:p>
        </w:tc>
      </w:tr>
      <w:tr w:rsidR="00185844" w:rsidRPr="00EC7B12" w14:paraId="180D3300" w14:textId="77777777" w:rsidTr="00AE45D5">
        <w:trPr>
          <w:trHeight w:val="275"/>
        </w:trPr>
        <w:tc>
          <w:tcPr>
            <w:tcW w:w="1793" w:type="dxa"/>
          </w:tcPr>
          <w:p w14:paraId="6A01415D"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2E1FBB">
              <w:rPr>
                <w:rFonts w:ascii="Times New Roman" w:hAnsi="Times New Roman" w:cs="Times New Roman"/>
                <w:sz w:val="24"/>
                <w:szCs w:val="24"/>
                <w:u w:val="single"/>
              </w:rPr>
              <w:t>≤</w:t>
            </w:r>
            <w:r w:rsidRPr="00EC7B12">
              <w:rPr>
                <w:rFonts w:ascii="Times New Roman" w:hAnsi="Times New Roman" w:cs="Times New Roman"/>
                <w:sz w:val="24"/>
                <w:szCs w:val="24"/>
              </w:rPr>
              <w:t>3</w:t>
            </w:r>
          </w:p>
        </w:tc>
        <w:tc>
          <w:tcPr>
            <w:tcW w:w="1481" w:type="dxa"/>
          </w:tcPr>
          <w:p w14:paraId="4D357D1A"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20</w:t>
            </w:r>
          </w:p>
        </w:tc>
      </w:tr>
      <w:tr w:rsidR="00185844" w:rsidRPr="00EC7B12" w14:paraId="0DB3DA06" w14:textId="77777777" w:rsidTr="00AE45D5">
        <w:trPr>
          <w:trHeight w:val="278"/>
        </w:trPr>
        <w:tc>
          <w:tcPr>
            <w:tcW w:w="1793" w:type="dxa"/>
          </w:tcPr>
          <w:p w14:paraId="4D6A57B3"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4-5</w:t>
            </w:r>
          </w:p>
        </w:tc>
        <w:tc>
          <w:tcPr>
            <w:tcW w:w="1481" w:type="dxa"/>
          </w:tcPr>
          <w:p w14:paraId="03B3398F"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30</w:t>
            </w:r>
          </w:p>
        </w:tc>
      </w:tr>
      <w:tr w:rsidR="00185844" w:rsidRPr="00EC7B12" w14:paraId="105B9D77" w14:textId="77777777" w:rsidTr="00AE45D5">
        <w:trPr>
          <w:trHeight w:val="275"/>
        </w:trPr>
        <w:tc>
          <w:tcPr>
            <w:tcW w:w="1793" w:type="dxa"/>
          </w:tcPr>
          <w:p w14:paraId="47BFDF10"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6-7</w:t>
            </w:r>
          </w:p>
        </w:tc>
        <w:tc>
          <w:tcPr>
            <w:tcW w:w="1481" w:type="dxa"/>
          </w:tcPr>
          <w:p w14:paraId="26DD3C36"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40</w:t>
            </w:r>
          </w:p>
        </w:tc>
      </w:tr>
      <w:tr w:rsidR="00185844" w:rsidRPr="00EC7B12" w14:paraId="7720904D" w14:textId="77777777" w:rsidTr="00AE45D5">
        <w:trPr>
          <w:trHeight w:val="275"/>
        </w:trPr>
        <w:tc>
          <w:tcPr>
            <w:tcW w:w="1793" w:type="dxa"/>
          </w:tcPr>
          <w:p w14:paraId="25B49A66"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8-10</w:t>
            </w:r>
          </w:p>
        </w:tc>
        <w:tc>
          <w:tcPr>
            <w:tcW w:w="1481" w:type="dxa"/>
          </w:tcPr>
          <w:p w14:paraId="1C940F6D"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50</w:t>
            </w:r>
          </w:p>
        </w:tc>
      </w:tr>
      <w:tr w:rsidR="00185844" w:rsidRPr="00EC7B12" w14:paraId="2CE416B8" w14:textId="77777777" w:rsidTr="00AE45D5">
        <w:trPr>
          <w:trHeight w:val="275"/>
        </w:trPr>
        <w:tc>
          <w:tcPr>
            <w:tcW w:w="1793" w:type="dxa"/>
          </w:tcPr>
          <w:p w14:paraId="374CD3A8"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11-13</w:t>
            </w:r>
          </w:p>
        </w:tc>
        <w:tc>
          <w:tcPr>
            <w:tcW w:w="1481" w:type="dxa"/>
          </w:tcPr>
          <w:p w14:paraId="1960AD46"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60</w:t>
            </w:r>
          </w:p>
        </w:tc>
      </w:tr>
      <w:tr w:rsidR="00185844" w:rsidRPr="00EC7B12" w14:paraId="1C903FCF" w14:textId="77777777" w:rsidTr="00AE45D5">
        <w:trPr>
          <w:trHeight w:val="275"/>
        </w:trPr>
        <w:tc>
          <w:tcPr>
            <w:tcW w:w="1793" w:type="dxa"/>
          </w:tcPr>
          <w:p w14:paraId="454864D7"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14-16</w:t>
            </w:r>
          </w:p>
        </w:tc>
        <w:tc>
          <w:tcPr>
            <w:tcW w:w="1481" w:type="dxa"/>
          </w:tcPr>
          <w:p w14:paraId="05515756"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70</w:t>
            </w:r>
          </w:p>
        </w:tc>
      </w:tr>
      <w:tr w:rsidR="00185844" w:rsidRPr="00EC7B12" w14:paraId="1288DA51" w14:textId="77777777" w:rsidTr="00AE45D5">
        <w:trPr>
          <w:trHeight w:val="275"/>
        </w:trPr>
        <w:tc>
          <w:tcPr>
            <w:tcW w:w="1793" w:type="dxa"/>
          </w:tcPr>
          <w:p w14:paraId="64EC9933"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17-19</w:t>
            </w:r>
          </w:p>
        </w:tc>
        <w:tc>
          <w:tcPr>
            <w:tcW w:w="1481" w:type="dxa"/>
          </w:tcPr>
          <w:p w14:paraId="63BE31C9"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80</w:t>
            </w:r>
          </w:p>
        </w:tc>
      </w:tr>
      <w:tr w:rsidR="00185844" w:rsidRPr="00EC7B12" w14:paraId="76228040" w14:textId="77777777" w:rsidTr="00AE45D5">
        <w:trPr>
          <w:trHeight w:val="275"/>
        </w:trPr>
        <w:tc>
          <w:tcPr>
            <w:tcW w:w="1793" w:type="dxa"/>
          </w:tcPr>
          <w:p w14:paraId="272C174A"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20-24</w:t>
            </w:r>
          </w:p>
        </w:tc>
        <w:tc>
          <w:tcPr>
            <w:tcW w:w="1481" w:type="dxa"/>
          </w:tcPr>
          <w:p w14:paraId="61863EC2"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90</w:t>
            </w:r>
          </w:p>
        </w:tc>
      </w:tr>
      <w:tr w:rsidR="00185844" w:rsidRPr="00EC7B12" w14:paraId="785E04E5" w14:textId="77777777" w:rsidTr="00AE45D5">
        <w:trPr>
          <w:trHeight w:val="278"/>
        </w:trPr>
        <w:tc>
          <w:tcPr>
            <w:tcW w:w="1793" w:type="dxa"/>
          </w:tcPr>
          <w:p w14:paraId="249F070C"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2E1FBB">
              <w:rPr>
                <w:rFonts w:ascii="Times New Roman" w:hAnsi="Times New Roman" w:cs="Times New Roman"/>
                <w:sz w:val="24"/>
                <w:szCs w:val="24"/>
                <w:u w:val="single"/>
              </w:rPr>
              <w:t>≥</w:t>
            </w:r>
            <w:r w:rsidRPr="00EC7B12">
              <w:rPr>
                <w:rFonts w:ascii="Times New Roman" w:hAnsi="Times New Roman" w:cs="Times New Roman"/>
                <w:sz w:val="24"/>
                <w:szCs w:val="24"/>
              </w:rPr>
              <w:t>24</w:t>
            </w:r>
          </w:p>
        </w:tc>
        <w:tc>
          <w:tcPr>
            <w:tcW w:w="1481" w:type="dxa"/>
          </w:tcPr>
          <w:p w14:paraId="03DE0B24"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100</w:t>
            </w:r>
          </w:p>
        </w:tc>
      </w:tr>
    </w:tbl>
    <w:p w14:paraId="49EEB476" w14:textId="77777777" w:rsidR="00185844" w:rsidRPr="00EC7B12" w:rsidRDefault="00185844" w:rsidP="00185844">
      <w:pPr>
        <w:spacing w:line="360" w:lineRule="auto"/>
        <w:jc w:val="both"/>
        <w:rPr>
          <w:rFonts w:ascii="Times New Roman" w:hAnsi="Times New Roman" w:cs="Times New Roman"/>
          <w:lang w:val="en-US"/>
        </w:rPr>
      </w:pPr>
    </w:p>
    <w:p w14:paraId="658DE2AA" w14:textId="77777777" w:rsidR="00185844" w:rsidRPr="00EC7B12" w:rsidRDefault="00185844" w:rsidP="00185844">
      <w:pPr>
        <w:spacing w:line="360" w:lineRule="auto"/>
        <w:jc w:val="both"/>
        <w:rPr>
          <w:rFonts w:ascii="Times New Roman" w:hAnsi="Times New Roman" w:cs="Times New Roman"/>
        </w:rPr>
      </w:pPr>
    </w:p>
    <w:p w14:paraId="0F3D7EC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rationale for reducing the Ara-C dose for children under 24 months of age is based on the following pharmacological considerations:</w:t>
      </w:r>
    </w:p>
    <w:p w14:paraId="45349AA3" w14:textId="77777777" w:rsidR="00185844" w:rsidRPr="00EC7B12" w:rsidRDefault="00185844" w:rsidP="00185844">
      <w:pPr>
        <w:numPr>
          <w:ilvl w:val="0"/>
          <w:numId w:val="48"/>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Reduced deaminase activity;</w:t>
      </w:r>
    </w:p>
    <w:p w14:paraId="0E1D47F8" w14:textId="77777777" w:rsidR="00185844" w:rsidRPr="00EC7B12" w:rsidRDefault="00185844" w:rsidP="00185844">
      <w:pPr>
        <w:numPr>
          <w:ilvl w:val="0"/>
          <w:numId w:val="48"/>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Reduced Ara-C clearance (reduced Ara-U transformation)</w:t>
      </w:r>
    </w:p>
    <w:p w14:paraId="145EA606" w14:textId="77777777" w:rsidR="00185844" w:rsidRPr="00EC7B12" w:rsidRDefault="00185844" w:rsidP="00185844">
      <w:pPr>
        <w:numPr>
          <w:ilvl w:val="0"/>
          <w:numId w:val="48"/>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 xml:space="preserve">Increased neurotoxicity because of high levels (&gt;300 µM) reached during therapy with HD-Ara-C </w:t>
      </w:r>
    </w:p>
    <w:p w14:paraId="0E13FF1D" w14:textId="77777777" w:rsidR="00185844" w:rsidRPr="00EC7B12" w:rsidRDefault="00185844" w:rsidP="00185844">
      <w:pPr>
        <w:spacing w:line="360" w:lineRule="auto"/>
        <w:jc w:val="both"/>
        <w:rPr>
          <w:rFonts w:ascii="Times New Roman" w:hAnsi="Times New Roman" w:cs="Times New Roman"/>
          <w:lang w:val="en-US"/>
        </w:rPr>
      </w:pPr>
    </w:p>
    <w:p w14:paraId="302EA13A"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Pre-Phase Treatment for Hyperleukocytosis</w:t>
      </w:r>
    </w:p>
    <w:p w14:paraId="07EBEF9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lastRenderedPageBreak/>
        <w:t>For patients with a white blood cell count (WBC) greater than 200</w:t>
      </w:r>
      <w:r>
        <w:rPr>
          <w:rFonts w:ascii="Times New Roman" w:hAnsi="Times New Roman" w:cs="Times New Roman"/>
          <w:lang w:val="en-US"/>
        </w:rPr>
        <w:t>.</w:t>
      </w:r>
      <w:r w:rsidRPr="00EC7B12">
        <w:rPr>
          <w:rFonts w:ascii="Times New Roman" w:hAnsi="Times New Roman" w:cs="Times New Roman"/>
          <w:lang w:val="en-US"/>
        </w:rPr>
        <w:t>000/µl at diagnosis, pre-phase treatment with Ara-C alone at a dose of 40 mg/m2/day is recommended until the WBC count is less than 100,000/µl within 48-72 hours. If cytoreduction is not achieved, conventional treatment should be initiated.</w:t>
      </w:r>
    </w:p>
    <w:p w14:paraId="0152115A" w14:textId="77777777" w:rsidR="00185844" w:rsidRPr="00EC7B12" w:rsidRDefault="00185844" w:rsidP="00185844">
      <w:pPr>
        <w:spacing w:line="360" w:lineRule="auto"/>
        <w:jc w:val="both"/>
        <w:rPr>
          <w:rFonts w:ascii="Times New Roman" w:hAnsi="Times New Roman" w:cs="Times New Roman"/>
          <w:lang w:val="en-US"/>
        </w:rPr>
      </w:pPr>
    </w:p>
    <w:p w14:paraId="4470595A"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Treatment Modulation</w:t>
      </w:r>
    </w:p>
    <w:p w14:paraId="25209941"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interval between two consecutive treatments is 21 days, calculated from the first day of the cycle to the start of the next cycle.</w:t>
      </w:r>
    </w:p>
    <w:p w14:paraId="6EA42375" w14:textId="77777777" w:rsidR="00185844" w:rsidRPr="00EC7B12" w:rsidRDefault="00185844" w:rsidP="00185844">
      <w:pPr>
        <w:spacing w:line="360" w:lineRule="auto"/>
        <w:jc w:val="both"/>
        <w:rPr>
          <w:rFonts w:ascii="Times New Roman" w:hAnsi="Times New Roman" w:cs="Times New Roman"/>
          <w:lang w:val="en-US"/>
        </w:rPr>
      </w:pPr>
    </w:p>
    <w:p w14:paraId="29F13F5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addition to clinical conditions, as assessed by bone marrow aspiration to evaluate disease status, the hematological parameters required for the start of the next cycle are: PMN ≥0.5 x 109/l and PLT ≥50 x 109/l.</w:t>
      </w:r>
    </w:p>
    <w:p w14:paraId="27177539" w14:textId="77777777" w:rsidR="00185844" w:rsidRPr="00EC7B12" w:rsidRDefault="00185844" w:rsidP="00185844">
      <w:pPr>
        <w:spacing w:line="360" w:lineRule="auto"/>
        <w:jc w:val="both"/>
        <w:rPr>
          <w:rFonts w:ascii="Times New Roman" w:hAnsi="Times New Roman" w:cs="Times New Roman"/>
          <w:lang w:val="en-US"/>
        </w:rPr>
      </w:pPr>
    </w:p>
    <w:p w14:paraId="49F8E146"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INDUCTION</w:t>
      </w:r>
    </w:p>
    <w:p w14:paraId="6BE724E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Each patient will undergo 2 cycles of induction chemotherapy. The first induction, common to all patients, regardless of the risk group in which they will be stratified, is according to the ICE (3+5+7) regimen. The second induction will vary depending on the risk class (SR patients will undergo a cycle according to the </w:t>
      </w:r>
      <w:proofErr w:type="spellStart"/>
      <w:r w:rsidRPr="00EC7B12">
        <w:rPr>
          <w:rFonts w:ascii="Times New Roman" w:hAnsi="Times New Roman" w:cs="Times New Roman"/>
          <w:lang w:val="en-US"/>
        </w:rPr>
        <w:t>sMEC</w:t>
      </w:r>
      <w:proofErr w:type="spellEnd"/>
      <w:r w:rsidRPr="00EC7B12">
        <w:rPr>
          <w:rFonts w:ascii="Times New Roman" w:hAnsi="Times New Roman" w:cs="Times New Roman"/>
          <w:lang w:val="en-US"/>
        </w:rPr>
        <w:t xml:space="preserve"> regimen) and the outcome of the randomization for IR and HR patients (according to ICE or FLA-DX).</w:t>
      </w:r>
    </w:p>
    <w:p w14:paraId="1D7F9008" w14:textId="77777777" w:rsidR="00185844" w:rsidRPr="00EC7B12" w:rsidRDefault="00185844" w:rsidP="00185844">
      <w:pPr>
        <w:spacing w:line="360" w:lineRule="auto"/>
        <w:jc w:val="both"/>
        <w:rPr>
          <w:rFonts w:ascii="Times New Roman" w:hAnsi="Times New Roman" w:cs="Times New Roman"/>
          <w:lang w:val="en-US"/>
        </w:rPr>
      </w:pPr>
    </w:p>
    <w:p w14:paraId="41C53BC7" w14:textId="77777777" w:rsidR="00185844" w:rsidRDefault="00185844" w:rsidP="00185844">
      <w:pPr>
        <w:rPr>
          <w:rFonts w:ascii="Times New Roman" w:hAnsi="Times New Roman" w:cs="Times New Roman"/>
          <w:b/>
          <w:bCs/>
          <w:lang w:val="en-US"/>
        </w:rPr>
      </w:pPr>
      <w:bookmarkStart w:id="6" w:name="_Toc167948347"/>
      <w:r>
        <w:rPr>
          <w:rFonts w:ascii="Times New Roman" w:hAnsi="Times New Roman" w:cs="Times New Roman"/>
          <w:b/>
          <w:bCs/>
          <w:lang w:val="en-US"/>
        </w:rPr>
        <w:br w:type="page"/>
      </w:r>
    </w:p>
    <w:p w14:paraId="469315F6"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lastRenderedPageBreak/>
        <w:t xml:space="preserve">ICE CICLE </w:t>
      </w:r>
      <w:bookmarkEnd w:id="6"/>
    </w:p>
    <w:p w14:paraId="13BE61F3" w14:textId="77777777" w:rsidR="00185844" w:rsidRPr="00EC7B12" w:rsidRDefault="00185844" w:rsidP="00185844">
      <w:pPr>
        <w:spacing w:line="360" w:lineRule="auto"/>
        <w:jc w:val="both"/>
        <w:rPr>
          <w:rFonts w:ascii="Times New Roman" w:hAnsi="Times New Roman" w:cs="Times New Roman"/>
          <w:b/>
          <w:lang w:val="en-US"/>
        </w:rPr>
      </w:pPr>
    </w:p>
    <w:tbl>
      <w:tblPr>
        <w:tblW w:w="4794" w:type="pct"/>
        <w:jc w:val="center"/>
        <w:tblBorders>
          <w:insideH w:val="single" w:sz="18" w:space="0" w:color="FFFFFF"/>
          <w:insideV w:val="single" w:sz="18" w:space="0" w:color="FFFFFF"/>
        </w:tblBorders>
        <w:tblCellMar>
          <w:left w:w="70" w:type="dxa"/>
          <w:right w:w="70" w:type="dxa"/>
        </w:tblCellMar>
        <w:tblLook w:val="00A0" w:firstRow="1" w:lastRow="0" w:firstColumn="1" w:lastColumn="0" w:noHBand="0" w:noVBand="0"/>
      </w:tblPr>
      <w:tblGrid>
        <w:gridCol w:w="1667"/>
        <w:gridCol w:w="417"/>
        <w:gridCol w:w="417"/>
        <w:gridCol w:w="417"/>
        <w:gridCol w:w="430"/>
        <w:gridCol w:w="417"/>
        <w:gridCol w:w="417"/>
        <w:gridCol w:w="430"/>
        <w:gridCol w:w="415"/>
        <w:gridCol w:w="415"/>
        <w:gridCol w:w="415"/>
        <w:gridCol w:w="415"/>
        <w:gridCol w:w="415"/>
        <w:gridCol w:w="415"/>
        <w:gridCol w:w="430"/>
        <w:gridCol w:w="415"/>
        <w:gridCol w:w="415"/>
        <w:gridCol w:w="415"/>
        <w:gridCol w:w="415"/>
        <w:gridCol w:w="415"/>
      </w:tblGrid>
      <w:tr w:rsidR="00185844" w:rsidRPr="00EC7B12" w14:paraId="36781EB3" w14:textId="77777777" w:rsidTr="00AE45D5">
        <w:trPr>
          <w:jc w:val="center"/>
        </w:trPr>
        <w:tc>
          <w:tcPr>
            <w:tcW w:w="867" w:type="pct"/>
            <w:shd w:val="pct20" w:color="000000" w:fill="FFFFFF"/>
          </w:tcPr>
          <w:p w14:paraId="09C06A1E"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DAY</w:t>
            </w:r>
          </w:p>
        </w:tc>
        <w:tc>
          <w:tcPr>
            <w:tcW w:w="217" w:type="pct"/>
            <w:shd w:val="pct20" w:color="000000" w:fill="FFFFFF"/>
            <w:vAlign w:val="center"/>
          </w:tcPr>
          <w:p w14:paraId="35B3B546"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w:t>
            </w:r>
          </w:p>
        </w:tc>
        <w:tc>
          <w:tcPr>
            <w:tcW w:w="217" w:type="pct"/>
            <w:shd w:val="pct20" w:color="000000" w:fill="FFFFFF"/>
            <w:vAlign w:val="center"/>
          </w:tcPr>
          <w:p w14:paraId="4A3E16F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w:t>
            </w:r>
          </w:p>
        </w:tc>
        <w:tc>
          <w:tcPr>
            <w:tcW w:w="217" w:type="pct"/>
            <w:shd w:val="pct20" w:color="000000" w:fill="FFFFFF"/>
            <w:vAlign w:val="center"/>
          </w:tcPr>
          <w:p w14:paraId="4B0502F0"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3</w:t>
            </w:r>
          </w:p>
        </w:tc>
        <w:tc>
          <w:tcPr>
            <w:tcW w:w="224" w:type="pct"/>
            <w:shd w:val="pct20" w:color="000000" w:fill="FFFFFF"/>
            <w:vAlign w:val="center"/>
          </w:tcPr>
          <w:p w14:paraId="1A4E83E9"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4</w:t>
            </w:r>
          </w:p>
        </w:tc>
        <w:tc>
          <w:tcPr>
            <w:tcW w:w="217" w:type="pct"/>
            <w:shd w:val="pct20" w:color="000000" w:fill="FFFFFF"/>
            <w:vAlign w:val="center"/>
          </w:tcPr>
          <w:p w14:paraId="51274980"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5</w:t>
            </w:r>
          </w:p>
        </w:tc>
        <w:tc>
          <w:tcPr>
            <w:tcW w:w="217" w:type="pct"/>
            <w:shd w:val="pct20" w:color="000000" w:fill="FFFFFF"/>
            <w:vAlign w:val="center"/>
          </w:tcPr>
          <w:p w14:paraId="6B3B94C1"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6</w:t>
            </w:r>
          </w:p>
        </w:tc>
        <w:tc>
          <w:tcPr>
            <w:tcW w:w="224" w:type="pct"/>
            <w:shd w:val="pct20" w:color="000000" w:fill="FFFFFF"/>
            <w:vAlign w:val="center"/>
          </w:tcPr>
          <w:p w14:paraId="67C6A779"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7</w:t>
            </w:r>
          </w:p>
        </w:tc>
        <w:tc>
          <w:tcPr>
            <w:tcW w:w="216" w:type="pct"/>
            <w:shd w:val="pct20" w:color="000000" w:fill="FFFFFF"/>
            <w:vAlign w:val="center"/>
          </w:tcPr>
          <w:p w14:paraId="4B13B46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8</w:t>
            </w:r>
          </w:p>
        </w:tc>
        <w:tc>
          <w:tcPr>
            <w:tcW w:w="216" w:type="pct"/>
            <w:shd w:val="pct20" w:color="000000" w:fill="FFFFFF"/>
            <w:vAlign w:val="center"/>
          </w:tcPr>
          <w:p w14:paraId="4DFDDA3E"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9</w:t>
            </w:r>
          </w:p>
        </w:tc>
        <w:tc>
          <w:tcPr>
            <w:tcW w:w="216" w:type="pct"/>
            <w:shd w:val="pct20" w:color="000000" w:fill="FFFFFF"/>
            <w:vAlign w:val="center"/>
          </w:tcPr>
          <w:p w14:paraId="1EAA6726"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10</w:t>
            </w:r>
          </w:p>
        </w:tc>
        <w:tc>
          <w:tcPr>
            <w:tcW w:w="216" w:type="pct"/>
            <w:shd w:val="pct20" w:color="000000" w:fill="FFFFFF"/>
            <w:vAlign w:val="center"/>
          </w:tcPr>
          <w:p w14:paraId="0A43E27E"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11</w:t>
            </w:r>
          </w:p>
        </w:tc>
        <w:tc>
          <w:tcPr>
            <w:tcW w:w="216" w:type="pct"/>
            <w:shd w:val="pct20" w:color="000000" w:fill="FFFFFF"/>
            <w:vAlign w:val="center"/>
          </w:tcPr>
          <w:p w14:paraId="6954AC66"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12</w:t>
            </w:r>
          </w:p>
        </w:tc>
        <w:tc>
          <w:tcPr>
            <w:tcW w:w="216" w:type="pct"/>
            <w:shd w:val="pct20" w:color="000000" w:fill="FFFFFF"/>
            <w:vAlign w:val="center"/>
          </w:tcPr>
          <w:p w14:paraId="7066C0D5"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13</w:t>
            </w:r>
          </w:p>
        </w:tc>
        <w:tc>
          <w:tcPr>
            <w:tcW w:w="224" w:type="pct"/>
            <w:shd w:val="pct20" w:color="000000" w:fill="FFFFFF"/>
            <w:vAlign w:val="center"/>
          </w:tcPr>
          <w:p w14:paraId="3100AE48"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14</w:t>
            </w:r>
          </w:p>
        </w:tc>
        <w:tc>
          <w:tcPr>
            <w:tcW w:w="216" w:type="pct"/>
            <w:shd w:val="pct20" w:color="000000" w:fill="FFFFFF"/>
          </w:tcPr>
          <w:p w14:paraId="022AC039"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sym w:font="Symbol" w:char="F0AE"/>
            </w:r>
          </w:p>
        </w:tc>
        <w:tc>
          <w:tcPr>
            <w:tcW w:w="216" w:type="pct"/>
            <w:shd w:val="pct20" w:color="000000" w:fill="FFFFFF"/>
          </w:tcPr>
          <w:p w14:paraId="3D1D09CC"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21</w:t>
            </w:r>
          </w:p>
        </w:tc>
        <w:tc>
          <w:tcPr>
            <w:tcW w:w="216" w:type="pct"/>
            <w:shd w:val="pct20" w:color="000000" w:fill="FFFFFF"/>
          </w:tcPr>
          <w:p w14:paraId="1E0DAEB5"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sym w:font="Symbol" w:char="F0AE"/>
            </w:r>
          </w:p>
        </w:tc>
        <w:tc>
          <w:tcPr>
            <w:tcW w:w="216" w:type="pct"/>
            <w:shd w:val="pct20" w:color="000000" w:fill="FFFFFF"/>
          </w:tcPr>
          <w:p w14:paraId="0DF406D6"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sym w:font="Symbol" w:char="F0AE"/>
            </w:r>
          </w:p>
        </w:tc>
        <w:tc>
          <w:tcPr>
            <w:tcW w:w="218" w:type="pct"/>
            <w:shd w:val="pct20" w:color="000000" w:fill="FFFFFF"/>
          </w:tcPr>
          <w:p w14:paraId="65B6F23E"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28</w:t>
            </w:r>
          </w:p>
        </w:tc>
      </w:tr>
      <w:tr w:rsidR="00185844" w:rsidRPr="00EC7B12" w14:paraId="25C3F817" w14:textId="77777777" w:rsidTr="00AE45D5">
        <w:trPr>
          <w:jc w:val="center"/>
        </w:trPr>
        <w:tc>
          <w:tcPr>
            <w:tcW w:w="867" w:type="pct"/>
            <w:shd w:val="clear" w:color="auto" w:fill="E6E6E6"/>
          </w:tcPr>
          <w:p w14:paraId="393E7B44"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BM</w:t>
            </w:r>
          </w:p>
        </w:tc>
        <w:tc>
          <w:tcPr>
            <w:tcW w:w="217" w:type="pct"/>
            <w:shd w:val="clear" w:color="auto" w:fill="E6E6E6"/>
          </w:tcPr>
          <w:p w14:paraId="2D0BA90F"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E6E6E6"/>
          </w:tcPr>
          <w:p w14:paraId="3361779F"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E6E6E6"/>
          </w:tcPr>
          <w:p w14:paraId="3D36DA11"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E6E6E6"/>
          </w:tcPr>
          <w:p w14:paraId="7C5886B4"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E6E6E6"/>
          </w:tcPr>
          <w:p w14:paraId="6B34A0FF"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E6E6E6"/>
          </w:tcPr>
          <w:p w14:paraId="5D114F58"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E6E6E6"/>
          </w:tcPr>
          <w:p w14:paraId="7C1DD4C8"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1F78F97D"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7F07FB8F"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704AA444"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7A8CC6B3"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05AFC6EE"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436F3C5A"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E7E6E6" w:themeFill="background2"/>
          </w:tcPr>
          <w:p w14:paraId="1D6B22C3"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3221530E"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000000"/>
          </w:tcPr>
          <w:p w14:paraId="437C0D1D"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090FE0E3"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E6E6E6"/>
          </w:tcPr>
          <w:p w14:paraId="413325A7" w14:textId="77777777" w:rsidR="00185844" w:rsidRPr="00EC7B12" w:rsidRDefault="00185844" w:rsidP="00AE45D5">
            <w:pPr>
              <w:spacing w:line="276" w:lineRule="auto"/>
              <w:jc w:val="both"/>
              <w:rPr>
                <w:rFonts w:ascii="Times New Roman" w:hAnsi="Times New Roman" w:cs="Times New Roman"/>
                <w:lang w:val="en-US"/>
              </w:rPr>
            </w:pPr>
          </w:p>
        </w:tc>
        <w:tc>
          <w:tcPr>
            <w:tcW w:w="218" w:type="pct"/>
            <w:shd w:val="clear" w:color="auto" w:fill="000000"/>
          </w:tcPr>
          <w:p w14:paraId="6238528E"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29EE32EC" w14:textId="77777777" w:rsidTr="00AE45D5">
        <w:trPr>
          <w:jc w:val="center"/>
        </w:trPr>
        <w:tc>
          <w:tcPr>
            <w:tcW w:w="867" w:type="pct"/>
            <w:shd w:val="clear" w:color="auto" w:fill="CCCCCC"/>
          </w:tcPr>
          <w:p w14:paraId="6A115069" w14:textId="77777777" w:rsidR="00185844" w:rsidRPr="00EC7B12" w:rsidRDefault="00185844" w:rsidP="00AE45D5">
            <w:pPr>
              <w:spacing w:line="276" w:lineRule="auto"/>
              <w:jc w:val="both"/>
              <w:rPr>
                <w:rFonts w:ascii="Times New Roman" w:hAnsi="Times New Roman" w:cs="Times New Roman"/>
                <w:lang w:val="en-US"/>
              </w:rPr>
            </w:pPr>
            <w:r>
              <w:rPr>
                <w:rFonts w:ascii="Times New Roman" w:hAnsi="Times New Roman" w:cs="Times New Roman"/>
                <w:lang w:val="en-US"/>
              </w:rPr>
              <w:t>ITT</w:t>
            </w:r>
          </w:p>
        </w:tc>
        <w:tc>
          <w:tcPr>
            <w:tcW w:w="217" w:type="pct"/>
            <w:shd w:val="clear" w:color="auto" w:fill="000000"/>
          </w:tcPr>
          <w:p w14:paraId="3546C5FB"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CCCCCC"/>
          </w:tcPr>
          <w:p w14:paraId="7725EEFE"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CCCCCC"/>
          </w:tcPr>
          <w:p w14:paraId="054E8B0D"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CCCCCC"/>
          </w:tcPr>
          <w:p w14:paraId="3139201B"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7" w:type="pct"/>
            <w:shd w:val="clear" w:color="auto" w:fill="CCCCCC"/>
          </w:tcPr>
          <w:p w14:paraId="77916FFE"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CCCCCC"/>
          </w:tcPr>
          <w:p w14:paraId="2182485B"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CCCCCC"/>
          </w:tcPr>
          <w:p w14:paraId="1E1E7FE3"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6" w:type="pct"/>
            <w:shd w:val="clear" w:color="auto" w:fill="CCCCCC"/>
          </w:tcPr>
          <w:p w14:paraId="131CDD1E"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CCCCCC"/>
          </w:tcPr>
          <w:p w14:paraId="555B7D79"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CCCCCC"/>
          </w:tcPr>
          <w:p w14:paraId="31E95FED"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6" w:type="pct"/>
            <w:shd w:val="clear" w:color="auto" w:fill="CCCCCC"/>
          </w:tcPr>
          <w:p w14:paraId="6111E030"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CCCCCC"/>
          </w:tcPr>
          <w:p w14:paraId="05D26A28"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CCCCCC"/>
          </w:tcPr>
          <w:p w14:paraId="743F3667"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CCCCCC"/>
          </w:tcPr>
          <w:p w14:paraId="3816FE43"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6" w:type="pct"/>
            <w:shd w:val="clear" w:color="auto" w:fill="CCCCCC"/>
          </w:tcPr>
          <w:p w14:paraId="65251918"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CCCCCC"/>
          </w:tcPr>
          <w:p w14:paraId="5B4095DE"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CCCCCC"/>
          </w:tcPr>
          <w:p w14:paraId="57C251EB"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CCCCCC"/>
          </w:tcPr>
          <w:p w14:paraId="54CD9044" w14:textId="77777777" w:rsidR="00185844" w:rsidRPr="00EC7B12" w:rsidRDefault="00185844" w:rsidP="00AE45D5">
            <w:pPr>
              <w:spacing w:line="276" w:lineRule="auto"/>
              <w:jc w:val="both"/>
              <w:rPr>
                <w:rFonts w:ascii="Times New Roman" w:hAnsi="Times New Roman" w:cs="Times New Roman"/>
                <w:lang w:val="en-US"/>
              </w:rPr>
            </w:pPr>
          </w:p>
        </w:tc>
        <w:tc>
          <w:tcPr>
            <w:tcW w:w="218" w:type="pct"/>
            <w:shd w:val="clear" w:color="auto" w:fill="CCCCCC"/>
          </w:tcPr>
          <w:p w14:paraId="6D24701E"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14820776" w14:textId="77777777" w:rsidTr="00AE45D5">
        <w:trPr>
          <w:jc w:val="center"/>
        </w:trPr>
        <w:tc>
          <w:tcPr>
            <w:tcW w:w="867" w:type="pct"/>
            <w:shd w:val="clear" w:color="auto" w:fill="B3B3B3"/>
          </w:tcPr>
          <w:p w14:paraId="322463AC"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Idarubicin</w:t>
            </w:r>
          </w:p>
        </w:tc>
        <w:tc>
          <w:tcPr>
            <w:tcW w:w="217" w:type="pct"/>
            <w:shd w:val="clear" w:color="auto" w:fill="000000"/>
          </w:tcPr>
          <w:p w14:paraId="39109274"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000000"/>
          </w:tcPr>
          <w:p w14:paraId="4BCF453B"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000000"/>
          </w:tcPr>
          <w:p w14:paraId="699FC125"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B3B3B3"/>
          </w:tcPr>
          <w:p w14:paraId="30C1AB0B"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B3B3B3"/>
          </w:tcPr>
          <w:p w14:paraId="10CB8F7A"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B3B3B3"/>
          </w:tcPr>
          <w:p w14:paraId="6C4C03EC"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B3B3B3"/>
          </w:tcPr>
          <w:p w14:paraId="3B3F7550"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0C844C37"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4A6C9EC4"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4413954D"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3E538B7B"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261AC5BA"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6C203474"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B3B3B3"/>
          </w:tcPr>
          <w:p w14:paraId="2A8935B6"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6CDE4C6C"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2726CC1D"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16713833"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1085B0D5" w14:textId="77777777" w:rsidR="00185844" w:rsidRPr="00EC7B12" w:rsidRDefault="00185844" w:rsidP="00AE45D5">
            <w:pPr>
              <w:spacing w:line="276" w:lineRule="auto"/>
              <w:jc w:val="both"/>
              <w:rPr>
                <w:rFonts w:ascii="Times New Roman" w:hAnsi="Times New Roman" w:cs="Times New Roman"/>
                <w:lang w:val="en-US"/>
              </w:rPr>
            </w:pPr>
          </w:p>
        </w:tc>
        <w:tc>
          <w:tcPr>
            <w:tcW w:w="218" w:type="pct"/>
            <w:shd w:val="clear" w:color="auto" w:fill="B3B3B3"/>
          </w:tcPr>
          <w:p w14:paraId="73DD869C"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7DD75F3D" w14:textId="77777777" w:rsidTr="00AE45D5">
        <w:trPr>
          <w:jc w:val="center"/>
        </w:trPr>
        <w:tc>
          <w:tcPr>
            <w:tcW w:w="867" w:type="pct"/>
            <w:shd w:val="clear" w:color="auto" w:fill="B3B3B3"/>
          </w:tcPr>
          <w:p w14:paraId="5B64E5D9"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Etoposide (iv)</w:t>
            </w:r>
          </w:p>
        </w:tc>
        <w:tc>
          <w:tcPr>
            <w:tcW w:w="217" w:type="pct"/>
            <w:shd w:val="clear" w:color="auto" w:fill="000000"/>
          </w:tcPr>
          <w:p w14:paraId="48D2A793"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000000"/>
          </w:tcPr>
          <w:p w14:paraId="547381E6"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000000"/>
          </w:tcPr>
          <w:p w14:paraId="6E4B4A0A"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000000"/>
          </w:tcPr>
          <w:p w14:paraId="59645AA4"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000000"/>
          </w:tcPr>
          <w:p w14:paraId="79F62CE7" w14:textId="77777777" w:rsidR="00185844" w:rsidRPr="00EC7B12" w:rsidRDefault="00185844" w:rsidP="00AE45D5">
            <w:pPr>
              <w:spacing w:line="276" w:lineRule="auto"/>
              <w:jc w:val="both"/>
              <w:rPr>
                <w:rFonts w:ascii="Times New Roman" w:hAnsi="Times New Roman" w:cs="Times New Roman"/>
                <w:lang w:val="en-US"/>
              </w:rPr>
            </w:pPr>
          </w:p>
        </w:tc>
        <w:tc>
          <w:tcPr>
            <w:tcW w:w="217" w:type="pct"/>
            <w:shd w:val="clear" w:color="auto" w:fill="B3B3B3"/>
          </w:tcPr>
          <w:p w14:paraId="74258643"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B3B3B3"/>
          </w:tcPr>
          <w:p w14:paraId="5E9CAB5A"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3B669501"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696F241F"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67C9B484"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401F2470"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05C5B987"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0D6B258C" w14:textId="77777777" w:rsidR="00185844" w:rsidRPr="00EC7B12" w:rsidRDefault="00185844" w:rsidP="00AE45D5">
            <w:pPr>
              <w:spacing w:line="276" w:lineRule="auto"/>
              <w:jc w:val="both"/>
              <w:rPr>
                <w:rFonts w:ascii="Times New Roman" w:hAnsi="Times New Roman" w:cs="Times New Roman"/>
                <w:lang w:val="en-US"/>
              </w:rPr>
            </w:pPr>
          </w:p>
        </w:tc>
        <w:tc>
          <w:tcPr>
            <w:tcW w:w="224" w:type="pct"/>
            <w:shd w:val="clear" w:color="auto" w:fill="B3B3B3"/>
          </w:tcPr>
          <w:p w14:paraId="628C137F"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32D4CC59"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28B04AAD"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0E2D883F" w14:textId="77777777" w:rsidR="00185844" w:rsidRPr="00EC7B12" w:rsidRDefault="00185844" w:rsidP="00AE45D5">
            <w:pPr>
              <w:spacing w:line="276" w:lineRule="auto"/>
              <w:jc w:val="both"/>
              <w:rPr>
                <w:rFonts w:ascii="Times New Roman" w:hAnsi="Times New Roman" w:cs="Times New Roman"/>
                <w:lang w:val="en-US"/>
              </w:rPr>
            </w:pPr>
          </w:p>
        </w:tc>
        <w:tc>
          <w:tcPr>
            <w:tcW w:w="216" w:type="pct"/>
            <w:shd w:val="clear" w:color="auto" w:fill="B3B3B3"/>
          </w:tcPr>
          <w:p w14:paraId="03D0919D" w14:textId="77777777" w:rsidR="00185844" w:rsidRPr="00EC7B12" w:rsidRDefault="00185844" w:rsidP="00AE45D5">
            <w:pPr>
              <w:spacing w:line="276" w:lineRule="auto"/>
              <w:jc w:val="both"/>
              <w:rPr>
                <w:rFonts w:ascii="Times New Roman" w:hAnsi="Times New Roman" w:cs="Times New Roman"/>
                <w:lang w:val="en-US"/>
              </w:rPr>
            </w:pPr>
          </w:p>
        </w:tc>
        <w:tc>
          <w:tcPr>
            <w:tcW w:w="218" w:type="pct"/>
            <w:shd w:val="clear" w:color="auto" w:fill="B3B3B3"/>
          </w:tcPr>
          <w:p w14:paraId="736ED467"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7BC33ED5" w14:textId="77777777" w:rsidTr="00AE45D5">
        <w:trPr>
          <w:jc w:val="center"/>
        </w:trPr>
        <w:tc>
          <w:tcPr>
            <w:tcW w:w="867" w:type="pct"/>
            <w:tcBorders>
              <w:bottom w:val="nil"/>
            </w:tcBorders>
            <w:shd w:val="clear" w:color="auto" w:fill="B3B3B3"/>
          </w:tcPr>
          <w:p w14:paraId="4A6D8FA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Ara-C (iv)</w:t>
            </w:r>
          </w:p>
        </w:tc>
        <w:tc>
          <w:tcPr>
            <w:tcW w:w="217" w:type="pct"/>
            <w:tcBorders>
              <w:bottom w:val="nil"/>
            </w:tcBorders>
            <w:shd w:val="clear" w:color="auto" w:fill="000000"/>
          </w:tcPr>
          <w:p w14:paraId="682E1566" w14:textId="77777777" w:rsidR="00185844" w:rsidRPr="00EC7B12" w:rsidRDefault="00185844" w:rsidP="00AE45D5">
            <w:pPr>
              <w:spacing w:line="276" w:lineRule="auto"/>
              <w:jc w:val="both"/>
              <w:rPr>
                <w:rFonts w:ascii="Times New Roman" w:hAnsi="Times New Roman" w:cs="Times New Roman"/>
                <w:lang w:val="en-US"/>
              </w:rPr>
            </w:pPr>
          </w:p>
        </w:tc>
        <w:tc>
          <w:tcPr>
            <w:tcW w:w="217" w:type="pct"/>
            <w:tcBorders>
              <w:bottom w:val="nil"/>
            </w:tcBorders>
            <w:shd w:val="clear" w:color="auto" w:fill="000000"/>
          </w:tcPr>
          <w:p w14:paraId="4AF7C850" w14:textId="77777777" w:rsidR="00185844" w:rsidRPr="00EC7B12" w:rsidRDefault="00185844" w:rsidP="00AE45D5">
            <w:pPr>
              <w:spacing w:line="276" w:lineRule="auto"/>
              <w:jc w:val="both"/>
              <w:rPr>
                <w:rFonts w:ascii="Times New Roman" w:hAnsi="Times New Roman" w:cs="Times New Roman"/>
                <w:lang w:val="en-US"/>
              </w:rPr>
            </w:pPr>
          </w:p>
        </w:tc>
        <w:tc>
          <w:tcPr>
            <w:tcW w:w="217" w:type="pct"/>
            <w:tcBorders>
              <w:bottom w:val="nil"/>
            </w:tcBorders>
            <w:shd w:val="clear" w:color="auto" w:fill="000000"/>
          </w:tcPr>
          <w:p w14:paraId="1ECC923C" w14:textId="77777777" w:rsidR="00185844" w:rsidRPr="00EC7B12" w:rsidRDefault="00185844" w:rsidP="00AE45D5">
            <w:pPr>
              <w:spacing w:line="276" w:lineRule="auto"/>
              <w:jc w:val="both"/>
              <w:rPr>
                <w:rFonts w:ascii="Times New Roman" w:hAnsi="Times New Roman" w:cs="Times New Roman"/>
                <w:lang w:val="en-US"/>
              </w:rPr>
            </w:pPr>
          </w:p>
        </w:tc>
        <w:tc>
          <w:tcPr>
            <w:tcW w:w="224" w:type="pct"/>
            <w:tcBorders>
              <w:bottom w:val="nil"/>
            </w:tcBorders>
            <w:shd w:val="clear" w:color="auto" w:fill="000000"/>
          </w:tcPr>
          <w:p w14:paraId="2912D43A" w14:textId="77777777" w:rsidR="00185844" w:rsidRPr="00EC7B12" w:rsidRDefault="00185844" w:rsidP="00AE45D5">
            <w:pPr>
              <w:spacing w:line="276" w:lineRule="auto"/>
              <w:jc w:val="both"/>
              <w:rPr>
                <w:rFonts w:ascii="Times New Roman" w:hAnsi="Times New Roman" w:cs="Times New Roman"/>
                <w:lang w:val="en-US"/>
              </w:rPr>
            </w:pPr>
          </w:p>
        </w:tc>
        <w:tc>
          <w:tcPr>
            <w:tcW w:w="217" w:type="pct"/>
            <w:tcBorders>
              <w:bottom w:val="nil"/>
            </w:tcBorders>
            <w:shd w:val="clear" w:color="auto" w:fill="000000"/>
          </w:tcPr>
          <w:p w14:paraId="52647309" w14:textId="77777777" w:rsidR="00185844" w:rsidRPr="00EC7B12" w:rsidRDefault="00185844" w:rsidP="00AE45D5">
            <w:pPr>
              <w:spacing w:line="276" w:lineRule="auto"/>
              <w:jc w:val="both"/>
              <w:rPr>
                <w:rFonts w:ascii="Times New Roman" w:hAnsi="Times New Roman" w:cs="Times New Roman"/>
                <w:lang w:val="en-US"/>
              </w:rPr>
            </w:pPr>
          </w:p>
        </w:tc>
        <w:tc>
          <w:tcPr>
            <w:tcW w:w="217" w:type="pct"/>
            <w:tcBorders>
              <w:bottom w:val="nil"/>
            </w:tcBorders>
            <w:shd w:val="clear" w:color="auto" w:fill="000000"/>
          </w:tcPr>
          <w:p w14:paraId="729E026C" w14:textId="77777777" w:rsidR="00185844" w:rsidRPr="00EC7B12" w:rsidRDefault="00185844" w:rsidP="00AE45D5">
            <w:pPr>
              <w:spacing w:line="276" w:lineRule="auto"/>
              <w:jc w:val="both"/>
              <w:rPr>
                <w:rFonts w:ascii="Times New Roman" w:hAnsi="Times New Roman" w:cs="Times New Roman"/>
                <w:lang w:val="en-US"/>
              </w:rPr>
            </w:pPr>
          </w:p>
        </w:tc>
        <w:tc>
          <w:tcPr>
            <w:tcW w:w="224" w:type="pct"/>
            <w:tcBorders>
              <w:bottom w:val="nil"/>
            </w:tcBorders>
            <w:shd w:val="clear" w:color="auto" w:fill="000000"/>
          </w:tcPr>
          <w:p w14:paraId="32CFE77D"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6CF082CB"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61D6A486"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02728F69"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7FF463BE"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5DA35D7F"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5F46AA13" w14:textId="77777777" w:rsidR="00185844" w:rsidRPr="00EC7B12" w:rsidRDefault="00185844" w:rsidP="00AE45D5">
            <w:pPr>
              <w:spacing w:line="276" w:lineRule="auto"/>
              <w:jc w:val="both"/>
              <w:rPr>
                <w:rFonts w:ascii="Times New Roman" w:hAnsi="Times New Roman" w:cs="Times New Roman"/>
                <w:lang w:val="en-US"/>
              </w:rPr>
            </w:pPr>
          </w:p>
        </w:tc>
        <w:tc>
          <w:tcPr>
            <w:tcW w:w="224" w:type="pct"/>
            <w:tcBorders>
              <w:bottom w:val="nil"/>
            </w:tcBorders>
            <w:shd w:val="clear" w:color="auto" w:fill="B3B3B3"/>
          </w:tcPr>
          <w:p w14:paraId="34F78C0C"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17C4667A"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649C200C"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5486625F" w14:textId="77777777" w:rsidR="00185844" w:rsidRPr="00EC7B12" w:rsidRDefault="00185844" w:rsidP="00AE45D5">
            <w:pPr>
              <w:spacing w:line="276" w:lineRule="auto"/>
              <w:jc w:val="both"/>
              <w:rPr>
                <w:rFonts w:ascii="Times New Roman" w:hAnsi="Times New Roman" w:cs="Times New Roman"/>
                <w:lang w:val="en-US"/>
              </w:rPr>
            </w:pPr>
          </w:p>
        </w:tc>
        <w:tc>
          <w:tcPr>
            <w:tcW w:w="216" w:type="pct"/>
            <w:tcBorders>
              <w:bottom w:val="nil"/>
            </w:tcBorders>
            <w:shd w:val="clear" w:color="auto" w:fill="B3B3B3"/>
          </w:tcPr>
          <w:p w14:paraId="4278B393" w14:textId="77777777" w:rsidR="00185844" w:rsidRPr="00EC7B12" w:rsidRDefault="00185844" w:rsidP="00AE45D5">
            <w:pPr>
              <w:spacing w:line="276" w:lineRule="auto"/>
              <w:jc w:val="both"/>
              <w:rPr>
                <w:rFonts w:ascii="Times New Roman" w:hAnsi="Times New Roman" w:cs="Times New Roman"/>
                <w:lang w:val="en-US"/>
              </w:rPr>
            </w:pPr>
          </w:p>
        </w:tc>
        <w:tc>
          <w:tcPr>
            <w:tcW w:w="218" w:type="pct"/>
            <w:tcBorders>
              <w:bottom w:val="nil"/>
            </w:tcBorders>
            <w:shd w:val="clear" w:color="auto" w:fill="B3B3B3"/>
          </w:tcPr>
          <w:p w14:paraId="2B8DD8CF" w14:textId="77777777" w:rsidR="00185844" w:rsidRPr="00EC7B12" w:rsidRDefault="00185844" w:rsidP="00AE45D5">
            <w:pPr>
              <w:spacing w:line="276" w:lineRule="auto"/>
              <w:jc w:val="both"/>
              <w:rPr>
                <w:rFonts w:ascii="Times New Roman" w:hAnsi="Times New Roman" w:cs="Times New Roman"/>
                <w:lang w:val="en-US"/>
              </w:rPr>
            </w:pPr>
          </w:p>
        </w:tc>
      </w:tr>
      <w:tr w:rsidR="00185844" w:rsidRPr="00C3551E" w14:paraId="084F5CB2" w14:textId="77777777" w:rsidTr="00AE45D5">
        <w:trPr>
          <w:cantSplit/>
          <w:jc w:val="center"/>
        </w:trPr>
        <w:tc>
          <w:tcPr>
            <w:tcW w:w="5000" w:type="pct"/>
            <w:gridSpan w:val="20"/>
            <w:tcBorders>
              <w:top w:val="nil"/>
              <w:left w:val="nil"/>
              <w:bottom w:val="nil"/>
              <w:right w:val="nil"/>
            </w:tcBorders>
            <w:shd w:val="clear" w:color="auto" w:fill="F3F3F3"/>
          </w:tcPr>
          <w:p w14:paraId="0C4E7615" w14:textId="77777777" w:rsidR="00185844" w:rsidRPr="00EC7B12" w:rsidRDefault="00185844" w:rsidP="00AE45D5">
            <w:pPr>
              <w:spacing w:line="276" w:lineRule="auto"/>
              <w:jc w:val="both"/>
              <w:rPr>
                <w:rFonts w:ascii="Times New Roman" w:hAnsi="Times New Roman" w:cs="Times New Roman"/>
                <w:b/>
                <w:bCs/>
                <w:lang w:val="en-US"/>
              </w:rPr>
            </w:pPr>
          </w:p>
          <w:p w14:paraId="3914AB1E" w14:textId="77777777" w:rsidR="00185844" w:rsidRPr="00EC7B12" w:rsidRDefault="00185844" w:rsidP="00AE45D5">
            <w:pPr>
              <w:spacing w:line="276" w:lineRule="auto"/>
              <w:jc w:val="both"/>
              <w:rPr>
                <w:rFonts w:ascii="Times New Roman" w:hAnsi="Times New Roman" w:cs="Times New Roman"/>
                <w:lang w:val="en-US"/>
              </w:rPr>
            </w:pPr>
            <w:proofErr w:type="spellStart"/>
            <w:r w:rsidRPr="00EC7B12">
              <w:rPr>
                <w:rFonts w:ascii="Times New Roman" w:hAnsi="Times New Roman" w:cs="Times New Roman"/>
                <w:b/>
                <w:bCs/>
                <w:lang w:val="en-US"/>
              </w:rPr>
              <w:t>I</w:t>
            </w:r>
            <w:r w:rsidRPr="00EC7B12">
              <w:rPr>
                <w:rFonts w:ascii="Times New Roman" w:hAnsi="Times New Roman" w:cs="Times New Roman"/>
                <w:lang w:val="en-US"/>
              </w:rPr>
              <w:t>darubicine</w:t>
            </w:r>
            <w:proofErr w:type="spellEnd"/>
            <w:r w:rsidRPr="00EC7B12">
              <w:rPr>
                <w:rFonts w:ascii="Times New Roman" w:hAnsi="Times New Roman" w:cs="Times New Roman"/>
                <w:lang w:val="en-US"/>
              </w:rPr>
              <w:tab/>
              <w:t>10 mg/</w:t>
            </w:r>
            <w:proofErr w:type="spellStart"/>
            <w:r>
              <w:rPr>
                <w:rFonts w:ascii="Times New Roman" w:hAnsi="Times New Roman" w:cs="Times New Roman"/>
                <w:lang w:val="en-US"/>
              </w:rPr>
              <w:t>sqm</w:t>
            </w:r>
            <w:proofErr w:type="spellEnd"/>
            <w:r w:rsidRPr="00EC7B12">
              <w:rPr>
                <w:rFonts w:ascii="Times New Roman" w:hAnsi="Times New Roman" w:cs="Times New Roman"/>
                <w:lang w:val="en-US"/>
              </w:rPr>
              <w:t>/day in GS 5% iv in 4 hours (dd 1,2,3)</w:t>
            </w:r>
          </w:p>
          <w:p w14:paraId="68F56D2C"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C</w:t>
            </w:r>
            <w:r w:rsidRPr="00EC7B12">
              <w:rPr>
                <w:rFonts w:ascii="Times New Roman" w:hAnsi="Times New Roman" w:cs="Times New Roman"/>
                <w:lang w:val="en-US"/>
              </w:rPr>
              <w:t>ytarabine</w:t>
            </w:r>
            <w:r w:rsidRPr="00EC7B12">
              <w:rPr>
                <w:rFonts w:ascii="Times New Roman" w:hAnsi="Times New Roman" w:cs="Times New Roman"/>
                <w:b/>
                <w:bCs/>
                <w:lang w:val="en-US"/>
              </w:rPr>
              <w:t xml:space="preserve"> </w:t>
            </w:r>
            <w:r w:rsidRPr="00EC7B12">
              <w:rPr>
                <w:rFonts w:ascii="Times New Roman" w:hAnsi="Times New Roman" w:cs="Times New Roman"/>
                <w:lang w:val="en-US"/>
              </w:rPr>
              <w:tab/>
              <w:t>200 mg/</w:t>
            </w:r>
            <w:r>
              <w:rPr>
                <w:rFonts w:ascii="Times New Roman" w:hAnsi="Times New Roman" w:cs="Times New Roman"/>
                <w:lang w:val="en-US"/>
              </w:rPr>
              <w:t>sqm</w:t>
            </w:r>
            <w:r w:rsidRPr="00EC7B12">
              <w:rPr>
                <w:rFonts w:ascii="Times New Roman" w:hAnsi="Times New Roman" w:cs="Times New Roman"/>
                <w:lang w:val="en-US"/>
              </w:rPr>
              <w:t>/die in NS iv in ci for 24 hours (dd 1,2,3,4,5,6,7)</w:t>
            </w:r>
          </w:p>
          <w:p w14:paraId="2A6A1192"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E</w:t>
            </w:r>
            <w:r w:rsidRPr="00EC7B12">
              <w:rPr>
                <w:rFonts w:ascii="Times New Roman" w:hAnsi="Times New Roman" w:cs="Times New Roman"/>
                <w:lang w:val="en-US"/>
              </w:rPr>
              <w:t xml:space="preserve">toposide </w:t>
            </w:r>
            <w:r w:rsidRPr="00EC7B12">
              <w:rPr>
                <w:rFonts w:ascii="Times New Roman" w:hAnsi="Times New Roman" w:cs="Times New Roman"/>
                <w:lang w:val="en-US"/>
              </w:rPr>
              <w:tab/>
              <w:t>100 mg/</w:t>
            </w:r>
            <w:r>
              <w:rPr>
                <w:rFonts w:ascii="Times New Roman" w:hAnsi="Times New Roman" w:cs="Times New Roman"/>
                <w:lang w:val="en-US"/>
              </w:rPr>
              <w:t>sqm</w:t>
            </w:r>
            <w:r w:rsidRPr="00EC7B12">
              <w:rPr>
                <w:rFonts w:ascii="Times New Roman" w:hAnsi="Times New Roman" w:cs="Times New Roman"/>
                <w:lang w:val="en-US"/>
              </w:rPr>
              <w:t>/die in NS iv in 1 hour (dd 1,2,3,4,5)</w:t>
            </w:r>
          </w:p>
          <w:p w14:paraId="4230C6A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and</w:t>
            </w:r>
          </w:p>
          <w:p w14:paraId="64430DB3"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ITT</w:t>
            </w:r>
            <w:r w:rsidRPr="00C3551E">
              <w:rPr>
                <w:rFonts w:ascii="Times New Roman" w:hAnsi="Times New Roman" w:cs="Times New Roman"/>
                <w:lang w:val="en-US"/>
              </w:rPr>
              <w:tab/>
              <w:t xml:space="preserve">  </w:t>
            </w:r>
          </w:p>
          <w:tbl>
            <w:tblPr>
              <w:tblW w:w="0" w:type="auto"/>
              <w:tblInd w:w="1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4"/>
              <w:gridCol w:w="1633"/>
              <w:gridCol w:w="2160"/>
              <w:gridCol w:w="2160"/>
            </w:tblGrid>
            <w:tr w:rsidR="00185844" w:rsidRPr="00C3551E" w14:paraId="63D873FF" w14:textId="77777777" w:rsidTr="00AE45D5">
              <w:tc>
                <w:tcPr>
                  <w:tcW w:w="1094" w:type="dxa"/>
                  <w:vMerge w:val="restart"/>
                  <w:tcBorders>
                    <w:top w:val="single" w:sz="4" w:space="0" w:color="auto"/>
                    <w:left w:val="single" w:sz="4" w:space="0" w:color="auto"/>
                    <w:bottom w:val="single" w:sz="4" w:space="0" w:color="auto"/>
                    <w:right w:val="single" w:sz="4" w:space="0" w:color="auto"/>
                  </w:tcBorders>
                  <w:vAlign w:val="center"/>
                </w:tcPr>
                <w:p w14:paraId="7B717BF8"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Age in years</w:t>
                  </w:r>
                </w:p>
              </w:tc>
              <w:tc>
                <w:tcPr>
                  <w:tcW w:w="5953" w:type="dxa"/>
                  <w:gridSpan w:val="3"/>
                  <w:tcBorders>
                    <w:top w:val="single" w:sz="4" w:space="0" w:color="auto"/>
                    <w:left w:val="single" w:sz="4" w:space="0" w:color="auto"/>
                    <w:bottom w:val="single" w:sz="4" w:space="0" w:color="auto"/>
                    <w:right w:val="single" w:sz="4" w:space="0" w:color="auto"/>
                  </w:tcBorders>
                </w:tcPr>
                <w:p w14:paraId="4BADC12B"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Dose in mg</w:t>
                  </w:r>
                </w:p>
              </w:tc>
            </w:tr>
            <w:tr w:rsidR="00185844" w:rsidRPr="00C3551E" w14:paraId="40960A23" w14:textId="77777777" w:rsidTr="00AE45D5">
              <w:trPr>
                <w:trHeight w:val="358"/>
              </w:trPr>
              <w:tc>
                <w:tcPr>
                  <w:tcW w:w="1094" w:type="dxa"/>
                  <w:vMerge/>
                  <w:tcBorders>
                    <w:top w:val="single" w:sz="4" w:space="0" w:color="auto"/>
                    <w:left w:val="single" w:sz="4" w:space="0" w:color="auto"/>
                    <w:bottom w:val="single" w:sz="4" w:space="0" w:color="auto"/>
                    <w:right w:val="single" w:sz="4" w:space="0" w:color="auto"/>
                  </w:tcBorders>
                </w:tcPr>
                <w:p w14:paraId="01E6F4A1" w14:textId="77777777" w:rsidR="00185844" w:rsidRPr="00C3551E" w:rsidRDefault="00185844" w:rsidP="00AE45D5">
                  <w:pPr>
                    <w:spacing w:line="276" w:lineRule="auto"/>
                    <w:jc w:val="both"/>
                    <w:rPr>
                      <w:rFonts w:ascii="Times New Roman" w:hAnsi="Times New Roman" w:cs="Times New Roman"/>
                      <w:lang w:val="en-US"/>
                    </w:rPr>
                  </w:pPr>
                </w:p>
              </w:tc>
              <w:tc>
                <w:tcPr>
                  <w:tcW w:w="1633" w:type="dxa"/>
                  <w:tcBorders>
                    <w:top w:val="single" w:sz="4" w:space="0" w:color="auto"/>
                    <w:left w:val="single" w:sz="4" w:space="0" w:color="auto"/>
                    <w:bottom w:val="single" w:sz="4" w:space="0" w:color="auto"/>
                    <w:right w:val="single" w:sz="4" w:space="0" w:color="auto"/>
                  </w:tcBorders>
                  <w:shd w:val="clear" w:color="auto" w:fill="B3B3B3"/>
                </w:tcPr>
                <w:p w14:paraId="144362B0"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MTX</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782DB521"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ARA-C</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0C8AB6D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PDN</w:t>
                  </w:r>
                </w:p>
              </w:tc>
            </w:tr>
            <w:tr w:rsidR="00185844" w:rsidRPr="00C3551E" w14:paraId="4A641F99" w14:textId="77777777" w:rsidTr="00AE45D5">
              <w:tc>
                <w:tcPr>
                  <w:tcW w:w="1094" w:type="dxa"/>
                  <w:tcBorders>
                    <w:top w:val="single" w:sz="4" w:space="0" w:color="auto"/>
                    <w:left w:val="single" w:sz="4" w:space="0" w:color="auto"/>
                    <w:bottom w:val="single" w:sz="4" w:space="0" w:color="auto"/>
                    <w:right w:val="single" w:sz="4" w:space="0" w:color="auto"/>
                  </w:tcBorders>
                  <w:vAlign w:val="center"/>
                </w:tcPr>
                <w:p w14:paraId="570FAFFD"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&lt; 1</w:t>
                  </w:r>
                </w:p>
              </w:tc>
              <w:tc>
                <w:tcPr>
                  <w:tcW w:w="1633" w:type="dxa"/>
                  <w:tcBorders>
                    <w:top w:val="single" w:sz="4" w:space="0" w:color="auto"/>
                    <w:left w:val="single" w:sz="4" w:space="0" w:color="auto"/>
                    <w:bottom w:val="single" w:sz="4" w:space="0" w:color="auto"/>
                    <w:right w:val="single" w:sz="4" w:space="0" w:color="auto"/>
                  </w:tcBorders>
                  <w:vAlign w:val="center"/>
                </w:tcPr>
                <w:p w14:paraId="0FDF5D7F"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c>
                <w:tcPr>
                  <w:tcW w:w="2160" w:type="dxa"/>
                  <w:tcBorders>
                    <w:top w:val="single" w:sz="4" w:space="0" w:color="auto"/>
                    <w:left w:val="single" w:sz="4" w:space="0" w:color="auto"/>
                    <w:bottom w:val="single" w:sz="4" w:space="0" w:color="auto"/>
                    <w:right w:val="single" w:sz="4" w:space="0" w:color="auto"/>
                  </w:tcBorders>
                  <w:vAlign w:val="center"/>
                </w:tcPr>
                <w:p w14:paraId="071289C9"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16</w:t>
                  </w:r>
                </w:p>
              </w:tc>
              <w:tc>
                <w:tcPr>
                  <w:tcW w:w="2160" w:type="dxa"/>
                  <w:tcBorders>
                    <w:top w:val="single" w:sz="4" w:space="0" w:color="auto"/>
                    <w:left w:val="single" w:sz="4" w:space="0" w:color="auto"/>
                    <w:bottom w:val="single" w:sz="4" w:space="0" w:color="auto"/>
                    <w:right w:val="single" w:sz="4" w:space="0" w:color="auto"/>
                  </w:tcBorders>
                  <w:vAlign w:val="center"/>
                </w:tcPr>
                <w:p w14:paraId="6D3CA3C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4</w:t>
                  </w:r>
                </w:p>
              </w:tc>
            </w:tr>
            <w:tr w:rsidR="00185844" w:rsidRPr="00C3551E" w14:paraId="3DE99F80" w14:textId="77777777" w:rsidTr="00AE45D5">
              <w:trPr>
                <w:trHeight w:val="284"/>
              </w:trPr>
              <w:tc>
                <w:tcPr>
                  <w:tcW w:w="1094" w:type="dxa"/>
                  <w:tcBorders>
                    <w:top w:val="single" w:sz="4" w:space="0" w:color="auto"/>
                    <w:left w:val="single" w:sz="4" w:space="0" w:color="auto"/>
                    <w:bottom w:val="single" w:sz="4" w:space="0" w:color="auto"/>
                    <w:right w:val="single" w:sz="4" w:space="0" w:color="auto"/>
                  </w:tcBorders>
                  <w:vAlign w:val="center"/>
                </w:tcPr>
                <w:p w14:paraId="7E1D18CE"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lang w:val="en-US"/>
                    </w:rPr>
                    <w:t>1 e &lt;2</w:t>
                  </w:r>
                </w:p>
              </w:tc>
              <w:tc>
                <w:tcPr>
                  <w:tcW w:w="1633" w:type="dxa"/>
                  <w:tcBorders>
                    <w:top w:val="single" w:sz="4" w:space="0" w:color="auto"/>
                    <w:left w:val="single" w:sz="4" w:space="0" w:color="auto"/>
                    <w:bottom w:val="single" w:sz="4" w:space="0" w:color="auto"/>
                    <w:right w:val="single" w:sz="4" w:space="0" w:color="auto"/>
                  </w:tcBorders>
                  <w:vAlign w:val="center"/>
                </w:tcPr>
                <w:p w14:paraId="3D4D8A1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c>
                <w:tcPr>
                  <w:tcW w:w="2160" w:type="dxa"/>
                  <w:tcBorders>
                    <w:top w:val="single" w:sz="4" w:space="0" w:color="auto"/>
                    <w:left w:val="single" w:sz="4" w:space="0" w:color="auto"/>
                    <w:bottom w:val="single" w:sz="4" w:space="0" w:color="auto"/>
                    <w:right w:val="single" w:sz="4" w:space="0" w:color="auto"/>
                  </w:tcBorders>
                  <w:vAlign w:val="center"/>
                </w:tcPr>
                <w:p w14:paraId="62B6E2D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20</w:t>
                  </w:r>
                </w:p>
              </w:tc>
              <w:tc>
                <w:tcPr>
                  <w:tcW w:w="2160" w:type="dxa"/>
                  <w:tcBorders>
                    <w:top w:val="single" w:sz="4" w:space="0" w:color="auto"/>
                    <w:left w:val="single" w:sz="4" w:space="0" w:color="auto"/>
                    <w:bottom w:val="single" w:sz="4" w:space="0" w:color="auto"/>
                    <w:right w:val="single" w:sz="4" w:space="0" w:color="auto"/>
                  </w:tcBorders>
                  <w:vAlign w:val="center"/>
                </w:tcPr>
                <w:p w14:paraId="1D28B662"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r>
            <w:tr w:rsidR="00185844" w:rsidRPr="00C3551E" w14:paraId="4B1F0047" w14:textId="77777777" w:rsidTr="00AE45D5">
              <w:trPr>
                <w:trHeight w:val="376"/>
              </w:trPr>
              <w:tc>
                <w:tcPr>
                  <w:tcW w:w="1094" w:type="dxa"/>
                  <w:tcBorders>
                    <w:top w:val="single" w:sz="4" w:space="0" w:color="auto"/>
                    <w:left w:val="single" w:sz="4" w:space="0" w:color="auto"/>
                    <w:bottom w:val="single" w:sz="4" w:space="0" w:color="auto"/>
                    <w:right w:val="single" w:sz="4" w:space="0" w:color="auto"/>
                  </w:tcBorders>
                  <w:vAlign w:val="center"/>
                </w:tcPr>
                <w:p w14:paraId="4698B96E"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2 e &lt;3</w:t>
                  </w:r>
                </w:p>
              </w:tc>
              <w:tc>
                <w:tcPr>
                  <w:tcW w:w="1633" w:type="dxa"/>
                  <w:tcBorders>
                    <w:top w:val="single" w:sz="4" w:space="0" w:color="auto"/>
                    <w:left w:val="single" w:sz="4" w:space="0" w:color="auto"/>
                    <w:bottom w:val="single" w:sz="4" w:space="0" w:color="auto"/>
                    <w:right w:val="single" w:sz="4" w:space="0" w:color="auto"/>
                  </w:tcBorders>
                  <w:vAlign w:val="center"/>
                </w:tcPr>
                <w:p w14:paraId="6C0E992F"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c>
                <w:tcPr>
                  <w:tcW w:w="2160" w:type="dxa"/>
                  <w:tcBorders>
                    <w:top w:val="single" w:sz="4" w:space="0" w:color="auto"/>
                    <w:left w:val="single" w:sz="4" w:space="0" w:color="auto"/>
                    <w:bottom w:val="single" w:sz="4" w:space="0" w:color="auto"/>
                    <w:right w:val="single" w:sz="4" w:space="0" w:color="auto"/>
                  </w:tcBorders>
                  <w:vAlign w:val="center"/>
                </w:tcPr>
                <w:p w14:paraId="07179351"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26</w:t>
                  </w:r>
                </w:p>
              </w:tc>
              <w:tc>
                <w:tcPr>
                  <w:tcW w:w="2160" w:type="dxa"/>
                  <w:tcBorders>
                    <w:top w:val="single" w:sz="4" w:space="0" w:color="auto"/>
                    <w:left w:val="single" w:sz="4" w:space="0" w:color="auto"/>
                    <w:bottom w:val="single" w:sz="4" w:space="0" w:color="auto"/>
                    <w:right w:val="single" w:sz="4" w:space="0" w:color="auto"/>
                  </w:tcBorders>
                  <w:vAlign w:val="center"/>
                </w:tcPr>
                <w:p w14:paraId="2E7B4BFD"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r>
            <w:tr w:rsidR="00185844" w:rsidRPr="00C3551E" w14:paraId="7867E0D7" w14:textId="77777777" w:rsidTr="00AE45D5">
              <w:trPr>
                <w:trHeight w:val="332"/>
              </w:trPr>
              <w:tc>
                <w:tcPr>
                  <w:tcW w:w="1094" w:type="dxa"/>
                  <w:tcBorders>
                    <w:top w:val="single" w:sz="4" w:space="0" w:color="auto"/>
                    <w:left w:val="single" w:sz="4" w:space="0" w:color="auto"/>
                    <w:bottom w:val="single" w:sz="4" w:space="0" w:color="auto"/>
                    <w:right w:val="single" w:sz="4" w:space="0" w:color="auto"/>
                  </w:tcBorders>
                  <w:vAlign w:val="center"/>
                </w:tcPr>
                <w:p w14:paraId="7F5A75B0"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3</w:t>
                  </w:r>
                </w:p>
              </w:tc>
              <w:tc>
                <w:tcPr>
                  <w:tcW w:w="1633" w:type="dxa"/>
                  <w:tcBorders>
                    <w:top w:val="single" w:sz="4" w:space="0" w:color="auto"/>
                    <w:left w:val="single" w:sz="4" w:space="0" w:color="auto"/>
                    <w:bottom w:val="single" w:sz="4" w:space="0" w:color="auto"/>
                    <w:right w:val="single" w:sz="4" w:space="0" w:color="auto"/>
                  </w:tcBorders>
                  <w:vAlign w:val="center"/>
                </w:tcPr>
                <w:p w14:paraId="4C61CF3B"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12</w:t>
                  </w:r>
                </w:p>
              </w:tc>
              <w:tc>
                <w:tcPr>
                  <w:tcW w:w="2160" w:type="dxa"/>
                  <w:tcBorders>
                    <w:top w:val="single" w:sz="4" w:space="0" w:color="auto"/>
                    <w:left w:val="single" w:sz="4" w:space="0" w:color="auto"/>
                    <w:bottom w:val="single" w:sz="4" w:space="0" w:color="auto"/>
                    <w:right w:val="single" w:sz="4" w:space="0" w:color="auto"/>
                  </w:tcBorders>
                  <w:vAlign w:val="center"/>
                </w:tcPr>
                <w:p w14:paraId="5F57F2A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30</w:t>
                  </w:r>
                </w:p>
              </w:tc>
              <w:tc>
                <w:tcPr>
                  <w:tcW w:w="2160" w:type="dxa"/>
                  <w:tcBorders>
                    <w:top w:val="single" w:sz="4" w:space="0" w:color="auto"/>
                    <w:left w:val="single" w:sz="4" w:space="0" w:color="auto"/>
                    <w:bottom w:val="single" w:sz="4" w:space="0" w:color="auto"/>
                    <w:right w:val="single" w:sz="4" w:space="0" w:color="auto"/>
                  </w:tcBorders>
                  <w:vAlign w:val="center"/>
                </w:tcPr>
                <w:p w14:paraId="4C050A45"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r>
          </w:tbl>
          <w:p w14:paraId="442987E6" w14:textId="77777777" w:rsidR="00185844" w:rsidRPr="00C3551E" w:rsidRDefault="00185844" w:rsidP="00AE45D5">
            <w:pPr>
              <w:spacing w:line="276" w:lineRule="auto"/>
              <w:jc w:val="both"/>
              <w:rPr>
                <w:rFonts w:ascii="Times New Roman" w:hAnsi="Times New Roman" w:cs="Times New Roman"/>
                <w:lang w:val="en-US"/>
              </w:rPr>
            </w:pPr>
          </w:p>
        </w:tc>
      </w:tr>
    </w:tbl>
    <w:p w14:paraId="67A3DFD8" w14:textId="77777777" w:rsidR="00185844" w:rsidRPr="00C3551E" w:rsidRDefault="00185844" w:rsidP="00185844">
      <w:pPr>
        <w:spacing w:line="360" w:lineRule="auto"/>
        <w:jc w:val="both"/>
        <w:rPr>
          <w:rFonts w:ascii="Times New Roman" w:hAnsi="Times New Roman" w:cs="Times New Roman"/>
          <w:b/>
          <w:lang w:val="en-US"/>
        </w:rPr>
      </w:pPr>
    </w:p>
    <w:p w14:paraId="14CF50BD" w14:textId="77777777" w:rsidR="00185844" w:rsidRPr="00EC7B12" w:rsidRDefault="00185844" w:rsidP="00185844">
      <w:pPr>
        <w:spacing w:line="360" w:lineRule="auto"/>
        <w:jc w:val="both"/>
        <w:rPr>
          <w:rFonts w:ascii="Times New Roman" w:hAnsi="Times New Roman" w:cs="Times New Roman"/>
          <w:lang w:val="en-US"/>
        </w:rPr>
      </w:pPr>
      <w:r>
        <w:rPr>
          <w:rFonts w:ascii="Times New Roman" w:hAnsi="Times New Roman" w:cs="Times New Roman"/>
          <w:lang w:val="en-US"/>
        </w:rPr>
        <w:t>I</w:t>
      </w:r>
      <w:r w:rsidRPr="00C3551E">
        <w:rPr>
          <w:rFonts w:ascii="Times New Roman" w:hAnsi="Times New Roman" w:cs="Times New Roman"/>
          <w:lang w:val="en-US"/>
        </w:rPr>
        <w:t xml:space="preserve">ntrathecal </w:t>
      </w:r>
      <w:r w:rsidRPr="00F77261">
        <w:rPr>
          <w:rFonts w:ascii="Times New Roman" w:hAnsi="Times New Roman" w:cs="Times New Roman"/>
          <w:vertAlign w:val="superscript"/>
          <w:lang w:val="en-US"/>
        </w:rPr>
        <w:t>2</w:t>
      </w:r>
      <w:r w:rsidRPr="00C3551E">
        <w:rPr>
          <w:rFonts w:ascii="Times New Roman" w:hAnsi="Times New Roman" w:cs="Times New Roman"/>
          <w:lang w:val="en-US"/>
        </w:rPr>
        <w:t>therapy (ITT)</w:t>
      </w:r>
      <w:r>
        <w:rPr>
          <w:rFonts w:ascii="Times New Roman" w:hAnsi="Times New Roman" w:cs="Times New Roman"/>
          <w:lang w:val="en-US"/>
        </w:rPr>
        <w:t xml:space="preserve"> </w:t>
      </w:r>
      <w:r w:rsidRPr="00EC7B12">
        <w:rPr>
          <w:rFonts w:ascii="Times New Roman" w:hAnsi="Times New Roman" w:cs="Times New Roman"/>
          <w:lang w:val="en-US"/>
        </w:rPr>
        <w:t>should be performed on day 1 of the ICE cycle (for patients without CNS disease at diagnosis, no other medicated lumbar punctures are planned during the first treatment cycle).</w:t>
      </w:r>
    </w:p>
    <w:p w14:paraId="7059326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 For cases with CNS involvement at diagnosis, add to the day 1 </w:t>
      </w:r>
      <w:r>
        <w:rPr>
          <w:rFonts w:ascii="Times New Roman" w:hAnsi="Times New Roman" w:cs="Times New Roman"/>
          <w:lang w:val="en-US"/>
        </w:rPr>
        <w:t>ITT</w:t>
      </w:r>
      <w:r w:rsidRPr="00EC7B12">
        <w:rPr>
          <w:rFonts w:ascii="Times New Roman" w:hAnsi="Times New Roman" w:cs="Times New Roman"/>
          <w:lang w:val="en-US"/>
        </w:rPr>
        <w:t>, on days 4, 7, 10</w:t>
      </w:r>
      <w:proofErr w:type="gramStart"/>
      <w:r w:rsidRPr="00EC7B12">
        <w:rPr>
          <w:rFonts w:ascii="Times New Roman" w:hAnsi="Times New Roman" w:cs="Times New Roman"/>
          <w:lang w:val="en-US"/>
        </w:rPr>
        <w:t>,and</w:t>
      </w:r>
      <w:proofErr w:type="gramEnd"/>
      <w:r w:rsidRPr="00EC7B12">
        <w:rPr>
          <w:rFonts w:ascii="Times New Roman" w:hAnsi="Times New Roman" w:cs="Times New Roman"/>
          <w:lang w:val="en-US"/>
        </w:rPr>
        <w:t xml:space="preserve"> 14 of the first ICE cycle, continuing until cerebrospinal fluid remission is achieved or until 2 consecutive negative lumbar punctures (performed at least 3 days apart) are obtained, both in the chemical-physical examination and in the morphological examination of the cerebrospinal fluid.</w:t>
      </w:r>
    </w:p>
    <w:p w14:paraId="28EEBDA2" w14:textId="77777777" w:rsidR="00185844" w:rsidRDefault="00185844" w:rsidP="00185844">
      <w:pPr>
        <w:spacing w:line="360" w:lineRule="auto"/>
        <w:jc w:val="both"/>
        <w:rPr>
          <w:rFonts w:ascii="Times New Roman" w:hAnsi="Times New Roman" w:cs="Times New Roman"/>
          <w:lang w:val="en-US"/>
        </w:rPr>
      </w:pPr>
    </w:p>
    <w:p w14:paraId="69EDB635" w14:textId="77777777" w:rsidR="00185844" w:rsidRDefault="00185844" w:rsidP="00185844">
      <w:pPr>
        <w:spacing w:line="360" w:lineRule="auto"/>
        <w:ind w:left="2120" w:hanging="2120"/>
        <w:jc w:val="both"/>
        <w:rPr>
          <w:rFonts w:ascii="Times New Roman" w:hAnsi="Times New Roman" w:cs="Times New Roman"/>
          <w:lang w:val="en-US"/>
        </w:rPr>
      </w:pPr>
      <w:r w:rsidRPr="00EC7B12">
        <w:rPr>
          <w:rFonts w:ascii="Times New Roman" w:hAnsi="Times New Roman" w:cs="Times New Roman"/>
          <w:lang w:val="en-US"/>
        </w:rPr>
        <w:t>Hydration</w:t>
      </w:r>
      <w:r w:rsidRPr="00EC7B12">
        <w:rPr>
          <w:rFonts w:ascii="Times New Roman" w:hAnsi="Times New Roman" w:cs="Times New Roman"/>
          <w:lang w:val="en-US"/>
        </w:rPr>
        <w:tab/>
      </w:r>
      <w:r>
        <w:rPr>
          <w:rFonts w:ascii="Times New Roman" w:hAnsi="Times New Roman" w:cs="Times New Roman"/>
          <w:lang w:val="en-US"/>
        </w:rPr>
        <w:tab/>
      </w:r>
      <w:r w:rsidRPr="00EC7B12">
        <w:rPr>
          <w:rFonts w:ascii="Times New Roman" w:hAnsi="Times New Roman" w:cs="Times New Roman"/>
          <w:lang w:val="en-US"/>
        </w:rPr>
        <w:tab/>
        <w:t xml:space="preserve">For the prevention of tumor lysis syndrome, please refer to the specific </w:t>
      </w:r>
    </w:p>
    <w:p w14:paraId="5F73FE99" w14:textId="77777777" w:rsidR="00185844" w:rsidRPr="00EC7B12" w:rsidRDefault="00185844" w:rsidP="00185844">
      <w:pPr>
        <w:spacing w:line="360" w:lineRule="auto"/>
        <w:ind w:left="2124" w:firstLine="708"/>
        <w:jc w:val="both"/>
        <w:rPr>
          <w:rFonts w:ascii="Times New Roman" w:hAnsi="Times New Roman" w:cs="Times New Roman"/>
          <w:lang w:val="en-US"/>
        </w:rPr>
      </w:pPr>
      <w:proofErr w:type="gramStart"/>
      <w:r w:rsidRPr="00EC7B12">
        <w:rPr>
          <w:rFonts w:ascii="Times New Roman" w:hAnsi="Times New Roman" w:cs="Times New Roman"/>
          <w:lang w:val="en-US"/>
        </w:rPr>
        <w:t>paragraph</w:t>
      </w:r>
      <w:proofErr w:type="gramEnd"/>
      <w:r w:rsidRPr="00EC7B12">
        <w:rPr>
          <w:rFonts w:ascii="Times New Roman" w:hAnsi="Times New Roman" w:cs="Times New Roman"/>
          <w:lang w:val="en-US"/>
        </w:rPr>
        <w:t>. For patients with hyperleukocytosis</w:t>
      </w:r>
      <w:r>
        <w:rPr>
          <w:rFonts w:ascii="Times New Roman" w:hAnsi="Times New Roman" w:cs="Times New Roman"/>
          <w:lang w:val="en-US"/>
        </w:rPr>
        <w:t>.</w:t>
      </w:r>
    </w:p>
    <w:p w14:paraId="7FFB0A45" w14:textId="77777777" w:rsidR="00185844" w:rsidRDefault="00185844" w:rsidP="00185844">
      <w:pPr>
        <w:spacing w:line="360" w:lineRule="auto"/>
        <w:ind w:left="2120" w:hanging="2120"/>
        <w:jc w:val="both"/>
        <w:rPr>
          <w:rFonts w:ascii="Times New Roman" w:hAnsi="Times New Roman" w:cs="Times New Roman"/>
          <w:lang w:val="en-US"/>
        </w:rPr>
      </w:pPr>
      <w:r w:rsidRPr="00EC7B12">
        <w:rPr>
          <w:rFonts w:ascii="Times New Roman" w:hAnsi="Times New Roman" w:cs="Times New Roman"/>
          <w:lang w:val="en-US"/>
        </w:rPr>
        <w:lastRenderedPageBreak/>
        <w:t>Antiemetics</w:t>
      </w:r>
      <w:r w:rsidRPr="00EC7B12">
        <w:rPr>
          <w:rFonts w:ascii="Times New Roman" w:hAnsi="Times New Roman" w:cs="Times New Roman"/>
          <w:lang w:val="en-US"/>
        </w:rPr>
        <w:tab/>
      </w:r>
      <w:r>
        <w:rPr>
          <w:rFonts w:ascii="Times New Roman" w:hAnsi="Times New Roman" w:cs="Times New Roman"/>
          <w:lang w:val="en-US"/>
        </w:rPr>
        <w:tab/>
      </w:r>
      <w:r w:rsidRPr="00EC7B12">
        <w:rPr>
          <w:rFonts w:ascii="Times New Roman" w:hAnsi="Times New Roman" w:cs="Times New Roman"/>
          <w:lang w:val="en-US"/>
        </w:rPr>
        <w:tab/>
        <w:t xml:space="preserve">The use of HT3 receptor antiemetics is recommended, to be administered </w:t>
      </w:r>
    </w:p>
    <w:p w14:paraId="5CC5FF56" w14:textId="77777777" w:rsidR="00185844" w:rsidRPr="00EC7B12" w:rsidRDefault="00185844" w:rsidP="00185844">
      <w:pPr>
        <w:spacing w:line="360" w:lineRule="auto"/>
        <w:ind w:left="2832"/>
        <w:jc w:val="both"/>
        <w:rPr>
          <w:rFonts w:ascii="Times New Roman" w:hAnsi="Times New Roman" w:cs="Times New Roman"/>
          <w:lang w:val="en-US"/>
        </w:rPr>
      </w:pPr>
      <w:r w:rsidRPr="00EC7B12">
        <w:rPr>
          <w:rFonts w:ascii="Times New Roman" w:hAnsi="Times New Roman" w:cs="Times New Roman"/>
          <w:lang w:val="en-US"/>
        </w:rPr>
        <w:t>15 minutes before the start of chemotherapy; if episodes of vomiting &gt;5/day, it is recommended to consider the association of dexamethasone at a dose of 10 mg/m2 (IV)</w:t>
      </w:r>
    </w:p>
    <w:p w14:paraId="32E17344" w14:textId="77777777" w:rsidR="00185844" w:rsidRDefault="00185844" w:rsidP="00185844">
      <w:pPr>
        <w:spacing w:line="360" w:lineRule="auto"/>
        <w:jc w:val="both"/>
        <w:rPr>
          <w:rFonts w:ascii="Times New Roman" w:hAnsi="Times New Roman" w:cs="Times New Roman"/>
          <w:lang w:val="en-US"/>
        </w:rPr>
      </w:pPr>
      <w:proofErr w:type="spellStart"/>
      <w:r w:rsidRPr="00EC7B12">
        <w:rPr>
          <w:rFonts w:ascii="Times New Roman" w:hAnsi="Times New Roman" w:cs="Times New Roman"/>
          <w:lang w:val="en-US"/>
        </w:rPr>
        <w:t>Visumetasone</w:t>
      </w:r>
      <w:proofErr w:type="spellEnd"/>
      <w:r w:rsidRPr="00EC7B12">
        <w:rPr>
          <w:rFonts w:ascii="Times New Roman" w:hAnsi="Times New Roman" w:cs="Times New Roman"/>
          <w:lang w:val="en-US"/>
        </w:rPr>
        <w:t xml:space="preserve"> eye drops </w:t>
      </w:r>
      <w:r>
        <w:rPr>
          <w:rFonts w:ascii="Times New Roman" w:hAnsi="Times New Roman" w:cs="Times New Roman"/>
          <w:lang w:val="en-US"/>
        </w:rPr>
        <w:tab/>
      </w:r>
      <w:r w:rsidRPr="00EC7B12">
        <w:rPr>
          <w:rFonts w:ascii="Times New Roman" w:hAnsi="Times New Roman" w:cs="Times New Roman"/>
          <w:lang w:val="en-US"/>
        </w:rPr>
        <w:t xml:space="preserve">1 drop per eye x 3 times/day from the beginning until 48 hours after the end </w:t>
      </w:r>
    </w:p>
    <w:p w14:paraId="0E0FB632" w14:textId="77777777" w:rsidR="00185844" w:rsidRPr="00EC7B12" w:rsidRDefault="00185844" w:rsidP="00185844">
      <w:pPr>
        <w:spacing w:line="360" w:lineRule="auto"/>
        <w:ind w:left="2124" w:firstLine="708"/>
        <w:jc w:val="both"/>
        <w:rPr>
          <w:rFonts w:ascii="Times New Roman" w:hAnsi="Times New Roman" w:cs="Times New Roman"/>
          <w:lang w:val="en-US"/>
        </w:rPr>
      </w:pPr>
      <w:proofErr w:type="gramStart"/>
      <w:r w:rsidRPr="00EC7B12">
        <w:rPr>
          <w:rFonts w:ascii="Times New Roman" w:hAnsi="Times New Roman" w:cs="Times New Roman"/>
          <w:lang w:val="en-US"/>
        </w:rPr>
        <w:t>of</w:t>
      </w:r>
      <w:proofErr w:type="gramEnd"/>
      <w:r w:rsidRPr="00EC7B12">
        <w:rPr>
          <w:rFonts w:ascii="Times New Roman" w:hAnsi="Times New Roman" w:cs="Times New Roman"/>
          <w:lang w:val="en-US"/>
        </w:rPr>
        <w:t xml:space="preserve"> Ara-C therapy.</w:t>
      </w:r>
    </w:p>
    <w:p w14:paraId="0BCD6260" w14:textId="77777777" w:rsidR="00185844" w:rsidRPr="00EC7B12" w:rsidRDefault="00185844" w:rsidP="00185844">
      <w:pPr>
        <w:spacing w:line="360" w:lineRule="auto"/>
        <w:jc w:val="both"/>
        <w:rPr>
          <w:rFonts w:ascii="Times New Roman" w:hAnsi="Times New Roman" w:cs="Times New Roman"/>
          <w:b/>
          <w:bCs/>
          <w:lang w:val="en-US"/>
        </w:rPr>
      </w:pPr>
    </w:p>
    <w:p w14:paraId="6143B7EB"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Evaluation of Response to Induction</w:t>
      </w:r>
    </w:p>
    <w:p w14:paraId="7DF3914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evaluation of the bone marrow aspirate for both the first and second induction chemotherapy cycles will be performed on day 21 and, if the marrow is still aplastic, the bone marrow aspirate must be repeated again within and no later than day +28 from the start of the first ICE cycle. It is recommended to start the second induction cycle within 28 days from the start of the first induction cycle once the patient has reached a PMN count ≥0.5 x 109/l and a PLT count ≥50 x 109/l, except for special clinical conditions of the patient that make it appropriate or necessary to postpone the start of the second induction cycle (i.e. severe and life-threatening infections, organ toxicity incompatible with the administration of cytotoxic treatments, etc.).</w:t>
      </w:r>
    </w:p>
    <w:p w14:paraId="041A3C8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PIF cases will immediately switch to a second-line protocol (I BFM- SG relapsed 2010) or to an experimental Clinical Trial at the discretion of the clinician, in agreement with the protocol coordinator.</w:t>
      </w:r>
    </w:p>
    <w:p w14:paraId="7D8FA1F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Cases with CNS disease resistant to local therapy based on the intrathecal administration of cytotoxic drugs are considered off-study.</w:t>
      </w:r>
    </w:p>
    <w:p w14:paraId="0A463630"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headerReference w:type="default" r:id="rId37"/>
          <w:footerReference w:type="default" r:id="rId38"/>
          <w:pgSz w:w="11900" w:h="16840"/>
          <w:pgMar w:top="1400" w:right="960" w:bottom="1340" w:left="920" w:header="939" w:footer="1152" w:gutter="0"/>
          <w:cols w:space="720"/>
        </w:sectPr>
      </w:pPr>
    </w:p>
    <w:p w14:paraId="429989CF" w14:textId="77777777" w:rsidR="00185844" w:rsidRPr="00EC7B12" w:rsidRDefault="00185844" w:rsidP="00185844">
      <w:pPr>
        <w:spacing w:line="360" w:lineRule="auto"/>
        <w:jc w:val="both"/>
        <w:rPr>
          <w:rFonts w:ascii="Times New Roman" w:hAnsi="Times New Roman" w:cs="Times New Roman"/>
          <w:lang w:val="en-US"/>
        </w:rPr>
      </w:pPr>
    </w:p>
    <w:p w14:paraId="174890C9" w14:textId="77777777" w:rsidR="00185844" w:rsidRPr="00EC7B12" w:rsidRDefault="00185844" w:rsidP="00185844">
      <w:pPr>
        <w:spacing w:line="360" w:lineRule="auto"/>
        <w:jc w:val="both"/>
        <w:rPr>
          <w:rFonts w:ascii="Times New Roman" w:hAnsi="Times New Roman" w:cs="Times New Roman"/>
          <w:lang w:val="en-US"/>
        </w:rPr>
      </w:pPr>
    </w:p>
    <w:p w14:paraId="55E7268A" w14:textId="77777777" w:rsidR="00185844" w:rsidRPr="00EC7B12" w:rsidRDefault="00185844" w:rsidP="00185844">
      <w:pPr>
        <w:spacing w:line="360" w:lineRule="auto"/>
        <w:jc w:val="both"/>
        <w:rPr>
          <w:rFonts w:ascii="Times New Roman" w:hAnsi="Times New Roman" w:cs="Times New Roman"/>
          <w:b/>
          <w:bCs/>
          <w:lang w:val="en-US"/>
        </w:rPr>
      </w:pPr>
      <w:bookmarkStart w:id="7" w:name="_Toc167948349"/>
      <w:r w:rsidRPr="00EC7B12">
        <w:rPr>
          <w:rFonts w:ascii="Times New Roman" w:hAnsi="Times New Roman" w:cs="Times New Roman"/>
          <w:b/>
          <w:bCs/>
          <w:lang w:val="en-US"/>
        </w:rPr>
        <w:t>FLA-MY</w:t>
      </w:r>
      <w:bookmarkEnd w:id="7"/>
      <w:r w:rsidRPr="00EC7B12">
        <w:rPr>
          <w:rFonts w:ascii="Times New Roman" w:hAnsi="Times New Roman" w:cs="Times New Roman"/>
          <w:b/>
          <w:bCs/>
          <w:lang w:val="en-US"/>
        </w:rPr>
        <w:t xml:space="preserve"> CYCLE</w:t>
      </w:r>
    </w:p>
    <w:p w14:paraId="1FBE6CD4" w14:textId="77777777" w:rsidR="00185844" w:rsidRPr="00EC7B12" w:rsidRDefault="00185844" w:rsidP="00185844">
      <w:pPr>
        <w:spacing w:line="360" w:lineRule="auto"/>
        <w:jc w:val="both"/>
        <w:rPr>
          <w:rFonts w:ascii="Times New Roman" w:hAnsi="Times New Roman" w:cs="Times New Roman"/>
          <w:b/>
          <w:lang w:val="en-US"/>
        </w:rPr>
      </w:pPr>
    </w:p>
    <w:tbl>
      <w:tblPr>
        <w:tblW w:w="4898" w:type="pct"/>
        <w:jc w:val="center"/>
        <w:tblBorders>
          <w:insideH w:val="single" w:sz="18" w:space="0" w:color="FFFFFF"/>
          <w:insideV w:val="single" w:sz="18" w:space="0" w:color="FFFFFF"/>
        </w:tblBorders>
        <w:tblCellMar>
          <w:left w:w="70" w:type="dxa"/>
          <w:right w:w="70" w:type="dxa"/>
        </w:tblCellMar>
        <w:tblLook w:val="00A0" w:firstRow="1" w:lastRow="0" w:firstColumn="1" w:lastColumn="0" w:noHBand="0" w:noVBand="0"/>
      </w:tblPr>
      <w:tblGrid>
        <w:gridCol w:w="1872"/>
        <w:gridCol w:w="415"/>
        <w:gridCol w:w="414"/>
        <w:gridCol w:w="414"/>
        <w:gridCol w:w="434"/>
        <w:gridCol w:w="416"/>
        <w:gridCol w:w="416"/>
        <w:gridCol w:w="434"/>
        <w:gridCol w:w="414"/>
        <w:gridCol w:w="414"/>
        <w:gridCol w:w="434"/>
        <w:gridCol w:w="414"/>
        <w:gridCol w:w="416"/>
        <w:gridCol w:w="416"/>
        <w:gridCol w:w="434"/>
        <w:gridCol w:w="416"/>
        <w:gridCol w:w="416"/>
        <w:gridCol w:w="416"/>
        <w:gridCol w:w="416"/>
        <w:gridCol w:w="395"/>
      </w:tblGrid>
      <w:tr w:rsidR="00185844" w:rsidRPr="00EC7B12" w14:paraId="4CCCF75D" w14:textId="77777777" w:rsidTr="00AE45D5">
        <w:trPr>
          <w:jc w:val="center"/>
        </w:trPr>
        <w:tc>
          <w:tcPr>
            <w:tcW w:w="953" w:type="pct"/>
            <w:shd w:val="pct20" w:color="000000" w:fill="FFFFFF"/>
          </w:tcPr>
          <w:p w14:paraId="6761BBA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DAY</w:t>
            </w:r>
          </w:p>
        </w:tc>
        <w:tc>
          <w:tcPr>
            <w:tcW w:w="211" w:type="pct"/>
            <w:shd w:val="pct20" w:color="000000" w:fill="FFFFFF"/>
            <w:vAlign w:val="center"/>
          </w:tcPr>
          <w:p w14:paraId="2B6A0B08"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1</w:t>
            </w:r>
          </w:p>
        </w:tc>
        <w:tc>
          <w:tcPr>
            <w:tcW w:w="211" w:type="pct"/>
            <w:shd w:val="pct20" w:color="000000" w:fill="FFFFFF"/>
            <w:vAlign w:val="center"/>
          </w:tcPr>
          <w:p w14:paraId="1E35FF4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2</w:t>
            </w:r>
          </w:p>
        </w:tc>
        <w:tc>
          <w:tcPr>
            <w:tcW w:w="211" w:type="pct"/>
            <w:shd w:val="pct20" w:color="000000" w:fill="FFFFFF"/>
            <w:vAlign w:val="center"/>
          </w:tcPr>
          <w:p w14:paraId="18904588"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3</w:t>
            </w:r>
          </w:p>
        </w:tc>
        <w:tc>
          <w:tcPr>
            <w:tcW w:w="221" w:type="pct"/>
            <w:shd w:val="pct20" w:color="000000" w:fill="FFFFFF"/>
            <w:vAlign w:val="center"/>
          </w:tcPr>
          <w:p w14:paraId="71C81EFC"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4</w:t>
            </w:r>
          </w:p>
        </w:tc>
        <w:tc>
          <w:tcPr>
            <w:tcW w:w="212" w:type="pct"/>
            <w:shd w:val="pct20" w:color="000000" w:fill="FFFFFF"/>
            <w:vAlign w:val="center"/>
          </w:tcPr>
          <w:p w14:paraId="2559ACAC"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5</w:t>
            </w:r>
          </w:p>
        </w:tc>
        <w:tc>
          <w:tcPr>
            <w:tcW w:w="212" w:type="pct"/>
            <w:shd w:val="pct20" w:color="000000" w:fill="FFFFFF"/>
            <w:vAlign w:val="center"/>
          </w:tcPr>
          <w:p w14:paraId="7C421786"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6</w:t>
            </w:r>
          </w:p>
        </w:tc>
        <w:tc>
          <w:tcPr>
            <w:tcW w:w="221" w:type="pct"/>
            <w:shd w:val="pct20" w:color="000000" w:fill="FFFFFF"/>
            <w:vAlign w:val="center"/>
          </w:tcPr>
          <w:p w14:paraId="0E8D761B"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7</w:t>
            </w:r>
          </w:p>
        </w:tc>
        <w:tc>
          <w:tcPr>
            <w:tcW w:w="211" w:type="pct"/>
            <w:shd w:val="pct20" w:color="000000" w:fill="FFFFFF"/>
            <w:vAlign w:val="center"/>
          </w:tcPr>
          <w:p w14:paraId="63F89830"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8</w:t>
            </w:r>
          </w:p>
        </w:tc>
        <w:tc>
          <w:tcPr>
            <w:tcW w:w="211" w:type="pct"/>
            <w:shd w:val="pct20" w:color="000000" w:fill="FFFFFF"/>
            <w:vAlign w:val="center"/>
          </w:tcPr>
          <w:p w14:paraId="52F353FC"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9</w:t>
            </w:r>
          </w:p>
        </w:tc>
        <w:tc>
          <w:tcPr>
            <w:tcW w:w="221" w:type="pct"/>
            <w:shd w:val="pct20" w:color="000000" w:fill="FFFFFF"/>
            <w:vAlign w:val="center"/>
          </w:tcPr>
          <w:p w14:paraId="5BE9CFA0"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10</w:t>
            </w:r>
          </w:p>
        </w:tc>
        <w:tc>
          <w:tcPr>
            <w:tcW w:w="211" w:type="pct"/>
            <w:shd w:val="pct20" w:color="000000" w:fill="FFFFFF"/>
            <w:vAlign w:val="center"/>
          </w:tcPr>
          <w:p w14:paraId="33CF083D"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11</w:t>
            </w:r>
          </w:p>
        </w:tc>
        <w:tc>
          <w:tcPr>
            <w:tcW w:w="212" w:type="pct"/>
            <w:shd w:val="pct20" w:color="000000" w:fill="FFFFFF"/>
            <w:vAlign w:val="center"/>
          </w:tcPr>
          <w:p w14:paraId="287BE135"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12</w:t>
            </w:r>
          </w:p>
        </w:tc>
        <w:tc>
          <w:tcPr>
            <w:tcW w:w="212" w:type="pct"/>
            <w:shd w:val="pct20" w:color="000000" w:fill="FFFFFF"/>
            <w:vAlign w:val="center"/>
          </w:tcPr>
          <w:p w14:paraId="337B67F3"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13</w:t>
            </w:r>
          </w:p>
        </w:tc>
        <w:tc>
          <w:tcPr>
            <w:tcW w:w="221" w:type="pct"/>
            <w:shd w:val="pct20" w:color="000000" w:fill="FFFFFF"/>
            <w:vAlign w:val="center"/>
          </w:tcPr>
          <w:p w14:paraId="204FA9E0"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14</w:t>
            </w:r>
          </w:p>
        </w:tc>
        <w:tc>
          <w:tcPr>
            <w:tcW w:w="212" w:type="pct"/>
            <w:shd w:val="pct20" w:color="000000" w:fill="FFFFFF"/>
          </w:tcPr>
          <w:p w14:paraId="2B34ACA0"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sym w:font="Symbol" w:char="F0AE"/>
            </w:r>
          </w:p>
        </w:tc>
        <w:tc>
          <w:tcPr>
            <w:tcW w:w="212" w:type="pct"/>
            <w:shd w:val="pct20" w:color="000000" w:fill="FFFFFF"/>
          </w:tcPr>
          <w:p w14:paraId="1ECF3D16"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21</w:t>
            </w:r>
          </w:p>
        </w:tc>
        <w:tc>
          <w:tcPr>
            <w:tcW w:w="212" w:type="pct"/>
            <w:shd w:val="pct20" w:color="000000" w:fill="FFFFFF"/>
          </w:tcPr>
          <w:p w14:paraId="0F6728F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sym w:font="Symbol" w:char="F0AE"/>
            </w:r>
          </w:p>
        </w:tc>
        <w:tc>
          <w:tcPr>
            <w:tcW w:w="212" w:type="pct"/>
            <w:shd w:val="pct20" w:color="000000" w:fill="FFFFFF"/>
          </w:tcPr>
          <w:p w14:paraId="039C745D"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sym w:font="Symbol" w:char="F0AE"/>
            </w:r>
          </w:p>
        </w:tc>
        <w:tc>
          <w:tcPr>
            <w:tcW w:w="204" w:type="pct"/>
            <w:shd w:val="pct20" w:color="000000" w:fill="FFFFFF"/>
          </w:tcPr>
          <w:p w14:paraId="2428D054"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28</w:t>
            </w:r>
          </w:p>
        </w:tc>
      </w:tr>
      <w:tr w:rsidR="00185844" w:rsidRPr="00EC7B12" w14:paraId="43A1B1B0" w14:textId="77777777" w:rsidTr="00AE45D5">
        <w:trPr>
          <w:jc w:val="center"/>
        </w:trPr>
        <w:tc>
          <w:tcPr>
            <w:tcW w:w="953" w:type="pct"/>
            <w:shd w:val="clear" w:color="auto" w:fill="E6E6E6"/>
          </w:tcPr>
          <w:p w14:paraId="6E3A843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BM</w:t>
            </w:r>
          </w:p>
        </w:tc>
        <w:tc>
          <w:tcPr>
            <w:tcW w:w="211" w:type="pct"/>
            <w:shd w:val="clear" w:color="auto" w:fill="E6E6E6"/>
          </w:tcPr>
          <w:p w14:paraId="55F06071"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E6E6E6"/>
          </w:tcPr>
          <w:p w14:paraId="01B0BD20"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E6E6E6"/>
          </w:tcPr>
          <w:p w14:paraId="74542194"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E6E6E6"/>
          </w:tcPr>
          <w:p w14:paraId="5A992A5F"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E6E6E6"/>
          </w:tcPr>
          <w:p w14:paraId="40FB55CE"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E6E6E6"/>
          </w:tcPr>
          <w:p w14:paraId="05178AC5"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E6E6E6"/>
          </w:tcPr>
          <w:p w14:paraId="73334D41"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E6E6E6"/>
          </w:tcPr>
          <w:p w14:paraId="12279E78"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E6E6E6"/>
          </w:tcPr>
          <w:p w14:paraId="14F70BC8"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E6E6E6"/>
          </w:tcPr>
          <w:p w14:paraId="648BB53F"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E6E6E6"/>
          </w:tcPr>
          <w:p w14:paraId="5EB51790"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E6E6E6"/>
          </w:tcPr>
          <w:p w14:paraId="6455DBCF"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E6E6E6"/>
          </w:tcPr>
          <w:p w14:paraId="4CDE6EA3"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E7E6E6" w:themeFill="background2"/>
          </w:tcPr>
          <w:p w14:paraId="0C474646"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E7E6E6" w:themeFill="background2"/>
          </w:tcPr>
          <w:p w14:paraId="255FA3DA"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000000"/>
          </w:tcPr>
          <w:p w14:paraId="611DB36A"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E6E6E6"/>
          </w:tcPr>
          <w:p w14:paraId="4B78E5D0"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E6E6E6"/>
          </w:tcPr>
          <w:p w14:paraId="78154383" w14:textId="77777777" w:rsidR="00185844" w:rsidRPr="00EC7B12" w:rsidRDefault="00185844" w:rsidP="00AE45D5">
            <w:pPr>
              <w:spacing w:line="276" w:lineRule="auto"/>
              <w:jc w:val="both"/>
              <w:rPr>
                <w:rFonts w:ascii="Times New Roman" w:hAnsi="Times New Roman" w:cs="Times New Roman"/>
                <w:lang w:val="en-US"/>
              </w:rPr>
            </w:pPr>
          </w:p>
        </w:tc>
        <w:tc>
          <w:tcPr>
            <w:tcW w:w="204" w:type="pct"/>
            <w:shd w:val="clear" w:color="auto" w:fill="000000"/>
          </w:tcPr>
          <w:p w14:paraId="62CBE875"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3F8A5D4C" w14:textId="77777777" w:rsidTr="00AE45D5">
        <w:trPr>
          <w:jc w:val="center"/>
        </w:trPr>
        <w:tc>
          <w:tcPr>
            <w:tcW w:w="953" w:type="pct"/>
            <w:shd w:val="clear" w:color="auto" w:fill="CCCCCC"/>
          </w:tcPr>
          <w:p w14:paraId="2D2A76F8" w14:textId="77777777" w:rsidR="00185844" w:rsidRPr="00EC7B12" w:rsidRDefault="00185844" w:rsidP="00AE45D5">
            <w:pPr>
              <w:spacing w:line="276" w:lineRule="auto"/>
              <w:jc w:val="both"/>
              <w:rPr>
                <w:rFonts w:ascii="Times New Roman" w:hAnsi="Times New Roman" w:cs="Times New Roman"/>
                <w:lang w:val="en-US"/>
              </w:rPr>
            </w:pPr>
            <w:r>
              <w:rPr>
                <w:rFonts w:ascii="Times New Roman" w:hAnsi="Times New Roman" w:cs="Times New Roman"/>
                <w:lang w:val="en-US"/>
              </w:rPr>
              <w:t>ITT</w:t>
            </w:r>
          </w:p>
        </w:tc>
        <w:tc>
          <w:tcPr>
            <w:tcW w:w="211" w:type="pct"/>
            <w:shd w:val="clear" w:color="auto" w:fill="000000"/>
          </w:tcPr>
          <w:p w14:paraId="5122CD40"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CCCCCC"/>
          </w:tcPr>
          <w:p w14:paraId="3F290331"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CCCCCC"/>
          </w:tcPr>
          <w:p w14:paraId="236C3AB5"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CCCCCC"/>
          </w:tcPr>
          <w:p w14:paraId="0A14E54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2" w:type="pct"/>
            <w:shd w:val="clear" w:color="auto" w:fill="CCCCCC"/>
          </w:tcPr>
          <w:p w14:paraId="5EADB9F9"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CCCCCC"/>
          </w:tcPr>
          <w:p w14:paraId="49C48117"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CCCCCC"/>
          </w:tcPr>
          <w:p w14:paraId="12991DF5"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1" w:type="pct"/>
            <w:shd w:val="clear" w:color="auto" w:fill="CCCCCC"/>
          </w:tcPr>
          <w:p w14:paraId="171F083D"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CCCCCC"/>
          </w:tcPr>
          <w:p w14:paraId="1C8BC389"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CCCCCC"/>
          </w:tcPr>
          <w:p w14:paraId="38D91B2A"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1" w:type="pct"/>
            <w:shd w:val="clear" w:color="auto" w:fill="CCCCCC"/>
          </w:tcPr>
          <w:p w14:paraId="7BF3DD2A"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CCCCCC"/>
          </w:tcPr>
          <w:p w14:paraId="55789C54"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CCCCCC"/>
          </w:tcPr>
          <w:p w14:paraId="0F1216F7"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CCCCCC"/>
          </w:tcPr>
          <w:p w14:paraId="4407AA0B"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w:t>
            </w:r>
          </w:p>
        </w:tc>
        <w:tc>
          <w:tcPr>
            <w:tcW w:w="212" w:type="pct"/>
            <w:shd w:val="clear" w:color="auto" w:fill="CCCCCC"/>
          </w:tcPr>
          <w:p w14:paraId="75133731"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CCCCCC"/>
          </w:tcPr>
          <w:p w14:paraId="7D3952C6"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CCCCCC"/>
          </w:tcPr>
          <w:p w14:paraId="1B297F6D"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CCCCCC"/>
          </w:tcPr>
          <w:p w14:paraId="220A3810" w14:textId="77777777" w:rsidR="00185844" w:rsidRPr="00EC7B12" w:rsidRDefault="00185844" w:rsidP="00AE45D5">
            <w:pPr>
              <w:spacing w:line="276" w:lineRule="auto"/>
              <w:jc w:val="both"/>
              <w:rPr>
                <w:rFonts w:ascii="Times New Roman" w:hAnsi="Times New Roman" w:cs="Times New Roman"/>
                <w:lang w:val="en-US"/>
              </w:rPr>
            </w:pPr>
          </w:p>
        </w:tc>
        <w:tc>
          <w:tcPr>
            <w:tcW w:w="204" w:type="pct"/>
            <w:shd w:val="clear" w:color="auto" w:fill="CCCCCC"/>
          </w:tcPr>
          <w:p w14:paraId="7D1591E1"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68CE897F" w14:textId="77777777" w:rsidTr="00AE45D5">
        <w:trPr>
          <w:jc w:val="center"/>
        </w:trPr>
        <w:tc>
          <w:tcPr>
            <w:tcW w:w="953" w:type="pct"/>
            <w:shd w:val="clear" w:color="auto" w:fill="B3B3B3"/>
          </w:tcPr>
          <w:p w14:paraId="3A2A107D"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Fludarabine (iv)</w:t>
            </w:r>
          </w:p>
        </w:tc>
        <w:tc>
          <w:tcPr>
            <w:tcW w:w="211" w:type="pct"/>
            <w:shd w:val="clear" w:color="auto" w:fill="000000"/>
          </w:tcPr>
          <w:p w14:paraId="7AC76A1E"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000000"/>
          </w:tcPr>
          <w:p w14:paraId="4F3EF184"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000000"/>
          </w:tcPr>
          <w:p w14:paraId="3CC42F18"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000000"/>
          </w:tcPr>
          <w:p w14:paraId="4D4F72E6"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000000"/>
          </w:tcPr>
          <w:p w14:paraId="7BF7D0D2"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B3B3B3"/>
          </w:tcPr>
          <w:p w14:paraId="6D12FE60"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B3B3B3"/>
          </w:tcPr>
          <w:p w14:paraId="0CB58CE8"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B3B3B3"/>
          </w:tcPr>
          <w:p w14:paraId="2BEB66A4"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B3B3B3"/>
          </w:tcPr>
          <w:p w14:paraId="00CD6A90"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B3B3B3"/>
          </w:tcPr>
          <w:p w14:paraId="637DC6A4"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B3B3B3"/>
          </w:tcPr>
          <w:p w14:paraId="6B3A617C"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B3B3B3"/>
          </w:tcPr>
          <w:p w14:paraId="39BACA88"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B3B3B3"/>
          </w:tcPr>
          <w:p w14:paraId="4DF8A03E"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B3B3B3"/>
          </w:tcPr>
          <w:p w14:paraId="56284662"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B3B3B3"/>
          </w:tcPr>
          <w:p w14:paraId="622111F7"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B3B3B3"/>
          </w:tcPr>
          <w:p w14:paraId="29BB0DF1"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B3B3B3"/>
          </w:tcPr>
          <w:p w14:paraId="0812AEE5"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B3B3B3"/>
          </w:tcPr>
          <w:p w14:paraId="4FCC4096" w14:textId="77777777" w:rsidR="00185844" w:rsidRPr="00EC7B12" w:rsidRDefault="00185844" w:rsidP="00AE45D5">
            <w:pPr>
              <w:spacing w:line="276" w:lineRule="auto"/>
              <w:jc w:val="both"/>
              <w:rPr>
                <w:rFonts w:ascii="Times New Roman" w:hAnsi="Times New Roman" w:cs="Times New Roman"/>
                <w:lang w:val="en-US"/>
              </w:rPr>
            </w:pPr>
          </w:p>
        </w:tc>
        <w:tc>
          <w:tcPr>
            <w:tcW w:w="204" w:type="pct"/>
            <w:shd w:val="clear" w:color="auto" w:fill="B3B3B3"/>
          </w:tcPr>
          <w:p w14:paraId="69D69993"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4EEEEEF7" w14:textId="77777777" w:rsidTr="00AE45D5">
        <w:trPr>
          <w:jc w:val="center"/>
        </w:trPr>
        <w:tc>
          <w:tcPr>
            <w:tcW w:w="953" w:type="pct"/>
            <w:tcBorders>
              <w:bottom w:val="nil"/>
            </w:tcBorders>
            <w:shd w:val="clear" w:color="auto" w:fill="B3B3B3"/>
          </w:tcPr>
          <w:p w14:paraId="567DB8F5"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Ara-C (iv)</w:t>
            </w:r>
          </w:p>
        </w:tc>
        <w:tc>
          <w:tcPr>
            <w:tcW w:w="211" w:type="pct"/>
            <w:tcBorders>
              <w:bottom w:val="nil"/>
            </w:tcBorders>
            <w:shd w:val="clear" w:color="auto" w:fill="000000"/>
          </w:tcPr>
          <w:p w14:paraId="302D7775"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000000"/>
          </w:tcPr>
          <w:p w14:paraId="5B4C7EEC"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000000"/>
          </w:tcPr>
          <w:p w14:paraId="20ADFF26"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000000"/>
          </w:tcPr>
          <w:p w14:paraId="4E221F5C"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000000"/>
          </w:tcPr>
          <w:p w14:paraId="0E19DC00"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0C0C0C"/>
          </w:tcPr>
          <w:p w14:paraId="11199BBC"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0C0C0C"/>
          </w:tcPr>
          <w:p w14:paraId="1E782376"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B3B3B3"/>
          </w:tcPr>
          <w:p w14:paraId="01F52722"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B3B3B3"/>
          </w:tcPr>
          <w:p w14:paraId="34EAFED8"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B3B3B3"/>
          </w:tcPr>
          <w:p w14:paraId="363F86DA"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B3B3B3"/>
          </w:tcPr>
          <w:p w14:paraId="3E2536A2"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34ADABBC"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05A21EB2"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B3B3B3"/>
          </w:tcPr>
          <w:p w14:paraId="37804C82"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5003F9C2"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43915BD9"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3A7D5B8A"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762D9073" w14:textId="77777777" w:rsidR="00185844" w:rsidRPr="00EC7B12" w:rsidRDefault="00185844" w:rsidP="00AE45D5">
            <w:pPr>
              <w:spacing w:line="276" w:lineRule="auto"/>
              <w:jc w:val="both"/>
              <w:rPr>
                <w:rFonts w:ascii="Times New Roman" w:hAnsi="Times New Roman" w:cs="Times New Roman"/>
                <w:lang w:val="en-US"/>
              </w:rPr>
            </w:pPr>
          </w:p>
        </w:tc>
        <w:tc>
          <w:tcPr>
            <w:tcW w:w="204" w:type="pct"/>
            <w:tcBorders>
              <w:bottom w:val="nil"/>
            </w:tcBorders>
            <w:shd w:val="clear" w:color="auto" w:fill="B3B3B3"/>
          </w:tcPr>
          <w:p w14:paraId="4D0B8B61"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5644C3A7" w14:textId="77777777" w:rsidTr="00AE45D5">
        <w:trPr>
          <w:jc w:val="center"/>
        </w:trPr>
        <w:tc>
          <w:tcPr>
            <w:tcW w:w="953" w:type="pct"/>
            <w:tcBorders>
              <w:bottom w:val="nil"/>
            </w:tcBorders>
            <w:shd w:val="clear" w:color="auto" w:fill="B3B3B3"/>
          </w:tcPr>
          <w:p w14:paraId="3F5254B2" w14:textId="77777777" w:rsidR="00185844" w:rsidRPr="00EC7B12" w:rsidRDefault="00185844" w:rsidP="00AE45D5">
            <w:pPr>
              <w:spacing w:line="276" w:lineRule="auto"/>
              <w:jc w:val="both"/>
              <w:rPr>
                <w:rFonts w:ascii="Times New Roman" w:hAnsi="Times New Roman" w:cs="Times New Roman"/>
                <w:b/>
                <w:lang w:val="en-US"/>
              </w:rPr>
            </w:pPr>
            <w:proofErr w:type="spellStart"/>
            <w:r w:rsidRPr="00EC7B12">
              <w:rPr>
                <w:rFonts w:ascii="Times New Roman" w:hAnsi="Times New Roman" w:cs="Times New Roman"/>
                <w:b/>
                <w:lang w:val="en-US"/>
              </w:rPr>
              <w:t>My</w:t>
            </w:r>
            <w:r w:rsidRPr="00EC7B12">
              <w:rPr>
                <w:rFonts w:ascii="Times New Roman" w:hAnsi="Times New Roman" w:cs="Times New Roman"/>
                <w:lang w:val="en-US"/>
              </w:rPr>
              <w:t>ocet</w:t>
            </w:r>
            <w:proofErr w:type="spellEnd"/>
            <w:r w:rsidRPr="00EC7B12">
              <w:rPr>
                <w:rFonts w:ascii="Times New Roman" w:hAnsi="Times New Roman" w:cs="Times New Roman"/>
                <w:b/>
                <w:vertAlign w:val="superscript"/>
                <w:lang w:val="en-US"/>
              </w:rPr>
              <w:t>®</w:t>
            </w:r>
          </w:p>
        </w:tc>
        <w:tc>
          <w:tcPr>
            <w:tcW w:w="211" w:type="pct"/>
            <w:tcBorders>
              <w:bottom w:val="nil"/>
            </w:tcBorders>
            <w:shd w:val="clear" w:color="auto" w:fill="000000"/>
          </w:tcPr>
          <w:p w14:paraId="5487F7C5"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B3B3B3"/>
          </w:tcPr>
          <w:p w14:paraId="7F3928DD"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000000"/>
          </w:tcPr>
          <w:p w14:paraId="4EE1A07E"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B3B3B3"/>
          </w:tcPr>
          <w:p w14:paraId="40D6E581"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000000"/>
          </w:tcPr>
          <w:p w14:paraId="0F2F56A4"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261B7DB6"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B3B3B3"/>
          </w:tcPr>
          <w:p w14:paraId="07B2886F"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B3B3B3"/>
          </w:tcPr>
          <w:p w14:paraId="6728D194"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B3B3B3"/>
          </w:tcPr>
          <w:p w14:paraId="23FD1101"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B3B3B3"/>
          </w:tcPr>
          <w:p w14:paraId="3E821EF7"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B3B3B3"/>
          </w:tcPr>
          <w:p w14:paraId="20EACE23"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6AF2D779"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01413718"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B3B3B3"/>
          </w:tcPr>
          <w:p w14:paraId="3DEB4A31"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068A15AB"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7A6DF438"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673F03E6"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B3B3B3"/>
          </w:tcPr>
          <w:p w14:paraId="77857C9F" w14:textId="77777777" w:rsidR="00185844" w:rsidRPr="00EC7B12" w:rsidRDefault="00185844" w:rsidP="00AE45D5">
            <w:pPr>
              <w:spacing w:line="276" w:lineRule="auto"/>
              <w:jc w:val="both"/>
              <w:rPr>
                <w:rFonts w:ascii="Times New Roman" w:hAnsi="Times New Roman" w:cs="Times New Roman"/>
                <w:lang w:val="en-US"/>
              </w:rPr>
            </w:pPr>
          </w:p>
        </w:tc>
        <w:tc>
          <w:tcPr>
            <w:tcW w:w="204" w:type="pct"/>
            <w:tcBorders>
              <w:bottom w:val="nil"/>
            </w:tcBorders>
            <w:shd w:val="clear" w:color="auto" w:fill="B3B3B3"/>
          </w:tcPr>
          <w:p w14:paraId="570AD972" w14:textId="77777777" w:rsidR="00185844" w:rsidRPr="00EC7B12" w:rsidRDefault="00185844" w:rsidP="00AE45D5">
            <w:pPr>
              <w:spacing w:line="276" w:lineRule="auto"/>
              <w:jc w:val="both"/>
              <w:rPr>
                <w:rFonts w:ascii="Times New Roman" w:hAnsi="Times New Roman" w:cs="Times New Roman"/>
                <w:lang w:val="en-US"/>
              </w:rPr>
            </w:pPr>
          </w:p>
        </w:tc>
      </w:tr>
      <w:tr w:rsidR="00185844" w:rsidRPr="002E1FBB" w14:paraId="2FF9A015" w14:textId="77777777" w:rsidTr="00AE45D5">
        <w:trPr>
          <w:cantSplit/>
          <w:jc w:val="center"/>
        </w:trPr>
        <w:tc>
          <w:tcPr>
            <w:tcW w:w="5000" w:type="pct"/>
            <w:gridSpan w:val="20"/>
            <w:tcBorders>
              <w:top w:val="nil"/>
              <w:left w:val="nil"/>
              <w:bottom w:val="nil"/>
              <w:right w:val="nil"/>
            </w:tcBorders>
            <w:shd w:val="clear" w:color="auto" w:fill="F3F3F3"/>
          </w:tcPr>
          <w:p w14:paraId="2712C452" w14:textId="77777777" w:rsidR="00185844" w:rsidRPr="00EC7B12" w:rsidRDefault="00185844" w:rsidP="00AE45D5">
            <w:pPr>
              <w:spacing w:line="276" w:lineRule="auto"/>
              <w:jc w:val="both"/>
              <w:rPr>
                <w:rFonts w:ascii="Times New Roman" w:hAnsi="Times New Roman" w:cs="Times New Roman"/>
                <w:b/>
                <w:lang w:val="en-US"/>
              </w:rPr>
            </w:pPr>
          </w:p>
          <w:p w14:paraId="160251C9" w14:textId="77777777" w:rsidR="00185844" w:rsidRPr="00EC7B12" w:rsidRDefault="00185844" w:rsidP="00AE45D5">
            <w:pPr>
              <w:spacing w:line="276" w:lineRule="auto"/>
              <w:jc w:val="both"/>
              <w:rPr>
                <w:rFonts w:ascii="Times New Roman" w:hAnsi="Times New Roman" w:cs="Times New Roman"/>
                <w:lang w:val="en-US"/>
              </w:rPr>
            </w:pPr>
            <w:proofErr w:type="spellStart"/>
            <w:r w:rsidRPr="00EC7B12">
              <w:rPr>
                <w:rFonts w:ascii="Times New Roman" w:hAnsi="Times New Roman" w:cs="Times New Roman"/>
                <w:b/>
                <w:lang w:val="en-US"/>
              </w:rPr>
              <w:t>C</w:t>
            </w:r>
            <w:r w:rsidRPr="00EC7B12">
              <w:rPr>
                <w:rFonts w:ascii="Times New Roman" w:hAnsi="Times New Roman" w:cs="Times New Roman"/>
                <w:lang w:val="en-US"/>
              </w:rPr>
              <w:t>itarabine</w:t>
            </w:r>
            <w:proofErr w:type="spellEnd"/>
            <w:r w:rsidRPr="00EC7B12">
              <w:rPr>
                <w:rFonts w:ascii="Times New Roman" w:hAnsi="Times New Roman" w:cs="Times New Roman"/>
                <w:lang w:val="en-US"/>
              </w:rPr>
              <w:t xml:space="preserve"> </w:t>
            </w:r>
            <w:r w:rsidRPr="00EC7B12">
              <w:rPr>
                <w:rFonts w:ascii="Times New Roman" w:hAnsi="Times New Roman" w:cs="Times New Roman"/>
                <w:lang w:val="en-US"/>
              </w:rPr>
              <w:tab/>
              <w:t>2000 mg/</w:t>
            </w:r>
            <w:proofErr w:type="spellStart"/>
            <w:r>
              <w:rPr>
                <w:rFonts w:ascii="Times New Roman" w:hAnsi="Times New Roman" w:cs="Times New Roman"/>
                <w:lang w:val="en-US"/>
              </w:rPr>
              <w:t>sqm</w:t>
            </w:r>
            <w:proofErr w:type="spellEnd"/>
            <w:r w:rsidRPr="00EC7B12">
              <w:rPr>
                <w:rFonts w:ascii="Times New Roman" w:hAnsi="Times New Roman" w:cs="Times New Roman"/>
                <w:lang w:val="en-US"/>
              </w:rPr>
              <w:t>/day in NS iv for 3 hours (dd 1,2,3,4,5,6,7)</w:t>
            </w:r>
          </w:p>
          <w:p w14:paraId="7208573F"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 xml:space="preserve">Fludarabine </w:t>
            </w:r>
            <w:r w:rsidRPr="00EC7B12">
              <w:rPr>
                <w:rFonts w:ascii="Times New Roman" w:hAnsi="Times New Roman" w:cs="Times New Roman"/>
                <w:lang w:val="en-US"/>
              </w:rPr>
              <w:tab/>
              <w:t>30 mg/</w:t>
            </w:r>
            <w:r>
              <w:rPr>
                <w:rFonts w:ascii="Times New Roman" w:hAnsi="Times New Roman" w:cs="Times New Roman"/>
                <w:lang w:val="en-US"/>
              </w:rPr>
              <w:t>sqm</w:t>
            </w:r>
            <w:r w:rsidRPr="00EC7B12">
              <w:rPr>
                <w:rFonts w:ascii="Times New Roman" w:hAnsi="Times New Roman" w:cs="Times New Roman"/>
                <w:lang w:val="en-US"/>
              </w:rPr>
              <w:t>/day in NS iv in 30 minutes (dd 1,2,3,4,5)</w:t>
            </w:r>
          </w:p>
          <w:p w14:paraId="4507F3D0" w14:textId="77777777" w:rsidR="00185844" w:rsidRPr="00EC7B12" w:rsidRDefault="00185844" w:rsidP="00AE45D5">
            <w:pPr>
              <w:spacing w:line="276" w:lineRule="auto"/>
              <w:jc w:val="both"/>
              <w:rPr>
                <w:rFonts w:ascii="Times New Roman" w:hAnsi="Times New Roman" w:cs="Times New Roman"/>
                <w:lang w:val="en-US"/>
              </w:rPr>
            </w:pPr>
            <w:proofErr w:type="spellStart"/>
            <w:r w:rsidRPr="00EC7B12">
              <w:rPr>
                <w:rFonts w:ascii="Times New Roman" w:hAnsi="Times New Roman" w:cs="Times New Roman"/>
                <w:b/>
                <w:lang w:val="en-US"/>
              </w:rPr>
              <w:t>My</w:t>
            </w:r>
            <w:r w:rsidRPr="00EC7B12">
              <w:rPr>
                <w:rFonts w:ascii="Times New Roman" w:hAnsi="Times New Roman" w:cs="Times New Roman"/>
                <w:lang w:val="en-US"/>
              </w:rPr>
              <w:t>ocet</w:t>
            </w:r>
            <w:proofErr w:type="spellEnd"/>
            <w:r w:rsidRPr="00EC7B12">
              <w:rPr>
                <w:rFonts w:ascii="Times New Roman" w:hAnsi="Times New Roman" w:cs="Times New Roman"/>
                <w:b/>
                <w:vertAlign w:val="superscript"/>
                <w:lang w:val="en-US"/>
              </w:rPr>
              <w:t>®</w:t>
            </w:r>
            <w:r w:rsidRPr="00EC7B12">
              <w:rPr>
                <w:rFonts w:ascii="Times New Roman" w:hAnsi="Times New Roman" w:cs="Times New Roman"/>
                <w:lang w:val="en-US"/>
              </w:rPr>
              <w:tab/>
              <w:t>50 mg/</w:t>
            </w:r>
            <w:proofErr w:type="spellStart"/>
            <w:r>
              <w:rPr>
                <w:rFonts w:ascii="Times New Roman" w:hAnsi="Times New Roman" w:cs="Times New Roman"/>
                <w:lang w:val="en-US"/>
              </w:rPr>
              <w:t>sqm</w:t>
            </w:r>
            <w:proofErr w:type="spellEnd"/>
            <w:r w:rsidRPr="00EC7B12">
              <w:rPr>
                <w:rFonts w:ascii="Times New Roman" w:hAnsi="Times New Roman" w:cs="Times New Roman"/>
                <w:lang w:val="en-US"/>
              </w:rPr>
              <w:t>/die in GS 5% iv in 2 hours (dd 1,3,5)</w:t>
            </w:r>
          </w:p>
          <w:p w14:paraId="5D214A01" w14:textId="77777777" w:rsidR="00185844" w:rsidRPr="00EC7B12" w:rsidRDefault="00185844" w:rsidP="00AE45D5">
            <w:pPr>
              <w:spacing w:line="276" w:lineRule="auto"/>
              <w:jc w:val="both"/>
              <w:rPr>
                <w:rFonts w:ascii="Times New Roman" w:hAnsi="Times New Roman" w:cs="Times New Roman"/>
                <w:lang w:val="de-DE"/>
              </w:rPr>
            </w:pPr>
            <w:r w:rsidRPr="00EC7B12">
              <w:rPr>
                <w:rFonts w:ascii="Times New Roman" w:hAnsi="Times New Roman" w:cs="Times New Roman"/>
                <w:lang w:val="de-DE"/>
              </w:rPr>
              <w:t>and</w:t>
            </w:r>
          </w:p>
          <w:p w14:paraId="6120E13A" w14:textId="77777777" w:rsidR="00185844" w:rsidRPr="002E1FBB" w:rsidRDefault="00185844" w:rsidP="00AE45D5">
            <w:pPr>
              <w:spacing w:line="276" w:lineRule="auto"/>
              <w:jc w:val="both"/>
              <w:rPr>
                <w:rFonts w:ascii="Times New Roman" w:hAnsi="Times New Roman" w:cs="Times New Roman"/>
                <w:lang w:val="en-US"/>
              </w:rPr>
            </w:pPr>
            <w:r w:rsidRPr="002E1FBB">
              <w:rPr>
                <w:rFonts w:ascii="Times New Roman" w:hAnsi="Times New Roman" w:cs="Times New Roman"/>
                <w:lang w:val="en-US"/>
              </w:rPr>
              <w:t>ITT</w:t>
            </w:r>
            <w:r w:rsidRPr="002E1FBB">
              <w:rPr>
                <w:rFonts w:ascii="Times New Roman" w:hAnsi="Times New Roman" w:cs="Times New Roman"/>
                <w:lang w:val="en-US"/>
              </w:rPr>
              <w:tab/>
            </w:r>
          </w:p>
          <w:tbl>
            <w:tblPr>
              <w:tblW w:w="0" w:type="auto"/>
              <w:tblInd w:w="1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1169"/>
              <w:gridCol w:w="2160"/>
              <w:gridCol w:w="2160"/>
            </w:tblGrid>
            <w:tr w:rsidR="00185844" w:rsidRPr="002E1FBB" w14:paraId="228633FB" w14:textId="77777777" w:rsidTr="00AE45D5">
              <w:tc>
                <w:tcPr>
                  <w:tcW w:w="1351" w:type="dxa"/>
                  <w:vMerge w:val="restart"/>
                  <w:tcBorders>
                    <w:top w:val="single" w:sz="4" w:space="0" w:color="auto"/>
                    <w:left w:val="single" w:sz="4" w:space="0" w:color="auto"/>
                    <w:bottom w:val="single" w:sz="4" w:space="0" w:color="auto"/>
                    <w:right w:val="single" w:sz="4" w:space="0" w:color="auto"/>
                  </w:tcBorders>
                  <w:vAlign w:val="center"/>
                </w:tcPr>
                <w:p w14:paraId="456D583E"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Age in years</w:t>
                  </w:r>
                </w:p>
              </w:tc>
              <w:tc>
                <w:tcPr>
                  <w:tcW w:w="5489" w:type="dxa"/>
                  <w:gridSpan w:val="3"/>
                  <w:tcBorders>
                    <w:top w:val="single" w:sz="4" w:space="0" w:color="auto"/>
                    <w:left w:val="single" w:sz="4" w:space="0" w:color="auto"/>
                    <w:bottom w:val="single" w:sz="4" w:space="0" w:color="auto"/>
                    <w:right w:val="single" w:sz="4" w:space="0" w:color="auto"/>
                  </w:tcBorders>
                </w:tcPr>
                <w:p w14:paraId="0EDF2B20"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Dose in mg</w:t>
                  </w:r>
                </w:p>
              </w:tc>
            </w:tr>
            <w:tr w:rsidR="00185844" w:rsidRPr="002E1FBB" w14:paraId="75F13BC1" w14:textId="77777777" w:rsidTr="00AE45D5">
              <w:trPr>
                <w:trHeight w:val="358"/>
              </w:trPr>
              <w:tc>
                <w:tcPr>
                  <w:tcW w:w="1351" w:type="dxa"/>
                  <w:vMerge/>
                  <w:tcBorders>
                    <w:top w:val="single" w:sz="4" w:space="0" w:color="auto"/>
                    <w:left w:val="single" w:sz="4" w:space="0" w:color="auto"/>
                    <w:bottom w:val="single" w:sz="4" w:space="0" w:color="auto"/>
                    <w:right w:val="single" w:sz="4" w:space="0" w:color="auto"/>
                  </w:tcBorders>
                  <w:vAlign w:val="center"/>
                </w:tcPr>
                <w:p w14:paraId="1184F75B" w14:textId="77777777" w:rsidR="00185844" w:rsidRPr="002E1FBB" w:rsidRDefault="00185844" w:rsidP="00AE45D5">
                  <w:pPr>
                    <w:spacing w:line="276" w:lineRule="auto"/>
                    <w:jc w:val="center"/>
                    <w:rPr>
                      <w:rFonts w:ascii="Times New Roman" w:hAnsi="Times New Roman" w:cs="Times New Roman"/>
                      <w:lang w:val="en-US"/>
                    </w:rPr>
                  </w:pPr>
                </w:p>
              </w:tc>
              <w:tc>
                <w:tcPr>
                  <w:tcW w:w="1169" w:type="dxa"/>
                  <w:tcBorders>
                    <w:top w:val="single" w:sz="4" w:space="0" w:color="auto"/>
                    <w:left w:val="single" w:sz="4" w:space="0" w:color="auto"/>
                    <w:bottom w:val="single" w:sz="4" w:space="0" w:color="auto"/>
                    <w:right w:val="single" w:sz="4" w:space="0" w:color="auto"/>
                  </w:tcBorders>
                  <w:shd w:val="clear" w:color="auto" w:fill="B3B3B3"/>
                </w:tcPr>
                <w:p w14:paraId="3512295D"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MTX</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14C99D52"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ARA-C</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15A4FFAD"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PDN</w:t>
                  </w:r>
                </w:p>
              </w:tc>
            </w:tr>
            <w:tr w:rsidR="00185844" w:rsidRPr="002E1FBB" w14:paraId="03862780" w14:textId="77777777" w:rsidTr="00AE45D5">
              <w:tc>
                <w:tcPr>
                  <w:tcW w:w="1351" w:type="dxa"/>
                  <w:tcBorders>
                    <w:top w:val="single" w:sz="4" w:space="0" w:color="auto"/>
                    <w:left w:val="single" w:sz="4" w:space="0" w:color="auto"/>
                    <w:bottom w:val="single" w:sz="4" w:space="0" w:color="auto"/>
                    <w:right w:val="single" w:sz="4" w:space="0" w:color="auto"/>
                  </w:tcBorders>
                  <w:vAlign w:val="center"/>
                </w:tcPr>
                <w:p w14:paraId="428E45E3"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&lt; 1</w:t>
                  </w:r>
                </w:p>
              </w:tc>
              <w:tc>
                <w:tcPr>
                  <w:tcW w:w="1169" w:type="dxa"/>
                  <w:tcBorders>
                    <w:top w:val="single" w:sz="4" w:space="0" w:color="auto"/>
                    <w:left w:val="single" w:sz="4" w:space="0" w:color="auto"/>
                    <w:bottom w:val="single" w:sz="4" w:space="0" w:color="auto"/>
                    <w:right w:val="single" w:sz="4" w:space="0" w:color="auto"/>
                  </w:tcBorders>
                  <w:vAlign w:val="center"/>
                </w:tcPr>
                <w:p w14:paraId="671BE928"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6</w:t>
                  </w:r>
                </w:p>
              </w:tc>
              <w:tc>
                <w:tcPr>
                  <w:tcW w:w="2160" w:type="dxa"/>
                  <w:tcBorders>
                    <w:top w:val="single" w:sz="4" w:space="0" w:color="auto"/>
                    <w:left w:val="single" w:sz="4" w:space="0" w:color="auto"/>
                    <w:bottom w:val="single" w:sz="4" w:space="0" w:color="auto"/>
                    <w:right w:val="single" w:sz="4" w:space="0" w:color="auto"/>
                  </w:tcBorders>
                  <w:vAlign w:val="center"/>
                </w:tcPr>
                <w:p w14:paraId="34CC9F9D"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16</w:t>
                  </w:r>
                </w:p>
              </w:tc>
              <w:tc>
                <w:tcPr>
                  <w:tcW w:w="2160" w:type="dxa"/>
                  <w:tcBorders>
                    <w:top w:val="single" w:sz="4" w:space="0" w:color="auto"/>
                    <w:left w:val="single" w:sz="4" w:space="0" w:color="auto"/>
                    <w:bottom w:val="single" w:sz="4" w:space="0" w:color="auto"/>
                    <w:right w:val="single" w:sz="4" w:space="0" w:color="auto"/>
                  </w:tcBorders>
                  <w:vAlign w:val="center"/>
                </w:tcPr>
                <w:p w14:paraId="29141C15"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4</w:t>
                  </w:r>
                </w:p>
              </w:tc>
            </w:tr>
            <w:tr w:rsidR="00185844" w:rsidRPr="002E1FBB" w14:paraId="2EE27935" w14:textId="77777777" w:rsidTr="00AE45D5">
              <w:trPr>
                <w:trHeight w:val="284"/>
              </w:trPr>
              <w:tc>
                <w:tcPr>
                  <w:tcW w:w="1351" w:type="dxa"/>
                  <w:tcBorders>
                    <w:top w:val="single" w:sz="4" w:space="0" w:color="auto"/>
                    <w:left w:val="single" w:sz="4" w:space="0" w:color="auto"/>
                    <w:bottom w:val="single" w:sz="4" w:space="0" w:color="auto"/>
                    <w:right w:val="single" w:sz="4" w:space="0" w:color="auto"/>
                  </w:tcBorders>
                  <w:vAlign w:val="center"/>
                </w:tcPr>
                <w:p w14:paraId="4CA6131F"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b/>
                      <w:u w:val="single"/>
                      <w:lang w:val="en-US"/>
                    </w:rPr>
                    <w:t xml:space="preserve">&gt; </w:t>
                  </w:r>
                  <w:r w:rsidRPr="002E1FBB">
                    <w:rPr>
                      <w:rFonts w:ascii="Times New Roman" w:hAnsi="Times New Roman" w:cs="Times New Roman"/>
                      <w:lang w:val="en-US"/>
                    </w:rPr>
                    <w:t>1 e &lt;2</w:t>
                  </w:r>
                </w:p>
              </w:tc>
              <w:tc>
                <w:tcPr>
                  <w:tcW w:w="1169" w:type="dxa"/>
                  <w:tcBorders>
                    <w:top w:val="single" w:sz="4" w:space="0" w:color="auto"/>
                    <w:left w:val="single" w:sz="4" w:space="0" w:color="auto"/>
                    <w:bottom w:val="single" w:sz="4" w:space="0" w:color="auto"/>
                    <w:right w:val="single" w:sz="4" w:space="0" w:color="auto"/>
                  </w:tcBorders>
                  <w:vAlign w:val="center"/>
                </w:tcPr>
                <w:p w14:paraId="1A3859E4"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8</w:t>
                  </w:r>
                </w:p>
              </w:tc>
              <w:tc>
                <w:tcPr>
                  <w:tcW w:w="2160" w:type="dxa"/>
                  <w:tcBorders>
                    <w:top w:val="single" w:sz="4" w:space="0" w:color="auto"/>
                    <w:left w:val="single" w:sz="4" w:space="0" w:color="auto"/>
                    <w:bottom w:val="single" w:sz="4" w:space="0" w:color="auto"/>
                    <w:right w:val="single" w:sz="4" w:space="0" w:color="auto"/>
                  </w:tcBorders>
                  <w:vAlign w:val="center"/>
                </w:tcPr>
                <w:p w14:paraId="7EDD3A32"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20</w:t>
                  </w:r>
                </w:p>
              </w:tc>
              <w:tc>
                <w:tcPr>
                  <w:tcW w:w="2160" w:type="dxa"/>
                  <w:tcBorders>
                    <w:top w:val="single" w:sz="4" w:space="0" w:color="auto"/>
                    <w:left w:val="single" w:sz="4" w:space="0" w:color="auto"/>
                    <w:bottom w:val="single" w:sz="4" w:space="0" w:color="auto"/>
                    <w:right w:val="single" w:sz="4" w:space="0" w:color="auto"/>
                  </w:tcBorders>
                  <w:vAlign w:val="center"/>
                </w:tcPr>
                <w:p w14:paraId="080E7D1D"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6</w:t>
                  </w:r>
                </w:p>
              </w:tc>
            </w:tr>
            <w:tr w:rsidR="00185844" w:rsidRPr="002E1FBB" w14:paraId="34591F9E" w14:textId="77777777" w:rsidTr="00AE45D5">
              <w:trPr>
                <w:trHeight w:val="376"/>
              </w:trPr>
              <w:tc>
                <w:tcPr>
                  <w:tcW w:w="1351" w:type="dxa"/>
                  <w:tcBorders>
                    <w:top w:val="single" w:sz="4" w:space="0" w:color="auto"/>
                    <w:left w:val="single" w:sz="4" w:space="0" w:color="auto"/>
                    <w:bottom w:val="single" w:sz="4" w:space="0" w:color="auto"/>
                    <w:right w:val="single" w:sz="4" w:space="0" w:color="auto"/>
                  </w:tcBorders>
                  <w:vAlign w:val="center"/>
                </w:tcPr>
                <w:p w14:paraId="4150BE85"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b/>
                      <w:u w:val="single"/>
                      <w:lang w:val="en-US"/>
                    </w:rPr>
                    <w:t>&gt;</w:t>
                  </w:r>
                  <w:r w:rsidRPr="002E1FBB">
                    <w:rPr>
                      <w:rFonts w:ascii="Times New Roman" w:hAnsi="Times New Roman" w:cs="Times New Roman"/>
                      <w:b/>
                      <w:lang w:val="en-US"/>
                    </w:rPr>
                    <w:t xml:space="preserve"> </w:t>
                  </w:r>
                  <w:r w:rsidRPr="002E1FBB">
                    <w:rPr>
                      <w:rFonts w:ascii="Times New Roman" w:hAnsi="Times New Roman" w:cs="Times New Roman"/>
                      <w:lang w:val="en-US"/>
                    </w:rPr>
                    <w:t>2 e &lt;3</w:t>
                  </w:r>
                </w:p>
              </w:tc>
              <w:tc>
                <w:tcPr>
                  <w:tcW w:w="1169" w:type="dxa"/>
                  <w:tcBorders>
                    <w:top w:val="single" w:sz="4" w:space="0" w:color="auto"/>
                    <w:left w:val="single" w:sz="4" w:space="0" w:color="auto"/>
                    <w:bottom w:val="single" w:sz="4" w:space="0" w:color="auto"/>
                    <w:right w:val="single" w:sz="4" w:space="0" w:color="auto"/>
                  </w:tcBorders>
                  <w:vAlign w:val="center"/>
                </w:tcPr>
                <w:p w14:paraId="51A9CD1B"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10</w:t>
                  </w:r>
                </w:p>
              </w:tc>
              <w:tc>
                <w:tcPr>
                  <w:tcW w:w="2160" w:type="dxa"/>
                  <w:tcBorders>
                    <w:top w:val="single" w:sz="4" w:space="0" w:color="auto"/>
                    <w:left w:val="single" w:sz="4" w:space="0" w:color="auto"/>
                    <w:bottom w:val="single" w:sz="4" w:space="0" w:color="auto"/>
                    <w:right w:val="single" w:sz="4" w:space="0" w:color="auto"/>
                  </w:tcBorders>
                  <w:vAlign w:val="center"/>
                </w:tcPr>
                <w:p w14:paraId="7A2E6803"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26</w:t>
                  </w:r>
                </w:p>
              </w:tc>
              <w:tc>
                <w:tcPr>
                  <w:tcW w:w="2160" w:type="dxa"/>
                  <w:tcBorders>
                    <w:top w:val="single" w:sz="4" w:space="0" w:color="auto"/>
                    <w:left w:val="single" w:sz="4" w:space="0" w:color="auto"/>
                    <w:bottom w:val="single" w:sz="4" w:space="0" w:color="auto"/>
                    <w:right w:val="single" w:sz="4" w:space="0" w:color="auto"/>
                  </w:tcBorders>
                  <w:vAlign w:val="center"/>
                </w:tcPr>
                <w:p w14:paraId="615927CF"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8</w:t>
                  </w:r>
                </w:p>
              </w:tc>
            </w:tr>
            <w:tr w:rsidR="00185844" w:rsidRPr="002E1FBB" w14:paraId="0700DD52" w14:textId="77777777" w:rsidTr="00AE45D5">
              <w:trPr>
                <w:trHeight w:val="332"/>
              </w:trPr>
              <w:tc>
                <w:tcPr>
                  <w:tcW w:w="1351" w:type="dxa"/>
                  <w:tcBorders>
                    <w:top w:val="single" w:sz="4" w:space="0" w:color="auto"/>
                    <w:left w:val="single" w:sz="4" w:space="0" w:color="auto"/>
                    <w:bottom w:val="single" w:sz="4" w:space="0" w:color="auto"/>
                    <w:right w:val="single" w:sz="4" w:space="0" w:color="auto"/>
                  </w:tcBorders>
                  <w:vAlign w:val="center"/>
                </w:tcPr>
                <w:p w14:paraId="5A1ECE0F"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b/>
                      <w:u w:val="single"/>
                      <w:lang w:val="en-US"/>
                    </w:rPr>
                    <w:t>&gt;</w:t>
                  </w:r>
                  <w:r w:rsidRPr="002E1FBB">
                    <w:rPr>
                      <w:rFonts w:ascii="Times New Roman" w:hAnsi="Times New Roman" w:cs="Times New Roman"/>
                      <w:b/>
                      <w:lang w:val="en-US"/>
                    </w:rPr>
                    <w:t xml:space="preserve"> </w:t>
                  </w:r>
                  <w:r w:rsidRPr="002E1FBB">
                    <w:rPr>
                      <w:rFonts w:ascii="Times New Roman" w:hAnsi="Times New Roman" w:cs="Times New Roman"/>
                      <w:lang w:val="en-US"/>
                    </w:rPr>
                    <w:t>3</w:t>
                  </w:r>
                </w:p>
              </w:tc>
              <w:tc>
                <w:tcPr>
                  <w:tcW w:w="1169" w:type="dxa"/>
                  <w:tcBorders>
                    <w:top w:val="single" w:sz="4" w:space="0" w:color="auto"/>
                    <w:left w:val="single" w:sz="4" w:space="0" w:color="auto"/>
                    <w:bottom w:val="single" w:sz="4" w:space="0" w:color="auto"/>
                    <w:right w:val="single" w:sz="4" w:space="0" w:color="auto"/>
                  </w:tcBorders>
                  <w:vAlign w:val="center"/>
                </w:tcPr>
                <w:p w14:paraId="6AD3F13C"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12</w:t>
                  </w:r>
                </w:p>
              </w:tc>
              <w:tc>
                <w:tcPr>
                  <w:tcW w:w="2160" w:type="dxa"/>
                  <w:tcBorders>
                    <w:top w:val="single" w:sz="4" w:space="0" w:color="auto"/>
                    <w:left w:val="single" w:sz="4" w:space="0" w:color="auto"/>
                    <w:bottom w:val="single" w:sz="4" w:space="0" w:color="auto"/>
                    <w:right w:val="single" w:sz="4" w:space="0" w:color="auto"/>
                  </w:tcBorders>
                  <w:vAlign w:val="center"/>
                </w:tcPr>
                <w:p w14:paraId="5FDA7831"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30</w:t>
                  </w:r>
                </w:p>
              </w:tc>
              <w:tc>
                <w:tcPr>
                  <w:tcW w:w="2160" w:type="dxa"/>
                  <w:tcBorders>
                    <w:top w:val="single" w:sz="4" w:space="0" w:color="auto"/>
                    <w:left w:val="single" w:sz="4" w:space="0" w:color="auto"/>
                    <w:bottom w:val="single" w:sz="4" w:space="0" w:color="auto"/>
                    <w:right w:val="single" w:sz="4" w:space="0" w:color="auto"/>
                  </w:tcBorders>
                  <w:vAlign w:val="center"/>
                </w:tcPr>
                <w:p w14:paraId="5B41D122" w14:textId="77777777" w:rsidR="00185844" w:rsidRPr="002E1FBB" w:rsidRDefault="00185844" w:rsidP="00AE45D5">
                  <w:pPr>
                    <w:spacing w:line="276" w:lineRule="auto"/>
                    <w:jc w:val="center"/>
                    <w:rPr>
                      <w:rFonts w:ascii="Times New Roman" w:hAnsi="Times New Roman" w:cs="Times New Roman"/>
                      <w:lang w:val="en-US"/>
                    </w:rPr>
                  </w:pPr>
                  <w:r w:rsidRPr="002E1FBB">
                    <w:rPr>
                      <w:rFonts w:ascii="Times New Roman" w:hAnsi="Times New Roman" w:cs="Times New Roman"/>
                      <w:lang w:val="en-US"/>
                    </w:rPr>
                    <w:t>10</w:t>
                  </w:r>
                </w:p>
              </w:tc>
            </w:tr>
          </w:tbl>
          <w:p w14:paraId="47374FB5" w14:textId="77777777" w:rsidR="00185844" w:rsidRPr="002E1FBB" w:rsidRDefault="00185844" w:rsidP="00AE45D5">
            <w:pPr>
              <w:spacing w:line="276" w:lineRule="auto"/>
              <w:jc w:val="both"/>
              <w:rPr>
                <w:rFonts w:ascii="Times New Roman" w:hAnsi="Times New Roman" w:cs="Times New Roman"/>
                <w:lang w:val="en-US"/>
              </w:rPr>
            </w:pPr>
          </w:p>
        </w:tc>
      </w:tr>
    </w:tbl>
    <w:p w14:paraId="167F0A7E" w14:textId="77777777" w:rsidR="00185844" w:rsidRPr="002E1FBB" w:rsidRDefault="00185844" w:rsidP="00185844">
      <w:pPr>
        <w:spacing w:line="360" w:lineRule="auto"/>
        <w:jc w:val="both"/>
        <w:rPr>
          <w:rFonts w:ascii="Times New Roman" w:hAnsi="Times New Roman" w:cs="Times New Roman"/>
          <w:lang w:val="en-US"/>
        </w:rPr>
      </w:pPr>
    </w:p>
    <w:p w14:paraId="22C2347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only for CNS positive</w:t>
      </w:r>
    </w:p>
    <w:p w14:paraId="0F6408B6"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400" w:right="960" w:bottom="1340" w:left="920" w:header="939" w:footer="1152" w:gutter="0"/>
          <w:cols w:space="720"/>
        </w:sectPr>
      </w:pPr>
    </w:p>
    <w:p w14:paraId="0BAEE02C" w14:textId="77777777" w:rsidR="00185844" w:rsidRPr="00EC7B12" w:rsidRDefault="00185844" w:rsidP="00185844">
      <w:pPr>
        <w:spacing w:line="360" w:lineRule="auto"/>
        <w:jc w:val="both"/>
        <w:rPr>
          <w:rFonts w:ascii="Times New Roman" w:hAnsi="Times New Roman" w:cs="Times New Roman"/>
          <w:lang w:val="en-US"/>
        </w:rPr>
      </w:pPr>
    </w:p>
    <w:p w14:paraId="4EDAB859" w14:textId="77777777" w:rsidR="00185844" w:rsidRPr="00EC7B12" w:rsidRDefault="00185844" w:rsidP="00185844">
      <w:pPr>
        <w:spacing w:line="360" w:lineRule="auto"/>
        <w:jc w:val="both"/>
        <w:rPr>
          <w:rFonts w:ascii="Times New Roman" w:hAnsi="Times New Roman" w:cs="Times New Roman"/>
          <w:b/>
          <w:bCs/>
          <w:lang w:val="en-US"/>
        </w:rPr>
      </w:pPr>
      <w:bookmarkStart w:id="8" w:name="_Toc167948350"/>
      <w:r w:rsidRPr="00EC7B12">
        <w:rPr>
          <w:rFonts w:ascii="Times New Roman" w:hAnsi="Times New Roman" w:cs="Times New Roman"/>
          <w:b/>
          <w:bCs/>
          <w:lang w:val="en-US"/>
        </w:rPr>
        <w:t>SHORT MEC CYCLE (FOR SR PATIENTS)</w:t>
      </w:r>
      <w:bookmarkEnd w:id="8"/>
    </w:p>
    <w:p w14:paraId="37DF094C" w14:textId="77777777" w:rsidR="00185844" w:rsidRPr="00EC7B12" w:rsidRDefault="00185844" w:rsidP="00185844">
      <w:pPr>
        <w:spacing w:line="360" w:lineRule="auto"/>
        <w:jc w:val="both"/>
        <w:rPr>
          <w:rFonts w:ascii="Times New Roman" w:hAnsi="Times New Roman" w:cs="Times New Roman"/>
          <w:b/>
          <w:lang w:val="en-US"/>
        </w:rPr>
      </w:pPr>
    </w:p>
    <w:p w14:paraId="02746FB8" w14:textId="77777777" w:rsidR="00185844" w:rsidRPr="00EC7B12" w:rsidRDefault="00185844" w:rsidP="00185844">
      <w:pPr>
        <w:spacing w:line="360" w:lineRule="auto"/>
        <w:jc w:val="both"/>
        <w:rPr>
          <w:rFonts w:ascii="Times New Roman" w:hAnsi="Times New Roman" w:cs="Times New Roman"/>
          <w:lang w:val="en-US"/>
        </w:rPr>
      </w:pPr>
    </w:p>
    <w:tbl>
      <w:tblPr>
        <w:tblW w:w="5000" w:type="pct"/>
        <w:jc w:val="center"/>
        <w:tblBorders>
          <w:insideH w:val="single" w:sz="18" w:space="0" w:color="FFFFFF"/>
          <w:insideV w:val="single" w:sz="18" w:space="0" w:color="FFFFFF"/>
        </w:tblBorders>
        <w:tblCellMar>
          <w:left w:w="70" w:type="dxa"/>
          <w:right w:w="70" w:type="dxa"/>
        </w:tblCellMar>
        <w:tblLook w:val="00A0" w:firstRow="1" w:lastRow="0" w:firstColumn="1" w:lastColumn="0" w:noHBand="0" w:noVBand="0"/>
      </w:tblPr>
      <w:tblGrid>
        <w:gridCol w:w="1839"/>
        <w:gridCol w:w="392"/>
        <w:gridCol w:w="262"/>
        <w:gridCol w:w="394"/>
        <w:gridCol w:w="396"/>
        <w:gridCol w:w="397"/>
        <w:gridCol w:w="397"/>
        <w:gridCol w:w="397"/>
        <w:gridCol w:w="397"/>
        <w:gridCol w:w="397"/>
        <w:gridCol w:w="397"/>
        <w:gridCol w:w="397"/>
        <w:gridCol w:w="397"/>
        <w:gridCol w:w="397"/>
        <w:gridCol w:w="397"/>
        <w:gridCol w:w="397"/>
        <w:gridCol w:w="397"/>
        <w:gridCol w:w="397"/>
        <w:gridCol w:w="397"/>
        <w:gridCol w:w="397"/>
        <w:gridCol w:w="397"/>
        <w:gridCol w:w="385"/>
      </w:tblGrid>
      <w:tr w:rsidR="00185844" w:rsidRPr="00EC7B12" w14:paraId="312449A2" w14:textId="77777777" w:rsidTr="00AE45D5">
        <w:trPr>
          <w:jc w:val="center"/>
        </w:trPr>
        <w:tc>
          <w:tcPr>
            <w:tcW w:w="918" w:type="pct"/>
            <w:shd w:val="pct20" w:color="000000" w:fill="FFFFFF"/>
          </w:tcPr>
          <w:p w14:paraId="47EEA7C8"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DAY</w:t>
            </w:r>
          </w:p>
        </w:tc>
        <w:tc>
          <w:tcPr>
            <w:tcW w:w="196" w:type="pct"/>
            <w:shd w:val="pct20" w:color="000000" w:fill="FFFFFF"/>
            <w:vAlign w:val="center"/>
          </w:tcPr>
          <w:p w14:paraId="29A77781"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w:t>
            </w:r>
          </w:p>
        </w:tc>
        <w:tc>
          <w:tcPr>
            <w:tcW w:w="131" w:type="pct"/>
            <w:shd w:val="pct20" w:color="000000" w:fill="FFFFFF"/>
            <w:vAlign w:val="center"/>
          </w:tcPr>
          <w:p w14:paraId="18A06429"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w:t>
            </w:r>
          </w:p>
        </w:tc>
        <w:tc>
          <w:tcPr>
            <w:tcW w:w="197" w:type="pct"/>
            <w:shd w:val="pct20" w:color="000000" w:fill="FFFFFF"/>
            <w:vAlign w:val="center"/>
          </w:tcPr>
          <w:p w14:paraId="5C2F39A2"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3</w:t>
            </w:r>
          </w:p>
        </w:tc>
        <w:tc>
          <w:tcPr>
            <w:tcW w:w="198" w:type="pct"/>
            <w:shd w:val="pct20" w:color="000000" w:fill="FFFFFF"/>
            <w:vAlign w:val="center"/>
          </w:tcPr>
          <w:p w14:paraId="1AC2D34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4</w:t>
            </w:r>
          </w:p>
        </w:tc>
        <w:tc>
          <w:tcPr>
            <w:tcW w:w="198" w:type="pct"/>
            <w:shd w:val="pct20" w:color="000000" w:fill="FFFFFF"/>
            <w:vAlign w:val="center"/>
          </w:tcPr>
          <w:p w14:paraId="3F30BD1D"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5</w:t>
            </w:r>
          </w:p>
        </w:tc>
        <w:tc>
          <w:tcPr>
            <w:tcW w:w="198" w:type="pct"/>
            <w:shd w:val="pct20" w:color="000000" w:fill="FFFFFF"/>
            <w:vAlign w:val="center"/>
          </w:tcPr>
          <w:p w14:paraId="4BD3C558"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6</w:t>
            </w:r>
          </w:p>
        </w:tc>
        <w:tc>
          <w:tcPr>
            <w:tcW w:w="198" w:type="pct"/>
            <w:shd w:val="pct20" w:color="000000" w:fill="FFFFFF"/>
            <w:vAlign w:val="center"/>
          </w:tcPr>
          <w:p w14:paraId="1646A992"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7</w:t>
            </w:r>
          </w:p>
        </w:tc>
        <w:tc>
          <w:tcPr>
            <w:tcW w:w="198" w:type="pct"/>
            <w:shd w:val="pct20" w:color="000000" w:fill="FFFFFF"/>
            <w:vAlign w:val="center"/>
          </w:tcPr>
          <w:p w14:paraId="2FE40F65"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8</w:t>
            </w:r>
          </w:p>
        </w:tc>
        <w:tc>
          <w:tcPr>
            <w:tcW w:w="198" w:type="pct"/>
            <w:shd w:val="pct20" w:color="000000" w:fill="FFFFFF"/>
            <w:vAlign w:val="center"/>
          </w:tcPr>
          <w:p w14:paraId="5B2F68D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9</w:t>
            </w:r>
          </w:p>
        </w:tc>
        <w:tc>
          <w:tcPr>
            <w:tcW w:w="198" w:type="pct"/>
            <w:shd w:val="pct20" w:color="000000" w:fill="FFFFFF"/>
            <w:vAlign w:val="center"/>
          </w:tcPr>
          <w:p w14:paraId="44D6B197"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10</w:t>
            </w:r>
          </w:p>
        </w:tc>
        <w:tc>
          <w:tcPr>
            <w:tcW w:w="198" w:type="pct"/>
            <w:shd w:val="pct20" w:color="000000" w:fill="FFFFFF"/>
            <w:vAlign w:val="center"/>
          </w:tcPr>
          <w:p w14:paraId="7B67B662"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11</w:t>
            </w:r>
          </w:p>
        </w:tc>
        <w:tc>
          <w:tcPr>
            <w:tcW w:w="198" w:type="pct"/>
            <w:shd w:val="pct20" w:color="000000" w:fill="FFFFFF"/>
            <w:vAlign w:val="center"/>
          </w:tcPr>
          <w:p w14:paraId="54CCC736"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12</w:t>
            </w:r>
          </w:p>
        </w:tc>
        <w:tc>
          <w:tcPr>
            <w:tcW w:w="198" w:type="pct"/>
            <w:shd w:val="pct20" w:color="000000" w:fill="FFFFFF"/>
            <w:vAlign w:val="center"/>
          </w:tcPr>
          <w:p w14:paraId="4F0334F6"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13</w:t>
            </w:r>
          </w:p>
        </w:tc>
        <w:tc>
          <w:tcPr>
            <w:tcW w:w="198" w:type="pct"/>
            <w:shd w:val="pct20" w:color="000000" w:fill="FFFFFF"/>
            <w:vAlign w:val="center"/>
          </w:tcPr>
          <w:p w14:paraId="4913B31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14</w:t>
            </w:r>
          </w:p>
        </w:tc>
        <w:tc>
          <w:tcPr>
            <w:tcW w:w="198" w:type="pct"/>
            <w:shd w:val="pct20" w:color="000000" w:fill="FFFFFF"/>
            <w:vAlign w:val="center"/>
          </w:tcPr>
          <w:p w14:paraId="13CB08A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15</w:t>
            </w:r>
          </w:p>
        </w:tc>
        <w:tc>
          <w:tcPr>
            <w:tcW w:w="198" w:type="pct"/>
            <w:shd w:val="pct20" w:color="000000" w:fill="FFFFFF"/>
            <w:vAlign w:val="center"/>
          </w:tcPr>
          <w:p w14:paraId="6F187D9B"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16</w:t>
            </w:r>
          </w:p>
        </w:tc>
        <w:tc>
          <w:tcPr>
            <w:tcW w:w="198" w:type="pct"/>
            <w:shd w:val="pct20" w:color="000000" w:fill="FFFFFF"/>
            <w:vAlign w:val="center"/>
          </w:tcPr>
          <w:p w14:paraId="19979C52"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17</w:t>
            </w:r>
          </w:p>
        </w:tc>
        <w:tc>
          <w:tcPr>
            <w:tcW w:w="198" w:type="pct"/>
            <w:shd w:val="pct20" w:color="000000" w:fill="FFFFFF"/>
            <w:vAlign w:val="center"/>
          </w:tcPr>
          <w:p w14:paraId="6854B6C0"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18</w:t>
            </w:r>
          </w:p>
        </w:tc>
        <w:tc>
          <w:tcPr>
            <w:tcW w:w="198" w:type="pct"/>
            <w:shd w:val="pct20" w:color="000000" w:fill="FFFFFF"/>
            <w:vAlign w:val="center"/>
          </w:tcPr>
          <w:p w14:paraId="14F3D019"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19</w:t>
            </w:r>
          </w:p>
        </w:tc>
        <w:tc>
          <w:tcPr>
            <w:tcW w:w="198" w:type="pct"/>
            <w:shd w:val="pct20" w:color="000000" w:fill="FFFFFF"/>
            <w:vAlign w:val="center"/>
          </w:tcPr>
          <w:p w14:paraId="68831B95"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20</w:t>
            </w:r>
          </w:p>
        </w:tc>
        <w:tc>
          <w:tcPr>
            <w:tcW w:w="192" w:type="pct"/>
            <w:shd w:val="pct20" w:color="000000" w:fill="FFFFFF"/>
            <w:vAlign w:val="center"/>
          </w:tcPr>
          <w:p w14:paraId="08C60E6E"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21</w:t>
            </w:r>
          </w:p>
        </w:tc>
      </w:tr>
      <w:tr w:rsidR="00185844" w:rsidRPr="00EC7B12" w14:paraId="3F768675" w14:textId="77777777" w:rsidTr="00AE45D5">
        <w:trPr>
          <w:jc w:val="center"/>
        </w:trPr>
        <w:tc>
          <w:tcPr>
            <w:tcW w:w="918" w:type="pct"/>
            <w:shd w:val="clear" w:color="auto" w:fill="E6E6E6"/>
          </w:tcPr>
          <w:p w14:paraId="5829A41E"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BM</w:t>
            </w:r>
          </w:p>
        </w:tc>
        <w:tc>
          <w:tcPr>
            <w:tcW w:w="196" w:type="pct"/>
            <w:shd w:val="clear" w:color="auto" w:fill="E6E6E6"/>
          </w:tcPr>
          <w:p w14:paraId="5089EBB0"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E6E6E6"/>
          </w:tcPr>
          <w:p w14:paraId="5623A224"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E6E6E6"/>
          </w:tcPr>
          <w:p w14:paraId="30102BC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76D207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3082D8D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26C5435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8B6146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C39E0E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5374DE6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4584AD9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0E0579F1"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0323C97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0EF5064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68FE3A5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C11121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35EEF6A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2B7A6F9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1318C44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382EEDB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B62BDCD" w14:textId="77777777" w:rsidR="00185844" w:rsidRPr="00EC7B12" w:rsidRDefault="00185844" w:rsidP="00AE45D5">
            <w:pPr>
              <w:spacing w:line="276" w:lineRule="auto"/>
              <w:jc w:val="both"/>
              <w:rPr>
                <w:rFonts w:ascii="Times New Roman" w:hAnsi="Times New Roman" w:cs="Times New Roman"/>
                <w:lang w:val="en-US"/>
              </w:rPr>
            </w:pPr>
          </w:p>
        </w:tc>
        <w:tc>
          <w:tcPr>
            <w:tcW w:w="192" w:type="pct"/>
            <w:shd w:val="clear" w:color="auto" w:fill="000000"/>
          </w:tcPr>
          <w:p w14:paraId="16185B62"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38A3F5A5" w14:textId="77777777" w:rsidTr="00AE45D5">
        <w:trPr>
          <w:jc w:val="center"/>
        </w:trPr>
        <w:tc>
          <w:tcPr>
            <w:tcW w:w="918" w:type="pct"/>
            <w:shd w:val="clear" w:color="auto" w:fill="CCCCCC"/>
          </w:tcPr>
          <w:p w14:paraId="411117C3" w14:textId="77777777" w:rsidR="00185844" w:rsidRPr="00EC7B12" w:rsidRDefault="00185844" w:rsidP="00AE45D5">
            <w:pPr>
              <w:spacing w:line="276" w:lineRule="auto"/>
              <w:jc w:val="both"/>
              <w:rPr>
                <w:rFonts w:ascii="Times New Roman" w:hAnsi="Times New Roman" w:cs="Times New Roman"/>
                <w:lang w:val="en-US"/>
              </w:rPr>
            </w:pPr>
            <w:r>
              <w:rPr>
                <w:rFonts w:ascii="Times New Roman" w:hAnsi="Times New Roman" w:cs="Times New Roman"/>
                <w:lang w:val="en-US"/>
              </w:rPr>
              <w:t>ITT</w:t>
            </w:r>
          </w:p>
        </w:tc>
        <w:tc>
          <w:tcPr>
            <w:tcW w:w="196" w:type="pct"/>
            <w:shd w:val="clear" w:color="auto" w:fill="CCCCCC"/>
          </w:tcPr>
          <w:p w14:paraId="47C964D6"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CCCCCC"/>
          </w:tcPr>
          <w:p w14:paraId="142E4D25"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CCCCCC"/>
          </w:tcPr>
          <w:p w14:paraId="4F525164"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2409581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1584963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1A83702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3F718C0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021529C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00EFA2B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0441F28B"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7102817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082DFAE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66FE091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3AAE92A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563D542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09D2588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659BE0C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280B1E0B"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4D8C471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19910971" w14:textId="77777777" w:rsidR="00185844" w:rsidRPr="00EC7B12" w:rsidRDefault="00185844" w:rsidP="00AE45D5">
            <w:pPr>
              <w:spacing w:line="276" w:lineRule="auto"/>
              <w:jc w:val="both"/>
              <w:rPr>
                <w:rFonts w:ascii="Times New Roman" w:hAnsi="Times New Roman" w:cs="Times New Roman"/>
                <w:lang w:val="en-US"/>
              </w:rPr>
            </w:pPr>
          </w:p>
        </w:tc>
        <w:tc>
          <w:tcPr>
            <w:tcW w:w="192" w:type="pct"/>
            <w:shd w:val="clear" w:color="auto" w:fill="CCCCCC"/>
          </w:tcPr>
          <w:p w14:paraId="6C23E8B9"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01587F3B" w14:textId="77777777" w:rsidTr="00AE45D5">
        <w:trPr>
          <w:jc w:val="center"/>
        </w:trPr>
        <w:tc>
          <w:tcPr>
            <w:tcW w:w="918" w:type="pct"/>
            <w:shd w:val="clear" w:color="auto" w:fill="B3B3B3"/>
          </w:tcPr>
          <w:p w14:paraId="05139F46"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Ara-C (iv)</w:t>
            </w:r>
          </w:p>
        </w:tc>
        <w:tc>
          <w:tcPr>
            <w:tcW w:w="196" w:type="pct"/>
            <w:shd w:val="clear" w:color="auto" w:fill="000000"/>
          </w:tcPr>
          <w:p w14:paraId="5CD1FC39"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000000"/>
          </w:tcPr>
          <w:p w14:paraId="7EC5EE98"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000000"/>
          </w:tcPr>
          <w:p w14:paraId="0A5F3FE6"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032305A4"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719C290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EE0256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4807C20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CAC3A3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641895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B3E040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52E4AD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BF97444"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BEE38F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D0BEA5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D29F58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DBE1C4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414FCBE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D4D226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32E5F1B"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503486E" w14:textId="77777777" w:rsidR="00185844" w:rsidRPr="00EC7B12" w:rsidRDefault="00185844" w:rsidP="00AE45D5">
            <w:pPr>
              <w:spacing w:line="276" w:lineRule="auto"/>
              <w:jc w:val="both"/>
              <w:rPr>
                <w:rFonts w:ascii="Times New Roman" w:hAnsi="Times New Roman" w:cs="Times New Roman"/>
                <w:lang w:val="en-US"/>
              </w:rPr>
            </w:pPr>
          </w:p>
        </w:tc>
        <w:tc>
          <w:tcPr>
            <w:tcW w:w="192" w:type="pct"/>
            <w:shd w:val="clear" w:color="auto" w:fill="B3B3B3"/>
          </w:tcPr>
          <w:p w14:paraId="09FE7198"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280EB08B" w14:textId="77777777" w:rsidTr="00AE45D5">
        <w:trPr>
          <w:jc w:val="center"/>
        </w:trPr>
        <w:tc>
          <w:tcPr>
            <w:tcW w:w="918" w:type="pct"/>
            <w:shd w:val="clear" w:color="auto" w:fill="B3B3B3"/>
          </w:tcPr>
          <w:p w14:paraId="3B15B7F3"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Etoposide (iv)</w:t>
            </w:r>
          </w:p>
        </w:tc>
        <w:tc>
          <w:tcPr>
            <w:tcW w:w="196" w:type="pct"/>
            <w:shd w:val="clear" w:color="auto" w:fill="000000"/>
          </w:tcPr>
          <w:p w14:paraId="4B3EC3FD"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000000"/>
          </w:tcPr>
          <w:p w14:paraId="41F196A1"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000000"/>
          </w:tcPr>
          <w:p w14:paraId="6C2C708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7FE60DA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37A6065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74E5FF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14C48C8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350E6F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1B8B711"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653E94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C2859E6"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130DACF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EB236F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5F4298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2EAF56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AD5D2A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7FE2C4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CF565D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4D512FA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E9E73EF" w14:textId="77777777" w:rsidR="00185844" w:rsidRPr="00EC7B12" w:rsidRDefault="00185844" w:rsidP="00AE45D5">
            <w:pPr>
              <w:spacing w:line="276" w:lineRule="auto"/>
              <w:jc w:val="both"/>
              <w:rPr>
                <w:rFonts w:ascii="Times New Roman" w:hAnsi="Times New Roman" w:cs="Times New Roman"/>
                <w:lang w:val="en-US"/>
              </w:rPr>
            </w:pPr>
          </w:p>
        </w:tc>
        <w:tc>
          <w:tcPr>
            <w:tcW w:w="192" w:type="pct"/>
            <w:shd w:val="clear" w:color="auto" w:fill="B3B3B3"/>
          </w:tcPr>
          <w:p w14:paraId="5FD2763B"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3C94FC01" w14:textId="77777777" w:rsidTr="00AE45D5">
        <w:trPr>
          <w:jc w:val="center"/>
        </w:trPr>
        <w:tc>
          <w:tcPr>
            <w:tcW w:w="918" w:type="pct"/>
            <w:shd w:val="clear" w:color="auto" w:fill="B3B3B3"/>
          </w:tcPr>
          <w:p w14:paraId="569788AE" w14:textId="77777777" w:rsidR="00185844" w:rsidRPr="00EC7B12" w:rsidRDefault="00185844" w:rsidP="00AE45D5">
            <w:pPr>
              <w:spacing w:line="276" w:lineRule="auto"/>
              <w:jc w:val="both"/>
              <w:rPr>
                <w:rFonts w:ascii="Times New Roman" w:hAnsi="Times New Roman" w:cs="Times New Roman"/>
                <w:lang w:val="en-US"/>
              </w:rPr>
            </w:pPr>
            <w:r w:rsidRPr="00347D8A">
              <w:rPr>
                <w:rFonts w:ascii="Times New Roman" w:hAnsi="Times New Roman" w:cs="Times New Roman"/>
                <w:lang w:val="en-US"/>
              </w:rPr>
              <w:t>Mitoxantrone (iv)</w:t>
            </w:r>
          </w:p>
        </w:tc>
        <w:tc>
          <w:tcPr>
            <w:tcW w:w="196" w:type="pct"/>
            <w:shd w:val="clear" w:color="auto" w:fill="000000"/>
          </w:tcPr>
          <w:p w14:paraId="0E63604B"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000000"/>
          </w:tcPr>
          <w:p w14:paraId="1571D200"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000000"/>
          </w:tcPr>
          <w:p w14:paraId="4A91F8A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5CFE0B44"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19032AA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988720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28A7DA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46047CF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539DF6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83D231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C777ED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F4B0B3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CFA7E3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0C91591"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D4D32D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5A35F4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78B217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F8F1FE1"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10C6D22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67A0794" w14:textId="77777777" w:rsidR="00185844" w:rsidRPr="00EC7B12" w:rsidRDefault="00185844" w:rsidP="00AE45D5">
            <w:pPr>
              <w:spacing w:line="276" w:lineRule="auto"/>
              <w:jc w:val="both"/>
              <w:rPr>
                <w:rFonts w:ascii="Times New Roman" w:hAnsi="Times New Roman" w:cs="Times New Roman"/>
                <w:lang w:val="en-US"/>
              </w:rPr>
            </w:pPr>
          </w:p>
        </w:tc>
        <w:tc>
          <w:tcPr>
            <w:tcW w:w="192" w:type="pct"/>
            <w:shd w:val="clear" w:color="auto" w:fill="B3B3B3"/>
          </w:tcPr>
          <w:p w14:paraId="02817C94" w14:textId="77777777" w:rsidR="00185844" w:rsidRPr="00EC7B12" w:rsidRDefault="00185844" w:rsidP="00AE45D5">
            <w:pPr>
              <w:spacing w:line="276" w:lineRule="auto"/>
              <w:jc w:val="both"/>
              <w:rPr>
                <w:rFonts w:ascii="Times New Roman" w:hAnsi="Times New Roman" w:cs="Times New Roman"/>
                <w:lang w:val="en-US"/>
              </w:rPr>
            </w:pPr>
          </w:p>
        </w:tc>
      </w:tr>
      <w:tr w:rsidR="00185844" w:rsidRPr="00C3551E" w14:paraId="3AC0A701" w14:textId="77777777" w:rsidTr="00AE45D5">
        <w:trPr>
          <w:cantSplit/>
          <w:jc w:val="center"/>
        </w:trPr>
        <w:tc>
          <w:tcPr>
            <w:tcW w:w="5000" w:type="pct"/>
            <w:gridSpan w:val="22"/>
            <w:shd w:val="clear" w:color="auto" w:fill="F3F3F3"/>
          </w:tcPr>
          <w:p w14:paraId="3A947BB9"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A</w:t>
            </w:r>
            <w:r w:rsidRPr="00EC7B12">
              <w:rPr>
                <w:rFonts w:ascii="Times New Roman" w:hAnsi="Times New Roman" w:cs="Times New Roman"/>
                <w:lang w:val="en-US"/>
              </w:rPr>
              <w:t xml:space="preserve">ra-C </w:t>
            </w:r>
            <w:r w:rsidRPr="00EC7B12">
              <w:rPr>
                <w:rFonts w:ascii="Times New Roman" w:hAnsi="Times New Roman" w:cs="Times New Roman"/>
                <w:lang w:val="en-US"/>
              </w:rPr>
              <w:tab/>
            </w:r>
            <w:r w:rsidRPr="00EC7B12">
              <w:rPr>
                <w:rFonts w:ascii="Times New Roman" w:hAnsi="Times New Roman" w:cs="Times New Roman"/>
                <w:lang w:val="en-US"/>
              </w:rPr>
              <w:tab/>
              <w:t>500mg/</w:t>
            </w:r>
            <w:r>
              <w:rPr>
                <w:rFonts w:ascii="Times New Roman" w:hAnsi="Times New Roman" w:cs="Times New Roman"/>
                <w:lang w:val="en-US"/>
              </w:rPr>
              <w:t>sqm</w:t>
            </w:r>
            <w:r w:rsidRPr="00EC7B12">
              <w:rPr>
                <w:rFonts w:ascii="Times New Roman" w:hAnsi="Times New Roman" w:cs="Times New Roman"/>
                <w:lang w:val="en-US"/>
              </w:rPr>
              <w:t xml:space="preserve"> in GS 5% iv in 3 hours (dd 1,2,3,4,5)</w:t>
            </w:r>
          </w:p>
          <w:p w14:paraId="6D5B2C04"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E</w:t>
            </w:r>
            <w:r w:rsidRPr="00EC7B12">
              <w:rPr>
                <w:rFonts w:ascii="Times New Roman" w:hAnsi="Times New Roman" w:cs="Times New Roman"/>
                <w:lang w:val="en-US"/>
              </w:rPr>
              <w:t xml:space="preserve">toposide </w:t>
            </w:r>
            <w:r w:rsidRPr="00EC7B12">
              <w:rPr>
                <w:rFonts w:ascii="Times New Roman" w:hAnsi="Times New Roman" w:cs="Times New Roman"/>
                <w:lang w:val="en-US"/>
              </w:rPr>
              <w:tab/>
              <w:t>100 mg/</w:t>
            </w:r>
            <w:r>
              <w:rPr>
                <w:rFonts w:ascii="Times New Roman" w:hAnsi="Times New Roman" w:cs="Times New Roman"/>
                <w:lang w:val="en-US"/>
              </w:rPr>
              <w:t>sqm</w:t>
            </w:r>
            <w:r w:rsidRPr="00EC7B12">
              <w:rPr>
                <w:rFonts w:ascii="Times New Roman" w:hAnsi="Times New Roman" w:cs="Times New Roman"/>
                <w:lang w:val="en-US"/>
              </w:rPr>
              <w:t>/day in NS iv in 1 hour (dd 1,2,3,4,5)</w:t>
            </w:r>
          </w:p>
          <w:p w14:paraId="5DB47E0D"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M</w:t>
            </w:r>
            <w:r w:rsidRPr="00EC7B12">
              <w:rPr>
                <w:rFonts w:ascii="Times New Roman" w:hAnsi="Times New Roman" w:cs="Times New Roman"/>
                <w:lang w:val="en-US"/>
              </w:rPr>
              <w:t>itoxantrone</w:t>
            </w:r>
            <w:r w:rsidRPr="00EC7B12">
              <w:rPr>
                <w:rFonts w:ascii="Times New Roman" w:hAnsi="Times New Roman" w:cs="Times New Roman"/>
                <w:lang w:val="en-US"/>
              </w:rPr>
              <w:tab/>
              <w:t>10 mg/</w:t>
            </w:r>
            <w:r>
              <w:rPr>
                <w:rFonts w:ascii="Times New Roman" w:hAnsi="Times New Roman" w:cs="Times New Roman"/>
                <w:lang w:val="en-US"/>
              </w:rPr>
              <w:t>sqm</w:t>
            </w:r>
            <w:r w:rsidRPr="00EC7B12">
              <w:rPr>
                <w:rFonts w:ascii="Times New Roman" w:hAnsi="Times New Roman" w:cs="Times New Roman"/>
                <w:lang w:val="en-US"/>
              </w:rPr>
              <w:t>/day in NS iv in 4 hours (dd 1,2,3,4)</w:t>
            </w:r>
            <w:r w:rsidRPr="00EC7B12">
              <w:rPr>
                <w:rFonts w:ascii="Times New Roman" w:hAnsi="Times New Roman" w:cs="Times New Roman"/>
                <w:lang w:val="en-US"/>
              </w:rPr>
              <w:tab/>
            </w:r>
            <w:r w:rsidRPr="00EC7B12">
              <w:rPr>
                <w:rFonts w:ascii="Times New Roman" w:hAnsi="Times New Roman" w:cs="Times New Roman"/>
                <w:lang w:val="en-US"/>
              </w:rPr>
              <w:tab/>
            </w:r>
          </w:p>
          <w:p w14:paraId="7054A870"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Mitoxantrone has to be infused before Ara-C.</w:t>
            </w:r>
          </w:p>
          <w:p w14:paraId="7ACECA38"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and</w:t>
            </w:r>
          </w:p>
          <w:p w14:paraId="6A30B828"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ITT</w:t>
            </w:r>
          </w:p>
          <w:tbl>
            <w:tblPr>
              <w:tblW w:w="0" w:type="auto"/>
              <w:tblInd w:w="1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0"/>
              <w:gridCol w:w="1310"/>
              <w:gridCol w:w="2160"/>
              <w:gridCol w:w="2160"/>
            </w:tblGrid>
            <w:tr w:rsidR="00185844" w:rsidRPr="00C3551E" w14:paraId="2EACBF4C" w14:textId="77777777" w:rsidTr="00AE45D5">
              <w:tc>
                <w:tcPr>
                  <w:tcW w:w="1210" w:type="dxa"/>
                  <w:vMerge w:val="restart"/>
                  <w:tcBorders>
                    <w:top w:val="single" w:sz="4" w:space="0" w:color="auto"/>
                    <w:left w:val="single" w:sz="4" w:space="0" w:color="auto"/>
                    <w:bottom w:val="single" w:sz="4" w:space="0" w:color="auto"/>
                    <w:right w:val="single" w:sz="4" w:space="0" w:color="auto"/>
                  </w:tcBorders>
                  <w:vAlign w:val="center"/>
                </w:tcPr>
                <w:p w14:paraId="6A15D36F"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Age in years</w:t>
                  </w:r>
                </w:p>
              </w:tc>
              <w:tc>
                <w:tcPr>
                  <w:tcW w:w="5630" w:type="dxa"/>
                  <w:gridSpan w:val="3"/>
                  <w:tcBorders>
                    <w:top w:val="single" w:sz="4" w:space="0" w:color="auto"/>
                    <w:left w:val="single" w:sz="4" w:space="0" w:color="auto"/>
                    <w:bottom w:val="single" w:sz="4" w:space="0" w:color="auto"/>
                    <w:right w:val="single" w:sz="4" w:space="0" w:color="auto"/>
                  </w:tcBorders>
                </w:tcPr>
                <w:p w14:paraId="625D41A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Dose in mg</w:t>
                  </w:r>
                </w:p>
              </w:tc>
            </w:tr>
            <w:tr w:rsidR="00185844" w:rsidRPr="00C3551E" w14:paraId="5E4D1636" w14:textId="77777777" w:rsidTr="00AE45D5">
              <w:trPr>
                <w:trHeight w:val="358"/>
              </w:trPr>
              <w:tc>
                <w:tcPr>
                  <w:tcW w:w="1210" w:type="dxa"/>
                  <w:vMerge/>
                  <w:tcBorders>
                    <w:top w:val="single" w:sz="4" w:space="0" w:color="auto"/>
                    <w:left w:val="single" w:sz="4" w:space="0" w:color="auto"/>
                    <w:bottom w:val="single" w:sz="4" w:space="0" w:color="auto"/>
                    <w:right w:val="single" w:sz="4" w:space="0" w:color="auto"/>
                  </w:tcBorders>
                  <w:vAlign w:val="center"/>
                </w:tcPr>
                <w:p w14:paraId="3433845A" w14:textId="77777777" w:rsidR="00185844" w:rsidRPr="00C3551E" w:rsidRDefault="00185844" w:rsidP="00AE45D5">
                  <w:pPr>
                    <w:spacing w:line="276" w:lineRule="auto"/>
                    <w:jc w:val="center"/>
                    <w:rPr>
                      <w:rFonts w:ascii="Times New Roman" w:hAnsi="Times New Roman" w:cs="Times New Roman"/>
                      <w:lang w:val="en-US"/>
                    </w:rPr>
                  </w:pPr>
                </w:p>
              </w:tc>
              <w:tc>
                <w:tcPr>
                  <w:tcW w:w="1310" w:type="dxa"/>
                  <w:tcBorders>
                    <w:top w:val="single" w:sz="4" w:space="0" w:color="auto"/>
                    <w:left w:val="single" w:sz="4" w:space="0" w:color="auto"/>
                    <w:bottom w:val="single" w:sz="4" w:space="0" w:color="auto"/>
                    <w:right w:val="single" w:sz="4" w:space="0" w:color="auto"/>
                  </w:tcBorders>
                  <w:shd w:val="clear" w:color="auto" w:fill="B3B3B3"/>
                </w:tcPr>
                <w:p w14:paraId="37693DF2"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MTX</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5B7A512B"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ARA-C</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7E88B9C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PDN</w:t>
                  </w:r>
                </w:p>
              </w:tc>
            </w:tr>
            <w:tr w:rsidR="00185844" w:rsidRPr="00C3551E" w14:paraId="21D34E6C" w14:textId="77777777" w:rsidTr="00AE45D5">
              <w:tc>
                <w:tcPr>
                  <w:tcW w:w="1210" w:type="dxa"/>
                  <w:tcBorders>
                    <w:top w:val="single" w:sz="4" w:space="0" w:color="auto"/>
                    <w:left w:val="single" w:sz="4" w:space="0" w:color="auto"/>
                    <w:bottom w:val="single" w:sz="4" w:space="0" w:color="auto"/>
                    <w:right w:val="single" w:sz="4" w:space="0" w:color="auto"/>
                  </w:tcBorders>
                  <w:vAlign w:val="center"/>
                </w:tcPr>
                <w:p w14:paraId="4E59F18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&lt; 1</w:t>
                  </w:r>
                </w:p>
              </w:tc>
              <w:tc>
                <w:tcPr>
                  <w:tcW w:w="1310" w:type="dxa"/>
                  <w:tcBorders>
                    <w:top w:val="single" w:sz="4" w:space="0" w:color="auto"/>
                    <w:left w:val="single" w:sz="4" w:space="0" w:color="auto"/>
                    <w:bottom w:val="single" w:sz="4" w:space="0" w:color="auto"/>
                    <w:right w:val="single" w:sz="4" w:space="0" w:color="auto"/>
                  </w:tcBorders>
                  <w:vAlign w:val="center"/>
                </w:tcPr>
                <w:p w14:paraId="6B94A98D"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c>
                <w:tcPr>
                  <w:tcW w:w="2160" w:type="dxa"/>
                  <w:tcBorders>
                    <w:top w:val="single" w:sz="4" w:space="0" w:color="auto"/>
                    <w:left w:val="single" w:sz="4" w:space="0" w:color="auto"/>
                    <w:bottom w:val="single" w:sz="4" w:space="0" w:color="auto"/>
                    <w:right w:val="single" w:sz="4" w:space="0" w:color="auto"/>
                  </w:tcBorders>
                  <w:vAlign w:val="center"/>
                </w:tcPr>
                <w:p w14:paraId="413985AD"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16</w:t>
                  </w:r>
                </w:p>
              </w:tc>
              <w:tc>
                <w:tcPr>
                  <w:tcW w:w="2160" w:type="dxa"/>
                  <w:tcBorders>
                    <w:top w:val="single" w:sz="4" w:space="0" w:color="auto"/>
                    <w:left w:val="single" w:sz="4" w:space="0" w:color="auto"/>
                    <w:bottom w:val="single" w:sz="4" w:space="0" w:color="auto"/>
                    <w:right w:val="single" w:sz="4" w:space="0" w:color="auto"/>
                  </w:tcBorders>
                  <w:vAlign w:val="center"/>
                </w:tcPr>
                <w:p w14:paraId="56CA16A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4</w:t>
                  </w:r>
                </w:p>
              </w:tc>
            </w:tr>
            <w:tr w:rsidR="00185844" w:rsidRPr="00C3551E" w14:paraId="2C1BED46" w14:textId="77777777" w:rsidTr="00AE45D5">
              <w:trPr>
                <w:trHeight w:val="284"/>
              </w:trPr>
              <w:tc>
                <w:tcPr>
                  <w:tcW w:w="1210" w:type="dxa"/>
                  <w:tcBorders>
                    <w:top w:val="single" w:sz="4" w:space="0" w:color="auto"/>
                    <w:left w:val="single" w:sz="4" w:space="0" w:color="auto"/>
                    <w:bottom w:val="single" w:sz="4" w:space="0" w:color="auto"/>
                    <w:right w:val="single" w:sz="4" w:space="0" w:color="auto"/>
                  </w:tcBorders>
                  <w:vAlign w:val="center"/>
                </w:tcPr>
                <w:p w14:paraId="42744B9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 xml:space="preserve">&gt; </w:t>
                  </w:r>
                  <w:r w:rsidRPr="00C3551E">
                    <w:rPr>
                      <w:rFonts w:ascii="Times New Roman" w:hAnsi="Times New Roman" w:cs="Times New Roman"/>
                      <w:lang w:val="en-US"/>
                    </w:rPr>
                    <w:t>1 e &lt;2</w:t>
                  </w:r>
                </w:p>
              </w:tc>
              <w:tc>
                <w:tcPr>
                  <w:tcW w:w="1310" w:type="dxa"/>
                  <w:tcBorders>
                    <w:top w:val="single" w:sz="4" w:space="0" w:color="auto"/>
                    <w:left w:val="single" w:sz="4" w:space="0" w:color="auto"/>
                    <w:bottom w:val="single" w:sz="4" w:space="0" w:color="auto"/>
                    <w:right w:val="single" w:sz="4" w:space="0" w:color="auto"/>
                  </w:tcBorders>
                  <w:vAlign w:val="center"/>
                </w:tcPr>
                <w:p w14:paraId="0284CF34"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c>
                <w:tcPr>
                  <w:tcW w:w="2160" w:type="dxa"/>
                  <w:tcBorders>
                    <w:top w:val="single" w:sz="4" w:space="0" w:color="auto"/>
                    <w:left w:val="single" w:sz="4" w:space="0" w:color="auto"/>
                    <w:bottom w:val="single" w:sz="4" w:space="0" w:color="auto"/>
                    <w:right w:val="single" w:sz="4" w:space="0" w:color="auto"/>
                  </w:tcBorders>
                  <w:vAlign w:val="center"/>
                </w:tcPr>
                <w:p w14:paraId="3C0DAE3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20</w:t>
                  </w:r>
                </w:p>
              </w:tc>
              <w:tc>
                <w:tcPr>
                  <w:tcW w:w="2160" w:type="dxa"/>
                  <w:tcBorders>
                    <w:top w:val="single" w:sz="4" w:space="0" w:color="auto"/>
                    <w:left w:val="single" w:sz="4" w:space="0" w:color="auto"/>
                    <w:bottom w:val="single" w:sz="4" w:space="0" w:color="auto"/>
                    <w:right w:val="single" w:sz="4" w:space="0" w:color="auto"/>
                  </w:tcBorders>
                  <w:vAlign w:val="center"/>
                </w:tcPr>
                <w:p w14:paraId="73E17A40"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r>
            <w:tr w:rsidR="00185844" w:rsidRPr="00C3551E" w14:paraId="4D20283B" w14:textId="77777777" w:rsidTr="00AE45D5">
              <w:trPr>
                <w:trHeight w:val="376"/>
              </w:trPr>
              <w:tc>
                <w:tcPr>
                  <w:tcW w:w="1210" w:type="dxa"/>
                  <w:tcBorders>
                    <w:top w:val="single" w:sz="4" w:space="0" w:color="auto"/>
                    <w:left w:val="single" w:sz="4" w:space="0" w:color="auto"/>
                    <w:bottom w:val="single" w:sz="4" w:space="0" w:color="auto"/>
                    <w:right w:val="single" w:sz="4" w:space="0" w:color="auto"/>
                  </w:tcBorders>
                  <w:vAlign w:val="center"/>
                </w:tcPr>
                <w:p w14:paraId="466A725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2 e &lt;3</w:t>
                  </w:r>
                </w:p>
              </w:tc>
              <w:tc>
                <w:tcPr>
                  <w:tcW w:w="1310" w:type="dxa"/>
                  <w:tcBorders>
                    <w:top w:val="single" w:sz="4" w:space="0" w:color="auto"/>
                    <w:left w:val="single" w:sz="4" w:space="0" w:color="auto"/>
                    <w:bottom w:val="single" w:sz="4" w:space="0" w:color="auto"/>
                    <w:right w:val="single" w:sz="4" w:space="0" w:color="auto"/>
                  </w:tcBorders>
                  <w:vAlign w:val="center"/>
                </w:tcPr>
                <w:p w14:paraId="7CB2551D"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c>
                <w:tcPr>
                  <w:tcW w:w="2160" w:type="dxa"/>
                  <w:tcBorders>
                    <w:top w:val="single" w:sz="4" w:space="0" w:color="auto"/>
                    <w:left w:val="single" w:sz="4" w:space="0" w:color="auto"/>
                    <w:bottom w:val="single" w:sz="4" w:space="0" w:color="auto"/>
                    <w:right w:val="single" w:sz="4" w:space="0" w:color="auto"/>
                  </w:tcBorders>
                  <w:vAlign w:val="center"/>
                </w:tcPr>
                <w:p w14:paraId="607838FD"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26</w:t>
                  </w:r>
                </w:p>
              </w:tc>
              <w:tc>
                <w:tcPr>
                  <w:tcW w:w="2160" w:type="dxa"/>
                  <w:tcBorders>
                    <w:top w:val="single" w:sz="4" w:space="0" w:color="auto"/>
                    <w:left w:val="single" w:sz="4" w:space="0" w:color="auto"/>
                    <w:bottom w:val="single" w:sz="4" w:space="0" w:color="auto"/>
                    <w:right w:val="single" w:sz="4" w:space="0" w:color="auto"/>
                  </w:tcBorders>
                  <w:vAlign w:val="center"/>
                </w:tcPr>
                <w:p w14:paraId="7F2F1AB2"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r>
            <w:tr w:rsidR="00185844" w:rsidRPr="00C3551E" w14:paraId="0D963BD6" w14:textId="77777777" w:rsidTr="00AE45D5">
              <w:trPr>
                <w:trHeight w:val="332"/>
              </w:trPr>
              <w:tc>
                <w:tcPr>
                  <w:tcW w:w="1210" w:type="dxa"/>
                  <w:tcBorders>
                    <w:top w:val="single" w:sz="4" w:space="0" w:color="auto"/>
                    <w:left w:val="single" w:sz="4" w:space="0" w:color="auto"/>
                    <w:bottom w:val="single" w:sz="4" w:space="0" w:color="auto"/>
                    <w:right w:val="single" w:sz="4" w:space="0" w:color="auto"/>
                  </w:tcBorders>
                  <w:vAlign w:val="center"/>
                </w:tcPr>
                <w:p w14:paraId="65B44C27"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3</w:t>
                  </w:r>
                </w:p>
              </w:tc>
              <w:tc>
                <w:tcPr>
                  <w:tcW w:w="1310" w:type="dxa"/>
                  <w:tcBorders>
                    <w:top w:val="single" w:sz="4" w:space="0" w:color="auto"/>
                    <w:left w:val="single" w:sz="4" w:space="0" w:color="auto"/>
                    <w:bottom w:val="single" w:sz="4" w:space="0" w:color="auto"/>
                    <w:right w:val="single" w:sz="4" w:space="0" w:color="auto"/>
                  </w:tcBorders>
                  <w:vAlign w:val="center"/>
                </w:tcPr>
                <w:p w14:paraId="50DA638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12</w:t>
                  </w:r>
                </w:p>
              </w:tc>
              <w:tc>
                <w:tcPr>
                  <w:tcW w:w="2160" w:type="dxa"/>
                  <w:tcBorders>
                    <w:top w:val="single" w:sz="4" w:space="0" w:color="auto"/>
                    <w:left w:val="single" w:sz="4" w:space="0" w:color="auto"/>
                    <w:bottom w:val="single" w:sz="4" w:space="0" w:color="auto"/>
                    <w:right w:val="single" w:sz="4" w:space="0" w:color="auto"/>
                  </w:tcBorders>
                  <w:vAlign w:val="center"/>
                </w:tcPr>
                <w:p w14:paraId="65286F4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30</w:t>
                  </w:r>
                </w:p>
              </w:tc>
              <w:tc>
                <w:tcPr>
                  <w:tcW w:w="2160" w:type="dxa"/>
                  <w:tcBorders>
                    <w:top w:val="single" w:sz="4" w:space="0" w:color="auto"/>
                    <w:left w:val="single" w:sz="4" w:space="0" w:color="auto"/>
                    <w:bottom w:val="single" w:sz="4" w:space="0" w:color="auto"/>
                    <w:right w:val="single" w:sz="4" w:space="0" w:color="auto"/>
                  </w:tcBorders>
                  <w:vAlign w:val="center"/>
                </w:tcPr>
                <w:p w14:paraId="5B41FD10"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r>
          </w:tbl>
          <w:p w14:paraId="57823F3B"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 xml:space="preserve"> </w:t>
            </w:r>
          </w:p>
        </w:tc>
      </w:tr>
    </w:tbl>
    <w:p w14:paraId="0BD3B2C6" w14:textId="77777777" w:rsidR="00185844" w:rsidRPr="00C3551E" w:rsidRDefault="00185844" w:rsidP="00185844">
      <w:pPr>
        <w:spacing w:line="360" w:lineRule="auto"/>
        <w:jc w:val="both"/>
        <w:rPr>
          <w:rFonts w:ascii="Times New Roman" w:hAnsi="Times New Roman" w:cs="Times New Roman"/>
          <w:lang w:val="en-US"/>
        </w:rPr>
        <w:sectPr w:rsidR="00185844" w:rsidRPr="00C3551E" w:rsidSect="00185844">
          <w:pgSz w:w="11900" w:h="16840"/>
          <w:pgMar w:top="1400" w:right="960" w:bottom="1340" w:left="920" w:header="939" w:footer="1152" w:gutter="0"/>
          <w:cols w:space="720"/>
        </w:sectPr>
      </w:pPr>
    </w:p>
    <w:p w14:paraId="537E0E80" w14:textId="77777777" w:rsidR="00185844" w:rsidRPr="00C3551E" w:rsidRDefault="00185844" w:rsidP="00185844">
      <w:pPr>
        <w:spacing w:line="360" w:lineRule="auto"/>
        <w:jc w:val="both"/>
        <w:rPr>
          <w:rFonts w:ascii="Times New Roman" w:hAnsi="Times New Roman" w:cs="Times New Roman"/>
          <w:b/>
          <w:lang w:val="en-US"/>
        </w:rPr>
      </w:pPr>
    </w:p>
    <w:p w14:paraId="25FF23A9" w14:textId="77777777" w:rsidR="00185844" w:rsidRPr="00EC7B12" w:rsidRDefault="00185844" w:rsidP="00185844">
      <w:pPr>
        <w:spacing w:line="360" w:lineRule="auto"/>
        <w:jc w:val="both"/>
        <w:rPr>
          <w:rFonts w:ascii="Times New Roman" w:hAnsi="Times New Roman" w:cs="Times New Roman"/>
          <w:b/>
          <w:bCs/>
          <w:lang w:val="en"/>
        </w:rPr>
      </w:pPr>
      <w:r w:rsidRPr="00EC7B12">
        <w:rPr>
          <w:rFonts w:ascii="Times New Roman" w:hAnsi="Times New Roman" w:cs="Times New Roman"/>
          <w:b/>
          <w:bCs/>
          <w:lang w:val="en"/>
        </w:rPr>
        <w:t>HLA TYPING</w:t>
      </w:r>
    </w:p>
    <w:p w14:paraId="4807D818" w14:textId="77777777" w:rsidR="00185844" w:rsidRPr="00EC7B12" w:rsidRDefault="00185844" w:rsidP="00185844">
      <w:pPr>
        <w:spacing w:line="360" w:lineRule="auto"/>
        <w:jc w:val="both"/>
        <w:rPr>
          <w:rFonts w:ascii="Times New Roman" w:hAnsi="Times New Roman" w:cs="Times New Roman"/>
          <w:lang w:val="en"/>
        </w:rPr>
      </w:pPr>
      <w:r w:rsidRPr="00EC7B12">
        <w:rPr>
          <w:rFonts w:ascii="Times New Roman" w:hAnsi="Times New Roman" w:cs="Times New Roman"/>
          <w:lang w:val="en"/>
        </w:rPr>
        <w:t>As soon as information relating to the attribution of the risk range is available, all IR and HR patients must undergo HLA typing to search for a possible HLA-compatible family donor. In case of phenotypic identity, it is necessary to complete the typing with molecular investigations.</w:t>
      </w:r>
    </w:p>
    <w:p w14:paraId="6FF9F86B" w14:textId="77777777" w:rsidR="00185844" w:rsidRPr="00EC7B12" w:rsidRDefault="00185844" w:rsidP="00185844">
      <w:pPr>
        <w:spacing w:line="360" w:lineRule="auto"/>
        <w:jc w:val="both"/>
        <w:rPr>
          <w:rFonts w:ascii="Times New Roman" w:hAnsi="Times New Roman" w:cs="Times New Roman"/>
          <w:lang w:val="en"/>
        </w:rPr>
      </w:pPr>
      <w:r w:rsidRPr="00EC7B12">
        <w:rPr>
          <w:rFonts w:ascii="Times New Roman" w:hAnsi="Times New Roman" w:cs="Times New Roman"/>
          <w:lang w:val="en"/>
        </w:rPr>
        <w:t>In the presence of a monozygotic twin, or in the case of possible syngeneic HSCT, the donor will be used, even if part of the graft-versus-leukemia effect may be missing.</w:t>
      </w:r>
    </w:p>
    <w:p w14:paraId="63BC09B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For HR patients without a matched family donor, high-resolution HLA typing is required to activate the search for an unrelated donor (MUD) on national and international bone marrow donor registries. If no MUD is found for HR patients, and SCT is strongly indicated, family members should be typed at high resolution in preparation for a haploidentical donor transplant procedure.</w:t>
      </w:r>
    </w:p>
    <w:p w14:paraId="3FCCD000" w14:textId="77777777" w:rsidR="00185844" w:rsidRPr="00EC7B12" w:rsidRDefault="00185844" w:rsidP="00185844">
      <w:pPr>
        <w:spacing w:line="360" w:lineRule="auto"/>
        <w:jc w:val="both"/>
        <w:rPr>
          <w:rFonts w:ascii="Times New Roman" w:hAnsi="Times New Roman" w:cs="Times New Roman"/>
          <w:lang w:val="en"/>
        </w:rPr>
      </w:pPr>
    </w:p>
    <w:p w14:paraId="2F545DC7" w14:textId="77777777" w:rsidR="00185844" w:rsidRPr="00EC7B12" w:rsidRDefault="00185844" w:rsidP="00185844">
      <w:pPr>
        <w:spacing w:line="360" w:lineRule="auto"/>
        <w:jc w:val="both"/>
        <w:rPr>
          <w:rFonts w:ascii="Times New Roman" w:hAnsi="Times New Roman" w:cs="Times New Roman"/>
          <w:b/>
          <w:bCs/>
          <w:lang w:val="en"/>
        </w:rPr>
      </w:pPr>
      <w:r w:rsidRPr="00EC7B12">
        <w:rPr>
          <w:rFonts w:ascii="Times New Roman" w:hAnsi="Times New Roman" w:cs="Times New Roman"/>
          <w:b/>
          <w:bCs/>
          <w:lang w:val="en"/>
        </w:rPr>
        <w:t>CONSOLIDATION</w:t>
      </w:r>
    </w:p>
    <w:p w14:paraId="529E639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
        </w:rPr>
        <w:t>This phase of treatment involves a first consolidation cycle according to the AVE scheme for all risk groups (SR, IR and HR). Subsequently, SR and HR patients must perform a second cycle of consolidation according to the HAM scheme; SR patients then discontinue therapy, while HR patients will then proceed to HSCT. In IR patients in the presence of an HLA-compatible family donor, after the first consolidation, transplantation from an MFD will be performed; in the absence of an MFD, these patients will have to undergo two further cycles of consolidation, according to the HAM and FLAMSA schemes (modified dosage for children under 2 years of age).</w:t>
      </w:r>
    </w:p>
    <w:p w14:paraId="215FC94A"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400" w:right="960" w:bottom="1340" w:left="920" w:header="939" w:footer="1152" w:gutter="0"/>
          <w:cols w:space="720"/>
        </w:sectPr>
      </w:pPr>
    </w:p>
    <w:p w14:paraId="72B9D427" w14:textId="77777777" w:rsidR="00185844" w:rsidRPr="00EC7B12" w:rsidRDefault="00185844" w:rsidP="00185844">
      <w:pPr>
        <w:spacing w:line="360" w:lineRule="auto"/>
        <w:jc w:val="both"/>
        <w:rPr>
          <w:rFonts w:ascii="Times New Roman" w:hAnsi="Times New Roman" w:cs="Times New Roman"/>
          <w:lang w:val="en-US"/>
        </w:rPr>
      </w:pPr>
    </w:p>
    <w:p w14:paraId="5E0CC5D1" w14:textId="77777777" w:rsidR="00185844" w:rsidRPr="00EC7B12" w:rsidRDefault="00185844" w:rsidP="00185844">
      <w:pPr>
        <w:spacing w:line="360" w:lineRule="auto"/>
        <w:jc w:val="both"/>
        <w:rPr>
          <w:rFonts w:ascii="Times New Roman" w:hAnsi="Times New Roman" w:cs="Times New Roman"/>
          <w:lang w:val="en-US"/>
        </w:rPr>
      </w:pPr>
    </w:p>
    <w:p w14:paraId="2B0DC143" w14:textId="77777777" w:rsidR="00185844" w:rsidRPr="00EC7B12" w:rsidRDefault="00185844" w:rsidP="00185844">
      <w:pPr>
        <w:spacing w:line="360" w:lineRule="auto"/>
        <w:jc w:val="both"/>
        <w:rPr>
          <w:rFonts w:ascii="Times New Roman" w:hAnsi="Times New Roman" w:cs="Times New Roman"/>
          <w:b/>
          <w:bCs/>
          <w:lang w:val="en-US"/>
        </w:rPr>
      </w:pPr>
      <w:bookmarkStart w:id="9" w:name="_Toc167948353"/>
      <w:r w:rsidRPr="00EC7B12">
        <w:rPr>
          <w:rFonts w:ascii="Times New Roman" w:hAnsi="Times New Roman" w:cs="Times New Roman"/>
          <w:b/>
          <w:bCs/>
          <w:lang w:val="en-US"/>
        </w:rPr>
        <w:t xml:space="preserve">AVE CYCLE </w:t>
      </w:r>
      <w:bookmarkEnd w:id="9"/>
    </w:p>
    <w:p w14:paraId="49BBF51D" w14:textId="77777777" w:rsidR="00185844" w:rsidRPr="00EC7B12" w:rsidRDefault="00185844" w:rsidP="00185844">
      <w:pPr>
        <w:spacing w:line="360" w:lineRule="auto"/>
        <w:jc w:val="both"/>
        <w:rPr>
          <w:rFonts w:ascii="Times New Roman" w:hAnsi="Times New Roman" w:cs="Times New Roman"/>
          <w:b/>
          <w:lang w:val="en-US"/>
        </w:rPr>
      </w:pPr>
    </w:p>
    <w:p w14:paraId="4AB74834" w14:textId="77777777" w:rsidR="00185844" w:rsidRPr="00EC7B12" w:rsidRDefault="00185844" w:rsidP="00185844">
      <w:pPr>
        <w:spacing w:line="360" w:lineRule="auto"/>
        <w:jc w:val="both"/>
        <w:rPr>
          <w:rFonts w:ascii="Times New Roman" w:hAnsi="Times New Roman" w:cs="Times New Roman"/>
          <w:b/>
          <w:lang w:val="en-US"/>
        </w:rPr>
      </w:pPr>
    </w:p>
    <w:tbl>
      <w:tblPr>
        <w:tblW w:w="5000" w:type="pct"/>
        <w:jc w:val="center"/>
        <w:tblBorders>
          <w:insideH w:val="single" w:sz="18" w:space="0" w:color="FFFFFF"/>
          <w:insideV w:val="single" w:sz="18" w:space="0" w:color="FFFFFF"/>
        </w:tblBorders>
        <w:tblCellMar>
          <w:left w:w="70" w:type="dxa"/>
          <w:right w:w="70" w:type="dxa"/>
        </w:tblCellMar>
        <w:tblLook w:val="00A0" w:firstRow="1" w:lastRow="0" w:firstColumn="1" w:lastColumn="0" w:noHBand="0" w:noVBand="0"/>
      </w:tblPr>
      <w:tblGrid>
        <w:gridCol w:w="1835"/>
        <w:gridCol w:w="308"/>
        <w:gridCol w:w="308"/>
        <w:gridCol w:w="308"/>
        <w:gridCol w:w="308"/>
        <w:gridCol w:w="309"/>
        <w:gridCol w:w="309"/>
        <w:gridCol w:w="309"/>
        <w:gridCol w:w="309"/>
        <w:gridCol w:w="309"/>
        <w:gridCol w:w="451"/>
        <w:gridCol w:w="451"/>
        <w:gridCol w:w="451"/>
        <w:gridCol w:w="451"/>
        <w:gridCol w:w="451"/>
        <w:gridCol w:w="451"/>
        <w:gridCol w:w="451"/>
        <w:gridCol w:w="451"/>
        <w:gridCol w:w="451"/>
        <w:gridCol w:w="451"/>
        <w:gridCol w:w="451"/>
        <w:gridCol w:w="447"/>
      </w:tblGrid>
      <w:tr w:rsidR="00185844" w:rsidRPr="00EC7B12" w14:paraId="363D5E89" w14:textId="77777777" w:rsidTr="00AE45D5">
        <w:trPr>
          <w:jc w:val="center"/>
        </w:trPr>
        <w:tc>
          <w:tcPr>
            <w:tcW w:w="916" w:type="pct"/>
            <w:shd w:val="pct20" w:color="000000" w:fill="FFFFFF"/>
          </w:tcPr>
          <w:p w14:paraId="7459D797"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DAY</w:t>
            </w:r>
          </w:p>
        </w:tc>
        <w:tc>
          <w:tcPr>
            <w:tcW w:w="154" w:type="pct"/>
            <w:shd w:val="pct20" w:color="000000" w:fill="FFFFFF"/>
            <w:vAlign w:val="center"/>
          </w:tcPr>
          <w:p w14:paraId="35B0C0DB"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w:t>
            </w:r>
          </w:p>
        </w:tc>
        <w:tc>
          <w:tcPr>
            <w:tcW w:w="154" w:type="pct"/>
            <w:shd w:val="pct20" w:color="000000" w:fill="FFFFFF"/>
            <w:vAlign w:val="center"/>
          </w:tcPr>
          <w:p w14:paraId="58E354EB"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2</w:t>
            </w:r>
          </w:p>
        </w:tc>
        <w:tc>
          <w:tcPr>
            <w:tcW w:w="154" w:type="pct"/>
            <w:shd w:val="pct20" w:color="000000" w:fill="FFFFFF"/>
            <w:vAlign w:val="center"/>
          </w:tcPr>
          <w:p w14:paraId="243DA087"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3</w:t>
            </w:r>
          </w:p>
        </w:tc>
        <w:tc>
          <w:tcPr>
            <w:tcW w:w="154" w:type="pct"/>
            <w:shd w:val="pct20" w:color="000000" w:fill="FFFFFF"/>
            <w:vAlign w:val="center"/>
          </w:tcPr>
          <w:p w14:paraId="6B4416C2"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4</w:t>
            </w:r>
          </w:p>
        </w:tc>
        <w:tc>
          <w:tcPr>
            <w:tcW w:w="154" w:type="pct"/>
            <w:shd w:val="pct20" w:color="000000" w:fill="FFFFFF"/>
            <w:vAlign w:val="center"/>
          </w:tcPr>
          <w:p w14:paraId="2E2A07C4"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5</w:t>
            </w:r>
          </w:p>
        </w:tc>
        <w:tc>
          <w:tcPr>
            <w:tcW w:w="154" w:type="pct"/>
            <w:shd w:val="pct20" w:color="000000" w:fill="FFFFFF"/>
            <w:vAlign w:val="center"/>
          </w:tcPr>
          <w:p w14:paraId="1D78A446"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6</w:t>
            </w:r>
          </w:p>
        </w:tc>
        <w:tc>
          <w:tcPr>
            <w:tcW w:w="154" w:type="pct"/>
            <w:shd w:val="pct20" w:color="000000" w:fill="FFFFFF"/>
            <w:vAlign w:val="center"/>
          </w:tcPr>
          <w:p w14:paraId="3842E281"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7</w:t>
            </w:r>
          </w:p>
        </w:tc>
        <w:tc>
          <w:tcPr>
            <w:tcW w:w="154" w:type="pct"/>
            <w:shd w:val="pct20" w:color="000000" w:fill="FFFFFF"/>
            <w:vAlign w:val="center"/>
          </w:tcPr>
          <w:p w14:paraId="78F836DE"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8</w:t>
            </w:r>
          </w:p>
        </w:tc>
        <w:tc>
          <w:tcPr>
            <w:tcW w:w="154" w:type="pct"/>
            <w:shd w:val="pct20" w:color="000000" w:fill="FFFFFF"/>
            <w:vAlign w:val="center"/>
          </w:tcPr>
          <w:p w14:paraId="655DD1D7"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9</w:t>
            </w:r>
          </w:p>
        </w:tc>
        <w:tc>
          <w:tcPr>
            <w:tcW w:w="225" w:type="pct"/>
            <w:shd w:val="pct20" w:color="000000" w:fill="FFFFFF"/>
            <w:vAlign w:val="center"/>
          </w:tcPr>
          <w:p w14:paraId="5B481439"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10</w:t>
            </w:r>
          </w:p>
        </w:tc>
        <w:tc>
          <w:tcPr>
            <w:tcW w:w="225" w:type="pct"/>
            <w:shd w:val="pct20" w:color="000000" w:fill="FFFFFF"/>
            <w:vAlign w:val="center"/>
          </w:tcPr>
          <w:p w14:paraId="773CB6DB"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11</w:t>
            </w:r>
          </w:p>
        </w:tc>
        <w:tc>
          <w:tcPr>
            <w:tcW w:w="225" w:type="pct"/>
            <w:shd w:val="pct20" w:color="000000" w:fill="FFFFFF"/>
            <w:vAlign w:val="center"/>
          </w:tcPr>
          <w:p w14:paraId="6F3FDBD4"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12</w:t>
            </w:r>
          </w:p>
        </w:tc>
        <w:tc>
          <w:tcPr>
            <w:tcW w:w="225" w:type="pct"/>
            <w:shd w:val="pct20" w:color="000000" w:fill="FFFFFF"/>
            <w:vAlign w:val="center"/>
          </w:tcPr>
          <w:p w14:paraId="7FE13FFC"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13</w:t>
            </w:r>
          </w:p>
        </w:tc>
        <w:tc>
          <w:tcPr>
            <w:tcW w:w="225" w:type="pct"/>
            <w:shd w:val="pct20" w:color="000000" w:fill="FFFFFF"/>
            <w:vAlign w:val="center"/>
          </w:tcPr>
          <w:p w14:paraId="7F609D01"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14</w:t>
            </w:r>
          </w:p>
        </w:tc>
        <w:tc>
          <w:tcPr>
            <w:tcW w:w="225" w:type="pct"/>
            <w:shd w:val="pct20" w:color="000000" w:fill="FFFFFF"/>
            <w:vAlign w:val="center"/>
          </w:tcPr>
          <w:p w14:paraId="3874364F"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15</w:t>
            </w:r>
          </w:p>
        </w:tc>
        <w:tc>
          <w:tcPr>
            <w:tcW w:w="225" w:type="pct"/>
            <w:shd w:val="pct20" w:color="000000" w:fill="FFFFFF"/>
            <w:vAlign w:val="center"/>
          </w:tcPr>
          <w:p w14:paraId="5D5453C8"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16</w:t>
            </w:r>
          </w:p>
        </w:tc>
        <w:tc>
          <w:tcPr>
            <w:tcW w:w="225" w:type="pct"/>
            <w:shd w:val="pct20" w:color="000000" w:fill="FFFFFF"/>
            <w:vAlign w:val="center"/>
          </w:tcPr>
          <w:p w14:paraId="071F0CC1"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17</w:t>
            </w:r>
          </w:p>
        </w:tc>
        <w:tc>
          <w:tcPr>
            <w:tcW w:w="225" w:type="pct"/>
            <w:shd w:val="pct20" w:color="000000" w:fill="FFFFFF"/>
            <w:vAlign w:val="center"/>
          </w:tcPr>
          <w:p w14:paraId="4D390D92"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18</w:t>
            </w:r>
          </w:p>
        </w:tc>
        <w:tc>
          <w:tcPr>
            <w:tcW w:w="225" w:type="pct"/>
            <w:shd w:val="pct20" w:color="000000" w:fill="FFFFFF"/>
            <w:vAlign w:val="center"/>
          </w:tcPr>
          <w:p w14:paraId="20CA827E"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19</w:t>
            </w:r>
          </w:p>
        </w:tc>
        <w:tc>
          <w:tcPr>
            <w:tcW w:w="225" w:type="pct"/>
            <w:shd w:val="pct20" w:color="000000" w:fill="FFFFFF"/>
            <w:vAlign w:val="center"/>
          </w:tcPr>
          <w:p w14:paraId="13FCD732"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20</w:t>
            </w:r>
          </w:p>
        </w:tc>
        <w:tc>
          <w:tcPr>
            <w:tcW w:w="229" w:type="pct"/>
            <w:shd w:val="pct20" w:color="000000" w:fill="FFFFFF"/>
            <w:vAlign w:val="center"/>
          </w:tcPr>
          <w:p w14:paraId="65D84E36" w14:textId="77777777" w:rsidR="00185844" w:rsidRPr="00EC7B12" w:rsidRDefault="00185844" w:rsidP="00AE45D5">
            <w:pPr>
              <w:spacing w:line="276" w:lineRule="auto"/>
              <w:jc w:val="both"/>
              <w:rPr>
                <w:rFonts w:ascii="Times New Roman" w:hAnsi="Times New Roman" w:cs="Times New Roman"/>
                <w:b/>
                <w:bCs/>
                <w:lang w:val="en-GB"/>
              </w:rPr>
            </w:pPr>
            <w:r w:rsidRPr="00EC7B12">
              <w:rPr>
                <w:rFonts w:ascii="Times New Roman" w:hAnsi="Times New Roman" w:cs="Times New Roman"/>
                <w:b/>
                <w:bCs/>
                <w:lang w:val="en-GB"/>
              </w:rPr>
              <w:t>21</w:t>
            </w:r>
          </w:p>
        </w:tc>
      </w:tr>
      <w:tr w:rsidR="00185844" w:rsidRPr="00EC7B12" w14:paraId="4D562D7E" w14:textId="77777777" w:rsidTr="00AE45D5">
        <w:trPr>
          <w:jc w:val="center"/>
        </w:trPr>
        <w:tc>
          <w:tcPr>
            <w:tcW w:w="916" w:type="pct"/>
            <w:shd w:val="clear" w:color="auto" w:fill="E6E6E6"/>
          </w:tcPr>
          <w:p w14:paraId="6B607D57" w14:textId="77777777" w:rsidR="00185844" w:rsidRPr="00EC7B12" w:rsidRDefault="00185844" w:rsidP="00AE45D5">
            <w:pPr>
              <w:spacing w:line="276" w:lineRule="auto"/>
              <w:jc w:val="both"/>
              <w:rPr>
                <w:rFonts w:ascii="Times New Roman" w:hAnsi="Times New Roman" w:cs="Times New Roman"/>
                <w:lang w:val="en-GB"/>
              </w:rPr>
            </w:pPr>
            <w:r w:rsidRPr="00EC7B12">
              <w:rPr>
                <w:rFonts w:ascii="Times New Roman" w:hAnsi="Times New Roman" w:cs="Times New Roman"/>
                <w:lang w:val="en-GB"/>
              </w:rPr>
              <w:t>BM</w:t>
            </w:r>
          </w:p>
        </w:tc>
        <w:tc>
          <w:tcPr>
            <w:tcW w:w="154" w:type="pct"/>
            <w:shd w:val="clear" w:color="auto" w:fill="E6E6E6"/>
          </w:tcPr>
          <w:p w14:paraId="6FB56F0F"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1E72876A"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2AC1B5D1"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6468D144"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2430FC57"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064D58E5"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60580103"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2B2BB64B"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E6E6E6"/>
          </w:tcPr>
          <w:p w14:paraId="46FD2BCB"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7985EEB2"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22232EB5"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3AC39BF6"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7D430DC5"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107443DE"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575C5485"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0C2346FD"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40671520"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4DA255D3"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67C35A63"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E6E6E6"/>
          </w:tcPr>
          <w:p w14:paraId="4C6F86E5" w14:textId="77777777" w:rsidR="00185844" w:rsidRPr="00EC7B12" w:rsidRDefault="00185844" w:rsidP="00AE45D5">
            <w:pPr>
              <w:spacing w:line="276" w:lineRule="auto"/>
              <w:jc w:val="both"/>
              <w:rPr>
                <w:rFonts w:ascii="Times New Roman" w:hAnsi="Times New Roman" w:cs="Times New Roman"/>
                <w:lang w:val="en-GB"/>
              </w:rPr>
            </w:pPr>
          </w:p>
        </w:tc>
        <w:tc>
          <w:tcPr>
            <w:tcW w:w="229" w:type="pct"/>
            <w:shd w:val="clear" w:color="auto" w:fill="000000"/>
          </w:tcPr>
          <w:p w14:paraId="6D96CD7D" w14:textId="77777777" w:rsidR="00185844" w:rsidRPr="00EC7B12" w:rsidRDefault="00185844" w:rsidP="00AE45D5">
            <w:pPr>
              <w:spacing w:line="276" w:lineRule="auto"/>
              <w:jc w:val="both"/>
              <w:rPr>
                <w:rFonts w:ascii="Times New Roman" w:hAnsi="Times New Roman" w:cs="Times New Roman"/>
                <w:lang w:val="en-GB"/>
              </w:rPr>
            </w:pPr>
          </w:p>
        </w:tc>
      </w:tr>
      <w:tr w:rsidR="00185844" w:rsidRPr="00EC7B12" w14:paraId="251463D4" w14:textId="77777777" w:rsidTr="00AE45D5">
        <w:trPr>
          <w:jc w:val="center"/>
        </w:trPr>
        <w:tc>
          <w:tcPr>
            <w:tcW w:w="916" w:type="pct"/>
            <w:shd w:val="clear" w:color="auto" w:fill="CCCCCC"/>
          </w:tcPr>
          <w:p w14:paraId="7E1C28FD" w14:textId="77777777" w:rsidR="00185844" w:rsidRPr="00EC7B12" w:rsidRDefault="00185844" w:rsidP="00AE45D5">
            <w:pPr>
              <w:spacing w:line="276" w:lineRule="auto"/>
              <w:jc w:val="both"/>
              <w:rPr>
                <w:rFonts w:ascii="Times New Roman" w:hAnsi="Times New Roman" w:cs="Times New Roman"/>
                <w:lang w:val="en-GB"/>
              </w:rPr>
            </w:pPr>
            <w:r>
              <w:rPr>
                <w:rFonts w:ascii="Times New Roman" w:hAnsi="Times New Roman" w:cs="Times New Roman"/>
                <w:lang w:val="en-GB"/>
              </w:rPr>
              <w:t>ITT</w:t>
            </w:r>
          </w:p>
        </w:tc>
        <w:tc>
          <w:tcPr>
            <w:tcW w:w="154" w:type="pct"/>
            <w:shd w:val="clear" w:color="auto" w:fill="CCCCCC"/>
          </w:tcPr>
          <w:p w14:paraId="195D7988"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CCCCCC"/>
          </w:tcPr>
          <w:p w14:paraId="320C278E"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CCCCCC"/>
          </w:tcPr>
          <w:p w14:paraId="17564190"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CCCCCC"/>
          </w:tcPr>
          <w:p w14:paraId="631DF605"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CCCCCC"/>
          </w:tcPr>
          <w:p w14:paraId="0F740D50"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000000"/>
          </w:tcPr>
          <w:p w14:paraId="722F7453"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CCCCCC"/>
          </w:tcPr>
          <w:p w14:paraId="218E922F"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CCCCCC"/>
          </w:tcPr>
          <w:p w14:paraId="758ADCA1" w14:textId="77777777" w:rsidR="00185844" w:rsidRPr="00EC7B12" w:rsidRDefault="00185844" w:rsidP="00AE45D5">
            <w:pPr>
              <w:spacing w:line="276" w:lineRule="auto"/>
              <w:jc w:val="both"/>
              <w:rPr>
                <w:rFonts w:ascii="Times New Roman" w:hAnsi="Times New Roman" w:cs="Times New Roman"/>
                <w:lang w:val="en-GB"/>
              </w:rPr>
            </w:pPr>
          </w:p>
        </w:tc>
        <w:tc>
          <w:tcPr>
            <w:tcW w:w="154" w:type="pct"/>
            <w:shd w:val="clear" w:color="auto" w:fill="CCCCCC"/>
          </w:tcPr>
          <w:p w14:paraId="6B3EF83C"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69C5F76D"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6AB20482"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4A63EF5B"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76E240C2"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60DB5659"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598C888B"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7F5F3221"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021322F0"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333009E9"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54F8F661" w14:textId="77777777" w:rsidR="00185844" w:rsidRPr="00EC7B12" w:rsidRDefault="00185844" w:rsidP="00AE45D5">
            <w:pPr>
              <w:spacing w:line="276" w:lineRule="auto"/>
              <w:jc w:val="both"/>
              <w:rPr>
                <w:rFonts w:ascii="Times New Roman" w:hAnsi="Times New Roman" w:cs="Times New Roman"/>
                <w:lang w:val="en-GB"/>
              </w:rPr>
            </w:pPr>
          </w:p>
        </w:tc>
        <w:tc>
          <w:tcPr>
            <w:tcW w:w="225" w:type="pct"/>
            <w:shd w:val="clear" w:color="auto" w:fill="CCCCCC"/>
          </w:tcPr>
          <w:p w14:paraId="6E10C3B3" w14:textId="77777777" w:rsidR="00185844" w:rsidRPr="00EC7B12" w:rsidRDefault="00185844" w:rsidP="00AE45D5">
            <w:pPr>
              <w:spacing w:line="276" w:lineRule="auto"/>
              <w:jc w:val="both"/>
              <w:rPr>
                <w:rFonts w:ascii="Times New Roman" w:hAnsi="Times New Roman" w:cs="Times New Roman"/>
                <w:lang w:val="en-GB"/>
              </w:rPr>
            </w:pPr>
          </w:p>
        </w:tc>
        <w:tc>
          <w:tcPr>
            <w:tcW w:w="229" w:type="pct"/>
            <w:shd w:val="clear" w:color="auto" w:fill="CCCCCC"/>
          </w:tcPr>
          <w:p w14:paraId="1430896A" w14:textId="77777777" w:rsidR="00185844" w:rsidRPr="00EC7B12" w:rsidRDefault="00185844" w:rsidP="00AE45D5">
            <w:pPr>
              <w:spacing w:line="276" w:lineRule="auto"/>
              <w:jc w:val="both"/>
              <w:rPr>
                <w:rFonts w:ascii="Times New Roman" w:hAnsi="Times New Roman" w:cs="Times New Roman"/>
                <w:lang w:val="en-GB"/>
              </w:rPr>
            </w:pPr>
          </w:p>
        </w:tc>
      </w:tr>
      <w:tr w:rsidR="00185844" w:rsidRPr="00EC7B12" w14:paraId="591504DB" w14:textId="77777777" w:rsidTr="00AE45D5">
        <w:trPr>
          <w:jc w:val="center"/>
        </w:trPr>
        <w:tc>
          <w:tcPr>
            <w:tcW w:w="916" w:type="pct"/>
            <w:shd w:val="clear" w:color="auto" w:fill="B3B3B3"/>
          </w:tcPr>
          <w:p w14:paraId="1A4677F6"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Ara-C (iv)</w:t>
            </w:r>
          </w:p>
        </w:tc>
        <w:tc>
          <w:tcPr>
            <w:tcW w:w="154" w:type="pct"/>
            <w:shd w:val="clear" w:color="auto" w:fill="000000"/>
          </w:tcPr>
          <w:p w14:paraId="1C74D7D5"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000000"/>
          </w:tcPr>
          <w:p w14:paraId="4988DA73"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000000"/>
          </w:tcPr>
          <w:p w14:paraId="22313FFA"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56701743"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25393D15"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1FE91D02"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4D0A890D"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2838A1D3"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1FA4D6EC"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11D5E937"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56608F69"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516AA455"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032F2E05"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440520D3"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13C9228A"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263EB11F"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4E1DB373"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647A1DAA"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3BD0E943"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58917566" w14:textId="77777777" w:rsidR="00185844" w:rsidRPr="00EC7B12" w:rsidRDefault="00185844" w:rsidP="00AE45D5">
            <w:pPr>
              <w:spacing w:line="276" w:lineRule="auto"/>
              <w:jc w:val="both"/>
              <w:rPr>
                <w:rFonts w:ascii="Times New Roman" w:hAnsi="Times New Roman" w:cs="Times New Roman"/>
                <w:lang w:val="en-US"/>
              </w:rPr>
            </w:pPr>
          </w:p>
        </w:tc>
        <w:tc>
          <w:tcPr>
            <w:tcW w:w="229" w:type="pct"/>
            <w:shd w:val="clear" w:color="auto" w:fill="B3B3B3"/>
          </w:tcPr>
          <w:p w14:paraId="5F519D86"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513AFB3F" w14:textId="77777777" w:rsidTr="00AE45D5">
        <w:trPr>
          <w:jc w:val="center"/>
        </w:trPr>
        <w:tc>
          <w:tcPr>
            <w:tcW w:w="916" w:type="pct"/>
            <w:shd w:val="clear" w:color="auto" w:fill="B3B3B3"/>
          </w:tcPr>
          <w:p w14:paraId="166823F9"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Etoposide (iv)</w:t>
            </w:r>
          </w:p>
        </w:tc>
        <w:tc>
          <w:tcPr>
            <w:tcW w:w="154" w:type="pct"/>
            <w:shd w:val="clear" w:color="auto" w:fill="B3B3B3"/>
          </w:tcPr>
          <w:p w14:paraId="3438B5D7"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000000"/>
          </w:tcPr>
          <w:p w14:paraId="7EA4BD49"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000000"/>
          </w:tcPr>
          <w:p w14:paraId="10FEA4F7"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000000"/>
          </w:tcPr>
          <w:p w14:paraId="140B4C8F"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000000"/>
          </w:tcPr>
          <w:p w14:paraId="1084BF9A"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4FB72C85"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4133BF49"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793E2C9B" w14:textId="77777777" w:rsidR="00185844" w:rsidRPr="00EC7B12" w:rsidRDefault="00185844" w:rsidP="00AE45D5">
            <w:pPr>
              <w:spacing w:line="276" w:lineRule="auto"/>
              <w:jc w:val="both"/>
              <w:rPr>
                <w:rFonts w:ascii="Times New Roman" w:hAnsi="Times New Roman" w:cs="Times New Roman"/>
                <w:lang w:val="en-US"/>
              </w:rPr>
            </w:pPr>
          </w:p>
        </w:tc>
        <w:tc>
          <w:tcPr>
            <w:tcW w:w="154" w:type="pct"/>
            <w:shd w:val="clear" w:color="auto" w:fill="B3B3B3"/>
          </w:tcPr>
          <w:p w14:paraId="61423563"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4406F334"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59ACDC5E"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578EF11E"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21C4E61D"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19BCB4B0"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776C88B8"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19C5F14F"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59C71DEB"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46D39F61"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3F96325E" w14:textId="77777777" w:rsidR="00185844" w:rsidRPr="00EC7B12" w:rsidRDefault="00185844" w:rsidP="00AE45D5">
            <w:pPr>
              <w:spacing w:line="276" w:lineRule="auto"/>
              <w:jc w:val="both"/>
              <w:rPr>
                <w:rFonts w:ascii="Times New Roman" w:hAnsi="Times New Roman" w:cs="Times New Roman"/>
                <w:lang w:val="en-US"/>
              </w:rPr>
            </w:pPr>
          </w:p>
        </w:tc>
        <w:tc>
          <w:tcPr>
            <w:tcW w:w="225" w:type="pct"/>
            <w:shd w:val="clear" w:color="auto" w:fill="B3B3B3"/>
          </w:tcPr>
          <w:p w14:paraId="001709BB" w14:textId="77777777" w:rsidR="00185844" w:rsidRPr="00EC7B12" w:rsidRDefault="00185844" w:rsidP="00AE45D5">
            <w:pPr>
              <w:spacing w:line="276" w:lineRule="auto"/>
              <w:jc w:val="both"/>
              <w:rPr>
                <w:rFonts w:ascii="Times New Roman" w:hAnsi="Times New Roman" w:cs="Times New Roman"/>
                <w:lang w:val="en-US"/>
              </w:rPr>
            </w:pPr>
          </w:p>
        </w:tc>
        <w:tc>
          <w:tcPr>
            <w:tcW w:w="229" w:type="pct"/>
            <w:shd w:val="clear" w:color="auto" w:fill="B3B3B3"/>
          </w:tcPr>
          <w:p w14:paraId="0EDD0CA6" w14:textId="77777777" w:rsidR="00185844" w:rsidRPr="00EC7B12" w:rsidRDefault="00185844" w:rsidP="00AE45D5">
            <w:pPr>
              <w:spacing w:line="276" w:lineRule="auto"/>
              <w:jc w:val="both"/>
              <w:rPr>
                <w:rFonts w:ascii="Times New Roman" w:hAnsi="Times New Roman" w:cs="Times New Roman"/>
                <w:lang w:val="en-US"/>
              </w:rPr>
            </w:pPr>
          </w:p>
        </w:tc>
      </w:tr>
      <w:tr w:rsidR="00185844" w:rsidRPr="00C3551E" w14:paraId="33D3A788" w14:textId="77777777" w:rsidTr="00AE45D5">
        <w:trPr>
          <w:cantSplit/>
          <w:jc w:val="center"/>
        </w:trPr>
        <w:tc>
          <w:tcPr>
            <w:tcW w:w="5000" w:type="pct"/>
            <w:gridSpan w:val="22"/>
            <w:shd w:val="clear" w:color="auto" w:fill="F3F3F3"/>
          </w:tcPr>
          <w:p w14:paraId="5EC57732"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A</w:t>
            </w:r>
            <w:r w:rsidRPr="00EC7B12">
              <w:rPr>
                <w:rFonts w:ascii="Times New Roman" w:hAnsi="Times New Roman" w:cs="Times New Roman"/>
                <w:lang w:val="en-US"/>
              </w:rPr>
              <w:t xml:space="preserve">ra-C </w:t>
            </w:r>
            <w:r w:rsidRPr="00EC7B12">
              <w:rPr>
                <w:rFonts w:ascii="Times New Roman" w:hAnsi="Times New Roman" w:cs="Times New Roman"/>
                <w:lang w:val="en-US"/>
              </w:rPr>
              <w:tab/>
            </w:r>
            <w:r>
              <w:rPr>
                <w:rFonts w:ascii="Times New Roman" w:hAnsi="Times New Roman" w:cs="Times New Roman"/>
                <w:lang w:val="en-US"/>
              </w:rPr>
              <w:t xml:space="preserve">                                    </w:t>
            </w:r>
            <w:r w:rsidRPr="00EC7B12">
              <w:rPr>
                <w:rFonts w:ascii="Times New Roman" w:hAnsi="Times New Roman" w:cs="Times New Roman"/>
                <w:lang w:val="en-US"/>
              </w:rPr>
              <w:t>3 g/</w:t>
            </w:r>
            <w:r>
              <w:rPr>
                <w:rFonts w:ascii="Times New Roman" w:hAnsi="Times New Roman" w:cs="Times New Roman"/>
                <w:lang w:val="en-US"/>
              </w:rPr>
              <w:t>sqm</w:t>
            </w:r>
            <w:r w:rsidRPr="00EC7B12">
              <w:rPr>
                <w:rFonts w:ascii="Times New Roman" w:hAnsi="Times New Roman" w:cs="Times New Roman"/>
                <w:lang w:val="en-US"/>
              </w:rPr>
              <w:t xml:space="preserve"> every 12 hours in GS 5% in 3 hours (dd 1,2,3)</w:t>
            </w:r>
          </w:p>
          <w:p w14:paraId="587AA296"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Etoposide (</w:t>
            </w:r>
            <w:proofErr w:type="spellStart"/>
            <w:r w:rsidRPr="00EC7B12">
              <w:rPr>
                <w:rFonts w:ascii="Times New Roman" w:hAnsi="Times New Roman" w:cs="Times New Roman"/>
                <w:b/>
                <w:bCs/>
                <w:lang w:val="en-US"/>
              </w:rPr>
              <w:t>Ve</w:t>
            </w:r>
            <w:r w:rsidRPr="00EC7B12">
              <w:rPr>
                <w:rFonts w:ascii="Times New Roman" w:hAnsi="Times New Roman" w:cs="Times New Roman"/>
                <w:lang w:val="en-US"/>
              </w:rPr>
              <w:t>pesid</w:t>
            </w:r>
            <w:proofErr w:type="spellEnd"/>
            <w:r w:rsidRPr="00EC7B12">
              <w:rPr>
                <w:rFonts w:ascii="Times New Roman" w:hAnsi="Times New Roman" w:cs="Times New Roman"/>
                <w:lang w:val="en-US"/>
              </w:rPr>
              <w:t xml:space="preserve"> ®)</w:t>
            </w:r>
            <w:r w:rsidRPr="00EC7B12">
              <w:rPr>
                <w:rFonts w:ascii="Times New Roman" w:hAnsi="Times New Roman" w:cs="Times New Roman"/>
                <w:lang w:val="en-US"/>
              </w:rPr>
              <w:tab/>
              <w:t>125 mg/</w:t>
            </w:r>
            <w:proofErr w:type="spellStart"/>
            <w:r>
              <w:rPr>
                <w:rFonts w:ascii="Times New Roman" w:hAnsi="Times New Roman" w:cs="Times New Roman"/>
                <w:lang w:val="en-US"/>
              </w:rPr>
              <w:t>sqm</w:t>
            </w:r>
            <w:proofErr w:type="spellEnd"/>
            <w:r w:rsidRPr="00EC7B12">
              <w:rPr>
                <w:rFonts w:ascii="Times New Roman" w:hAnsi="Times New Roman" w:cs="Times New Roman"/>
                <w:lang w:val="en-US"/>
              </w:rPr>
              <w:t>/day in NS iv in 1 hour (dd 2,3,4,5)</w:t>
            </w:r>
          </w:p>
          <w:p w14:paraId="73BC4422"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b/>
            </w:r>
            <w:r>
              <w:rPr>
                <w:rFonts w:ascii="Times New Roman" w:hAnsi="Times New Roman" w:cs="Times New Roman"/>
                <w:lang w:val="en-US"/>
              </w:rPr>
              <w:t xml:space="preserve">                                    </w:t>
            </w:r>
            <w:r w:rsidRPr="00EC7B12">
              <w:rPr>
                <w:rFonts w:ascii="Times New Roman" w:hAnsi="Times New Roman" w:cs="Times New Roman"/>
                <w:lang w:val="en-US"/>
              </w:rPr>
              <w:t xml:space="preserve">Every dose of Etoposide has to be infused 6 hours before Ara- C. </w:t>
            </w:r>
          </w:p>
          <w:p w14:paraId="188EBEEB"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and</w:t>
            </w:r>
          </w:p>
          <w:p w14:paraId="373F0CDF"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ITT</w:t>
            </w:r>
          </w:p>
          <w:tbl>
            <w:tblPr>
              <w:tblW w:w="0" w:type="auto"/>
              <w:tblInd w:w="1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0"/>
              <w:gridCol w:w="1310"/>
              <w:gridCol w:w="2160"/>
              <w:gridCol w:w="2160"/>
            </w:tblGrid>
            <w:tr w:rsidR="00185844" w:rsidRPr="00C3551E" w14:paraId="16E9A3AD" w14:textId="77777777" w:rsidTr="00AE45D5">
              <w:tc>
                <w:tcPr>
                  <w:tcW w:w="1210" w:type="dxa"/>
                  <w:vMerge w:val="restart"/>
                  <w:tcBorders>
                    <w:top w:val="single" w:sz="4" w:space="0" w:color="auto"/>
                    <w:left w:val="single" w:sz="4" w:space="0" w:color="auto"/>
                    <w:bottom w:val="single" w:sz="4" w:space="0" w:color="auto"/>
                    <w:right w:val="single" w:sz="4" w:space="0" w:color="auto"/>
                  </w:tcBorders>
                  <w:vAlign w:val="center"/>
                </w:tcPr>
                <w:p w14:paraId="08DD9624"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Age in years</w:t>
                  </w:r>
                </w:p>
              </w:tc>
              <w:tc>
                <w:tcPr>
                  <w:tcW w:w="5630" w:type="dxa"/>
                  <w:gridSpan w:val="3"/>
                  <w:tcBorders>
                    <w:top w:val="single" w:sz="4" w:space="0" w:color="auto"/>
                    <w:left w:val="single" w:sz="4" w:space="0" w:color="auto"/>
                    <w:bottom w:val="single" w:sz="4" w:space="0" w:color="auto"/>
                    <w:right w:val="single" w:sz="4" w:space="0" w:color="auto"/>
                  </w:tcBorders>
                </w:tcPr>
                <w:p w14:paraId="37D58F5D"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Dose in mg</w:t>
                  </w:r>
                </w:p>
              </w:tc>
            </w:tr>
            <w:tr w:rsidR="00185844" w:rsidRPr="00C3551E" w14:paraId="62000D48" w14:textId="77777777" w:rsidTr="00AE45D5">
              <w:trPr>
                <w:trHeight w:val="358"/>
              </w:trPr>
              <w:tc>
                <w:tcPr>
                  <w:tcW w:w="1210" w:type="dxa"/>
                  <w:vMerge/>
                  <w:tcBorders>
                    <w:top w:val="single" w:sz="4" w:space="0" w:color="auto"/>
                    <w:left w:val="single" w:sz="4" w:space="0" w:color="auto"/>
                    <w:bottom w:val="single" w:sz="4" w:space="0" w:color="auto"/>
                    <w:right w:val="single" w:sz="4" w:space="0" w:color="auto"/>
                  </w:tcBorders>
                  <w:vAlign w:val="center"/>
                </w:tcPr>
                <w:p w14:paraId="1C38E2DD" w14:textId="77777777" w:rsidR="00185844" w:rsidRPr="00C3551E" w:rsidRDefault="00185844" w:rsidP="00AE45D5">
                  <w:pPr>
                    <w:spacing w:line="276" w:lineRule="auto"/>
                    <w:jc w:val="center"/>
                    <w:rPr>
                      <w:rFonts w:ascii="Times New Roman" w:hAnsi="Times New Roman" w:cs="Times New Roman"/>
                      <w:lang w:val="en-US"/>
                    </w:rPr>
                  </w:pPr>
                </w:p>
              </w:tc>
              <w:tc>
                <w:tcPr>
                  <w:tcW w:w="1310" w:type="dxa"/>
                  <w:tcBorders>
                    <w:top w:val="single" w:sz="4" w:space="0" w:color="auto"/>
                    <w:left w:val="single" w:sz="4" w:space="0" w:color="auto"/>
                    <w:bottom w:val="single" w:sz="4" w:space="0" w:color="auto"/>
                    <w:right w:val="single" w:sz="4" w:space="0" w:color="auto"/>
                  </w:tcBorders>
                  <w:shd w:val="clear" w:color="auto" w:fill="B3B3B3"/>
                </w:tcPr>
                <w:p w14:paraId="4D6408E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MTX</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11B69735"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ARA-C</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24D3877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PDN</w:t>
                  </w:r>
                </w:p>
              </w:tc>
            </w:tr>
            <w:tr w:rsidR="00185844" w:rsidRPr="00C3551E" w14:paraId="01C2C16C" w14:textId="77777777" w:rsidTr="00AE45D5">
              <w:tc>
                <w:tcPr>
                  <w:tcW w:w="1210" w:type="dxa"/>
                  <w:tcBorders>
                    <w:top w:val="single" w:sz="4" w:space="0" w:color="auto"/>
                    <w:left w:val="single" w:sz="4" w:space="0" w:color="auto"/>
                    <w:bottom w:val="single" w:sz="4" w:space="0" w:color="auto"/>
                    <w:right w:val="single" w:sz="4" w:space="0" w:color="auto"/>
                  </w:tcBorders>
                  <w:vAlign w:val="center"/>
                </w:tcPr>
                <w:p w14:paraId="370A8070"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&lt; 1</w:t>
                  </w:r>
                </w:p>
              </w:tc>
              <w:tc>
                <w:tcPr>
                  <w:tcW w:w="1310" w:type="dxa"/>
                  <w:tcBorders>
                    <w:top w:val="single" w:sz="4" w:space="0" w:color="auto"/>
                    <w:left w:val="single" w:sz="4" w:space="0" w:color="auto"/>
                    <w:bottom w:val="single" w:sz="4" w:space="0" w:color="auto"/>
                    <w:right w:val="single" w:sz="4" w:space="0" w:color="auto"/>
                  </w:tcBorders>
                  <w:vAlign w:val="center"/>
                </w:tcPr>
                <w:p w14:paraId="28EE1724"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c>
                <w:tcPr>
                  <w:tcW w:w="2160" w:type="dxa"/>
                  <w:tcBorders>
                    <w:top w:val="single" w:sz="4" w:space="0" w:color="auto"/>
                    <w:left w:val="single" w:sz="4" w:space="0" w:color="auto"/>
                    <w:bottom w:val="single" w:sz="4" w:space="0" w:color="auto"/>
                    <w:right w:val="single" w:sz="4" w:space="0" w:color="auto"/>
                  </w:tcBorders>
                  <w:vAlign w:val="center"/>
                </w:tcPr>
                <w:p w14:paraId="50FA7A5F"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16</w:t>
                  </w:r>
                </w:p>
              </w:tc>
              <w:tc>
                <w:tcPr>
                  <w:tcW w:w="2160" w:type="dxa"/>
                  <w:tcBorders>
                    <w:top w:val="single" w:sz="4" w:space="0" w:color="auto"/>
                    <w:left w:val="single" w:sz="4" w:space="0" w:color="auto"/>
                    <w:bottom w:val="single" w:sz="4" w:space="0" w:color="auto"/>
                    <w:right w:val="single" w:sz="4" w:space="0" w:color="auto"/>
                  </w:tcBorders>
                  <w:vAlign w:val="center"/>
                </w:tcPr>
                <w:p w14:paraId="3435747D"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4</w:t>
                  </w:r>
                </w:p>
              </w:tc>
            </w:tr>
            <w:tr w:rsidR="00185844" w:rsidRPr="00C3551E" w14:paraId="3A27EE7E" w14:textId="77777777" w:rsidTr="00AE45D5">
              <w:trPr>
                <w:trHeight w:val="284"/>
              </w:trPr>
              <w:tc>
                <w:tcPr>
                  <w:tcW w:w="1210" w:type="dxa"/>
                  <w:tcBorders>
                    <w:top w:val="single" w:sz="4" w:space="0" w:color="auto"/>
                    <w:left w:val="single" w:sz="4" w:space="0" w:color="auto"/>
                    <w:bottom w:val="single" w:sz="4" w:space="0" w:color="auto"/>
                    <w:right w:val="single" w:sz="4" w:space="0" w:color="auto"/>
                  </w:tcBorders>
                  <w:vAlign w:val="center"/>
                </w:tcPr>
                <w:p w14:paraId="2782EFD4"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 xml:space="preserve">&gt; </w:t>
                  </w:r>
                  <w:r w:rsidRPr="00C3551E">
                    <w:rPr>
                      <w:rFonts w:ascii="Times New Roman" w:hAnsi="Times New Roman" w:cs="Times New Roman"/>
                      <w:lang w:val="en-US"/>
                    </w:rPr>
                    <w:t>1 e &lt;2</w:t>
                  </w:r>
                </w:p>
              </w:tc>
              <w:tc>
                <w:tcPr>
                  <w:tcW w:w="1310" w:type="dxa"/>
                  <w:tcBorders>
                    <w:top w:val="single" w:sz="4" w:space="0" w:color="auto"/>
                    <w:left w:val="single" w:sz="4" w:space="0" w:color="auto"/>
                    <w:bottom w:val="single" w:sz="4" w:space="0" w:color="auto"/>
                    <w:right w:val="single" w:sz="4" w:space="0" w:color="auto"/>
                  </w:tcBorders>
                  <w:vAlign w:val="center"/>
                </w:tcPr>
                <w:p w14:paraId="65375635"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c>
                <w:tcPr>
                  <w:tcW w:w="2160" w:type="dxa"/>
                  <w:tcBorders>
                    <w:top w:val="single" w:sz="4" w:space="0" w:color="auto"/>
                    <w:left w:val="single" w:sz="4" w:space="0" w:color="auto"/>
                    <w:bottom w:val="single" w:sz="4" w:space="0" w:color="auto"/>
                    <w:right w:val="single" w:sz="4" w:space="0" w:color="auto"/>
                  </w:tcBorders>
                  <w:vAlign w:val="center"/>
                </w:tcPr>
                <w:p w14:paraId="16F316F5"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20</w:t>
                  </w:r>
                </w:p>
              </w:tc>
              <w:tc>
                <w:tcPr>
                  <w:tcW w:w="2160" w:type="dxa"/>
                  <w:tcBorders>
                    <w:top w:val="single" w:sz="4" w:space="0" w:color="auto"/>
                    <w:left w:val="single" w:sz="4" w:space="0" w:color="auto"/>
                    <w:bottom w:val="single" w:sz="4" w:space="0" w:color="auto"/>
                    <w:right w:val="single" w:sz="4" w:space="0" w:color="auto"/>
                  </w:tcBorders>
                  <w:vAlign w:val="center"/>
                </w:tcPr>
                <w:p w14:paraId="06C47778"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r>
            <w:tr w:rsidR="00185844" w:rsidRPr="00C3551E" w14:paraId="5E024B26" w14:textId="77777777" w:rsidTr="00AE45D5">
              <w:trPr>
                <w:trHeight w:val="376"/>
              </w:trPr>
              <w:tc>
                <w:tcPr>
                  <w:tcW w:w="1210" w:type="dxa"/>
                  <w:tcBorders>
                    <w:top w:val="single" w:sz="4" w:space="0" w:color="auto"/>
                    <w:left w:val="single" w:sz="4" w:space="0" w:color="auto"/>
                    <w:bottom w:val="single" w:sz="4" w:space="0" w:color="auto"/>
                    <w:right w:val="single" w:sz="4" w:space="0" w:color="auto"/>
                  </w:tcBorders>
                  <w:vAlign w:val="center"/>
                </w:tcPr>
                <w:p w14:paraId="28F51E95"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2 e &lt;3</w:t>
                  </w:r>
                </w:p>
              </w:tc>
              <w:tc>
                <w:tcPr>
                  <w:tcW w:w="1310" w:type="dxa"/>
                  <w:tcBorders>
                    <w:top w:val="single" w:sz="4" w:space="0" w:color="auto"/>
                    <w:left w:val="single" w:sz="4" w:space="0" w:color="auto"/>
                    <w:bottom w:val="single" w:sz="4" w:space="0" w:color="auto"/>
                    <w:right w:val="single" w:sz="4" w:space="0" w:color="auto"/>
                  </w:tcBorders>
                  <w:vAlign w:val="center"/>
                </w:tcPr>
                <w:p w14:paraId="5EA3068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c>
                <w:tcPr>
                  <w:tcW w:w="2160" w:type="dxa"/>
                  <w:tcBorders>
                    <w:top w:val="single" w:sz="4" w:space="0" w:color="auto"/>
                    <w:left w:val="single" w:sz="4" w:space="0" w:color="auto"/>
                    <w:bottom w:val="single" w:sz="4" w:space="0" w:color="auto"/>
                    <w:right w:val="single" w:sz="4" w:space="0" w:color="auto"/>
                  </w:tcBorders>
                  <w:vAlign w:val="center"/>
                </w:tcPr>
                <w:p w14:paraId="2F3F59EB"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26</w:t>
                  </w:r>
                </w:p>
              </w:tc>
              <w:tc>
                <w:tcPr>
                  <w:tcW w:w="2160" w:type="dxa"/>
                  <w:tcBorders>
                    <w:top w:val="single" w:sz="4" w:space="0" w:color="auto"/>
                    <w:left w:val="single" w:sz="4" w:space="0" w:color="auto"/>
                    <w:bottom w:val="single" w:sz="4" w:space="0" w:color="auto"/>
                    <w:right w:val="single" w:sz="4" w:space="0" w:color="auto"/>
                  </w:tcBorders>
                  <w:vAlign w:val="center"/>
                </w:tcPr>
                <w:p w14:paraId="2C69482A"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r>
            <w:tr w:rsidR="00185844" w:rsidRPr="00C3551E" w14:paraId="7BB6E594" w14:textId="77777777" w:rsidTr="00AE45D5">
              <w:trPr>
                <w:trHeight w:val="332"/>
              </w:trPr>
              <w:tc>
                <w:tcPr>
                  <w:tcW w:w="1210" w:type="dxa"/>
                  <w:tcBorders>
                    <w:top w:val="single" w:sz="4" w:space="0" w:color="auto"/>
                    <w:left w:val="single" w:sz="4" w:space="0" w:color="auto"/>
                    <w:bottom w:val="single" w:sz="4" w:space="0" w:color="auto"/>
                    <w:right w:val="single" w:sz="4" w:space="0" w:color="auto"/>
                  </w:tcBorders>
                  <w:vAlign w:val="center"/>
                </w:tcPr>
                <w:p w14:paraId="1909CD1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3</w:t>
                  </w:r>
                </w:p>
              </w:tc>
              <w:tc>
                <w:tcPr>
                  <w:tcW w:w="1310" w:type="dxa"/>
                  <w:tcBorders>
                    <w:top w:val="single" w:sz="4" w:space="0" w:color="auto"/>
                    <w:left w:val="single" w:sz="4" w:space="0" w:color="auto"/>
                    <w:bottom w:val="single" w:sz="4" w:space="0" w:color="auto"/>
                    <w:right w:val="single" w:sz="4" w:space="0" w:color="auto"/>
                  </w:tcBorders>
                  <w:vAlign w:val="center"/>
                </w:tcPr>
                <w:p w14:paraId="280EC959"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12</w:t>
                  </w:r>
                </w:p>
              </w:tc>
              <w:tc>
                <w:tcPr>
                  <w:tcW w:w="2160" w:type="dxa"/>
                  <w:tcBorders>
                    <w:top w:val="single" w:sz="4" w:space="0" w:color="auto"/>
                    <w:left w:val="single" w:sz="4" w:space="0" w:color="auto"/>
                    <w:bottom w:val="single" w:sz="4" w:space="0" w:color="auto"/>
                    <w:right w:val="single" w:sz="4" w:space="0" w:color="auto"/>
                  </w:tcBorders>
                  <w:vAlign w:val="center"/>
                </w:tcPr>
                <w:p w14:paraId="5A4F1FD1"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30</w:t>
                  </w:r>
                </w:p>
              </w:tc>
              <w:tc>
                <w:tcPr>
                  <w:tcW w:w="2160" w:type="dxa"/>
                  <w:tcBorders>
                    <w:top w:val="single" w:sz="4" w:space="0" w:color="auto"/>
                    <w:left w:val="single" w:sz="4" w:space="0" w:color="auto"/>
                    <w:bottom w:val="single" w:sz="4" w:space="0" w:color="auto"/>
                    <w:right w:val="single" w:sz="4" w:space="0" w:color="auto"/>
                  </w:tcBorders>
                  <w:vAlign w:val="center"/>
                </w:tcPr>
                <w:p w14:paraId="28846F84"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r>
          </w:tbl>
          <w:p w14:paraId="32925BAC" w14:textId="77777777" w:rsidR="00185844" w:rsidRPr="00EC7B12" w:rsidRDefault="00185844" w:rsidP="00AE45D5">
            <w:pPr>
              <w:spacing w:line="276" w:lineRule="auto"/>
              <w:jc w:val="both"/>
              <w:rPr>
                <w:rFonts w:ascii="Times New Roman" w:hAnsi="Times New Roman" w:cs="Times New Roman"/>
                <w:lang w:val="en-US"/>
              </w:rPr>
            </w:pPr>
          </w:p>
        </w:tc>
      </w:tr>
    </w:tbl>
    <w:p w14:paraId="59CEE246" w14:textId="77777777" w:rsidR="00185844" w:rsidRPr="00EC7B12" w:rsidRDefault="00185844" w:rsidP="00185844">
      <w:pPr>
        <w:spacing w:line="360" w:lineRule="auto"/>
        <w:jc w:val="both"/>
        <w:rPr>
          <w:rFonts w:ascii="Times New Roman" w:hAnsi="Times New Roman" w:cs="Times New Roman"/>
          <w:b/>
          <w:lang w:val="en-US"/>
        </w:rPr>
      </w:pPr>
    </w:p>
    <w:p w14:paraId="70CB7769" w14:textId="77777777" w:rsidR="00185844" w:rsidRDefault="00185844" w:rsidP="00185844">
      <w:pPr>
        <w:spacing w:line="360" w:lineRule="auto"/>
        <w:ind w:left="2120" w:hanging="2120"/>
        <w:jc w:val="both"/>
        <w:rPr>
          <w:rFonts w:ascii="Times New Roman" w:hAnsi="Times New Roman" w:cs="Times New Roman"/>
          <w:lang w:val="en-US"/>
        </w:rPr>
      </w:pPr>
      <w:r w:rsidRPr="00EC7B12">
        <w:rPr>
          <w:rFonts w:ascii="Times New Roman" w:hAnsi="Times New Roman" w:cs="Times New Roman"/>
          <w:lang w:val="en-US"/>
        </w:rPr>
        <w:t>Antiemetics</w:t>
      </w:r>
      <w:r w:rsidRPr="00EC7B12">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sidRPr="00EC7B12">
        <w:rPr>
          <w:rFonts w:ascii="Times New Roman" w:hAnsi="Times New Roman" w:cs="Times New Roman"/>
          <w:lang w:val="en-US"/>
        </w:rPr>
        <w:t xml:space="preserve">The use of HT3 receptor antiemetics is recommended, to be administered </w:t>
      </w:r>
    </w:p>
    <w:p w14:paraId="48B0EB22" w14:textId="77777777" w:rsidR="00185844" w:rsidRPr="00EC7B12" w:rsidRDefault="00185844" w:rsidP="00185844">
      <w:pPr>
        <w:spacing w:line="360" w:lineRule="auto"/>
        <w:ind w:left="2832"/>
        <w:jc w:val="both"/>
        <w:rPr>
          <w:rFonts w:ascii="Times New Roman" w:hAnsi="Times New Roman" w:cs="Times New Roman"/>
          <w:lang w:val="en-US"/>
        </w:rPr>
      </w:pPr>
      <w:r w:rsidRPr="00EC7B12">
        <w:rPr>
          <w:rFonts w:ascii="Times New Roman" w:hAnsi="Times New Roman" w:cs="Times New Roman"/>
          <w:lang w:val="en-US"/>
        </w:rPr>
        <w:t>15 minutes before the start of chemotherapy. If episodes of vomiting &gt;5/day occur, it is recommended to consider the association of dexamethasone at a dose of 10 mg/m2 (IV).</w:t>
      </w:r>
    </w:p>
    <w:p w14:paraId="46395815" w14:textId="77777777" w:rsidR="00185844" w:rsidRPr="00EC7B12" w:rsidRDefault="00185844" w:rsidP="00185844">
      <w:pPr>
        <w:spacing w:line="360" w:lineRule="auto"/>
        <w:ind w:left="2832" w:hanging="2832"/>
        <w:jc w:val="both"/>
        <w:rPr>
          <w:rFonts w:ascii="Times New Roman" w:hAnsi="Times New Roman" w:cs="Times New Roman"/>
          <w:lang w:val="en-US"/>
        </w:rPr>
      </w:pPr>
      <w:proofErr w:type="spellStart"/>
      <w:r w:rsidRPr="00EC7B12">
        <w:rPr>
          <w:rFonts w:ascii="Times New Roman" w:hAnsi="Times New Roman" w:cs="Times New Roman"/>
          <w:lang w:val="en-US"/>
        </w:rPr>
        <w:t>Visumetasone</w:t>
      </w:r>
      <w:proofErr w:type="spellEnd"/>
      <w:r w:rsidRPr="00EC7B12">
        <w:rPr>
          <w:rFonts w:ascii="Times New Roman" w:hAnsi="Times New Roman" w:cs="Times New Roman"/>
          <w:lang w:val="en-US"/>
        </w:rPr>
        <w:t xml:space="preserve"> Eye Drops </w:t>
      </w:r>
      <w:r>
        <w:rPr>
          <w:rFonts w:ascii="Times New Roman" w:hAnsi="Times New Roman" w:cs="Times New Roman"/>
          <w:lang w:val="en-US"/>
        </w:rPr>
        <w:tab/>
      </w:r>
      <w:r w:rsidRPr="00EC7B12">
        <w:rPr>
          <w:rFonts w:ascii="Times New Roman" w:hAnsi="Times New Roman" w:cs="Times New Roman"/>
          <w:lang w:val="en-US"/>
        </w:rPr>
        <w:t>1 drop per eye x 3 times/day from the beginning until 48 hours after the end of Ara-C therapy.</w:t>
      </w:r>
    </w:p>
    <w:p w14:paraId="20F50A94" w14:textId="77777777" w:rsidR="00185844" w:rsidRPr="00EC7B12" w:rsidRDefault="00185844" w:rsidP="00185844">
      <w:pPr>
        <w:spacing w:line="360" w:lineRule="auto"/>
        <w:jc w:val="both"/>
        <w:rPr>
          <w:rFonts w:ascii="Times New Roman" w:hAnsi="Times New Roman" w:cs="Times New Roman"/>
          <w:lang w:val="en-US"/>
        </w:rPr>
      </w:pPr>
    </w:p>
    <w:p w14:paraId="73A38749"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400" w:right="960" w:bottom="1340" w:left="920" w:header="939" w:footer="1152" w:gutter="0"/>
          <w:cols w:space="720"/>
        </w:sectPr>
      </w:pPr>
    </w:p>
    <w:p w14:paraId="6389EC36" w14:textId="77777777" w:rsidR="00185844" w:rsidRPr="00EC7B12" w:rsidRDefault="00185844" w:rsidP="00185844">
      <w:pPr>
        <w:spacing w:line="360" w:lineRule="auto"/>
        <w:jc w:val="both"/>
        <w:rPr>
          <w:rFonts w:ascii="Times New Roman" w:hAnsi="Times New Roman" w:cs="Times New Roman"/>
          <w:lang w:val="en-US"/>
        </w:rPr>
      </w:pPr>
    </w:p>
    <w:p w14:paraId="3D37B4A6" w14:textId="77777777" w:rsidR="00185844" w:rsidRPr="00EC7B12" w:rsidRDefault="00185844" w:rsidP="00185844">
      <w:pPr>
        <w:spacing w:line="360" w:lineRule="auto"/>
        <w:jc w:val="both"/>
        <w:rPr>
          <w:rFonts w:ascii="Times New Roman" w:hAnsi="Times New Roman" w:cs="Times New Roman"/>
          <w:lang w:val="en-US"/>
        </w:rPr>
      </w:pPr>
    </w:p>
    <w:p w14:paraId="1D1A26C3" w14:textId="77777777" w:rsidR="00185844" w:rsidRPr="00EC7B12" w:rsidRDefault="00185844" w:rsidP="00185844">
      <w:pPr>
        <w:spacing w:line="360" w:lineRule="auto"/>
        <w:jc w:val="both"/>
        <w:rPr>
          <w:rFonts w:ascii="Times New Roman" w:hAnsi="Times New Roman" w:cs="Times New Roman"/>
          <w:b/>
          <w:bCs/>
          <w:lang w:val="en-US"/>
        </w:rPr>
      </w:pPr>
      <w:bookmarkStart w:id="10" w:name="_Toc167948354"/>
      <w:r w:rsidRPr="00EC7B12">
        <w:rPr>
          <w:rFonts w:ascii="Times New Roman" w:hAnsi="Times New Roman" w:cs="Times New Roman"/>
          <w:b/>
          <w:bCs/>
          <w:lang w:val="en-US"/>
        </w:rPr>
        <w:t xml:space="preserve">HAM CYCLE </w:t>
      </w:r>
      <w:bookmarkEnd w:id="10"/>
    </w:p>
    <w:p w14:paraId="0F4DD43E" w14:textId="77777777" w:rsidR="00185844" w:rsidRPr="00EC7B12" w:rsidRDefault="00185844" w:rsidP="00185844">
      <w:pPr>
        <w:spacing w:line="360" w:lineRule="auto"/>
        <w:jc w:val="both"/>
        <w:rPr>
          <w:rFonts w:ascii="Times New Roman" w:hAnsi="Times New Roman" w:cs="Times New Roman"/>
          <w:b/>
          <w:lang w:val="en-US"/>
        </w:rPr>
      </w:pPr>
    </w:p>
    <w:tbl>
      <w:tblPr>
        <w:tblW w:w="5000" w:type="pct"/>
        <w:jc w:val="center"/>
        <w:tblBorders>
          <w:insideH w:val="single" w:sz="18" w:space="0" w:color="FFFFFF"/>
          <w:insideV w:val="single" w:sz="18" w:space="0" w:color="FFFFFF"/>
        </w:tblBorders>
        <w:tblCellMar>
          <w:left w:w="70" w:type="dxa"/>
          <w:right w:w="70" w:type="dxa"/>
        </w:tblCellMar>
        <w:tblLook w:val="00A0" w:firstRow="1" w:lastRow="0" w:firstColumn="1" w:lastColumn="0" w:noHBand="0" w:noVBand="0"/>
      </w:tblPr>
      <w:tblGrid>
        <w:gridCol w:w="1839"/>
        <w:gridCol w:w="392"/>
        <w:gridCol w:w="262"/>
        <w:gridCol w:w="394"/>
        <w:gridCol w:w="396"/>
        <w:gridCol w:w="397"/>
        <w:gridCol w:w="397"/>
        <w:gridCol w:w="397"/>
        <w:gridCol w:w="397"/>
        <w:gridCol w:w="397"/>
        <w:gridCol w:w="397"/>
        <w:gridCol w:w="397"/>
        <w:gridCol w:w="397"/>
        <w:gridCol w:w="397"/>
        <w:gridCol w:w="397"/>
        <w:gridCol w:w="397"/>
        <w:gridCol w:w="397"/>
        <w:gridCol w:w="397"/>
        <w:gridCol w:w="397"/>
        <w:gridCol w:w="397"/>
        <w:gridCol w:w="397"/>
        <w:gridCol w:w="385"/>
      </w:tblGrid>
      <w:tr w:rsidR="00185844" w:rsidRPr="00EC7B12" w14:paraId="25382A3B" w14:textId="77777777" w:rsidTr="00AE45D5">
        <w:trPr>
          <w:jc w:val="center"/>
        </w:trPr>
        <w:tc>
          <w:tcPr>
            <w:tcW w:w="918" w:type="pct"/>
            <w:shd w:val="pct20" w:color="000000" w:fill="FFFFFF"/>
          </w:tcPr>
          <w:p w14:paraId="37D41A5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DAY</w:t>
            </w:r>
          </w:p>
        </w:tc>
        <w:tc>
          <w:tcPr>
            <w:tcW w:w="196" w:type="pct"/>
            <w:shd w:val="pct20" w:color="000000" w:fill="FFFFFF"/>
            <w:vAlign w:val="center"/>
          </w:tcPr>
          <w:p w14:paraId="5F03C1A4"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w:t>
            </w:r>
          </w:p>
        </w:tc>
        <w:tc>
          <w:tcPr>
            <w:tcW w:w="131" w:type="pct"/>
            <w:shd w:val="pct20" w:color="000000" w:fill="FFFFFF"/>
            <w:vAlign w:val="center"/>
          </w:tcPr>
          <w:p w14:paraId="2E288D57"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w:t>
            </w:r>
          </w:p>
        </w:tc>
        <w:tc>
          <w:tcPr>
            <w:tcW w:w="197" w:type="pct"/>
            <w:shd w:val="pct20" w:color="000000" w:fill="FFFFFF"/>
            <w:vAlign w:val="center"/>
          </w:tcPr>
          <w:p w14:paraId="64C3177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3</w:t>
            </w:r>
          </w:p>
        </w:tc>
        <w:tc>
          <w:tcPr>
            <w:tcW w:w="198" w:type="pct"/>
            <w:shd w:val="pct20" w:color="000000" w:fill="FFFFFF"/>
            <w:vAlign w:val="center"/>
          </w:tcPr>
          <w:p w14:paraId="2B695B9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4</w:t>
            </w:r>
          </w:p>
        </w:tc>
        <w:tc>
          <w:tcPr>
            <w:tcW w:w="198" w:type="pct"/>
            <w:shd w:val="pct20" w:color="000000" w:fill="FFFFFF"/>
            <w:vAlign w:val="center"/>
          </w:tcPr>
          <w:p w14:paraId="03ECBF9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5</w:t>
            </w:r>
          </w:p>
        </w:tc>
        <w:tc>
          <w:tcPr>
            <w:tcW w:w="198" w:type="pct"/>
            <w:shd w:val="pct20" w:color="000000" w:fill="FFFFFF"/>
            <w:vAlign w:val="center"/>
          </w:tcPr>
          <w:p w14:paraId="2C7F2C72"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6</w:t>
            </w:r>
          </w:p>
        </w:tc>
        <w:tc>
          <w:tcPr>
            <w:tcW w:w="198" w:type="pct"/>
            <w:shd w:val="pct20" w:color="000000" w:fill="FFFFFF"/>
            <w:vAlign w:val="center"/>
          </w:tcPr>
          <w:p w14:paraId="25D8DF6B"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7</w:t>
            </w:r>
          </w:p>
        </w:tc>
        <w:tc>
          <w:tcPr>
            <w:tcW w:w="198" w:type="pct"/>
            <w:shd w:val="pct20" w:color="000000" w:fill="FFFFFF"/>
            <w:vAlign w:val="center"/>
          </w:tcPr>
          <w:p w14:paraId="0BFFC2B9"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8</w:t>
            </w:r>
          </w:p>
        </w:tc>
        <w:tc>
          <w:tcPr>
            <w:tcW w:w="198" w:type="pct"/>
            <w:shd w:val="pct20" w:color="000000" w:fill="FFFFFF"/>
            <w:vAlign w:val="center"/>
          </w:tcPr>
          <w:p w14:paraId="6DDDE52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9</w:t>
            </w:r>
          </w:p>
        </w:tc>
        <w:tc>
          <w:tcPr>
            <w:tcW w:w="198" w:type="pct"/>
            <w:shd w:val="pct20" w:color="000000" w:fill="FFFFFF"/>
            <w:vAlign w:val="center"/>
          </w:tcPr>
          <w:p w14:paraId="74AE1BD4"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10</w:t>
            </w:r>
          </w:p>
        </w:tc>
        <w:tc>
          <w:tcPr>
            <w:tcW w:w="198" w:type="pct"/>
            <w:shd w:val="pct20" w:color="000000" w:fill="FFFFFF"/>
            <w:vAlign w:val="center"/>
          </w:tcPr>
          <w:p w14:paraId="566E999D"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11</w:t>
            </w:r>
          </w:p>
        </w:tc>
        <w:tc>
          <w:tcPr>
            <w:tcW w:w="198" w:type="pct"/>
            <w:shd w:val="pct20" w:color="000000" w:fill="FFFFFF"/>
            <w:vAlign w:val="center"/>
          </w:tcPr>
          <w:p w14:paraId="6C07F0C7"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12</w:t>
            </w:r>
          </w:p>
        </w:tc>
        <w:tc>
          <w:tcPr>
            <w:tcW w:w="198" w:type="pct"/>
            <w:shd w:val="pct20" w:color="000000" w:fill="FFFFFF"/>
            <w:vAlign w:val="center"/>
          </w:tcPr>
          <w:p w14:paraId="07ACECD8"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13</w:t>
            </w:r>
          </w:p>
        </w:tc>
        <w:tc>
          <w:tcPr>
            <w:tcW w:w="198" w:type="pct"/>
            <w:shd w:val="pct20" w:color="000000" w:fill="FFFFFF"/>
            <w:vAlign w:val="center"/>
          </w:tcPr>
          <w:p w14:paraId="1006D956"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14</w:t>
            </w:r>
          </w:p>
        </w:tc>
        <w:tc>
          <w:tcPr>
            <w:tcW w:w="198" w:type="pct"/>
            <w:shd w:val="pct20" w:color="000000" w:fill="FFFFFF"/>
            <w:vAlign w:val="center"/>
          </w:tcPr>
          <w:p w14:paraId="71CC7AED"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15</w:t>
            </w:r>
          </w:p>
        </w:tc>
        <w:tc>
          <w:tcPr>
            <w:tcW w:w="198" w:type="pct"/>
            <w:shd w:val="pct20" w:color="000000" w:fill="FFFFFF"/>
            <w:vAlign w:val="center"/>
          </w:tcPr>
          <w:p w14:paraId="4C94C943"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16</w:t>
            </w:r>
          </w:p>
        </w:tc>
        <w:tc>
          <w:tcPr>
            <w:tcW w:w="198" w:type="pct"/>
            <w:shd w:val="pct20" w:color="000000" w:fill="FFFFFF"/>
            <w:vAlign w:val="center"/>
          </w:tcPr>
          <w:p w14:paraId="02F9F03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17</w:t>
            </w:r>
          </w:p>
        </w:tc>
        <w:tc>
          <w:tcPr>
            <w:tcW w:w="198" w:type="pct"/>
            <w:shd w:val="pct20" w:color="000000" w:fill="FFFFFF"/>
            <w:vAlign w:val="center"/>
          </w:tcPr>
          <w:p w14:paraId="49818F3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18</w:t>
            </w:r>
          </w:p>
        </w:tc>
        <w:tc>
          <w:tcPr>
            <w:tcW w:w="198" w:type="pct"/>
            <w:shd w:val="pct20" w:color="000000" w:fill="FFFFFF"/>
            <w:vAlign w:val="center"/>
          </w:tcPr>
          <w:p w14:paraId="0A6079B8"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19</w:t>
            </w:r>
          </w:p>
        </w:tc>
        <w:tc>
          <w:tcPr>
            <w:tcW w:w="198" w:type="pct"/>
            <w:shd w:val="pct20" w:color="000000" w:fill="FFFFFF"/>
            <w:vAlign w:val="center"/>
          </w:tcPr>
          <w:p w14:paraId="322A4390"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20</w:t>
            </w:r>
          </w:p>
        </w:tc>
        <w:tc>
          <w:tcPr>
            <w:tcW w:w="199" w:type="pct"/>
            <w:shd w:val="pct20" w:color="000000" w:fill="FFFFFF"/>
            <w:vAlign w:val="center"/>
          </w:tcPr>
          <w:p w14:paraId="1A6EBC3D"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21</w:t>
            </w:r>
          </w:p>
        </w:tc>
      </w:tr>
      <w:tr w:rsidR="00185844" w:rsidRPr="00EC7B12" w14:paraId="341E8B30" w14:textId="77777777" w:rsidTr="00AE45D5">
        <w:trPr>
          <w:jc w:val="center"/>
        </w:trPr>
        <w:tc>
          <w:tcPr>
            <w:tcW w:w="918" w:type="pct"/>
            <w:shd w:val="clear" w:color="auto" w:fill="E6E6E6"/>
          </w:tcPr>
          <w:p w14:paraId="76B8EA81"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BM</w:t>
            </w:r>
          </w:p>
        </w:tc>
        <w:tc>
          <w:tcPr>
            <w:tcW w:w="196" w:type="pct"/>
            <w:shd w:val="clear" w:color="auto" w:fill="E6E6E6"/>
          </w:tcPr>
          <w:p w14:paraId="2F09453C"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E6E6E6"/>
          </w:tcPr>
          <w:p w14:paraId="11B1D7B5"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E6E6E6"/>
          </w:tcPr>
          <w:p w14:paraId="6EACE41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9B8109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2560510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B118F5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6BB440C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D27477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66EECE8B"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2768AA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48B11E0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4DDAB15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59D3120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116871B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6EDE352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5DAA905B"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7370D5E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4ACA55B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4F46DE7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E6E6E6"/>
          </w:tcPr>
          <w:p w14:paraId="6CD2442A" w14:textId="77777777" w:rsidR="00185844" w:rsidRPr="00EC7B12" w:rsidRDefault="00185844" w:rsidP="00AE45D5">
            <w:pPr>
              <w:spacing w:line="276" w:lineRule="auto"/>
              <w:jc w:val="both"/>
              <w:rPr>
                <w:rFonts w:ascii="Times New Roman" w:hAnsi="Times New Roman" w:cs="Times New Roman"/>
                <w:lang w:val="en-US"/>
              </w:rPr>
            </w:pPr>
          </w:p>
        </w:tc>
        <w:tc>
          <w:tcPr>
            <w:tcW w:w="199" w:type="pct"/>
            <w:shd w:val="clear" w:color="auto" w:fill="000000"/>
          </w:tcPr>
          <w:p w14:paraId="598DE888"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301DB1B9" w14:textId="77777777" w:rsidTr="00AE45D5">
        <w:trPr>
          <w:jc w:val="center"/>
        </w:trPr>
        <w:tc>
          <w:tcPr>
            <w:tcW w:w="918" w:type="pct"/>
            <w:shd w:val="clear" w:color="auto" w:fill="CCCCCC"/>
          </w:tcPr>
          <w:p w14:paraId="12CE8BDA" w14:textId="77777777" w:rsidR="00185844" w:rsidRPr="00EC7B12" w:rsidRDefault="00185844" w:rsidP="00AE45D5">
            <w:pPr>
              <w:spacing w:line="276" w:lineRule="auto"/>
              <w:jc w:val="both"/>
              <w:rPr>
                <w:rFonts w:ascii="Times New Roman" w:hAnsi="Times New Roman" w:cs="Times New Roman"/>
                <w:lang w:val="en-US"/>
              </w:rPr>
            </w:pPr>
            <w:r>
              <w:rPr>
                <w:rFonts w:ascii="Times New Roman" w:hAnsi="Times New Roman" w:cs="Times New Roman"/>
                <w:lang w:val="en-US"/>
              </w:rPr>
              <w:t>ITT</w:t>
            </w:r>
          </w:p>
        </w:tc>
        <w:tc>
          <w:tcPr>
            <w:tcW w:w="196" w:type="pct"/>
            <w:shd w:val="clear" w:color="auto" w:fill="CCCCCC"/>
          </w:tcPr>
          <w:p w14:paraId="18D7F4C0"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CCCCCC"/>
          </w:tcPr>
          <w:p w14:paraId="2FD53953"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CCCCCC"/>
          </w:tcPr>
          <w:p w14:paraId="2204FB3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34276E6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67C399C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55EEFC6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4C569D9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31E97CD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6566C75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32F9B416"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307E904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0271B6EF"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5F8398B5"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5686463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783FF95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494CED72"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273E17D7"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14255C6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78560E2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CCCCCC"/>
          </w:tcPr>
          <w:p w14:paraId="186A570C" w14:textId="77777777" w:rsidR="00185844" w:rsidRPr="00EC7B12" w:rsidRDefault="00185844" w:rsidP="00AE45D5">
            <w:pPr>
              <w:spacing w:line="276" w:lineRule="auto"/>
              <w:jc w:val="both"/>
              <w:rPr>
                <w:rFonts w:ascii="Times New Roman" w:hAnsi="Times New Roman" w:cs="Times New Roman"/>
                <w:lang w:val="en-US"/>
              </w:rPr>
            </w:pPr>
          </w:p>
        </w:tc>
        <w:tc>
          <w:tcPr>
            <w:tcW w:w="199" w:type="pct"/>
            <w:shd w:val="clear" w:color="auto" w:fill="CCCCCC"/>
          </w:tcPr>
          <w:p w14:paraId="429A2F84"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13E7E097" w14:textId="77777777" w:rsidTr="00AE45D5">
        <w:trPr>
          <w:jc w:val="center"/>
        </w:trPr>
        <w:tc>
          <w:tcPr>
            <w:tcW w:w="918" w:type="pct"/>
            <w:shd w:val="clear" w:color="auto" w:fill="B3B3B3"/>
          </w:tcPr>
          <w:p w14:paraId="7E37C6B8"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Ara-C (iv)</w:t>
            </w:r>
          </w:p>
        </w:tc>
        <w:tc>
          <w:tcPr>
            <w:tcW w:w="196" w:type="pct"/>
            <w:shd w:val="clear" w:color="auto" w:fill="000000"/>
          </w:tcPr>
          <w:p w14:paraId="3CCF69BE"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000000"/>
          </w:tcPr>
          <w:p w14:paraId="7C188340"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000000"/>
          </w:tcPr>
          <w:p w14:paraId="5370174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E3AB1E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CC8997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6B4C8F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08F92D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F01F2E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8D0D18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E03E031"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5BCAD36"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24DE2BB"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100125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ACCC82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D28837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16488EF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8A1D46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35D529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E377F64"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121F133F" w14:textId="77777777" w:rsidR="00185844" w:rsidRPr="00EC7B12" w:rsidRDefault="00185844" w:rsidP="00AE45D5">
            <w:pPr>
              <w:spacing w:line="276" w:lineRule="auto"/>
              <w:jc w:val="both"/>
              <w:rPr>
                <w:rFonts w:ascii="Times New Roman" w:hAnsi="Times New Roman" w:cs="Times New Roman"/>
                <w:lang w:val="en-US"/>
              </w:rPr>
            </w:pPr>
          </w:p>
        </w:tc>
        <w:tc>
          <w:tcPr>
            <w:tcW w:w="199" w:type="pct"/>
            <w:shd w:val="clear" w:color="auto" w:fill="B3B3B3"/>
          </w:tcPr>
          <w:p w14:paraId="4D320B49"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6CC68FAB" w14:textId="77777777" w:rsidTr="00AE45D5">
        <w:trPr>
          <w:jc w:val="center"/>
        </w:trPr>
        <w:tc>
          <w:tcPr>
            <w:tcW w:w="918" w:type="pct"/>
            <w:shd w:val="clear" w:color="auto" w:fill="B3B3B3"/>
          </w:tcPr>
          <w:p w14:paraId="419FB801"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Mitoxantrone (iv)</w:t>
            </w:r>
          </w:p>
        </w:tc>
        <w:tc>
          <w:tcPr>
            <w:tcW w:w="196" w:type="pct"/>
            <w:shd w:val="clear" w:color="auto" w:fill="B3B3B3"/>
          </w:tcPr>
          <w:p w14:paraId="2762CC37" w14:textId="77777777" w:rsidR="00185844" w:rsidRPr="00EC7B12" w:rsidRDefault="00185844" w:rsidP="00AE45D5">
            <w:pPr>
              <w:spacing w:line="276" w:lineRule="auto"/>
              <w:jc w:val="both"/>
              <w:rPr>
                <w:rFonts w:ascii="Times New Roman" w:hAnsi="Times New Roman" w:cs="Times New Roman"/>
                <w:lang w:val="en-US"/>
              </w:rPr>
            </w:pPr>
          </w:p>
        </w:tc>
        <w:tc>
          <w:tcPr>
            <w:tcW w:w="131" w:type="pct"/>
            <w:shd w:val="clear" w:color="auto" w:fill="B3B3B3"/>
          </w:tcPr>
          <w:p w14:paraId="14412942" w14:textId="77777777" w:rsidR="00185844" w:rsidRPr="00EC7B12" w:rsidRDefault="00185844" w:rsidP="00AE45D5">
            <w:pPr>
              <w:spacing w:line="276" w:lineRule="auto"/>
              <w:jc w:val="both"/>
              <w:rPr>
                <w:rFonts w:ascii="Times New Roman" w:hAnsi="Times New Roman" w:cs="Times New Roman"/>
                <w:lang w:val="en-US"/>
              </w:rPr>
            </w:pPr>
          </w:p>
        </w:tc>
        <w:tc>
          <w:tcPr>
            <w:tcW w:w="197" w:type="pct"/>
            <w:shd w:val="clear" w:color="auto" w:fill="000000"/>
          </w:tcPr>
          <w:p w14:paraId="22D88333"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000000"/>
          </w:tcPr>
          <w:p w14:paraId="672DF42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8FD221C"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2127C1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A304C9D"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19F7E1F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5A4FD79"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59CFA0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622FB32E"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AF9DC1A"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E7DBCF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78C742AB"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F558C64"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FF78BF4"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36C0EF40"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22A73B66"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049E8708" w14:textId="77777777" w:rsidR="00185844" w:rsidRPr="00EC7B12" w:rsidRDefault="00185844" w:rsidP="00AE45D5">
            <w:pPr>
              <w:spacing w:line="276" w:lineRule="auto"/>
              <w:jc w:val="both"/>
              <w:rPr>
                <w:rFonts w:ascii="Times New Roman" w:hAnsi="Times New Roman" w:cs="Times New Roman"/>
                <w:lang w:val="en-US"/>
              </w:rPr>
            </w:pPr>
          </w:p>
        </w:tc>
        <w:tc>
          <w:tcPr>
            <w:tcW w:w="198" w:type="pct"/>
            <w:shd w:val="clear" w:color="auto" w:fill="B3B3B3"/>
          </w:tcPr>
          <w:p w14:paraId="50AF029D" w14:textId="77777777" w:rsidR="00185844" w:rsidRPr="00EC7B12" w:rsidRDefault="00185844" w:rsidP="00AE45D5">
            <w:pPr>
              <w:spacing w:line="276" w:lineRule="auto"/>
              <w:jc w:val="both"/>
              <w:rPr>
                <w:rFonts w:ascii="Times New Roman" w:hAnsi="Times New Roman" w:cs="Times New Roman"/>
                <w:lang w:val="en-US"/>
              </w:rPr>
            </w:pPr>
          </w:p>
        </w:tc>
        <w:tc>
          <w:tcPr>
            <w:tcW w:w="199" w:type="pct"/>
            <w:shd w:val="clear" w:color="auto" w:fill="B3B3B3"/>
          </w:tcPr>
          <w:p w14:paraId="65043087" w14:textId="77777777" w:rsidR="00185844" w:rsidRPr="00EC7B12" w:rsidRDefault="00185844" w:rsidP="00AE45D5">
            <w:pPr>
              <w:spacing w:line="276" w:lineRule="auto"/>
              <w:jc w:val="both"/>
              <w:rPr>
                <w:rFonts w:ascii="Times New Roman" w:hAnsi="Times New Roman" w:cs="Times New Roman"/>
                <w:lang w:val="en-US"/>
              </w:rPr>
            </w:pPr>
          </w:p>
        </w:tc>
      </w:tr>
      <w:tr w:rsidR="00185844" w:rsidRPr="00C3551E" w14:paraId="1E1CEAFB" w14:textId="77777777" w:rsidTr="00AE45D5">
        <w:trPr>
          <w:cantSplit/>
          <w:jc w:val="center"/>
        </w:trPr>
        <w:tc>
          <w:tcPr>
            <w:tcW w:w="5000" w:type="pct"/>
            <w:gridSpan w:val="22"/>
            <w:shd w:val="clear" w:color="auto" w:fill="F3F3F3"/>
          </w:tcPr>
          <w:p w14:paraId="18829127"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A</w:t>
            </w:r>
            <w:r w:rsidRPr="00EC7B12">
              <w:rPr>
                <w:rFonts w:ascii="Times New Roman" w:hAnsi="Times New Roman" w:cs="Times New Roman"/>
                <w:lang w:val="en-US"/>
              </w:rPr>
              <w:t>ra-</w:t>
            </w:r>
            <w:r>
              <w:rPr>
                <w:rFonts w:ascii="Times New Roman" w:hAnsi="Times New Roman" w:cs="Times New Roman"/>
                <w:lang w:val="en-US"/>
              </w:rPr>
              <w:t xml:space="preserve">C                 </w:t>
            </w:r>
            <w:r w:rsidRPr="00EC7B12">
              <w:rPr>
                <w:rFonts w:ascii="Times New Roman" w:hAnsi="Times New Roman" w:cs="Times New Roman"/>
                <w:lang w:val="en-US"/>
              </w:rPr>
              <w:t>3 g/</w:t>
            </w:r>
            <w:r>
              <w:rPr>
                <w:rFonts w:ascii="Times New Roman" w:hAnsi="Times New Roman" w:cs="Times New Roman"/>
                <w:lang w:val="en-US"/>
              </w:rPr>
              <w:t>sqm</w:t>
            </w:r>
            <w:r w:rsidRPr="00EC7B12">
              <w:rPr>
                <w:rFonts w:ascii="Times New Roman" w:hAnsi="Times New Roman" w:cs="Times New Roman"/>
                <w:lang w:val="en-US"/>
              </w:rPr>
              <w:t xml:space="preserve"> every 12 hours in GS 5% iv in 3 hours (dd 1,2,3)</w:t>
            </w:r>
          </w:p>
          <w:p w14:paraId="64074CB9" w14:textId="77777777" w:rsidR="00185844"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bCs/>
                <w:lang w:val="en-US"/>
              </w:rPr>
              <w:t>M</w:t>
            </w:r>
            <w:r w:rsidRPr="00EC7B12">
              <w:rPr>
                <w:rFonts w:ascii="Times New Roman" w:hAnsi="Times New Roman" w:cs="Times New Roman"/>
                <w:lang w:val="en-US"/>
              </w:rPr>
              <w:t>itoxantrone</w:t>
            </w:r>
            <w:r w:rsidRPr="00EC7B12">
              <w:rPr>
                <w:rFonts w:ascii="Times New Roman" w:hAnsi="Times New Roman" w:cs="Times New Roman"/>
                <w:lang w:val="en-US"/>
              </w:rPr>
              <w:tab/>
            </w:r>
            <w:r>
              <w:rPr>
                <w:rFonts w:ascii="Times New Roman" w:hAnsi="Times New Roman" w:cs="Times New Roman"/>
                <w:lang w:val="en-US"/>
              </w:rPr>
              <w:t xml:space="preserve">   </w:t>
            </w:r>
            <w:r w:rsidRPr="00EC7B12">
              <w:rPr>
                <w:rFonts w:ascii="Times New Roman" w:hAnsi="Times New Roman" w:cs="Times New Roman"/>
                <w:lang w:val="en-US"/>
              </w:rPr>
              <w:t>10 mg/</w:t>
            </w:r>
            <w:r>
              <w:rPr>
                <w:rFonts w:ascii="Times New Roman" w:hAnsi="Times New Roman" w:cs="Times New Roman"/>
                <w:lang w:val="en-US"/>
              </w:rPr>
              <w:t>sqm</w:t>
            </w:r>
            <w:r w:rsidRPr="00EC7B12">
              <w:rPr>
                <w:rFonts w:ascii="Times New Roman" w:hAnsi="Times New Roman" w:cs="Times New Roman"/>
                <w:lang w:val="en-US"/>
              </w:rPr>
              <w:t>/day in NS iv in 4 hours (dd 3,4)</w:t>
            </w:r>
          </w:p>
          <w:p w14:paraId="071740F5"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Mitoxantrone of day 3 has to be infused before Ara-C.</w:t>
            </w:r>
          </w:p>
          <w:p w14:paraId="2223B220"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and</w:t>
            </w:r>
          </w:p>
          <w:p w14:paraId="4E75352A" w14:textId="77777777" w:rsidR="00185844" w:rsidRPr="00EC7B12" w:rsidRDefault="00185844" w:rsidP="00AE45D5">
            <w:pPr>
              <w:spacing w:line="276" w:lineRule="auto"/>
              <w:jc w:val="both"/>
              <w:rPr>
                <w:rFonts w:ascii="Times New Roman" w:hAnsi="Times New Roman" w:cs="Times New Roman"/>
                <w:lang w:val="en-US"/>
              </w:rPr>
            </w:pPr>
            <w:r>
              <w:rPr>
                <w:rFonts w:ascii="Times New Roman" w:hAnsi="Times New Roman" w:cs="Times New Roman"/>
                <w:lang w:val="en-US"/>
              </w:rPr>
              <w:t>ITT</w:t>
            </w:r>
          </w:p>
          <w:tbl>
            <w:tblPr>
              <w:tblW w:w="0" w:type="auto"/>
              <w:tblInd w:w="1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0"/>
              <w:gridCol w:w="1310"/>
              <w:gridCol w:w="2160"/>
              <w:gridCol w:w="2160"/>
            </w:tblGrid>
            <w:tr w:rsidR="00185844" w:rsidRPr="00C3551E" w14:paraId="11FFC9C2" w14:textId="77777777" w:rsidTr="00AE45D5">
              <w:tc>
                <w:tcPr>
                  <w:tcW w:w="1210" w:type="dxa"/>
                  <w:vMerge w:val="restart"/>
                  <w:tcBorders>
                    <w:top w:val="single" w:sz="4" w:space="0" w:color="auto"/>
                    <w:left w:val="single" w:sz="4" w:space="0" w:color="auto"/>
                    <w:bottom w:val="single" w:sz="4" w:space="0" w:color="auto"/>
                    <w:right w:val="single" w:sz="4" w:space="0" w:color="auto"/>
                  </w:tcBorders>
                  <w:vAlign w:val="center"/>
                </w:tcPr>
                <w:p w14:paraId="0185674D"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Age in years</w:t>
                  </w:r>
                </w:p>
              </w:tc>
              <w:tc>
                <w:tcPr>
                  <w:tcW w:w="5630" w:type="dxa"/>
                  <w:gridSpan w:val="3"/>
                  <w:tcBorders>
                    <w:top w:val="single" w:sz="4" w:space="0" w:color="auto"/>
                    <w:left w:val="single" w:sz="4" w:space="0" w:color="auto"/>
                    <w:bottom w:val="single" w:sz="4" w:space="0" w:color="auto"/>
                    <w:right w:val="single" w:sz="4" w:space="0" w:color="auto"/>
                  </w:tcBorders>
                </w:tcPr>
                <w:p w14:paraId="75D89CAF"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Dose in mg</w:t>
                  </w:r>
                </w:p>
              </w:tc>
            </w:tr>
            <w:tr w:rsidR="00185844" w:rsidRPr="00C3551E" w14:paraId="6640796B" w14:textId="77777777" w:rsidTr="00AE45D5">
              <w:trPr>
                <w:trHeight w:val="358"/>
              </w:trPr>
              <w:tc>
                <w:tcPr>
                  <w:tcW w:w="1210" w:type="dxa"/>
                  <w:vMerge/>
                  <w:tcBorders>
                    <w:top w:val="single" w:sz="4" w:space="0" w:color="auto"/>
                    <w:left w:val="single" w:sz="4" w:space="0" w:color="auto"/>
                    <w:bottom w:val="single" w:sz="4" w:space="0" w:color="auto"/>
                    <w:right w:val="single" w:sz="4" w:space="0" w:color="auto"/>
                  </w:tcBorders>
                  <w:vAlign w:val="center"/>
                </w:tcPr>
                <w:p w14:paraId="1CEBD0F3" w14:textId="77777777" w:rsidR="00185844" w:rsidRPr="00EC7B12" w:rsidRDefault="00185844" w:rsidP="00AE45D5">
                  <w:pPr>
                    <w:spacing w:line="276" w:lineRule="auto"/>
                    <w:jc w:val="center"/>
                    <w:rPr>
                      <w:rFonts w:ascii="Times New Roman" w:hAnsi="Times New Roman" w:cs="Times New Roman"/>
                      <w:lang w:val="en-US"/>
                    </w:rPr>
                  </w:pPr>
                </w:p>
              </w:tc>
              <w:tc>
                <w:tcPr>
                  <w:tcW w:w="1310" w:type="dxa"/>
                  <w:tcBorders>
                    <w:top w:val="single" w:sz="4" w:space="0" w:color="auto"/>
                    <w:left w:val="single" w:sz="4" w:space="0" w:color="auto"/>
                    <w:bottom w:val="single" w:sz="4" w:space="0" w:color="auto"/>
                    <w:right w:val="single" w:sz="4" w:space="0" w:color="auto"/>
                  </w:tcBorders>
                  <w:shd w:val="clear" w:color="auto" w:fill="B3B3B3"/>
                </w:tcPr>
                <w:p w14:paraId="1DBBB9F8"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MTX</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45DA21B4"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ARA-C</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5C4BE296"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PDN</w:t>
                  </w:r>
                </w:p>
              </w:tc>
            </w:tr>
            <w:tr w:rsidR="00185844" w:rsidRPr="00C3551E" w14:paraId="45ED33ED" w14:textId="77777777" w:rsidTr="00AE45D5">
              <w:tc>
                <w:tcPr>
                  <w:tcW w:w="1210" w:type="dxa"/>
                  <w:tcBorders>
                    <w:top w:val="single" w:sz="4" w:space="0" w:color="auto"/>
                    <w:left w:val="single" w:sz="4" w:space="0" w:color="auto"/>
                    <w:bottom w:val="single" w:sz="4" w:space="0" w:color="auto"/>
                    <w:right w:val="single" w:sz="4" w:space="0" w:color="auto"/>
                  </w:tcBorders>
                  <w:vAlign w:val="center"/>
                </w:tcPr>
                <w:p w14:paraId="527EF169"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&lt; 1</w:t>
                  </w:r>
                </w:p>
              </w:tc>
              <w:tc>
                <w:tcPr>
                  <w:tcW w:w="1310" w:type="dxa"/>
                  <w:tcBorders>
                    <w:top w:val="single" w:sz="4" w:space="0" w:color="auto"/>
                    <w:left w:val="single" w:sz="4" w:space="0" w:color="auto"/>
                    <w:bottom w:val="single" w:sz="4" w:space="0" w:color="auto"/>
                    <w:right w:val="single" w:sz="4" w:space="0" w:color="auto"/>
                  </w:tcBorders>
                  <w:vAlign w:val="center"/>
                </w:tcPr>
                <w:p w14:paraId="6B00266E"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6</w:t>
                  </w:r>
                </w:p>
              </w:tc>
              <w:tc>
                <w:tcPr>
                  <w:tcW w:w="2160" w:type="dxa"/>
                  <w:tcBorders>
                    <w:top w:val="single" w:sz="4" w:space="0" w:color="auto"/>
                    <w:left w:val="single" w:sz="4" w:space="0" w:color="auto"/>
                    <w:bottom w:val="single" w:sz="4" w:space="0" w:color="auto"/>
                    <w:right w:val="single" w:sz="4" w:space="0" w:color="auto"/>
                  </w:tcBorders>
                  <w:vAlign w:val="center"/>
                </w:tcPr>
                <w:p w14:paraId="7FCF2944"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16</w:t>
                  </w:r>
                </w:p>
              </w:tc>
              <w:tc>
                <w:tcPr>
                  <w:tcW w:w="2160" w:type="dxa"/>
                  <w:tcBorders>
                    <w:top w:val="single" w:sz="4" w:space="0" w:color="auto"/>
                    <w:left w:val="single" w:sz="4" w:space="0" w:color="auto"/>
                    <w:bottom w:val="single" w:sz="4" w:space="0" w:color="auto"/>
                    <w:right w:val="single" w:sz="4" w:space="0" w:color="auto"/>
                  </w:tcBorders>
                  <w:vAlign w:val="center"/>
                </w:tcPr>
                <w:p w14:paraId="496F17B4"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4</w:t>
                  </w:r>
                </w:p>
              </w:tc>
            </w:tr>
            <w:tr w:rsidR="00185844" w:rsidRPr="00C3551E" w14:paraId="2D58F284" w14:textId="77777777" w:rsidTr="00AE45D5">
              <w:trPr>
                <w:trHeight w:val="284"/>
              </w:trPr>
              <w:tc>
                <w:tcPr>
                  <w:tcW w:w="1210" w:type="dxa"/>
                  <w:tcBorders>
                    <w:top w:val="single" w:sz="4" w:space="0" w:color="auto"/>
                    <w:left w:val="single" w:sz="4" w:space="0" w:color="auto"/>
                    <w:bottom w:val="single" w:sz="4" w:space="0" w:color="auto"/>
                    <w:right w:val="single" w:sz="4" w:space="0" w:color="auto"/>
                  </w:tcBorders>
                  <w:vAlign w:val="center"/>
                </w:tcPr>
                <w:p w14:paraId="37EDD547"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b/>
                      <w:u w:val="single"/>
                      <w:lang w:val="en-US"/>
                    </w:rPr>
                    <w:t xml:space="preserve">&gt; </w:t>
                  </w:r>
                  <w:r w:rsidRPr="00EC7B12">
                    <w:rPr>
                      <w:rFonts w:ascii="Times New Roman" w:hAnsi="Times New Roman" w:cs="Times New Roman"/>
                      <w:lang w:val="en-US"/>
                    </w:rPr>
                    <w:t>1 e &lt;2</w:t>
                  </w:r>
                </w:p>
              </w:tc>
              <w:tc>
                <w:tcPr>
                  <w:tcW w:w="1310" w:type="dxa"/>
                  <w:tcBorders>
                    <w:top w:val="single" w:sz="4" w:space="0" w:color="auto"/>
                    <w:left w:val="single" w:sz="4" w:space="0" w:color="auto"/>
                    <w:bottom w:val="single" w:sz="4" w:space="0" w:color="auto"/>
                    <w:right w:val="single" w:sz="4" w:space="0" w:color="auto"/>
                  </w:tcBorders>
                  <w:vAlign w:val="center"/>
                </w:tcPr>
                <w:p w14:paraId="3A1BD7E4"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8</w:t>
                  </w:r>
                </w:p>
              </w:tc>
              <w:tc>
                <w:tcPr>
                  <w:tcW w:w="2160" w:type="dxa"/>
                  <w:tcBorders>
                    <w:top w:val="single" w:sz="4" w:space="0" w:color="auto"/>
                    <w:left w:val="single" w:sz="4" w:space="0" w:color="auto"/>
                    <w:bottom w:val="single" w:sz="4" w:space="0" w:color="auto"/>
                    <w:right w:val="single" w:sz="4" w:space="0" w:color="auto"/>
                  </w:tcBorders>
                  <w:vAlign w:val="center"/>
                </w:tcPr>
                <w:p w14:paraId="59360A29"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20</w:t>
                  </w:r>
                </w:p>
              </w:tc>
              <w:tc>
                <w:tcPr>
                  <w:tcW w:w="2160" w:type="dxa"/>
                  <w:tcBorders>
                    <w:top w:val="single" w:sz="4" w:space="0" w:color="auto"/>
                    <w:left w:val="single" w:sz="4" w:space="0" w:color="auto"/>
                    <w:bottom w:val="single" w:sz="4" w:space="0" w:color="auto"/>
                    <w:right w:val="single" w:sz="4" w:space="0" w:color="auto"/>
                  </w:tcBorders>
                  <w:vAlign w:val="center"/>
                </w:tcPr>
                <w:p w14:paraId="0930B9EA"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6</w:t>
                  </w:r>
                </w:p>
              </w:tc>
            </w:tr>
            <w:tr w:rsidR="00185844" w:rsidRPr="00C3551E" w14:paraId="7113AEA6" w14:textId="77777777" w:rsidTr="00AE45D5">
              <w:trPr>
                <w:trHeight w:val="376"/>
              </w:trPr>
              <w:tc>
                <w:tcPr>
                  <w:tcW w:w="1210" w:type="dxa"/>
                  <w:tcBorders>
                    <w:top w:val="single" w:sz="4" w:space="0" w:color="auto"/>
                    <w:left w:val="single" w:sz="4" w:space="0" w:color="auto"/>
                    <w:bottom w:val="single" w:sz="4" w:space="0" w:color="auto"/>
                    <w:right w:val="single" w:sz="4" w:space="0" w:color="auto"/>
                  </w:tcBorders>
                  <w:vAlign w:val="center"/>
                </w:tcPr>
                <w:p w14:paraId="485C87BF"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b/>
                      <w:u w:val="single"/>
                      <w:lang w:val="en-US"/>
                    </w:rPr>
                    <w:t>&gt;</w:t>
                  </w:r>
                  <w:r w:rsidRPr="00EC7B12">
                    <w:rPr>
                      <w:rFonts w:ascii="Times New Roman" w:hAnsi="Times New Roman" w:cs="Times New Roman"/>
                      <w:b/>
                      <w:lang w:val="en-US"/>
                    </w:rPr>
                    <w:t xml:space="preserve"> </w:t>
                  </w:r>
                  <w:r w:rsidRPr="00EC7B12">
                    <w:rPr>
                      <w:rFonts w:ascii="Times New Roman" w:hAnsi="Times New Roman" w:cs="Times New Roman"/>
                      <w:lang w:val="en-US"/>
                    </w:rPr>
                    <w:t>2 e &lt;3</w:t>
                  </w:r>
                </w:p>
              </w:tc>
              <w:tc>
                <w:tcPr>
                  <w:tcW w:w="1310" w:type="dxa"/>
                  <w:tcBorders>
                    <w:top w:val="single" w:sz="4" w:space="0" w:color="auto"/>
                    <w:left w:val="single" w:sz="4" w:space="0" w:color="auto"/>
                    <w:bottom w:val="single" w:sz="4" w:space="0" w:color="auto"/>
                    <w:right w:val="single" w:sz="4" w:space="0" w:color="auto"/>
                  </w:tcBorders>
                  <w:vAlign w:val="center"/>
                </w:tcPr>
                <w:p w14:paraId="20D08367"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10</w:t>
                  </w:r>
                </w:p>
              </w:tc>
              <w:tc>
                <w:tcPr>
                  <w:tcW w:w="2160" w:type="dxa"/>
                  <w:tcBorders>
                    <w:top w:val="single" w:sz="4" w:space="0" w:color="auto"/>
                    <w:left w:val="single" w:sz="4" w:space="0" w:color="auto"/>
                    <w:bottom w:val="single" w:sz="4" w:space="0" w:color="auto"/>
                    <w:right w:val="single" w:sz="4" w:space="0" w:color="auto"/>
                  </w:tcBorders>
                  <w:vAlign w:val="center"/>
                </w:tcPr>
                <w:p w14:paraId="7A4DD829"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26</w:t>
                  </w:r>
                </w:p>
              </w:tc>
              <w:tc>
                <w:tcPr>
                  <w:tcW w:w="2160" w:type="dxa"/>
                  <w:tcBorders>
                    <w:top w:val="single" w:sz="4" w:space="0" w:color="auto"/>
                    <w:left w:val="single" w:sz="4" w:space="0" w:color="auto"/>
                    <w:bottom w:val="single" w:sz="4" w:space="0" w:color="auto"/>
                    <w:right w:val="single" w:sz="4" w:space="0" w:color="auto"/>
                  </w:tcBorders>
                  <w:vAlign w:val="center"/>
                </w:tcPr>
                <w:p w14:paraId="176AA39E"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8</w:t>
                  </w:r>
                </w:p>
              </w:tc>
            </w:tr>
            <w:tr w:rsidR="00185844" w:rsidRPr="00C3551E" w14:paraId="0A50236C" w14:textId="77777777" w:rsidTr="00AE45D5">
              <w:trPr>
                <w:trHeight w:val="332"/>
              </w:trPr>
              <w:tc>
                <w:tcPr>
                  <w:tcW w:w="1210" w:type="dxa"/>
                  <w:tcBorders>
                    <w:top w:val="single" w:sz="4" w:space="0" w:color="auto"/>
                    <w:left w:val="single" w:sz="4" w:space="0" w:color="auto"/>
                    <w:bottom w:val="single" w:sz="4" w:space="0" w:color="auto"/>
                    <w:right w:val="single" w:sz="4" w:space="0" w:color="auto"/>
                  </w:tcBorders>
                  <w:vAlign w:val="center"/>
                </w:tcPr>
                <w:p w14:paraId="1B2016BC"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b/>
                      <w:u w:val="single"/>
                      <w:lang w:val="en-US"/>
                    </w:rPr>
                    <w:t>&gt;</w:t>
                  </w:r>
                  <w:r w:rsidRPr="00EC7B12">
                    <w:rPr>
                      <w:rFonts w:ascii="Times New Roman" w:hAnsi="Times New Roman" w:cs="Times New Roman"/>
                      <w:b/>
                      <w:lang w:val="en-US"/>
                    </w:rPr>
                    <w:t xml:space="preserve"> </w:t>
                  </w:r>
                  <w:r w:rsidRPr="00EC7B12">
                    <w:rPr>
                      <w:rFonts w:ascii="Times New Roman" w:hAnsi="Times New Roman" w:cs="Times New Roman"/>
                      <w:lang w:val="en-US"/>
                    </w:rPr>
                    <w:t>3</w:t>
                  </w:r>
                </w:p>
              </w:tc>
              <w:tc>
                <w:tcPr>
                  <w:tcW w:w="1310" w:type="dxa"/>
                  <w:tcBorders>
                    <w:top w:val="single" w:sz="4" w:space="0" w:color="auto"/>
                    <w:left w:val="single" w:sz="4" w:space="0" w:color="auto"/>
                    <w:bottom w:val="single" w:sz="4" w:space="0" w:color="auto"/>
                    <w:right w:val="single" w:sz="4" w:space="0" w:color="auto"/>
                  </w:tcBorders>
                  <w:vAlign w:val="center"/>
                </w:tcPr>
                <w:p w14:paraId="3914EAA9"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12</w:t>
                  </w:r>
                </w:p>
              </w:tc>
              <w:tc>
                <w:tcPr>
                  <w:tcW w:w="2160" w:type="dxa"/>
                  <w:tcBorders>
                    <w:top w:val="single" w:sz="4" w:space="0" w:color="auto"/>
                    <w:left w:val="single" w:sz="4" w:space="0" w:color="auto"/>
                    <w:bottom w:val="single" w:sz="4" w:space="0" w:color="auto"/>
                    <w:right w:val="single" w:sz="4" w:space="0" w:color="auto"/>
                  </w:tcBorders>
                  <w:vAlign w:val="center"/>
                </w:tcPr>
                <w:p w14:paraId="727B305B"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30</w:t>
                  </w:r>
                </w:p>
              </w:tc>
              <w:tc>
                <w:tcPr>
                  <w:tcW w:w="2160" w:type="dxa"/>
                  <w:tcBorders>
                    <w:top w:val="single" w:sz="4" w:space="0" w:color="auto"/>
                    <w:left w:val="single" w:sz="4" w:space="0" w:color="auto"/>
                    <w:bottom w:val="single" w:sz="4" w:space="0" w:color="auto"/>
                    <w:right w:val="single" w:sz="4" w:space="0" w:color="auto"/>
                  </w:tcBorders>
                  <w:vAlign w:val="center"/>
                </w:tcPr>
                <w:p w14:paraId="7AFB0087" w14:textId="77777777" w:rsidR="00185844" w:rsidRPr="00EC7B12" w:rsidRDefault="00185844" w:rsidP="00AE45D5">
                  <w:pPr>
                    <w:spacing w:line="276" w:lineRule="auto"/>
                    <w:jc w:val="center"/>
                    <w:rPr>
                      <w:rFonts w:ascii="Times New Roman" w:hAnsi="Times New Roman" w:cs="Times New Roman"/>
                      <w:lang w:val="en-US"/>
                    </w:rPr>
                  </w:pPr>
                  <w:r w:rsidRPr="00EC7B12">
                    <w:rPr>
                      <w:rFonts w:ascii="Times New Roman" w:hAnsi="Times New Roman" w:cs="Times New Roman"/>
                      <w:lang w:val="en-US"/>
                    </w:rPr>
                    <w:t>10</w:t>
                  </w:r>
                </w:p>
              </w:tc>
            </w:tr>
          </w:tbl>
          <w:p w14:paraId="3F6B9AC2" w14:textId="77777777" w:rsidR="00185844" w:rsidRPr="00EC7B12" w:rsidRDefault="00185844" w:rsidP="00AE45D5">
            <w:pPr>
              <w:spacing w:line="276" w:lineRule="auto"/>
              <w:jc w:val="both"/>
              <w:rPr>
                <w:rFonts w:ascii="Times New Roman" w:hAnsi="Times New Roman" w:cs="Times New Roman"/>
                <w:lang w:val="en-US"/>
              </w:rPr>
            </w:pPr>
          </w:p>
        </w:tc>
      </w:tr>
    </w:tbl>
    <w:p w14:paraId="566F653E" w14:textId="77777777" w:rsidR="00185844" w:rsidRPr="00EC7B12" w:rsidRDefault="00185844" w:rsidP="00185844">
      <w:pPr>
        <w:spacing w:line="360" w:lineRule="auto"/>
        <w:jc w:val="both"/>
        <w:rPr>
          <w:rFonts w:ascii="Times New Roman" w:hAnsi="Times New Roman" w:cs="Times New Roman"/>
          <w:b/>
          <w:lang w:val="en-US"/>
        </w:rPr>
      </w:pPr>
    </w:p>
    <w:p w14:paraId="0A8BCEFF" w14:textId="77777777" w:rsidR="00185844"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Antiemetics</w:t>
      </w:r>
      <w:r w:rsidRPr="00EC7B12">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sidRPr="00EC7B12">
        <w:rPr>
          <w:rFonts w:ascii="Times New Roman" w:hAnsi="Times New Roman" w:cs="Times New Roman"/>
          <w:lang w:val="en-US"/>
        </w:rPr>
        <w:t xml:space="preserve">The use of HT3 receptor antiemetics is recommended, to be administered </w:t>
      </w:r>
    </w:p>
    <w:p w14:paraId="3090CD73" w14:textId="77777777" w:rsidR="00185844" w:rsidRPr="00EC7B12" w:rsidRDefault="00185844" w:rsidP="00185844">
      <w:pPr>
        <w:spacing w:line="360" w:lineRule="auto"/>
        <w:ind w:left="2832"/>
        <w:jc w:val="both"/>
        <w:rPr>
          <w:rFonts w:ascii="Times New Roman" w:hAnsi="Times New Roman" w:cs="Times New Roman"/>
          <w:lang w:val="en-US"/>
        </w:rPr>
      </w:pPr>
      <w:r w:rsidRPr="00EC7B12">
        <w:rPr>
          <w:rFonts w:ascii="Times New Roman" w:hAnsi="Times New Roman" w:cs="Times New Roman"/>
          <w:lang w:val="en-US"/>
        </w:rPr>
        <w:t>15 minutes before the start of chemotherapy. If episodes of vomiting &gt;5/day occur, it is recommended to consider the association of dexamethasone at a dose of 10 mg/m2 (IV).</w:t>
      </w:r>
    </w:p>
    <w:p w14:paraId="3E269330" w14:textId="77777777" w:rsidR="00185844" w:rsidRDefault="00185844" w:rsidP="00185844">
      <w:pPr>
        <w:spacing w:line="360" w:lineRule="auto"/>
        <w:jc w:val="both"/>
        <w:rPr>
          <w:rFonts w:ascii="Times New Roman" w:hAnsi="Times New Roman" w:cs="Times New Roman"/>
          <w:lang w:val="en-US"/>
        </w:rPr>
      </w:pPr>
      <w:proofErr w:type="spellStart"/>
      <w:r w:rsidRPr="00EC7B12">
        <w:rPr>
          <w:rFonts w:ascii="Times New Roman" w:hAnsi="Times New Roman" w:cs="Times New Roman"/>
          <w:lang w:val="en-US"/>
        </w:rPr>
        <w:t>Visumetasone</w:t>
      </w:r>
      <w:proofErr w:type="spellEnd"/>
      <w:r w:rsidRPr="00EC7B12">
        <w:rPr>
          <w:rFonts w:ascii="Times New Roman" w:hAnsi="Times New Roman" w:cs="Times New Roman"/>
          <w:lang w:val="en-US"/>
        </w:rPr>
        <w:t xml:space="preserve"> Eye Drops </w:t>
      </w:r>
      <w:r>
        <w:rPr>
          <w:rFonts w:ascii="Times New Roman" w:hAnsi="Times New Roman" w:cs="Times New Roman"/>
          <w:lang w:val="en-US"/>
        </w:rPr>
        <w:tab/>
      </w:r>
      <w:r w:rsidRPr="00EC7B12">
        <w:rPr>
          <w:rFonts w:ascii="Times New Roman" w:hAnsi="Times New Roman" w:cs="Times New Roman"/>
          <w:lang w:val="en-US"/>
        </w:rPr>
        <w:t xml:space="preserve">1 drop per eye x 3 times/day from the beginning until 48 hours after the end </w:t>
      </w:r>
    </w:p>
    <w:p w14:paraId="68E96D2E" w14:textId="77777777" w:rsidR="00185844" w:rsidRPr="00EC7B12" w:rsidRDefault="00185844" w:rsidP="00185844">
      <w:pPr>
        <w:spacing w:line="360" w:lineRule="auto"/>
        <w:ind w:left="2124" w:firstLine="708"/>
        <w:jc w:val="both"/>
        <w:rPr>
          <w:rFonts w:ascii="Times New Roman" w:hAnsi="Times New Roman" w:cs="Times New Roman"/>
          <w:lang w:val="en-US"/>
        </w:rPr>
      </w:pPr>
      <w:proofErr w:type="gramStart"/>
      <w:r w:rsidRPr="00EC7B12">
        <w:rPr>
          <w:rFonts w:ascii="Times New Roman" w:hAnsi="Times New Roman" w:cs="Times New Roman"/>
          <w:lang w:val="en-US"/>
        </w:rPr>
        <w:t>of</w:t>
      </w:r>
      <w:proofErr w:type="gramEnd"/>
      <w:r w:rsidRPr="00EC7B12">
        <w:rPr>
          <w:rFonts w:ascii="Times New Roman" w:hAnsi="Times New Roman" w:cs="Times New Roman"/>
          <w:lang w:val="en-US"/>
        </w:rPr>
        <w:t xml:space="preserve"> Ara-C therapy.</w:t>
      </w:r>
    </w:p>
    <w:p w14:paraId="5E0E6842" w14:textId="77777777" w:rsidR="00185844" w:rsidRPr="00EC7B12" w:rsidRDefault="00185844" w:rsidP="00185844">
      <w:pPr>
        <w:spacing w:line="360" w:lineRule="auto"/>
        <w:jc w:val="both"/>
        <w:rPr>
          <w:rFonts w:ascii="Times New Roman" w:hAnsi="Times New Roman" w:cs="Times New Roman"/>
          <w:lang w:val="en-US"/>
        </w:rPr>
      </w:pPr>
    </w:p>
    <w:p w14:paraId="69C2910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Patients who are proceeding to allogeneic stem cell transplantation (SCT) will undergo a pre-transplant evaluation</w:t>
      </w:r>
    </w:p>
    <w:p w14:paraId="6843A132" w14:textId="77777777" w:rsidR="00185844" w:rsidRDefault="00185844" w:rsidP="00185844">
      <w:pPr>
        <w:spacing w:line="360" w:lineRule="auto"/>
        <w:jc w:val="both"/>
        <w:rPr>
          <w:rFonts w:ascii="Times New Roman" w:hAnsi="Times New Roman" w:cs="Times New Roman"/>
          <w:b/>
          <w:bCs/>
          <w:lang w:val="en-US"/>
        </w:rPr>
      </w:pPr>
      <w:bookmarkStart w:id="11" w:name="_Toc167948355"/>
    </w:p>
    <w:p w14:paraId="058BF693" w14:textId="77777777" w:rsidR="00185844" w:rsidRPr="00EC7B12" w:rsidRDefault="00185844" w:rsidP="00185844">
      <w:pPr>
        <w:spacing w:line="360" w:lineRule="auto"/>
        <w:jc w:val="both"/>
        <w:rPr>
          <w:rFonts w:ascii="Times New Roman" w:hAnsi="Times New Roman" w:cs="Times New Roman"/>
          <w:b/>
          <w:bCs/>
          <w:lang w:val="en-US"/>
        </w:rPr>
      </w:pPr>
    </w:p>
    <w:p w14:paraId="657F1F18" w14:textId="77777777" w:rsidR="00185844" w:rsidRPr="00EC7B12" w:rsidRDefault="00185844" w:rsidP="00185844">
      <w:pPr>
        <w:spacing w:line="360" w:lineRule="auto"/>
        <w:jc w:val="both"/>
        <w:rPr>
          <w:rFonts w:ascii="Times New Roman" w:hAnsi="Times New Roman" w:cs="Times New Roman"/>
          <w:b/>
          <w:bCs/>
          <w:lang w:val="en-US"/>
        </w:rPr>
      </w:pPr>
    </w:p>
    <w:p w14:paraId="58D8D6AD" w14:textId="77777777" w:rsidR="00185844" w:rsidRDefault="00185844" w:rsidP="00185844">
      <w:pPr>
        <w:spacing w:line="360" w:lineRule="auto"/>
        <w:rPr>
          <w:rFonts w:ascii="Times New Roman" w:hAnsi="Times New Roman" w:cs="Times New Roman"/>
          <w:b/>
          <w:bCs/>
          <w:lang w:val="en-US"/>
        </w:rPr>
      </w:pPr>
      <w:r>
        <w:rPr>
          <w:rFonts w:ascii="Times New Roman" w:hAnsi="Times New Roman" w:cs="Times New Roman"/>
          <w:b/>
          <w:bCs/>
          <w:lang w:val="en-US"/>
        </w:rPr>
        <w:br w:type="page"/>
      </w:r>
    </w:p>
    <w:p w14:paraId="11B08776"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lastRenderedPageBreak/>
        <w:t>FLAMSA</w:t>
      </w:r>
      <w:bookmarkEnd w:id="11"/>
      <w:r w:rsidRPr="00EC7B12">
        <w:rPr>
          <w:rFonts w:ascii="Times New Roman" w:hAnsi="Times New Roman" w:cs="Times New Roman"/>
          <w:b/>
          <w:bCs/>
          <w:lang w:val="en-US"/>
        </w:rPr>
        <w:t xml:space="preserve"> CYCLE</w:t>
      </w:r>
    </w:p>
    <w:p w14:paraId="3C4980D3" w14:textId="77777777" w:rsidR="00185844" w:rsidRPr="00EC7B12" w:rsidRDefault="00185844" w:rsidP="00185844">
      <w:pPr>
        <w:spacing w:line="360" w:lineRule="auto"/>
        <w:jc w:val="both"/>
        <w:rPr>
          <w:rFonts w:ascii="Times New Roman" w:hAnsi="Times New Roman" w:cs="Times New Roman"/>
          <w:b/>
          <w:lang w:val="en-US"/>
        </w:rPr>
      </w:pPr>
    </w:p>
    <w:tbl>
      <w:tblPr>
        <w:tblW w:w="4898" w:type="pct"/>
        <w:jc w:val="center"/>
        <w:tblBorders>
          <w:insideH w:val="single" w:sz="18" w:space="0" w:color="FFFFFF"/>
          <w:insideV w:val="single" w:sz="18" w:space="0" w:color="FFFFFF"/>
        </w:tblBorders>
        <w:tblCellMar>
          <w:left w:w="70" w:type="dxa"/>
          <w:right w:w="70" w:type="dxa"/>
        </w:tblCellMar>
        <w:tblLook w:val="00A0" w:firstRow="1" w:lastRow="0" w:firstColumn="1" w:lastColumn="0" w:noHBand="0" w:noVBand="0"/>
      </w:tblPr>
      <w:tblGrid>
        <w:gridCol w:w="1876"/>
        <w:gridCol w:w="415"/>
        <w:gridCol w:w="414"/>
        <w:gridCol w:w="414"/>
        <w:gridCol w:w="434"/>
        <w:gridCol w:w="416"/>
        <w:gridCol w:w="416"/>
        <w:gridCol w:w="434"/>
        <w:gridCol w:w="414"/>
        <w:gridCol w:w="414"/>
        <w:gridCol w:w="434"/>
        <w:gridCol w:w="414"/>
        <w:gridCol w:w="416"/>
        <w:gridCol w:w="416"/>
        <w:gridCol w:w="434"/>
        <w:gridCol w:w="416"/>
        <w:gridCol w:w="416"/>
        <w:gridCol w:w="416"/>
        <w:gridCol w:w="416"/>
        <w:gridCol w:w="391"/>
      </w:tblGrid>
      <w:tr w:rsidR="00185844" w:rsidRPr="00EC7B12" w14:paraId="75BA5CC1" w14:textId="77777777" w:rsidTr="00AE45D5">
        <w:trPr>
          <w:jc w:val="center"/>
        </w:trPr>
        <w:tc>
          <w:tcPr>
            <w:tcW w:w="955" w:type="pct"/>
            <w:shd w:val="pct20" w:color="000000" w:fill="FFFFFF"/>
          </w:tcPr>
          <w:p w14:paraId="6ADFF903"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DAY</w:t>
            </w:r>
          </w:p>
        </w:tc>
        <w:tc>
          <w:tcPr>
            <w:tcW w:w="211" w:type="pct"/>
            <w:shd w:val="pct20" w:color="000000" w:fill="FFFFFF"/>
            <w:vAlign w:val="center"/>
          </w:tcPr>
          <w:p w14:paraId="2D60EA8B"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w:t>
            </w:r>
          </w:p>
        </w:tc>
        <w:tc>
          <w:tcPr>
            <w:tcW w:w="211" w:type="pct"/>
            <w:shd w:val="pct20" w:color="000000" w:fill="FFFFFF"/>
            <w:vAlign w:val="center"/>
          </w:tcPr>
          <w:p w14:paraId="7A12931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w:t>
            </w:r>
          </w:p>
        </w:tc>
        <w:tc>
          <w:tcPr>
            <w:tcW w:w="211" w:type="pct"/>
            <w:shd w:val="pct20" w:color="000000" w:fill="FFFFFF"/>
            <w:vAlign w:val="center"/>
          </w:tcPr>
          <w:p w14:paraId="35A2975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3</w:t>
            </w:r>
          </w:p>
        </w:tc>
        <w:tc>
          <w:tcPr>
            <w:tcW w:w="221" w:type="pct"/>
            <w:shd w:val="pct20" w:color="000000" w:fill="FFFFFF"/>
            <w:vAlign w:val="center"/>
          </w:tcPr>
          <w:p w14:paraId="39952D0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4</w:t>
            </w:r>
          </w:p>
        </w:tc>
        <w:tc>
          <w:tcPr>
            <w:tcW w:w="212" w:type="pct"/>
            <w:shd w:val="pct20" w:color="000000" w:fill="FFFFFF"/>
            <w:vAlign w:val="center"/>
          </w:tcPr>
          <w:p w14:paraId="2AEDAE34"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5</w:t>
            </w:r>
          </w:p>
        </w:tc>
        <w:tc>
          <w:tcPr>
            <w:tcW w:w="212" w:type="pct"/>
            <w:shd w:val="pct20" w:color="000000" w:fill="FFFFFF"/>
            <w:vAlign w:val="center"/>
          </w:tcPr>
          <w:p w14:paraId="7B40C4F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6</w:t>
            </w:r>
          </w:p>
        </w:tc>
        <w:tc>
          <w:tcPr>
            <w:tcW w:w="221" w:type="pct"/>
            <w:shd w:val="pct20" w:color="000000" w:fill="FFFFFF"/>
            <w:vAlign w:val="center"/>
          </w:tcPr>
          <w:p w14:paraId="7ED26F1B"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7</w:t>
            </w:r>
          </w:p>
        </w:tc>
        <w:tc>
          <w:tcPr>
            <w:tcW w:w="211" w:type="pct"/>
            <w:shd w:val="pct20" w:color="000000" w:fill="FFFFFF"/>
            <w:vAlign w:val="center"/>
          </w:tcPr>
          <w:p w14:paraId="69FD6467"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8</w:t>
            </w:r>
          </w:p>
        </w:tc>
        <w:tc>
          <w:tcPr>
            <w:tcW w:w="211" w:type="pct"/>
            <w:shd w:val="pct20" w:color="000000" w:fill="FFFFFF"/>
            <w:vAlign w:val="center"/>
          </w:tcPr>
          <w:p w14:paraId="3901BE87"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9</w:t>
            </w:r>
          </w:p>
        </w:tc>
        <w:tc>
          <w:tcPr>
            <w:tcW w:w="221" w:type="pct"/>
            <w:shd w:val="pct20" w:color="000000" w:fill="FFFFFF"/>
            <w:vAlign w:val="center"/>
          </w:tcPr>
          <w:p w14:paraId="12F7053B"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10</w:t>
            </w:r>
          </w:p>
        </w:tc>
        <w:tc>
          <w:tcPr>
            <w:tcW w:w="211" w:type="pct"/>
            <w:shd w:val="pct20" w:color="000000" w:fill="FFFFFF"/>
            <w:vAlign w:val="center"/>
          </w:tcPr>
          <w:p w14:paraId="29906726"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11</w:t>
            </w:r>
          </w:p>
        </w:tc>
        <w:tc>
          <w:tcPr>
            <w:tcW w:w="212" w:type="pct"/>
            <w:shd w:val="pct20" w:color="000000" w:fill="FFFFFF"/>
            <w:vAlign w:val="center"/>
          </w:tcPr>
          <w:p w14:paraId="23D1F7EB"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12</w:t>
            </w:r>
          </w:p>
        </w:tc>
        <w:tc>
          <w:tcPr>
            <w:tcW w:w="212" w:type="pct"/>
            <w:shd w:val="pct20" w:color="000000" w:fill="FFFFFF"/>
            <w:vAlign w:val="center"/>
          </w:tcPr>
          <w:p w14:paraId="4920C76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13</w:t>
            </w:r>
          </w:p>
        </w:tc>
        <w:tc>
          <w:tcPr>
            <w:tcW w:w="221" w:type="pct"/>
            <w:shd w:val="pct20" w:color="000000" w:fill="FFFFFF"/>
            <w:vAlign w:val="center"/>
          </w:tcPr>
          <w:p w14:paraId="098F0D92"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14</w:t>
            </w:r>
          </w:p>
        </w:tc>
        <w:tc>
          <w:tcPr>
            <w:tcW w:w="212" w:type="pct"/>
            <w:shd w:val="pct20" w:color="000000" w:fill="FFFFFF"/>
          </w:tcPr>
          <w:p w14:paraId="50084845"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sym w:font="Symbol" w:char="F0AE"/>
            </w:r>
          </w:p>
        </w:tc>
        <w:tc>
          <w:tcPr>
            <w:tcW w:w="212" w:type="pct"/>
            <w:shd w:val="pct20" w:color="000000" w:fill="FFFFFF"/>
          </w:tcPr>
          <w:p w14:paraId="68C95BAD"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21</w:t>
            </w:r>
          </w:p>
        </w:tc>
        <w:tc>
          <w:tcPr>
            <w:tcW w:w="212" w:type="pct"/>
            <w:shd w:val="pct20" w:color="000000" w:fill="FFFFFF"/>
          </w:tcPr>
          <w:p w14:paraId="0FCEE92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sym w:font="Symbol" w:char="F0AE"/>
            </w:r>
          </w:p>
        </w:tc>
        <w:tc>
          <w:tcPr>
            <w:tcW w:w="212" w:type="pct"/>
            <w:shd w:val="pct20" w:color="000000" w:fill="FFFFFF"/>
          </w:tcPr>
          <w:p w14:paraId="0FD3F0FD"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sym w:font="Symbol" w:char="F0AE"/>
            </w:r>
          </w:p>
        </w:tc>
        <w:tc>
          <w:tcPr>
            <w:tcW w:w="200" w:type="pct"/>
            <w:shd w:val="pct20" w:color="000000" w:fill="FFFFFF"/>
          </w:tcPr>
          <w:p w14:paraId="50D0CFA2"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28</w:t>
            </w:r>
          </w:p>
        </w:tc>
      </w:tr>
      <w:tr w:rsidR="00185844" w:rsidRPr="00EC7B12" w14:paraId="578A7921" w14:textId="77777777" w:rsidTr="00AE45D5">
        <w:trPr>
          <w:jc w:val="center"/>
        </w:trPr>
        <w:tc>
          <w:tcPr>
            <w:tcW w:w="955" w:type="pct"/>
            <w:shd w:val="clear" w:color="auto" w:fill="E6E6E6"/>
          </w:tcPr>
          <w:p w14:paraId="09854F54"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BM</w:t>
            </w:r>
          </w:p>
        </w:tc>
        <w:tc>
          <w:tcPr>
            <w:tcW w:w="211" w:type="pct"/>
            <w:shd w:val="clear" w:color="auto" w:fill="999999"/>
          </w:tcPr>
          <w:p w14:paraId="5A40FCB1"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999999"/>
          </w:tcPr>
          <w:p w14:paraId="0A2AEE77"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999999"/>
          </w:tcPr>
          <w:p w14:paraId="2C0B0EBE"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999999"/>
          </w:tcPr>
          <w:p w14:paraId="3F415BC0"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999999"/>
          </w:tcPr>
          <w:p w14:paraId="4969AE97"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999999"/>
          </w:tcPr>
          <w:p w14:paraId="765BA886"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999999"/>
          </w:tcPr>
          <w:p w14:paraId="355D1C6F"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999999"/>
          </w:tcPr>
          <w:p w14:paraId="50189CA0"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999999"/>
          </w:tcPr>
          <w:p w14:paraId="5B3D78D8"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999999"/>
          </w:tcPr>
          <w:p w14:paraId="6051E4B0"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999999"/>
          </w:tcPr>
          <w:p w14:paraId="40BF1532"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999999"/>
          </w:tcPr>
          <w:p w14:paraId="7D9CF028"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999999"/>
          </w:tcPr>
          <w:p w14:paraId="08B63C4D"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999999"/>
          </w:tcPr>
          <w:p w14:paraId="5233FC8F"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999999"/>
          </w:tcPr>
          <w:p w14:paraId="2F6CE8B2"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000000"/>
          </w:tcPr>
          <w:p w14:paraId="0027B9FA"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999999"/>
          </w:tcPr>
          <w:p w14:paraId="0F165FF9"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999999"/>
          </w:tcPr>
          <w:p w14:paraId="686C971E" w14:textId="77777777" w:rsidR="00185844" w:rsidRPr="00EC7B12" w:rsidRDefault="00185844" w:rsidP="00AE45D5">
            <w:pPr>
              <w:spacing w:line="276" w:lineRule="auto"/>
              <w:jc w:val="both"/>
              <w:rPr>
                <w:rFonts w:ascii="Times New Roman" w:hAnsi="Times New Roman" w:cs="Times New Roman"/>
                <w:lang w:val="en-US"/>
              </w:rPr>
            </w:pPr>
          </w:p>
        </w:tc>
        <w:tc>
          <w:tcPr>
            <w:tcW w:w="200" w:type="pct"/>
            <w:shd w:val="clear" w:color="auto" w:fill="999999"/>
          </w:tcPr>
          <w:p w14:paraId="28EE42EE"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7E4FE638" w14:textId="77777777" w:rsidTr="00AE45D5">
        <w:trPr>
          <w:jc w:val="center"/>
        </w:trPr>
        <w:tc>
          <w:tcPr>
            <w:tcW w:w="955" w:type="pct"/>
            <w:shd w:val="clear" w:color="auto" w:fill="CCCCCC"/>
          </w:tcPr>
          <w:p w14:paraId="7655CA91" w14:textId="77777777" w:rsidR="00185844" w:rsidRPr="00EC7B12" w:rsidRDefault="00185844" w:rsidP="00AE45D5">
            <w:pPr>
              <w:spacing w:line="276" w:lineRule="auto"/>
              <w:jc w:val="both"/>
              <w:rPr>
                <w:rFonts w:ascii="Times New Roman" w:hAnsi="Times New Roman" w:cs="Times New Roman"/>
                <w:lang w:val="en-US"/>
              </w:rPr>
            </w:pPr>
            <w:r>
              <w:rPr>
                <w:rFonts w:ascii="Times New Roman" w:hAnsi="Times New Roman" w:cs="Times New Roman"/>
                <w:lang w:val="en-US"/>
              </w:rPr>
              <w:t>ITT</w:t>
            </w:r>
          </w:p>
        </w:tc>
        <w:tc>
          <w:tcPr>
            <w:tcW w:w="211" w:type="pct"/>
            <w:shd w:val="clear" w:color="auto" w:fill="A0A0A0"/>
          </w:tcPr>
          <w:p w14:paraId="544905E0"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10733D1E"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2FFC5A1A"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7F1965BE"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0C61231C"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000000" w:themeFill="text1"/>
          </w:tcPr>
          <w:p w14:paraId="058CB108"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01703ACE"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498C9B78"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323531FF"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3DCBDC0D"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50C5C573"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4E34A7BD"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5513EB21"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78303949"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6D129FBA"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7E86864C"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09DB08D3"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32EE39D4" w14:textId="77777777" w:rsidR="00185844" w:rsidRPr="00EC7B12" w:rsidRDefault="00185844" w:rsidP="00AE45D5">
            <w:pPr>
              <w:spacing w:line="276" w:lineRule="auto"/>
              <w:jc w:val="both"/>
              <w:rPr>
                <w:rFonts w:ascii="Times New Roman" w:hAnsi="Times New Roman" w:cs="Times New Roman"/>
                <w:lang w:val="en-US"/>
              </w:rPr>
            </w:pPr>
          </w:p>
        </w:tc>
        <w:tc>
          <w:tcPr>
            <w:tcW w:w="200" w:type="pct"/>
            <w:shd w:val="clear" w:color="auto" w:fill="A0A0A0"/>
          </w:tcPr>
          <w:p w14:paraId="782D562D"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766847E0" w14:textId="77777777" w:rsidTr="00AE45D5">
        <w:trPr>
          <w:jc w:val="center"/>
        </w:trPr>
        <w:tc>
          <w:tcPr>
            <w:tcW w:w="955" w:type="pct"/>
            <w:shd w:val="clear" w:color="auto" w:fill="B3B3B3"/>
          </w:tcPr>
          <w:p w14:paraId="5A3FE582"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Fludarabine (iv)</w:t>
            </w:r>
          </w:p>
        </w:tc>
        <w:tc>
          <w:tcPr>
            <w:tcW w:w="211" w:type="pct"/>
            <w:shd w:val="clear" w:color="auto" w:fill="000000"/>
          </w:tcPr>
          <w:p w14:paraId="60548D1B"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000000"/>
          </w:tcPr>
          <w:p w14:paraId="26B63FB1"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000000"/>
          </w:tcPr>
          <w:p w14:paraId="38B63EF2"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000000"/>
          </w:tcPr>
          <w:p w14:paraId="429994FE"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000000"/>
          </w:tcPr>
          <w:p w14:paraId="18F5AE44"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242B1FF3"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25757E6D"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277FEA93"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7156CE1C"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2A2DF7AB"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40831963"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0071C2A3"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27448843"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0B2C29CB"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384BF93F"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55A5B353"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50DD599B"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56C38312" w14:textId="77777777" w:rsidR="00185844" w:rsidRPr="00EC7B12" w:rsidRDefault="00185844" w:rsidP="00AE45D5">
            <w:pPr>
              <w:spacing w:line="276" w:lineRule="auto"/>
              <w:jc w:val="both"/>
              <w:rPr>
                <w:rFonts w:ascii="Times New Roman" w:hAnsi="Times New Roman" w:cs="Times New Roman"/>
                <w:lang w:val="en-US"/>
              </w:rPr>
            </w:pPr>
          </w:p>
        </w:tc>
        <w:tc>
          <w:tcPr>
            <w:tcW w:w="200" w:type="pct"/>
            <w:shd w:val="clear" w:color="auto" w:fill="A0A0A0"/>
          </w:tcPr>
          <w:p w14:paraId="25883BBB"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2144CCFE" w14:textId="77777777" w:rsidTr="00AE45D5">
        <w:trPr>
          <w:jc w:val="center"/>
        </w:trPr>
        <w:tc>
          <w:tcPr>
            <w:tcW w:w="955" w:type="pct"/>
            <w:tcBorders>
              <w:bottom w:val="nil"/>
            </w:tcBorders>
            <w:shd w:val="clear" w:color="auto" w:fill="B3B3B3"/>
          </w:tcPr>
          <w:p w14:paraId="199A5F81"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Ara-C (iv)</w:t>
            </w:r>
          </w:p>
        </w:tc>
        <w:tc>
          <w:tcPr>
            <w:tcW w:w="211" w:type="pct"/>
            <w:shd w:val="clear" w:color="auto" w:fill="000000"/>
          </w:tcPr>
          <w:p w14:paraId="524E868B"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000000"/>
          </w:tcPr>
          <w:p w14:paraId="298C628E"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000000"/>
          </w:tcPr>
          <w:p w14:paraId="09ADB62F"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000000"/>
          </w:tcPr>
          <w:p w14:paraId="6832DF52"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000000"/>
          </w:tcPr>
          <w:p w14:paraId="02AE3A1D"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70F81E88"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79B849DB"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2DF65078"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5D79D373"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25B1C409" w14:textId="77777777" w:rsidR="00185844" w:rsidRPr="00EC7B12" w:rsidRDefault="00185844" w:rsidP="00AE45D5">
            <w:pPr>
              <w:spacing w:line="276" w:lineRule="auto"/>
              <w:jc w:val="both"/>
              <w:rPr>
                <w:rFonts w:ascii="Times New Roman" w:hAnsi="Times New Roman" w:cs="Times New Roman"/>
                <w:lang w:val="en-US"/>
              </w:rPr>
            </w:pPr>
          </w:p>
        </w:tc>
        <w:tc>
          <w:tcPr>
            <w:tcW w:w="211" w:type="pct"/>
            <w:shd w:val="clear" w:color="auto" w:fill="A0A0A0"/>
          </w:tcPr>
          <w:p w14:paraId="2FBA5E45"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1BBF3E1B"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12BE5EC3" w14:textId="77777777" w:rsidR="00185844" w:rsidRPr="00EC7B12" w:rsidRDefault="00185844" w:rsidP="00AE45D5">
            <w:pPr>
              <w:spacing w:line="276" w:lineRule="auto"/>
              <w:jc w:val="both"/>
              <w:rPr>
                <w:rFonts w:ascii="Times New Roman" w:hAnsi="Times New Roman" w:cs="Times New Roman"/>
                <w:lang w:val="en-US"/>
              </w:rPr>
            </w:pPr>
          </w:p>
        </w:tc>
        <w:tc>
          <w:tcPr>
            <w:tcW w:w="221" w:type="pct"/>
            <w:shd w:val="clear" w:color="auto" w:fill="A0A0A0"/>
          </w:tcPr>
          <w:p w14:paraId="2C462739"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1A5B7B05"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428B22F7"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6EC947C0" w14:textId="77777777" w:rsidR="00185844" w:rsidRPr="00EC7B12" w:rsidRDefault="00185844" w:rsidP="00AE45D5">
            <w:pPr>
              <w:spacing w:line="276" w:lineRule="auto"/>
              <w:jc w:val="both"/>
              <w:rPr>
                <w:rFonts w:ascii="Times New Roman" w:hAnsi="Times New Roman" w:cs="Times New Roman"/>
                <w:lang w:val="en-US"/>
              </w:rPr>
            </w:pPr>
          </w:p>
        </w:tc>
        <w:tc>
          <w:tcPr>
            <w:tcW w:w="212" w:type="pct"/>
            <w:shd w:val="clear" w:color="auto" w:fill="A0A0A0"/>
          </w:tcPr>
          <w:p w14:paraId="3AD291C7" w14:textId="77777777" w:rsidR="00185844" w:rsidRPr="00EC7B12" w:rsidRDefault="00185844" w:rsidP="00AE45D5">
            <w:pPr>
              <w:spacing w:line="276" w:lineRule="auto"/>
              <w:jc w:val="both"/>
              <w:rPr>
                <w:rFonts w:ascii="Times New Roman" w:hAnsi="Times New Roman" w:cs="Times New Roman"/>
                <w:lang w:val="en-US"/>
              </w:rPr>
            </w:pPr>
          </w:p>
        </w:tc>
        <w:tc>
          <w:tcPr>
            <w:tcW w:w="200" w:type="pct"/>
            <w:shd w:val="clear" w:color="auto" w:fill="A0A0A0"/>
          </w:tcPr>
          <w:p w14:paraId="3B2F510A"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0514B817" w14:textId="77777777" w:rsidTr="00AE45D5">
        <w:trPr>
          <w:jc w:val="center"/>
        </w:trPr>
        <w:tc>
          <w:tcPr>
            <w:tcW w:w="955" w:type="pct"/>
            <w:tcBorders>
              <w:bottom w:val="nil"/>
            </w:tcBorders>
            <w:shd w:val="clear" w:color="auto" w:fill="B3B3B3"/>
          </w:tcPr>
          <w:p w14:paraId="6778F660" w14:textId="77777777" w:rsidR="00185844" w:rsidRPr="00EC7B12" w:rsidRDefault="00185844" w:rsidP="00AE45D5">
            <w:pPr>
              <w:spacing w:line="276" w:lineRule="auto"/>
              <w:jc w:val="both"/>
              <w:rPr>
                <w:rFonts w:ascii="Times New Roman" w:hAnsi="Times New Roman" w:cs="Times New Roman"/>
                <w:lang w:val="en-US"/>
              </w:rPr>
            </w:pPr>
            <w:proofErr w:type="spellStart"/>
            <w:r w:rsidRPr="00EC7B12">
              <w:rPr>
                <w:rFonts w:ascii="Times New Roman" w:hAnsi="Times New Roman" w:cs="Times New Roman"/>
                <w:lang w:val="en-US"/>
              </w:rPr>
              <w:t>Amsacrine</w:t>
            </w:r>
            <w:proofErr w:type="spellEnd"/>
          </w:p>
        </w:tc>
        <w:tc>
          <w:tcPr>
            <w:tcW w:w="211" w:type="pct"/>
            <w:tcBorders>
              <w:bottom w:val="nil"/>
            </w:tcBorders>
            <w:shd w:val="clear" w:color="auto" w:fill="0C0C0C"/>
          </w:tcPr>
          <w:p w14:paraId="2690B35E"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0C0C0C"/>
          </w:tcPr>
          <w:p w14:paraId="183DE59B"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0C0C0C"/>
          </w:tcPr>
          <w:p w14:paraId="199E3797"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999999"/>
          </w:tcPr>
          <w:p w14:paraId="65C74BE2"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29B70780"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6DA790A4"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999999"/>
          </w:tcPr>
          <w:p w14:paraId="5064C6EF"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999999"/>
          </w:tcPr>
          <w:p w14:paraId="45309345"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999999"/>
          </w:tcPr>
          <w:p w14:paraId="738E8CBD"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999999"/>
          </w:tcPr>
          <w:p w14:paraId="3EBA2439" w14:textId="77777777" w:rsidR="00185844" w:rsidRPr="00EC7B12" w:rsidRDefault="00185844" w:rsidP="00AE45D5">
            <w:pPr>
              <w:spacing w:line="276" w:lineRule="auto"/>
              <w:jc w:val="both"/>
              <w:rPr>
                <w:rFonts w:ascii="Times New Roman" w:hAnsi="Times New Roman" w:cs="Times New Roman"/>
                <w:lang w:val="en-US"/>
              </w:rPr>
            </w:pPr>
          </w:p>
        </w:tc>
        <w:tc>
          <w:tcPr>
            <w:tcW w:w="211" w:type="pct"/>
            <w:tcBorders>
              <w:bottom w:val="nil"/>
            </w:tcBorders>
            <w:shd w:val="clear" w:color="auto" w:fill="999999"/>
          </w:tcPr>
          <w:p w14:paraId="060C7866"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2773A4CB"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1A85BB04" w14:textId="77777777" w:rsidR="00185844" w:rsidRPr="00EC7B12" w:rsidRDefault="00185844" w:rsidP="00AE45D5">
            <w:pPr>
              <w:spacing w:line="276" w:lineRule="auto"/>
              <w:jc w:val="both"/>
              <w:rPr>
                <w:rFonts w:ascii="Times New Roman" w:hAnsi="Times New Roman" w:cs="Times New Roman"/>
                <w:lang w:val="en-US"/>
              </w:rPr>
            </w:pPr>
          </w:p>
        </w:tc>
        <w:tc>
          <w:tcPr>
            <w:tcW w:w="221" w:type="pct"/>
            <w:tcBorders>
              <w:bottom w:val="nil"/>
            </w:tcBorders>
            <w:shd w:val="clear" w:color="auto" w:fill="999999"/>
          </w:tcPr>
          <w:p w14:paraId="176455EF"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7F415E41"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09C9D8CE"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1F8F0D9C" w14:textId="77777777" w:rsidR="00185844" w:rsidRPr="00EC7B12" w:rsidRDefault="00185844" w:rsidP="00AE45D5">
            <w:pPr>
              <w:spacing w:line="276" w:lineRule="auto"/>
              <w:jc w:val="both"/>
              <w:rPr>
                <w:rFonts w:ascii="Times New Roman" w:hAnsi="Times New Roman" w:cs="Times New Roman"/>
                <w:lang w:val="en-US"/>
              </w:rPr>
            </w:pPr>
          </w:p>
        </w:tc>
        <w:tc>
          <w:tcPr>
            <w:tcW w:w="212" w:type="pct"/>
            <w:tcBorders>
              <w:bottom w:val="nil"/>
            </w:tcBorders>
            <w:shd w:val="clear" w:color="auto" w:fill="999999"/>
          </w:tcPr>
          <w:p w14:paraId="4E09EB0B" w14:textId="77777777" w:rsidR="00185844" w:rsidRPr="00EC7B12" w:rsidRDefault="00185844" w:rsidP="00AE45D5">
            <w:pPr>
              <w:spacing w:line="276" w:lineRule="auto"/>
              <w:jc w:val="both"/>
              <w:rPr>
                <w:rFonts w:ascii="Times New Roman" w:hAnsi="Times New Roman" w:cs="Times New Roman"/>
                <w:lang w:val="en-US"/>
              </w:rPr>
            </w:pPr>
          </w:p>
        </w:tc>
        <w:tc>
          <w:tcPr>
            <w:tcW w:w="200" w:type="pct"/>
            <w:tcBorders>
              <w:bottom w:val="nil"/>
            </w:tcBorders>
            <w:shd w:val="clear" w:color="auto" w:fill="999999"/>
          </w:tcPr>
          <w:p w14:paraId="6D8AE8E0" w14:textId="77777777" w:rsidR="00185844" w:rsidRPr="00EC7B12" w:rsidRDefault="00185844" w:rsidP="00AE45D5">
            <w:pPr>
              <w:spacing w:line="276" w:lineRule="auto"/>
              <w:jc w:val="both"/>
              <w:rPr>
                <w:rFonts w:ascii="Times New Roman" w:hAnsi="Times New Roman" w:cs="Times New Roman"/>
                <w:lang w:val="en-US"/>
              </w:rPr>
            </w:pPr>
          </w:p>
        </w:tc>
      </w:tr>
      <w:tr w:rsidR="00185844" w:rsidRPr="00C3551E" w14:paraId="4F1F957A" w14:textId="77777777" w:rsidTr="00AE45D5">
        <w:trPr>
          <w:cantSplit/>
          <w:jc w:val="center"/>
        </w:trPr>
        <w:tc>
          <w:tcPr>
            <w:tcW w:w="5000" w:type="pct"/>
            <w:gridSpan w:val="20"/>
            <w:tcBorders>
              <w:top w:val="nil"/>
              <w:left w:val="nil"/>
              <w:bottom w:val="nil"/>
              <w:right w:val="nil"/>
            </w:tcBorders>
            <w:shd w:val="clear" w:color="auto" w:fill="F3F3F3"/>
          </w:tcPr>
          <w:p w14:paraId="06E6EE40" w14:textId="77777777" w:rsidR="00185844" w:rsidRPr="00EC7B12" w:rsidRDefault="00185844" w:rsidP="00AE45D5">
            <w:pPr>
              <w:spacing w:line="276" w:lineRule="auto"/>
              <w:jc w:val="both"/>
              <w:rPr>
                <w:rFonts w:ascii="Times New Roman" w:hAnsi="Times New Roman" w:cs="Times New Roman"/>
                <w:b/>
                <w:lang w:val="en-US"/>
              </w:rPr>
            </w:pPr>
          </w:p>
          <w:p w14:paraId="644EC0F3"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b/>
                <w:lang w:val="en-US"/>
              </w:rPr>
              <w:t>Cy</w:t>
            </w:r>
            <w:r w:rsidRPr="00EC7B12">
              <w:rPr>
                <w:rFonts w:ascii="Times New Roman" w:hAnsi="Times New Roman" w:cs="Times New Roman"/>
                <w:lang w:val="en-US"/>
              </w:rPr>
              <w:t>tarabine</w:t>
            </w:r>
            <w:r w:rsidRPr="00EC7B12">
              <w:rPr>
                <w:rFonts w:ascii="Times New Roman" w:hAnsi="Times New Roman" w:cs="Times New Roman"/>
                <w:lang w:val="en-US"/>
              </w:rPr>
              <w:tab/>
              <w:t>2000 mg/</w:t>
            </w:r>
            <w:r>
              <w:rPr>
                <w:rFonts w:ascii="Times New Roman" w:hAnsi="Times New Roman" w:cs="Times New Roman"/>
                <w:lang w:val="en-US"/>
              </w:rPr>
              <w:t>sqm</w:t>
            </w:r>
            <w:r w:rsidRPr="00EC7B12">
              <w:rPr>
                <w:rFonts w:ascii="Times New Roman" w:hAnsi="Times New Roman" w:cs="Times New Roman"/>
                <w:lang w:val="en-US"/>
              </w:rPr>
              <w:t>/day in NS iv for 4 hours (dd 1,2,3,4,5)</w:t>
            </w:r>
          </w:p>
          <w:p w14:paraId="3C4D10DB"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 xml:space="preserve">Fludarabine </w:t>
            </w:r>
            <w:r w:rsidRPr="00EC7B12">
              <w:rPr>
                <w:rFonts w:ascii="Times New Roman" w:hAnsi="Times New Roman" w:cs="Times New Roman"/>
                <w:lang w:val="en-US"/>
              </w:rPr>
              <w:tab/>
              <w:t>30 mg/</w:t>
            </w:r>
            <w:r>
              <w:rPr>
                <w:rFonts w:ascii="Times New Roman" w:hAnsi="Times New Roman" w:cs="Times New Roman"/>
                <w:lang w:val="en-US"/>
              </w:rPr>
              <w:t>sqm</w:t>
            </w:r>
            <w:r w:rsidRPr="00EC7B12">
              <w:rPr>
                <w:rFonts w:ascii="Times New Roman" w:hAnsi="Times New Roman" w:cs="Times New Roman"/>
                <w:lang w:val="en-US"/>
              </w:rPr>
              <w:t>/day in NS iv for 30 minutes (dd 1,2,3,4,5)</w:t>
            </w:r>
          </w:p>
          <w:p w14:paraId="738C6E95" w14:textId="77777777" w:rsidR="00185844" w:rsidRPr="00EC7B12" w:rsidRDefault="00185844" w:rsidP="00AE45D5">
            <w:pPr>
              <w:spacing w:line="276" w:lineRule="auto"/>
              <w:jc w:val="both"/>
              <w:rPr>
                <w:rFonts w:ascii="Times New Roman" w:hAnsi="Times New Roman" w:cs="Times New Roman"/>
                <w:lang w:val="en-US"/>
              </w:rPr>
            </w:pPr>
            <w:proofErr w:type="spellStart"/>
            <w:r w:rsidRPr="00EC7B12">
              <w:rPr>
                <w:rFonts w:ascii="Times New Roman" w:hAnsi="Times New Roman" w:cs="Times New Roman"/>
                <w:lang w:val="en-US"/>
              </w:rPr>
              <w:t>Amsacrin</w:t>
            </w:r>
            <w:r>
              <w:rPr>
                <w:rFonts w:ascii="Times New Roman" w:hAnsi="Times New Roman" w:cs="Times New Roman"/>
                <w:lang w:val="en-US"/>
              </w:rPr>
              <w:t>e</w:t>
            </w:r>
            <w:proofErr w:type="spellEnd"/>
            <w:r w:rsidRPr="00EC7B12">
              <w:rPr>
                <w:rFonts w:ascii="Times New Roman" w:hAnsi="Times New Roman" w:cs="Times New Roman"/>
                <w:lang w:val="en-US"/>
              </w:rPr>
              <w:tab/>
              <w:t>100 mg/</w:t>
            </w:r>
            <w:proofErr w:type="spellStart"/>
            <w:r>
              <w:rPr>
                <w:rFonts w:ascii="Times New Roman" w:hAnsi="Times New Roman" w:cs="Times New Roman"/>
                <w:lang w:val="en-US"/>
              </w:rPr>
              <w:t>sqm</w:t>
            </w:r>
            <w:proofErr w:type="spellEnd"/>
            <w:r w:rsidRPr="00EC7B12">
              <w:rPr>
                <w:rFonts w:ascii="Times New Roman" w:hAnsi="Times New Roman" w:cs="Times New Roman"/>
                <w:lang w:val="en-US"/>
              </w:rPr>
              <w:t>/day in NS iv in 1 hour (dd 1,2,3)</w:t>
            </w:r>
          </w:p>
          <w:p w14:paraId="6D7B3FD7" w14:textId="77777777" w:rsidR="00185844" w:rsidRPr="00EC7B12" w:rsidRDefault="00185844" w:rsidP="00AE45D5">
            <w:pPr>
              <w:spacing w:line="276" w:lineRule="auto"/>
              <w:jc w:val="both"/>
              <w:rPr>
                <w:rFonts w:ascii="Times New Roman" w:hAnsi="Times New Roman" w:cs="Times New Roman"/>
                <w:lang w:val="en-US"/>
              </w:rPr>
            </w:pPr>
            <w:r>
              <w:rPr>
                <w:rFonts w:ascii="Times New Roman" w:hAnsi="Times New Roman" w:cs="Times New Roman"/>
                <w:lang w:val="en-US"/>
              </w:rPr>
              <w:t xml:space="preserve">                       </w:t>
            </w:r>
            <w:r w:rsidRPr="00EC7B12">
              <w:rPr>
                <w:rFonts w:ascii="Times New Roman" w:hAnsi="Times New Roman" w:cs="Times New Roman"/>
                <w:lang w:val="en-US"/>
              </w:rPr>
              <w:t xml:space="preserve">Cytarabine has to be infused 4 hours after Fludarabine beginning. </w:t>
            </w:r>
          </w:p>
          <w:p w14:paraId="2C4D02BC" w14:textId="77777777" w:rsidR="00185844" w:rsidRPr="00EC7B12" w:rsidRDefault="00185844" w:rsidP="00AE45D5">
            <w:pPr>
              <w:spacing w:line="276" w:lineRule="auto"/>
              <w:jc w:val="both"/>
              <w:rPr>
                <w:rFonts w:ascii="Times New Roman" w:hAnsi="Times New Roman" w:cs="Times New Roman"/>
                <w:lang w:val="de-DE"/>
              </w:rPr>
            </w:pPr>
            <w:r w:rsidRPr="00EC7B12">
              <w:rPr>
                <w:rFonts w:ascii="Times New Roman" w:hAnsi="Times New Roman" w:cs="Times New Roman"/>
                <w:lang w:val="de-DE"/>
              </w:rPr>
              <w:t>and</w:t>
            </w:r>
          </w:p>
          <w:p w14:paraId="216EA1DE" w14:textId="77777777" w:rsidR="00185844" w:rsidRPr="00C3551E" w:rsidRDefault="00185844" w:rsidP="00AE45D5">
            <w:pPr>
              <w:spacing w:line="276" w:lineRule="auto"/>
              <w:jc w:val="both"/>
              <w:rPr>
                <w:rFonts w:ascii="Times New Roman" w:hAnsi="Times New Roman" w:cs="Times New Roman"/>
                <w:lang w:val="en-US"/>
              </w:rPr>
            </w:pPr>
            <w:r w:rsidRPr="00C3551E">
              <w:rPr>
                <w:rFonts w:ascii="Times New Roman" w:hAnsi="Times New Roman" w:cs="Times New Roman"/>
                <w:lang w:val="en-US"/>
              </w:rPr>
              <w:t>IT</w:t>
            </w:r>
            <w:r>
              <w:rPr>
                <w:rFonts w:ascii="Times New Roman" w:hAnsi="Times New Roman" w:cs="Times New Roman"/>
                <w:lang w:val="en-US"/>
              </w:rPr>
              <w:t>T</w:t>
            </w:r>
            <w:r w:rsidRPr="00C3551E">
              <w:rPr>
                <w:rFonts w:ascii="Times New Roman" w:hAnsi="Times New Roman" w:cs="Times New Roman"/>
                <w:lang w:val="en-US"/>
              </w:rPr>
              <w:tab/>
            </w:r>
          </w:p>
          <w:tbl>
            <w:tblPr>
              <w:tblW w:w="0" w:type="auto"/>
              <w:tblInd w:w="1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0"/>
              <w:gridCol w:w="1310"/>
              <w:gridCol w:w="2160"/>
              <w:gridCol w:w="2160"/>
            </w:tblGrid>
            <w:tr w:rsidR="00185844" w:rsidRPr="00C3551E" w14:paraId="4FDCC25E" w14:textId="77777777" w:rsidTr="00AE45D5">
              <w:tc>
                <w:tcPr>
                  <w:tcW w:w="1210" w:type="dxa"/>
                  <w:vMerge w:val="restart"/>
                  <w:tcBorders>
                    <w:top w:val="single" w:sz="4" w:space="0" w:color="auto"/>
                    <w:left w:val="single" w:sz="4" w:space="0" w:color="auto"/>
                    <w:bottom w:val="single" w:sz="4" w:space="0" w:color="auto"/>
                    <w:right w:val="single" w:sz="4" w:space="0" w:color="auto"/>
                  </w:tcBorders>
                  <w:vAlign w:val="center"/>
                </w:tcPr>
                <w:p w14:paraId="2C4484A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Age in years</w:t>
                  </w:r>
                </w:p>
              </w:tc>
              <w:tc>
                <w:tcPr>
                  <w:tcW w:w="5630" w:type="dxa"/>
                  <w:gridSpan w:val="3"/>
                  <w:tcBorders>
                    <w:top w:val="single" w:sz="4" w:space="0" w:color="auto"/>
                    <w:left w:val="single" w:sz="4" w:space="0" w:color="auto"/>
                    <w:bottom w:val="single" w:sz="4" w:space="0" w:color="auto"/>
                    <w:right w:val="single" w:sz="4" w:space="0" w:color="auto"/>
                  </w:tcBorders>
                </w:tcPr>
                <w:p w14:paraId="5BA12386"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Dose in mg</w:t>
                  </w:r>
                </w:p>
              </w:tc>
            </w:tr>
            <w:tr w:rsidR="00185844" w:rsidRPr="00C3551E" w14:paraId="7D5F7C1C" w14:textId="77777777" w:rsidTr="00AE45D5">
              <w:trPr>
                <w:trHeight w:val="358"/>
              </w:trPr>
              <w:tc>
                <w:tcPr>
                  <w:tcW w:w="1210" w:type="dxa"/>
                  <w:vMerge/>
                  <w:tcBorders>
                    <w:top w:val="single" w:sz="4" w:space="0" w:color="auto"/>
                    <w:left w:val="single" w:sz="4" w:space="0" w:color="auto"/>
                    <w:bottom w:val="single" w:sz="4" w:space="0" w:color="auto"/>
                    <w:right w:val="single" w:sz="4" w:space="0" w:color="auto"/>
                  </w:tcBorders>
                  <w:vAlign w:val="center"/>
                </w:tcPr>
                <w:p w14:paraId="63195F32" w14:textId="77777777" w:rsidR="00185844" w:rsidRPr="00C3551E" w:rsidRDefault="00185844" w:rsidP="00AE45D5">
                  <w:pPr>
                    <w:spacing w:line="276" w:lineRule="auto"/>
                    <w:jc w:val="center"/>
                    <w:rPr>
                      <w:rFonts w:ascii="Times New Roman" w:hAnsi="Times New Roman" w:cs="Times New Roman"/>
                      <w:lang w:val="en-US"/>
                    </w:rPr>
                  </w:pPr>
                </w:p>
              </w:tc>
              <w:tc>
                <w:tcPr>
                  <w:tcW w:w="1310" w:type="dxa"/>
                  <w:tcBorders>
                    <w:top w:val="single" w:sz="4" w:space="0" w:color="auto"/>
                    <w:left w:val="single" w:sz="4" w:space="0" w:color="auto"/>
                    <w:bottom w:val="single" w:sz="4" w:space="0" w:color="auto"/>
                    <w:right w:val="single" w:sz="4" w:space="0" w:color="auto"/>
                  </w:tcBorders>
                  <w:shd w:val="clear" w:color="auto" w:fill="B3B3B3"/>
                </w:tcPr>
                <w:p w14:paraId="5F65F334"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MTX</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652FFD4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ARA-C</w:t>
                  </w:r>
                </w:p>
              </w:tc>
              <w:tc>
                <w:tcPr>
                  <w:tcW w:w="2160" w:type="dxa"/>
                  <w:tcBorders>
                    <w:top w:val="single" w:sz="4" w:space="0" w:color="auto"/>
                    <w:left w:val="single" w:sz="4" w:space="0" w:color="auto"/>
                    <w:bottom w:val="single" w:sz="4" w:space="0" w:color="auto"/>
                    <w:right w:val="single" w:sz="4" w:space="0" w:color="auto"/>
                  </w:tcBorders>
                  <w:shd w:val="clear" w:color="auto" w:fill="B3B3B3"/>
                </w:tcPr>
                <w:p w14:paraId="7D13D857"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PDN</w:t>
                  </w:r>
                </w:p>
              </w:tc>
            </w:tr>
            <w:tr w:rsidR="00185844" w:rsidRPr="00C3551E" w14:paraId="67643010" w14:textId="77777777" w:rsidTr="00AE45D5">
              <w:tc>
                <w:tcPr>
                  <w:tcW w:w="1210" w:type="dxa"/>
                  <w:tcBorders>
                    <w:top w:val="single" w:sz="4" w:space="0" w:color="auto"/>
                    <w:left w:val="single" w:sz="4" w:space="0" w:color="auto"/>
                    <w:bottom w:val="single" w:sz="4" w:space="0" w:color="auto"/>
                    <w:right w:val="single" w:sz="4" w:space="0" w:color="auto"/>
                  </w:tcBorders>
                  <w:vAlign w:val="center"/>
                </w:tcPr>
                <w:p w14:paraId="53293DC6"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&lt; 1</w:t>
                  </w:r>
                </w:p>
              </w:tc>
              <w:tc>
                <w:tcPr>
                  <w:tcW w:w="1310" w:type="dxa"/>
                  <w:tcBorders>
                    <w:top w:val="single" w:sz="4" w:space="0" w:color="auto"/>
                    <w:left w:val="single" w:sz="4" w:space="0" w:color="auto"/>
                    <w:bottom w:val="single" w:sz="4" w:space="0" w:color="auto"/>
                    <w:right w:val="single" w:sz="4" w:space="0" w:color="auto"/>
                  </w:tcBorders>
                  <w:vAlign w:val="center"/>
                </w:tcPr>
                <w:p w14:paraId="7033BBA7"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c>
                <w:tcPr>
                  <w:tcW w:w="2160" w:type="dxa"/>
                  <w:tcBorders>
                    <w:top w:val="single" w:sz="4" w:space="0" w:color="auto"/>
                    <w:left w:val="single" w:sz="4" w:space="0" w:color="auto"/>
                    <w:bottom w:val="single" w:sz="4" w:space="0" w:color="auto"/>
                    <w:right w:val="single" w:sz="4" w:space="0" w:color="auto"/>
                  </w:tcBorders>
                  <w:vAlign w:val="center"/>
                </w:tcPr>
                <w:p w14:paraId="0BB2F6FF"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16</w:t>
                  </w:r>
                </w:p>
              </w:tc>
              <w:tc>
                <w:tcPr>
                  <w:tcW w:w="2160" w:type="dxa"/>
                  <w:tcBorders>
                    <w:top w:val="single" w:sz="4" w:space="0" w:color="auto"/>
                    <w:left w:val="single" w:sz="4" w:space="0" w:color="auto"/>
                    <w:bottom w:val="single" w:sz="4" w:space="0" w:color="auto"/>
                    <w:right w:val="single" w:sz="4" w:space="0" w:color="auto"/>
                  </w:tcBorders>
                  <w:vAlign w:val="center"/>
                </w:tcPr>
                <w:p w14:paraId="6BBA5BE4"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4</w:t>
                  </w:r>
                </w:p>
              </w:tc>
            </w:tr>
            <w:tr w:rsidR="00185844" w:rsidRPr="00C3551E" w14:paraId="19547A99" w14:textId="77777777" w:rsidTr="00AE45D5">
              <w:trPr>
                <w:trHeight w:val="284"/>
              </w:trPr>
              <w:tc>
                <w:tcPr>
                  <w:tcW w:w="1210" w:type="dxa"/>
                  <w:tcBorders>
                    <w:top w:val="single" w:sz="4" w:space="0" w:color="auto"/>
                    <w:left w:val="single" w:sz="4" w:space="0" w:color="auto"/>
                    <w:bottom w:val="single" w:sz="4" w:space="0" w:color="auto"/>
                    <w:right w:val="single" w:sz="4" w:space="0" w:color="auto"/>
                  </w:tcBorders>
                  <w:vAlign w:val="center"/>
                </w:tcPr>
                <w:p w14:paraId="0994C7EF"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 xml:space="preserve">&gt; </w:t>
                  </w:r>
                  <w:r w:rsidRPr="00C3551E">
                    <w:rPr>
                      <w:rFonts w:ascii="Times New Roman" w:hAnsi="Times New Roman" w:cs="Times New Roman"/>
                      <w:lang w:val="en-US"/>
                    </w:rPr>
                    <w:t>1 e &lt;2</w:t>
                  </w:r>
                </w:p>
              </w:tc>
              <w:tc>
                <w:tcPr>
                  <w:tcW w:w="1310" w:type="dxa"/>
                  <w:tcBorders>
                    <w:top w:val="single" w:sz="4" w:space="0" w:color="auto"/>
                    <w:left w:val="single" w:sz="4" w:space="0" w:color="auto"/>
                    <w:bottom w:val="single" w:sz="4" w:space="0" w:color="auto"/>
                    <w:right w:val="single" w:sz="4" w:space="0" w:color="auto"/>
                  </w:tcBorders>
                  <w:vAlign w:val="center"/>
                </w:tcPr>
                <w:p w14:paraId="2BC6C171"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c>
                <w:tcPr>
                  <w:tcW w:w="2160" w:type="dxa"/>
                  <w:tcBorders>
                    <w:top w:val="single" w:sz="4" w:space="0" w:color="auto"/>
                    <w:left w:val="single" w:sz="4" w:space="0" w:color="auto"/>
                    <w:bottom w:val="single" w:sz="4" w:space="0" w:color="auto"/>
                    <w:right w:val="single" w:sz="4" w:space="0" w:color="auto"/>
                  </w:tcBorders>
                  <w:vAlign w:val="center"/>
                </w:tcPr>
                <w:p w14:paraId="02F7C693"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20</w:t>
                  </w:r>
                </w:p>
              </w:tc>
              <w:tc>
                <w:tcPr>
                  <w:tcW w:w="2160" w:type="dxa"/>
                  <w:tcBorders>
                    <w:top w:val="single" w:sz="4" w:space="0" w:color="auto"/>
                    <w:left w:val="single" w:sz="4" w:space="0" w:color="auto"/>
                    <w:bottom w:val="single" w:sz="4" w:space="0" w:color="auto"/>
                    <w:right w:val="single" w:sz="4" w:space="0" w:color="auto"/>
                  </w:tcBorders>
                  <w:vAlign w:val="center"/>
                </w:tcPr>
                <w:p w14:paraId="7689A38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6</w:t>
                  </w:r>
                </w:p>
              </w:tc>
            </w:tr>
            <w:tr w:rsidR="00185844" w:rsidRPr="00C3551E" w14:paraId="71815188" w14:textId="77777777" w:rsidTr="00AE45D5">
              <w:trPr>
                <w:trHeight w:val="376"/>
              </w:trPr>
              <w:tc>
                <w:tcPr>
                  <w:tcW w:w="1210" w:type="dxa"/>
                  <w:tcBorders>
                    <w:top w:val="single" w:sz="4" w:space="0" w:color="auto"/>
                    <w:left w:val="single" w:sz="4" w:space="0" w:color="auto"/>
                    <w:bottom w:val="single" w:sz="4" w:space="0" w:color="auto"/>
                    <w:right w:val="single" w:sz="4" w:space="0" w:color="auto"/>
                  </w:tcBorders>
                  <w:vAlign w:val="center"/>
                </w:tcPr>
                <w:p w14:paraId="58EFFB4C"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2 e &lt;3</w:t>
                  </w:r>
                </w:p>
              </w:tc>
              <w:tc>
                <w:tcPr>
                  <w:tcW w:w="1310" w:type="dxa"/>
                  <w:tcBorders>
                    <w:top w:val="single" w:sz="4" w:space="0" w:color="auto"/>
                    <w:left w:val="single" w:sz="4" w:space="0" w:color="auto"/>
                    <w:bottom w:val="single" w:sz="4" w:space="0" w:color="auto"/>
                    <w:right w:val="single" w:sz="4" w:space="0" w:color="auto"/>
                  </w:tcBorders>
                  <w:vAlign w:val="center"/>
                </w:tcPr>
                <w:p w14:paraId="098889E6"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c>
                <w:tcPr>
                  <w:tcW w:w="2160" w:type="dxa"/>
                  <w:tcBorders>
                    <w:top w:val="single" w:sz="4" w:space="0" w:color="auto"/>
                    <w:left w:val="single" w:sz="4" w:space="0" w:color="auto"/>
                    <w:bottom w:val="single" w:sz="4" w:space="0" w:color="auto"/>
                    <w:right w:val="single" w:sz="4" w:space="0" w:color="auto"/>
                  </w:tcBorders>
                  <w:vAlign w:val="center"/>
                </w:tcPr>
                <w:p w14:paraId="561EF6A0"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26</w:t>
                  </w:r>
                </w:p>
              </w:tc>
              <w:tc>
                <w:tcPr>
                  <w:tcW w:w="2160" w:type="dxa"/>
                  <w:tcBorders>
                    <w:top w:val="single" w:sz="4" w:space="0" w:color="auto"/>
                    <w:left w:val="single" w:sz="4" w:space="0" w:color="auto"/>
                    <w:bottom w:val="single" w:sz="4" w:space="0" w:color="auto"/>
                    <w:right w:val="single" w:sz="4" w:space="0" w:color="auto"/>
                  </w:tcBorders>
                  <w:vAlign w:val="center"/>
                </w:tcPr>
                <w:p w14:paraId="7CE82932"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8</w:t>
                  </w:r>
                </w:p>
              </w:tc>
            </w:tr>
            <w:tr w:rsidR="00185844" w:rsidRPr="00C3551E" w14:paraId="19DCEEDF" w14:textId="77777777" w:rsidTr="00AE45D5">
              <w:trPr>
                <w:trHeight w:val="332"/>
              </w:trPr>
              <w:tc>
                <w:tcPr>
                  <w:tcW w:w="1210" w:type="dxa"/>
                  <w:tcBorders>
                    <w:top w:val="single" w:sz="4" w:space="0" w:color="auto"/>
                    <w:left w:val="single" w:sz="4" w:space="0" w:color="auto"/>
                    <w:bottom w:val="single" w:sz="4" w:space="0" w:color="auto"/>
                    <w:right w:val="single" w:sz="4" w:space="0" w:color="auto"/>
                  </w:tcBorders>
                  <w:vAlign w:val="center"/>
                </w:tcPr>
                <w:p w14:paraId="0921BDAE"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b/>
                      <w:u w:val="single"/>
                      <w:lang w:val="en-US"/>
                    </w:rPr>
                    <w:t>&gt;</w:t>
                  </w:r>
                  <w:r w:rsidRPr="00C3551E">
                    <w:rPr>
                      <w:rFonts w:ascii="Times New Roman" w:hAnsi="Times New Roman" w:cs="Times New Roman"/>
                      <w:b/>
                      <w:lang w:val="en-US"/>
                    </w:rPr>
                    <w:t xml:space="preserve"> </w:t>
                  </w:r>
                  <w:r w:rsidRPr="00C3551E">
                    <w:rPr>
                      <w:rFonts w:ascii="Times New Roman" w:hAnsi="Times New Roman" w:cs="Times New Roman"/>
                      <w:lang w:val="en-US"/>
                    </w:rPr>
                    <w:t>3</w:t>
                  </w:r>
                </w:p>
              </w:tc>
              <w:tc>
                <w:tcPr>
                  <w:tcW w:w="1310" w:type="dxa"/>
                  <w:tcBorders>
                    <w:top w:val="single" w:sz="4" w:space="0" w:color="auto"/>
                    <w:left w:val="single" w:sz="4" w:space="0" w:color="auto"/>
                    <w:bottom w:val="single" w:sz="4" w:space="0" w:color="auto"/>
                    <w:right w:val="single" w:sz="4" w:space="0" w:color="auto"/>
                  </w:tcBorders>
                  <w:vAlign w:val="center"/>
                </w:tcPr>
                <w:p w14:paraId="6E7665A5"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12</w:t>
                  </w:r>
                </w:p>
              </w:tc>
              <w:tc>
                <w:tcPr>
                  <w:tcW w:w="2160" w:type="dxa"/>
                  <w:tcBorders>
                    <w:top w:val="single" w:sz="4" w:space="0" w:color="auto"/>
                    <w:left w:val="single" w:sz="4" w:space="0" w:color="auto"/>
                    <w:bottom w:val="single" w:sz="4" w:space="0" w:color="auto"/>
                    <w:right w:val="single" w:sz="4" w:space="0" w:color="auto"/>
                  </w:tcBorders>
                  <w:vAlign w:val="center"/>
                </w:tcPr>
                <w:p w14:paraId="4F2655F0"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30</w:t>
                  </w:r>
                </w:p>
              </w:tc>
              <w:tc>
                <w:tcPr>
                  <w:tcW w:w="2160" w:type="dxa"/>
                  <w:tcBorders>
                    <w:top w:val="single" w:sz="4" w:space="0" w:color="auto"/>
                    <w:left w:val="single" w:sz="4" w:space="0" w:color="auto"/>
                    <w:bottom w:val="single" w:sz="4" w:space="0" w:color="auto"/>
                    <w:right w:val="single" w:sz="4" w:space="0" w:color="auto"/>
                  </w:tcBorders>
                  <w:vAlign w:val="center"/>
                </w:tcPr>
                <w:p w14:paraId="0CBBC0B7" w14:textId="77777777" w:rsidR="00185844" w:rsidRPr="00C3551E" w:rsidRDefault="00185844" w:rsidP="00AE45D5">
                  <w:pPr>
                    <w:spacing w:line="276" w:lineRule="auto"/>
                    <w:jc w:val="center"/>
                    <w:rPr>
                      <w:rFonts w:ascii="Times New Roman" w:hAnsi="Times New Roman" w:cs="Times New Roman"/>
                      <w:lang w:val="en-US"/>
                    </w:rPr>
                  </w:pPr>
                  <w:r w:rsidRPr="00C3551E">
                    <w:rPr>
                      <w:rFonts w:ascii="Times New Roman" w:hAnsi="Times New Roman" w:cs="Times New Roman"/>
                      <w:lang w:val="en-US"/>
                    </w:rPr>
                    <w:t>10</w:t>
                  </w:r>
                </w:p>
              </w:tc>
            </w:tr>
          </w:tbl>
          <w:p w14:paraId="4BC491F1" w14:textId="77777777" w:rsidR="00185844" w:rsidRPr="00C3551E" w:rsidRDefault="00185844" w:rsidP="00AE45D5">
            <w:pPr>
              <w:spacing w:line="276" w:lineRule="auto"/>
              <w:jc w:val="both"/>
              <w:rPr>
                <w:rFonts w:ascii="Times New Roman" w:hAnsi="Times New Roman" w:cs="Times New Roman"/>
                <w:lang w:val="en-US"/>
              </w:rPr>
            </w:pPr>
          </w:p>
        </w:tc>
      </w:tr>
    </w:tbl>
    <w:p w14:paraId="09B65BBD" w14:textId="77777777" w:rsidR="00185844" w:rsidRPr="00C3551E" w:rsidRDefault="00185844" w:rsidP="00185844">
      <w:pPr>
        <w:spacing w:line="360" w:lineRule="auto"/>
        <w:jc w:val="both"/>
        <w:rPr>
          <w:rFonts w:ascii="Times New Roman" w:hAnsi="Times New Roman" w:cs="Times New Roman"/>
          <w:b/>
          <w:lang w:val="en-US"/>
        </w:rPr>
      </w:pPr>
    </w:p>
    <w:p w14:paraId="33EA2326" w14:textId="77777777" w:rsidR="00185844" w:rsidRPr="00C3551E" w:rsidRDefault="00185844" w:rsidP="00185844">
      <w:pPr>
        <w:spacing w:line="360" w:lineRule="auto"/>
        <w:jc w:val="both"/>
        <w:rPr>
          <w:rFonts w:ascii="Times New Roman" w:hAnsi="Times New Roman" w:cs="Times New Roman"/>
          <w:b/>
          <w:lang w:val="en-US"/>
        </w:rPr>
      </w:pPr>
    </w:p>
    <w:p w14:paraId="38533934" w14:textId="77777777" w:rsidR="00185844"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Antiemetics</w:t>
      </w:r>
      <w:r w:rsidRPr="00EC7B12">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sidRPr="00EC7B12">
        <w:rPr>
          <w:rFonts w:ascii="Times New Roman" w:hAnsi="Times New Roman" w:cs="Times New Roman"/>
          <w:lang w:val="en-US"/>
        </w:rPr>
        <w:t xml:space="preserve">The use of HT3 receptor antiemetics is recommended, to be administered </w:t>
      </w:r>
      <w:r>
        <w:rPr>
          <w:rFonts w:ascii="Times New Roman" w:hAnsi="Times New Roman" w:cs="Times New Roman"/>
          <w:lang w:val="en-US"/>
        </w:rPr>
        <w:t xml:space="preserve"> </w:t>
      </w:r>
    </w:p>
    <w:p w14:paraId="6BC655E8" w14:textId="77777777" w:rsidR="00185844" w:rsidRPr="00EC7B12" w:rsidRDefault="00185844" w:rsidP="00185844">
      <w:pPr>
        <w:spacing w:line="360" w:lineRule="auto"/>
        <w:ind w:left="2832"/>
        <w:jc w:val="both"/>
        <w:rPr>
          <w:rFonts w:ascii="Times New Roman" w:hAnsi="Times New Roman" w:cs="Times New Roman"/>
          <w:lang w:val="en-US"/>
        </w:rPr>
      </w:pPr>
      <w:r w:rsidRPr="00EC7B12">
        <w:rPr>
          <w:rFonts w:ascii="Times New Roman" w:hAnsi="Times New Roman" w:cs="Times New Roman"/>
          <w:lang w:val="en-US"/>
        </w:rPr>
        <w:t>15 minutes before the start of chemotherapy. If episodes of vomiting &gt;5/day occur, it is recommended to consider the association of dexamethasone at a dose of 10 mg/m2 (IV).</w:t>
      </w:r>
    </w:p>
    <w:p w14:paraId="32DA9334" w14:textId="77777777" w:rsidR="00185844" w:rsidRPr="00EC7B12" w:rsidRDefault="00185844" w:rsidP="00185844">
      <w:pPr>
        <w:spacing w:line="360" w:lineRule="auto"/>
        <w:ind w:left="2832" w:hanging="2832"/>
        <w:jc w:val="both"/>
        <w:rPr>
          <w:rFonts w:ascii="Times New Roman" w:hAnsi="Times New Roman" w:cs="Times New Roman"/>
          <w:lang w:val="en-US"/>
        </w:rPr>
      </w:pPr>
      <w:proofErr w:type="spellStart"/>
      <w:r w:rsidRPr="00EC7B12">
        <w:rPr>
          <w:rFonts w:ascii="Times New Roman" w:hAnsi="Times New Roman" w:cs="Times New Roman"/>
          <w:lang w:val="en-US"/>
        </w:rPr>
        <w:t>Visumetasone</w:t>
      </w:r>
      <w:proofErr w:type="spellEnd"/>
      <w:r w:rsidRPr="00EC7B12">
        <w:rPr>
          <w:rFonts w:ascii="Times New Roman" w:hAnsi="Times New Roman" w:cs="Times New Roman"/>
          <w:lang w:val="en-US"/>
        </w:rPr>
        <w:t xml:space="preserve"> Eye Drops </w:t>
      </w:r>
      <w:r>
        <w:rPr>
          <w:rFonts w:ascii="Times New Roman" w:hAnsi="Times New Roman" w:cs="Times New Roman"/>
          <w:lang w:val="en-US"/>
        </w:rPr>
        <w:tab/>
      </w:r>
      <w:r w:rsidRPr="00EC7B12">
        <w:rPr>
          <w:rFonts w:ascii="Times New Roman" w:hAnsi="Times New Roman" w:cs="Times New Roman"/>
          <w:lang w:val="en-US"/>
        </w:rPr>
        <w:t>1 drop per eye x 3 times/day from the beginning until 48 hours after the end of Ara-C therapy.</w:t>
      </w:r>
    </w:p>
    <w:p w14:paraId="064DF75A"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400" w:right="960" w:bottom="1340" w:left="920" w:header="939" w:footer="1152" w:gutter="0"/>
          <w:cols w:space="720"/>
        </w:sectPr>
      </w:pPr>
    </w:p>
    <w:p w14:paraId="7816F9C7" w14:textId="77777777" w:rsidR="00185844" w:rsidRPr="00EC7B12" w:rsidRDefault="00185844" w:rsidP="00185844">
      <w:pPr>
        <w:spacing w:line="360" w:lineRule="auto"/>
        <w:jc w:val="both"/>
        <w:rPr>
          <w:rFonts w:ascii="Times New Roman" w:hAnsi="Times New Roman" w:cs="Times New Roman"/>
          <w:lang w:val="en-US"/>
        </w:rPr>
      </w:pPr>
    </w:p>
    <w:p w14:paraId="24794F71" w14:textId="77777777" w:rsidR="00185844" w:rsidRPr="00EC7B12" w:rsidRDefault="00185844" w:rsidP="00185844">
      <w:pPr>
        <w:numPr>
          <w:ilvl w:val="0"/>
          <w:numId w:val="35"/>
        </w:numPr>
        <w:spacing w:after="0" w:line="360" w:lineRule="auto"/>
        <w:jc w:val="both"/>
        <w:rPr>
          <w:rFonts w:ascii="Times New Roman" w:hAnsi="Times New Roman" w:cs="Times New Roman"/>
          <w:b/>
          <w:bCs/>
          <w:lang w:val="en-US"/>
        </w:rPr>
      </w:pPr>
      <w:r w:rsidRPr="00EC7B12">
        <w:rPr>
          <w:rFonts w:ascii="Times New Roman" w:hAnsi="Times New Roman" w:cs="Times New Roman"/>
          <w:b/>
          <w:bCs/>
          <w:lang w:val="en-US"/>
        </w:rPr>
        <w:t>ALLOGENIC HEMATOPOIETIC STEM CELL TRANSPLANTATION</w:t>
      </w:r>
    </w:p>
    <w:p w14:paraId="5CE9572C" w14:textId="77777777" w:rsidR="00185844" w:rsidRPr="00EC7B12" w:rsidRDefault="00185844" w:rsidP="00185844">
      <w:pPr>
        <w:spacing w:line="360" w:lineRule="auto"/>
        <w:jc w:val="both"/>
        <w:rPr>
          <w:rFonts w:ascii="Times New Roman" w:hAnsi="Times New Roman" w:cs="Times New Roman"/>
          <w:lang w:val="en-US"/>
        </w:rPr>
      </w:pPr>
    </w:p>
    <w:p w14:paraId="7EC22ADE" w14:textId="77777777" w:rsidR="00185844" w:rsidRPr="00EC7B12" w:rsidRDefault="00185844" w:rsidP="00185844">
      <w:pPr>
        <w:spacing w:line="360" w:lineRule="auto"/>
        <w:jc w:val="both"/>
        <w:rPr>
          <w:rFonts w:ascii="Times New Roman" w:hAnsi="Times New Roman" w:cs="Times New Roman"/>
          <w:b/>
          <w:bCs/>
        </w:rPr>
      </w:pPr>
      <w:r w:rsidRPr="00EC7B12">
        <w:rPr>
          <w:rFonts w:ascii="Times New Roman" w:hAnsi="Times New Roman" w:cs="Times New Roman"/>
          <w:b/>
          <w:bCs/>
        </w:rPr>
        <w:t>DONOR SELECTION</w:t>
      </w:r>
    </w:p>
    <w:p w14:paraId="79F37876"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following individuals can be selected as donors:</w:t>
      </w:r>
    </w:p>
    <w:p w14:paraId="0C6143C7" w14:textId="77777777" w:rsidR="00185844" w:rsidRPr="00EC7B12" w:rsidRDefault="00185844" w:rsidP="00185844">
      <w:pPr>
        <w:numPr>
          <w:ilvl w:val="0"/>
          <w:numId w:val="4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 xml:space="preserve">HLA-genotypically identical siblings; </w:t>
      </w:r>
    </w:p>
    <w:p w14:paraId="0A71D4FB" w14:textId="77777777" w:rsidR="00185844" w:rsidRPr="00EC7B12" w:rsidRDefault="00185844" w:rsidP="00185844">
      <w:pPr>
        <w:numPr>
          <w:ilvl w:val="0"/>
          <w:numId w:val="4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HLA-phenotypically identical siblings (usually one parent);</w:t>
      </w:r>
    </w:p>
    <w:p w14:paraId="4C0450B0" w14:textId="77777777" w:rsidR="00185844" w:rsidRPr="00EC7B12" w:rsidRDefault="00185844" w:rsidP="00185844">
      <w:pPr>
        <w:numPr>
          <w:ilvl w:val="0"/>
          <w:numId w:val="4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Siblings or parents who differ by one HLA locus (siblings, one parent);</w:t>
      </w:r>
    </w:p>
    <w:p w14:paraId="5C984FEB" w14:textId="77777777" w:rsidR="00185844" w:rsidRPr="00EC7B12" w:rsidRDefault="00185844" w:rsidP="00185844">
      <w:pPr>
        <w:numPr>
          <w:ilvl w:val="0"/>
          <w:numId w:val="4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Unrelated donors (UD) with complete HLA identity to the recipient or with a limited (allelic or antigenic) disparity at a single locus of the four considered in the selection algorithm (loci A, B, C, and DRB1);</w:t>
      </w:r>
    </w:p>
    <w:p w14:paraId="5A3EDE5C" w14:textId="77777777" w:rsidR="00185844" w:rsidRPr="00EC7B12" w:rsidRDefault="00185844" w:rsidP="00185844">
      <w:pPr>
        <w:numPr>
          <w:ilvl w:val="0"/>
          <w:numId w:val="45"/>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HLA-partially matched family donors for patients treated in or referred to centers with an active haploidentical transplant program.</w:t>
      </w:r>
    </w:p>
    <w:p w14:paraId="38E5502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final choice of the best donor for the transplant patient is made by the transplant center that will perform the procedure.</w:t>
      </w:r>
    </w:p>
    <w:p w14:paraId="5040D51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following individuals are considered ineligible for donation:</w:t>
      </w:r>
    </w:p>
    <w:p w14:paraId="623C976B" w14:textId="77777777" w:rsidR="00185844" w:rsidRPr="00EC7B12" w:rsidRDefault="00185844" w:rsidP="00185844">
      <w:pPr>
        <w:numPr>
          <w:ilvl w:val="0"/>
          <w:numId w:val="46"/>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Potential donors who are unable to tolerate the procedure due to psychological, physiological, or medical reasons;</w:t>
      </w:r>
    </w:p>
    <w:p w14:paraId="4989D490" w14:textId="77777777" w:rsidR="00185844" w:rsidRPr="00EC7B12" w:rsidRDefault="00185844" w:rsidP="00185844">
      <w:pPr>
        <w:numPr>
          <w:ilvl w:val="0"/>
          <w:numId w:val="46"/>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Individuals with an increased anesthetic risk due to pre-existing diseases;</w:t>
      </w:r>
    </w:p>
    <w:p w14:paraId="47AC7958" w14:textId="77777777" w:rsidR="00185844" w:rsidRPr="00EC7B12" w:rsidRDefault="00185844" w:rsidP="00185844">
      <w:pPr>
        <w:numPr>
          <w:ilvl w:val="0"/>
          <w:numId w:val="46"/>
        </w:numPr>
        <w:spacing w:after="0" w:line="360" w:lineRule="auto"/>
        <w:jc w:val="both"/>
        <w:rPr>
          <w:rFonts w:ascii="Times New Roman" w:hAnsi="Times New Roman" w:cs="Times New Roman"/>
          <w:lang w:val="en-US"/>
        </w:rPr>
        <w:sectPr w:rsidR="00185844" w:rsidRPr="00EC7B12" w:rsidSect="00185844">
          <w:pgSz w:w="11900" w:h="16840"/>
          <w:pgMar w:top="1400" w:right="960" w:bottom="1340" w:left="920" w:header="939" w:footer="1152" w:gutter="0"/>
          <w:cols w:space="720"/>
        </w:sectPr>
      </w:pPr>
      <w:r w:rsidRPr="00EC7B12">
        <w:rPr>
          <w:rFonts w:ascii="Times New Roman" w:hAnsi="Times New Roman" w:cs="Times New Roman"/>
          <w:lang w:val="en-US"/>
        </w:rPr>
        <w:t>Individuals with transmissible diseases (infectious or immune-mediated).</w:t>
      </w:r>
    </w:p>
    <w:p w14:paraId="3EB8076D" w14:textId="77777777" w:rsidR="00185844" w:rsidRPr="00EC7B12" w:rsidRDefault="00185844" w:rsidP="00185844">
      <w:pPr>
        <w:spacing w:line="360" w:lineRule="auto"/>
        <w:jc w:val="both"/>
        <w:rPr>
          <w:rFonts w:ascii="Times New Roman" w:hAnsi="Times New Roman" w:cs="Times New Roman"/>
          <w:lang w:val="en-US"/>
        </w:rPr>
      </w:pPr>
    </w:p>
    <w:p w14:paraId="3501AE00" w14:textId="77777777" w:rsidR="00185844" w:rsidRPr="00EC7B12"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CONDITIONING REGIMEN</w:t>
      </w:r>
    </w:p>
    <w:p w14:paraId="1C7D01D4" w14:textId="77777777" w:rsidR="00185844" w:rsidRPr="00EC7B12" w:rsidRDefault="00185844" w:rsidP="00185844">
      <w:pPr>
        <w:spacing w:line="360" w:lineRule="auto"/>
        <w:jc w:val="both"/>
        <w:rPr>
          <w:rFonts w:ascii="Times New Roman" w:hAnsi="Times New Roman" w:cs="Times New Roman"/>
          <w:lang w:val="en-US"/>
        </w:rPr>
      </w:pPr>
    </w:p>
    <w:p w14:paraId="02BBF4F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conditioning regimen should only be initiated if the patient is in complete remission (CR) (assessed by bone marrow (BM) and platelet (PL) counts) and has good clinical condition following recovery from the previous consolidation phase.</w:t>
      </w:r>
    </w:p>
    <w:p w14:paraId="7FB15E20" w14:textId="77777777" w:rsidR="00185844" w:rsidRPr="00EC7B12" w:rsidRDefault="00185844" w:rsidP="00185844">
      <w:pPr>
        <w:spacing w:line="360" w:lineRule="auto"/>
        <w:jc w:val="both"/>
        <w:rPr>
          <w:rFonts w:ascii="Times New Roman" w:hAnsi="Times New Roman" w:cs="Times New Roman"/>
          <w:lang w:val="en-US"/>
        </w:rPr>
      </w:pPr>
    </w:p>
    <w:p w14:paraId="5274ECE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conditioning regimen will consist of the following schedule:</w:t>
      </w:r>
    </w:p>
    <w:p w14:paraId="6AB08339" w14:textId="77777777" w:rsidR="00185844" w:rsidRPr="00EC7B12" w:rsidRDefault="00185844" w:rsidP="00185844">
      <w:pPr>
        <w:spacing w:line="360" w:lineRule="auto"/>
        <w:jc w:val="both"/>
        <w:rPr>
          <w:rFonts w:ascii="Times New Roman" w:hAnsi="Times New Roman" w:cs="Times New Roman"/>
          <w:lang w:val="en-US"/>
        </w:rPr>
      </w:pPr>
    </w:p>
    <w:tbl>
      <w:tblPr>
        <w:tblW w:w="3656" w:type="pct"/>
        <w:jc w:val="center"/>
        <w:tblBorders>
          <w:insideH w:val="single" w:sz="18" w:space="0" w:color="FFFFFF"/>
          <w:insideV w:val="single" w:sz="18" w:space="0" w:color="FFFFFF"/>
        </w:tblBorders>
        <w:tblCellMar>
          <w:left w:w="70" w:type="dxa"/>
          <w:right w:w="70" w:type="dxa"/>
        </w:tblCellMar>
        <w:tblLook w:val="00A0" w:firstRow="1" w:lastRow="0" w:firstColumn="1" w:lastColumn="0" w:noHBand="0" w:noVBand="0"/>
      </w:tblPr>
      <w:tblGrid>
        <w:gridCol w:w="1875"/>
        <w:gridCol w:w="414"/>
        <w:gridCol w:w="414"/>
        <w:gridCol w:w="415"/>
        <w:gridCol w:w="432"/>
        <w:gridCol w:w="415"/>
        <w:gridCol w:w="415"/>
        <w:gridCol w:w="434"/>
        <w:gridCol w:w="415"/>
        <w:gridCol w:w="415"/>
        <w:gridCol w:w="434"/>
        <w:gridCol w:w="415"/>
        <w:gridCol w:w="416"/>
        <w:gridCol w:w="418"/>
      </w:tblGrid>
      <w:tr w:rsidR="00185844" w:rsidRPr="00EC7B12" w14:paraId="4770797A" w14:textId="77777777" w:rsidTr="00AE45D5">
        <w:trPr>
          <w:jc w:val="center"/>
        </w:trPr>
        <w:tc>
          <w:tcPr>
            <w:tcW w:w="1280" w:type="pct"/>
            <w:shd w:val="pct20" w:color="000000" w:fill="FFFFFF"/>
          </w:tcPr>
          <w:p w14:paraId="10A71BD8"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DAY</w:t>
            </w:r>
          </w:p>
        </w:tc>
        <w:tc>
          <w:tcPr>
            <w:tcW w:w="283" w:type="pct"/>
            <w:shd w:val="pct20" w:color="000000" w:fill="FFFFFF"/>
            <w:vAlign w:val="center"/>
          </w:tcPr>
          <w:p w14:paraId="75E3E3C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-9</w:t>
            </w:r>
          </w:p>
        </w:tc>
        <w:tc>
          <w:tcPr>
            <w:tcW w:w="283" w:type="pct"/>
            <w:shd w:val="pct20" w:color="000000" w:fill="FFFFFF"/>
            <w:vAlign w:val="center"/>
          </w:tcPr>
          <w:p w14:paraId="42A6B0A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-8</w:t>
            </w:r>
          </w:p>
        </w:tc>
        <w:tc>
          <w:tcPr>
            <w:tcW w:w="283" w:type="pct"/>
            <w:shd w:val="pct20" w:color="000000" w:fill="FFFFFF"/>
            <w:vAlign w:val="center"/>
          </w:tcPr>
          <w:p w14:paraId="0FD48CBB"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-7</w:t>
            </w:r>
          </w:p>
        </w:tc>
        <w:tc>
          <w:tcPr>
            <w:tcW w:w="295" w:type="pct"/>
            <w:shd w:val="pct20" w:color="000000" w:fill="FFFFFF"/>
            <w:vAlign w:val="center"/>
          </w:tcPr>
          <w:p w14:paraId="68279808"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-6</w:t>
            </w:r>
          </w:p>
        </w:tc>
        <w:tc>
          <w:tcPr>
            <w:tcW w:w="283" w:type="pct"/>
            <w:shd w:val="pct20" w:color="000000" w:fill="FFFFFF"/>
            <w:vAlign w:val="center"/>
          </w:tcPr>
          <w:p w14:paraId="52004A4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-5</w:t>
            </w:r>
          </w:p>
        </w:tc>
        <w:tc>
          <w:tcPr>
            <w:tcW w:w="283" w:type="pct"/>
            <w:shd w:val="pct20" w:color="000000" w:fill="FFFFFF"/>
            <w:vAlign w:val="center"/>
          </w:tcPr>
          <w:p w14:paraId="702EDB7C"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-4</w:t>
            </w:r>
          </w:p>
        </w:tc>
        <w:tc>
          <w:tcPr>
            <w:tcW w:w="296" w:type="pct"/>
            <w:shd w:val="pct20" w:color="000000" w:fill="FFFFFF"/>
            <w:vAlign w:val="center"/>
          </w:tcPr>
          <w:p w14:paraId="50A725B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-3</w:t>
            </w:r>
          </w:p>
        </w:tc>
        <w:tc>
          <w:tcPr>
            <w:tcW w:w="283" w:type="pct"/>
            <w:shd w:val="pct20" w:color="000000" w:fill="FFFFFF"/>
            <w:vAlign w:val="center"/>
          </w:tcPr>
          <w:p w14:paraId="375FFA69"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w:t>
            </w:r>
          </w:p>
        </w:tc>
        <w:tc>
          <w:tcPr>
            <w:tcW w:w="283" w:type="pct"/>
            <w:shd w:val="pct20" w:color="000000" w:fill="FFFFFF"/>
            <w:vAlign w:val="center"/>
          </w:tcPr>
          <w:p w14:paraId="781668CE"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w:t>
            </w:r>
          </w:p>
        </w:tc>
        <w:tc>
          <w:tcPr>
            <w:tcW w:w="296" w:type="pct"/>
            <w:shd w:val="pct20" w:color="000000" w:fill="FFFFFF"/>
            <w:vAlign w:val="center"/>
          </w:tcPr>
          <w:p w14:paraId="0EBF9ECD"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0</w:t>
            </w:r>
          </w:p>
        </w:tc>
        <w:tc>
          <w:tcPr>
            <w:tcW w:w="283" w:type="pct"/>
            <w:shd w:val="pct20" w:color="000000" w:fill="FFFFFF"/>
            <w:vAlign w:val="center"/>
          </w:tcPr>
          <w:p w14:paraId="683BCA9A"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+1</w:t>
            </w:r>
          </w:p>
        </w:tc>
        <w:tc>
          <w:tcPr>
            <w:tcW w:w="284" w:type="pct"/>
            <w:shd w:val="pct20" w:color="000000" w:fill="FFFFFF"/>
            <w:vAlign w:val="center"/>
          </w:tcPr>
          <w:p w14:paraId="58D8759F"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+2</w:t>
            </w:r>
          </w:p>
        </w:tc>
        <w:tc>
          <w:tcPr>
            <w:tcW w:w="285" w:type="pct"/>
            <w:shd w:val="pct20" w:color="000000" w:fill="FFFFFF"/>
            <w:vAlign w:val="center"/>
          </w:tcPr>
          <w:p w14:paraId="03254263" w14:textId="77777777" w:rsidR="00185844" w:rsidRPr="00EC7B12" w:rsidRDefault="00185844" w:rsidP="00AE45D5">
            <w:pPr>
              <w:spacing w:line="276" w:lineRule="auto"/>
              <w:jc w:val="both"/>
              <w:rPr>
                <w:rFonts w:ascii="Times New Roman" w:hAnsi="Times New Roman" w:cs="Times New Roman"/>
                <w:b/>
                <w:bCs/>
                <w:lang w:val="en-US"/>
              </w:rPr>
            </w:pPr>
            <w:r w:rsidRPr="00EC7B12">
              <w:rPr>
                <w:rFonts w:ascii="Times New Roman" w:hAnsi="Times New Roman" w:cs="Times New Roman"/>
                <w:b/>
                <w:bCs/>
                <w:lang w:val="en-US"/>
              </w:rPr>
              <w:t>+3</w:t>
            </w:r>
          </w:p>
        </w:tc>
      </w:tr>
      <w:tr w:rsidR="00185844" w:rsidRPr="00EC7B12" w14:paraId="58FBE389" w14:textId="77777777" w:rsidTr="00AE45D5">
        <w:trPr>
          <w:jc w:val="center"/>
        </w:trPr>
        <w:tc>
          <w:tcPr>
            <w:tcW w:w="1280" w:type="pct"/>
            <w:shd w:val="clear" w:color="auto" w:fill="E6E6E6"/>
          </w:tcPr>
          <w:p w14:paraId="40F108ED"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BY</w:t>
            </w:r>
          </w:p>
        </w:tc>
        <w:tc>
          <w:tcPr>
            <w:tcW w:w="283" w:type="pct"/>
            <w:shd w:val="clear" w:color="auto" w:fill="999999"/>
          </w:tcPr>
          <w:p w14:paraId="79F04123"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000000" w:themeFill="text1"/>
          </w:tcPr>
          <w:p w14:paraId="10FFE224"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000000" w:themeFill="text1"/>
          </w:tcPr>
          <w:p w14:paraId="43932D75" w14:textId="77777777" w:rsidR="00185844" w:rsidRPr="00EC7B12" w:rsidRDefault="00185844" w:rsidP="00AE45D5">
            <w:pPr>
              <w:spacing w:line="276" w:lineRule="auto"/>
              <w:jc w:val="both"/>
              <w:rPr>
                <w:rFonts w:ascii="Times New Roman" w:hAnsi="Times New Roman" w:cs="Times New Roman"/>
                <w:lang w:val="en-US"/>
              </w:rPr>
            </w:pPr>
          </w:p>
        </w:tc>
        <w:tc>
          <w:tcPr>
            <w:tcW w:w="295" w:type="pct"/>
            <w:shd w:val="clear" w:color="auto" w:fill="000000" w:themeFill="text1"/>
          </w:tcPr>
          <w:p w14:paraId="0043CC0E"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000000" w:themeFill="text1"/>
          </w:tcPr>
          <w:p w14:paraId="43F7F3CD"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999999"/>
          </w:tcPr>
          <w:p w14:paraId="1A50DA97" w14:textId="77777777" w:rsidR="00185844" w:rsidRPr="00EC7B12" w:rsidRDefault="00185844" w:rsidP="00AE45D5">
            <w:pPr>
              <w:spacing w:line="276" w:lineRule="auto"/>
              <w:jc w:val="both"/>
              <w:rPr>
                <w:rFonts w:ascii="Times New Roman" w:hAnsi="Times New Roman" w:cs="Times New Roman"/>
                <w:lang w:val="en-US"/>
              </w:rPr>
            </w:pPr>
          </w:p>
        </w:tc>
        <w:tc>
          <w:tcPr>
            <w:tcW w:w="296" w:type="pct"/>
            <w:shd w:val="clear" w:color="auto" w:fill="999999"/>
          </w:tcPr>
          <w:p w14:paraId="2ADE8FEC"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999999"/>
          </w:tcPr>
          <w:p w14:paraId="37442BFF"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999999"/>
          </w:tcPr>
          <w:p w14:paraId="4D58B89E" w14:textId="77777777" w:rsidR="00185844" w:rsidRPr="00EC7B12" w:rsidRDefault="00185844" w:rsidP="00AE45D5">
            <w:pPr>
              <w:spacing w:line="276" w:lineRule="auto"/>
              <w:jc w:val="both"/>
              <w:rPr>
                <w:rFonts w:ascii="Times New Roman" w:hAnsi="Times New Roman" w:cs="Times New Roman"/>
                <w:lang w:val="en-US"/>
              </w:rPr>
            </w:pPr>
          </w:p>
        </w:tc>
        <w:tc>
          <w:tcPr>
            <w:tcW w:w="296" w:type="pct"/>
            <w:shd w:val="clear" w:color="auto" w:fill="E7E6E6" w:themeFill="background2"/>
          </w:tcPr>
          <w:p w14:paraId="5FAF5D36"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999999"/>
          </w:tcPr>
          <w:p w14:paraId="6597DC52" w14:textId="77777777" w:rsidR="00185844" w:rsidRPr="00EC7B12" w:rsidRDefault="00185844" w:rsidP="00AE45D5">
            <w:pPr>
              <w:spacing w:line="276" w:lineRule="auto"/>
              <w:jc w:val="both"/>
              <w:rPr>
                <w:rFonts w:ascii="Times New Roman" w:hAnsi="Times New Roman" w:cs="Times New Roman"/>
                <w:lang w:val="en-US"/>
              </w:rPr>
            </w:pPr>
          </w:p>
        </w:tc>
        <w:tc>
          <w:tcPr>
            <w:tcW w:w="284" w:type="pct"/>
            <w:shd w:val="clear" w:color="auto" w:fill="999999"/>
          </w:tcPr>
          <w:p w14:paraId="0DEC31B9" w14:textId="77777777" w:rsidR="00185844" w:rsidRPr="00EC7B12" w:rsidRDefault="00185844" w:rsidP="00AE45D5">
            <w:pPr>
              <w:spacing w:line="276" w:lineRule="auto"/>
              <w:jc w:val="both"/>
              <w:rPr>
                <w:rFonts w:ascii="Times New Roman" w:hAnsi="Times New Roman" w:cs="Times New Roman"/>
                <w:lang w:val="en-US"/>
              </w:rPr>
            </w:pPr>
          </w:p>
        </w:tc>
        <w:tc>
          <w:tcPr>
            <w:tcW w:w="285" w:type="pct"/>
            <w:shd w:val="clear" w:color="auto" w:fill="999999"/>
          </w:tcPr>
          <w:p w14:paraId="393C4A51"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0C811B58" w14:textId="77777777" w:rsidTr="00AE45D5">
        <w:trPr>
          <w:jc w:val="center"/>
        </w:trPr>
        <w:tc>
          <w:tcPr>
            <w:tcW w:w="1280" w:type="pct"/>
            <w:shd w:val="clear" w:color="auto" w:fill="CCCCCC"/>
          </w:tcPr>
          <w:p w14:paraId="5254DE01"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CY</w:t>
            </w:r>
          </w:p>
        </w:tc>
        <w:tc>
          <w:tcPr>
            <w:tcW w:w="283" w:type="pct"/>
            <w:shd w:val="clear" w:color="auto" w:fill="A0A0A0"/>
          </w:tcPr>
          <w:p w14:paraId="1CD5A109"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4A8F937C"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0119E540" w14:textId="77777777" w:rsidR="00185844" w:rsidRPr="00EC7B12" w:rsidRDefault="00185844" w:rsidP="00AE45D5">
            <w:pPr>
              <w:spacing w:line="276" w:lineRule="auto"/>
              <w:jc w:val="both"/>
              <w:rPr>
                <w:rFonts w:ascii="Times New Roman" w:hAnsi="Times New Roman" w:cs="Times New Roman"/>
                <w:lang w:val="en-US"/>
              </w:rPr>
            </w:pPr>
          </w:p>
        </w:tc>
        <w:tc>
          <w:tcPr>
            <w:tcW w:w="295" w:type="pct"/>
            <w:shd w:val="clear" w:color="auto" w:fill="A0A0A0"/>
          </w:tcPr>
          <w:p w14:paraId="597C7CA0"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17C5DEB2"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000000" w:themeFill="text1"/>
          </w:tcPr>
          <w:p w14:paraId="1CFD0611" w14:textId="77777777" w:rsidR="00185844" w:rsidRPr="00EC7B12" w:rsidRDefault="00185844" w:rsidP="00AE45D5">
            <w:pPr>
              <w:spacing w:line="276" w:lineRule="auto"/>
              <w:jc w:val="both"/>
              <w:rPr>
                <w:rFonts w:ascii="Times New Roman" w:hAnsi="Times New Roman" w:cs="Times New Roman"/>
                <w:lang w:val="en-US"/>
              </w:rPr>
            </w:pPr>
          </w:p>
        </w:tc>
        <w:tc>
          <w:tcPr>
            <w:tcW w:w="296" w:type="pct"/>
            <w:shd w:val="clear" w:color="auto" w:fill="000000" w:themeFill="text1"/>
          </w:tcPr>
          <w:p w14:paraId="31DE84E1"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409C8940"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504A2A1A" w14:textId="77777777" w:rsidR="00185844" w:rsidRPr="00EC7B12" w:rsidRDefault="00185844" w:rsidP="00AE45D5">
            <w:pPr>
              <w:spacing w:line="276" w:lineRule="auto"/>
              <w:jc w:val="both"/>
              <w:rPr>
                <w:rFonts w:ascii="Times New Roman" w:hAnsi="Times New Roman" w:cs="Times New Roman"/>
                <w:lang w:val="en-US"/>
              </w:rPr>
            </w:pPr>
          </w:p>
        </w:tc>
        <w:tc>
          <w:tcPr>
            <w:tcW w:w="296" w:type="pct"/>
            <w:shd w:val="clear" w:color="auto" w:fill="E7E6E6" w:themeFill="background2"/>
          </w:tcPr>
          <w:p w14:paraId="483DF6B8"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0C2ED16E" w14:textId="77777777" w:rsidR="00185844" w:rsidRPr="00EC7B12" w:rsidRDefault="00185844" w:rsidP="00AE45D5">
            <w:pPr>
              <w:spacing w:line="276" w:lineRule="auto"/>
              <w:jc w:val="both"/>
              <w:rPr>
                <w:rFonts w:ascii="Times New Roman" w:hAnsi="Times New Roman" w:cs="Times New Roman"/>
                <w:lang w:val="en-US"/>
              </w:rPr>
            </w:pPr>
          </w:p>
        </w:tc>
        <w:tc>
          <w:tcPr>
            <w:tcW w:w="284" w:type="pct"/>
            <w:shd w:val="clear" w:color="auto" w:fill="A0A0A0"/>
          </w:tcPr>
          <w:p w14:paraId="7B25219A" w14:textId="77777777" w:rsidR="00185844" w:rsidRPr="00EC7B12" w:rsidRDefault="00185844" w:rsidP="00AE45D5">
            <w:pPr>
              <w:spacing w:line="276" w:lineRule="auto"/>
              <w:jc w:val="both"/>
              <w:rPr>
                <w:rFonts w:ascii="Times New Roman" w:hAnsi="Times New Roman" w:cs="Times New Roman"/>
                <w:lang w:val="en-US"/>
              </w:rPr>
            </w:pPr>
          </w:p>
        </w:tc>
        <w:tc>
          <w:tcPr>
            <w:tcW w:w="285" w:type="pct"/>
            <w:shd w:val="clear" w:color="auto" w:fill="A0A0A0"/>
          </w:tcPr>
          <w:p w14:paraId="5A871D6F" w14:textId="77777777" w:rsidR="00185844" w:rsidRPr="00EC7B12" w:rsidRDefault="00185844" w:rsidP="00AE45D5">
            <w:pPr>
              <w:spacing w:line="276" w:lineRule="auto"/>
              <w:jc w:val="both"/>
              <w:rPr>
                <w:rFonts w:ascii="Times New Roman" w:hAnsi="Times New Roman" w:cs="Times New Roman"/>
                <w:lang w:val="en-US"/>
              </w:rPr>
            </w:pPr>
          </w:p>
        </w:tc>
      </w:tr>
      <w:tr w:rsidR="00185844" w:rsidRPr="00EC7B12" w14:paraId="72552DBC" w14:textId="77777777" w:rsidTr="00AE45D5">
        <w:trPr>
          <w:jc w:val="center"/>
        </w:trPr>
        <w:tc>
          <w:tcPr>
            <w:tcW w:w="1280" w:type="pct"/>
            <w:shd w:val="clear" w:color="auto" w:fill="B3B3B3"/>
          </w:tcPr>
          <w:p w14:paraId="5002C7A6" w14:textId="77777777" w:rsidR="00185844" w:rsidRPr="00EC7B12" w:rsidRDefault="00185844" w:rsidP="00AE45D5">
            <w:pPr>
              <w:spacing w:line="276" w:lineRule="auto"/>
              <w:jc w:val="both"/>
              <w:rPr>
                <w:rFonts w:ascii="Times New Roman" w:hAnsi="Times New Roman" w:cs="Times New Roman"/>
                <w:lang w:val="en-US"/>
              </w:rPr>
            </w:pPr>
            <w:r w:rsidRPr="00EC7B12">
              <w:rPr>
                <w:rFonts w:ascii="Times New Roman" w:hAnsi="Times New Roman" w:cs="Times New Roman"/>
                <w:lang w:val="en-US"/>
              </w:rPr>
              <w:t>L-PAM</w:t>
            </w:r>
          </w:p>
        </w:tc>
        <w:tc>
          <w:tcPr>
            <w:tcW w:w="283" w:type="pct"/>
            <w:shd w:val="clear" w:color="auto" w:fill="AEAAAA" w:themeFill="background2" w:themeFillShade="BF"/>
          </w:tcPr>
          <w:p w14:paraId="15B20C7D"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EAAAA" w:themeFill="background2" w:themeFillShade="BF"/>
          </w:tcPr>
          <w:p w14:paraId="6A95E170"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EAAAA" w:themeFill="background2" w:themeFillShade="BF"/>
          </w:tcPr>
          <w:p w14:paraId="12F67136" w14:textId="77777777" w:rsidR="00185844" w:rsidRPr="00EC7B12" w:rsidRDefault="00185844" w:rsidP="00AE45D5">
            <w:pPr>
              <w:spacing w:line="276" w:lineRule="auto"/>
              <w:jc w:val="both"/>
              <w:rPr>
                <w:rFonts w:ascii="Times New Roman" w:hAnsi="Times New Roman" w:cs="Times New Roman"/>
                <w:lang w:val="en-US"/>
              </w:rPr>
            </w:pPr>
          </w:p>
        </w:tc>
        <w:tc>
          <w:tcPr>
            <w:tcW w:w="295" w:type="pct"/>
            <w:shd w:val="clear" w:color="auto" w:fill="AEAAAA" w:themeFill="background2" w:themeFillShade="BF"/>
          </w:tcPr>
          <w:p w14:paraId="1361F132"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EAAAA" w:themeFill="background2" w:themeFillShade="BF"/>
          </w:tcPr>
          <w:p w14:paraId="2F6ED711"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4A3D8117" w14:textId="77777777" w:rsidR="00185844" w:rsidRPr="00EC7B12" w:rsidRDefault="00185844" w:rsidP="00AE45D5">
            <w:pPr>
              <w:spacing w:line="276" w:lineRule="auto"/>
              <w:jc w:val="both"/>
              <w:rPr>
                <w:rFonts w:ascii="Times New Roman" w:hAnsi="Times New Roman" w:cs="Times New Roman"/>
                <w:lang w:val="en-US"/>
              </w:rPr>
            </w:pPr>
          </w:p>
        </w:tc>
        <w:tc>
          <w:tcPr>
            <w:tcW w:w="296" w:type="pct"/>
            <w:shd w:val="clear" w:color="auto" w:fill="A0A0A0"/>
          </w:tcPr>
          <w:p w14:paraId="348E27FF"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000000" w:themeFill="text1"/>
          </w:tcPr>
          <w:p w14:paraId="4CA136E8"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5FC430E1" w14:textId="77777777" w:rsidR="00185844" w:rsidRPr="00EC7B12" w:rsidRDefault="00185844" w:rsidP="00AE45D5">
            <w:pPr>
              <w:spacing w:line="276" w:lineRule="auto"/>
              <w:jc w:val="both"/>
              <w:rPr>
                <w:rFonts w:ascii="Times New Roman" w:hAnsi="Times New Roman" w:cs="Times New Roman"/>
                <w:lang w:val="en-US"/>
              </w:rPr>
            </w:pPr>
          </w:p>
        </w:tc>
        <w:tc>
          <w:tcPr>
            <w:tcW w:w="296" w:type="pct"/>
            <w:shd w:val="clear" w:color="auto" w:fill="E7E6E6" w:themeFill="background2"/>
          </w:tcPr>
          <w:p w14:paraId="04941656" w14:textId="77777777" w:rsidR="00185844" w:rsidRPr="00EC7B12" w:rsidRDefault="00185844" w:rsidP="00AE45D5">
            <w:pPr>
              <w:spacing w:line="276" w:lineRule="auto"/>
              <w:jc w:val="both"/>
              <w:rPr>
                <w:rFonts w:ascii="Times New Roman" w:hAnsi="Times New Roman" w:cs="Times New Roman"/>
                <w:lang w:val="en-US"/>
              </w:rPr>
            </w:pPr>
          </w:p>
        </w:tc>
        <w:tc>
          <w:tcPr>
            <w:tcW w:w="283" w:type="pct"/>
            <w:shd w:val="clear" w:color="auto" w:fill="A0A0A0"/>
          </w:tcPr>
          <w:p w14:paraId="4029989D" w14:textId="77777777" w:rsidR="00185844" w:rsidRPr="00EC7B12" w:rsidRDefault="00185844" w:rsidP="00AE45D5">
            <w:pPr>
              <w:spacing w:line="276" w:lineRule="auto"/>
              <w:jc w:val="both"/>
              <w:rPr>
                <w:rFonts w:ascii="Times New Roman" w:hAnsi="Times New Roman" w:cs="Times New Roman"/>
                <w:lang w:val="en-US"/>
              </w:rPr>
            </w:pPr>
          </w:p>
        </w:tc>
        <w:tc>
          <w:tcPr>
            <w:tcW w:w="284" w:type="pct"/>
            <w:shd w:val="clear" w:color="auto" w:fill="A0A0A0"/>
          </w:tcPr>
          <w:p w14:paraId="16D0A1CB" w14:textId="77777777" w:rsidR="00185844" w:rsidRPr="00EC7B12" w:rsidRDefault="00185844" w:rsidP="00AE45D5">
            <w:pPr>
              <w:spacing w:line="276" w:lineRule="auto"/>
              <w:jc w:val="both"/>
              <w:rPr>
                <w:rFonts w:ascii="Times New Roman" w:hAnsi="Times New Roman" w:cs="Times New Roman"/>
                <w:lang w:val="en-US"/>
              </w:rPr>
            </w:pPr>
          </w:p>
        </w:tc>
        <w:tc>
          <w:tcPr>
            <w:tcW w:w="285" w:type="pct"/>
            <w:shd w:val="clear" w:color="auto" w:fill="A0A0A0"/>
          </w:tcPr>
          <w:p w14:paraId="5CDBABA8" w14:textId="77777777" w:rsidR="00185844" w:rsidRPr="00EC7B12" w:rsidRDefault="00185844" w:rsidP="00AE45D5">
            <w:pPr>
              <w:spacing w:line="276" w:lineRule="auto"/>
              <w:jc w:val="both"/>
              <w:rPr>
                <w:rFonts w:ascii="Times New Roman" w:hAnsi="Times New Roman" w:cs="Times New Roman"/>
                <w:lang w:val="en-US"/>
              </w:rPr>
            </w:pPr>
          </w:p>
        </w:tc>
      </w:tr>
      <w:tr w:rsidR="00185844" w:rsidRPr="00137503" w14:paraId="73B3B264" w14:textId="77777777" w:rsidTr="00AE45D5">
        <w:trPr>
          <w:cantSplit/>
          <w:jc w:val="center"/>
        </w:trPr>
        <w:tc>
          <w:tcPr>
            <w:tcW w:w="5000" w:type="pct"/>
            <w:gridSpan w:val="14"/>
            <w:tcBorders>
              <w:top w:val="nil"/>
              <w:left w:val="nil"/>
              <w:bottom w:val="nil"/>
              <w:right w:val="nil"/>
            </w:tcBorders>
            <w:shd w:val="clear" w:color="auto" w:fill="F3F3F3"/>
          </w:tcPr>
          <w:p w14:paraId="48C8801B" w14:textId="77777777" w:rsidR="00185844" w:rsidRPr="00EC7B12" w:rsidRDefault="00185844" w:rsidP="00AE45D5">
            <w:pPr>
              <w:spacing w:line="276" w:lineRule="auto"/>
              <w:jc w:val="both"/>
              <w:rPr>
                <w:rFonts w:ascii="Times New Roman" w:hAnsi="Times New Roman" w:cs="Times New Roman"/>
                <w:bCs/>
                <w:lang w:val="en-US"/>
              </w:rPr>
            </w:pPr>
            <w:r w:rsidRPr="00EC7B12">
              <w:rPr>
                <w:rFonts w:ascii="Times New Roman" w:hAnsi="Times New Roman" w:cs="Times New Roman"/>
                <w:bCs/>
                <w:lang w:val="en-US"/>
              </w:rPr>
              <w:t>BU          0,8-1,2 mg/kg iv (according to weight) 4 times/day for 4 days (dd -8, -7, -6, -5)</w:t>
            </w:r>
          </w:p>
          <w:p w14:paraId="4EE75A8F" w14:textId="77777777" w:rsidR="00185844" w:rsidRPr="00EC7B12" w:rsidRDefault="00185844" w:rsidP="00AE45D5">
            <w:pPr>
              <w:spacing w:line="276" w:lineRule="auto"/>
              <w:jc w:val="both"/>
              <w:rPr>
                <w:rFonts w:ascii="Times New Roman" w:hAnsi="Times New Roman" w:cs="Times New Roman"/>
                <w:bCs/>
                <w:lang w:val="en-US"/>
              </w:rPr>
            </w:pPr>
            <w:r w:rsidRPr="00EC7B12">
              <w:rPr>
                <w:rFonts w:ascii="Times New Roman" w:hAnsi="Times New Roman" w:cs="Times New Roman"/>
                <w:bCs/>
                <w:lang w:val="en-US"/>
              </w:rPr>
              <w:t>CY         60 mg/kg/day for 2 days (dd -4, -3)</w:t>
            </w:r>
          </w:p>
          <w:p w14:paraId="1C89F61F" w14:textId="77777777" w:rsidR="00185844" w:rsidRPr="00EC7B12" w:rsidRDefault="00185844" w:rsidP="00AE45D5">
            <w:pPr>
              <w:spacing w:line="276" w:lineRule="auto"/>
              <w:jc w:val="both"/>
              <w:rPr>
                <w:rFonts w:ascii="Times New Roman" w:hAnsi="Times New Roman" w:cs="Times New Roman"/>
                <w:bCs/>
                <w:lang w:val="en-US"/>
              </w:rPr>
            </w:pPr>
            <w:r w:rsidRPr="00EC7B12">
              <w:rPr>
                <w:rFonts w:ascii="Times New Roman" w:hAnsi="Times New Roman" w:cs="Times New Roman"/>
                <w:bCs/>
                <w:lang w:val="en-US"/>
              </w:rPr>
              <w:t>L-PAM  140 mg/</w:t>
            </w:r>
            <w:r>
              <w:rPr>
                <w:rFonts w:ascii="Times New Roman" w:hAnsi="Times New Roman" w:cs="Times New Roman"/>
                <w:bCs/>
                <w:lang w:val="en-US"/>
              </w:rPr>
              <w:t>sqm</w:t>
            </w:r>
            <w:r w:rsidRPr="00EC7B12">
              <w:rPr>
                <w:rFonts w:ascii="Times New Roman" w:hAnsi="Times New Roman" w:cs="Times New Roman"/>
                <w:bCs/>
                <w:lang w:val="en-US"/>
              </w:rPr>
              <w:t>/day in 1 day (d -2)</w:t>
            </w:r>
          </w:p>
        </w:tc>
      </w:tr>
    </w:tbl>
    <w:p w14:paraId="4FCF89D5" w14:textId="77777777" w:rsidR="00185844" w:rsidRPr="00EC7B12" w:rsidRDefault="00185844" w:rsidP="00185844">
      <w:pPr>
        <w:spacing w:line="360" w:lineRule="auto"/>
        <w:jc w:val="both"/>
        <w:rPr>
          <w:rFonts w:ascii="Times New Roman" w:hAnsi="Times New Roman" w:cs="Times New Roman"/>
          <w:lang w:val="en-US"/>
        </w:rPr>
      </w:pPr>
    </w:p>
    <w:p w14:paraId="67E7929C" w14:textId="77777777" w:rsidR="00185844" w:rsidRPr="00EC7B12" w:rsidRDefault="00185844" w:rsidP="00185844">
      <w:pPr>
        <w:spacing w:line="360" w:lineRule="auto"/>
        <w:jc w:val="both"/>
        <w:rPr>
          <w:rFonts w:ascii="Times New Roman" w:hAnsi="Times New Roman" w:cs="Times New Roman"/>
          <w:lang w:val="en-US"/>
        </w:rPr>
      </w:pPr>
    </w:p>
    <w:p w14:paraId="39F0498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Busulfan dose according to body weight</w:t>
      </w: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0"/>
        <w:gridCol w:w="1630"/>
        <w:gridCol w:w="1630"/>
        <w:gridCol w:w="1630"/>
        <w:gridCol w:w="1630"/>
        <w:gridCol w:w="1630"/>
      </w:tblGrid>
      <w:tr w:rsidR="00185844" w:rsidRPr="00EC7B12" w14:paraId="21675ADF" w14:textId="77777777" w:rsidTr="00AE45D5">
        <w:trPr>
          <w:trHeight w:val="412"/>
        </w:trPr>
        <w:tc>
          <w:tcPr>
            <w:tcW w:w="1630" w:type="dxa"/>
            <w:shd w:val="clear" w:color="auto" w:fill="D9D9D9"/>
          </w:tcPr>
          <w:p w14:paraId="5241BE99"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Body weight</w:t>
            </w:r>
          </w:p>
        </w:tc>
        <w:tc>
          <w:tcPr>
            <w:tcW w:w="1630" w:type="dxa"/>
            <w:shd w:val="clear" w:color="auto" w:fill="D9D9D9"/>
          </w:tcPr>
          <w:p w14:paraId="3F39C567"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&lt;9Kg</w:t>
            </w:r>
          </w:p>
        </w:tc>
        <w:tc>
          <w:tcPr>
            <w:tcW w:w="1630" w:type="dxa"/>
            <w:shd w:val="clear" w:color="auto" w:fill="D9D9D9"/>
          </w:tcPr>
          <w:p w14:paraId="2656E7BF"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9-15.9 Kg</w:t>
            </w:r>
          </w:p>
        </w:tc>
        <w:tc>
          <w:tcPr>
            <w:tcW w:w="1630" w:type="dxa"/>
            <w:shd w:val="clear" w:color="auto" w:fill="D9D9D9"/>
          </w:tcPr>
          <w:p w14:paraId="6F05505E"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16-22.9 Kg</w:t>
            </w:r>
          </w:p>
        </w:tc>
        <w:tc>
          <w:tcPr>
            <w:tcW w:w="1630" w:type="dxa"/>
            <w:shd w:val="clear" w:color="auto" w:fill="D9D9D9"/>
          </w:tcPr>
          <w:p w14:paraId="39E91904"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23-33.9 Kg</w:t>
            </w:r>
          </w:p>
        </w:tc>
        <w:tc>
          <w:tcPr>
            <w:tcW w:w="1630" w:type="dxa"/>
            <w:shd w:val="clear" w:color="auto" w:fill="D9D9D9"/>
          </w:tcPr>
          <w:p w14:paraId="3E717376"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&gt;34 Kg</w:t>
            </w:r>
          </w:p>
        </w:tc>
      </w:tr>
      <w:tr w:rsidR="00185844" w:rsidRPr="00EC7B12" w14:paraId="343AB9D5" w14:textId="77777777" w:rsidTr="00AE45D5">
        <w:trPr>
          <w:trHeight w:val="635"/>
        </w:trPr>
        <w:tc>
          <w:tcPr>
            <w:tcW w:w="1630" w:type="dxa"/>
            <w:shd w:val="clear" w:color="auto" w:fill="D9D9D9"/>
          </w:tcPr>
          <w:p w14:paraId="1515F129"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Busulfan dose</w:t>
            </w:r>
          </w:p>
        </w:tc>
        <w:tc>
          <w:tcPr>
            <w:tcW w:w="1630" w:type="dxa"/>
            <w:shd w:val="clear" w:color="auto" w:fill="D9D9D9"/>
          </w:tcPr>
          <w:p w14:paraId="05D164B3"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1,0</w:t>
            </w:r>
          </w:p>
          <w:p w14:paraId="4D10E059"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mg/Kg</w:t>
            </w:r>
          </w:p>
        </w:tc>
        <w:tc>
          <w:tcPr>
            <w:tcW w:w="1630" w:type="dxa"/>
            <w:shd w:val="clear" w:color="auto" w:fill="D9D9D9"/>
          </w:tcPr>
          <w:p w14:paraId="1B7B8E73"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1,2</w:t>
            </w:r>
          </w:p>
          <w:p w14:paraId="6E149CA1"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mg/Kg</w:t>
            </w:r>
          </w:p>
        </w:tc>
        <w:tc>
          <w:tcPr>
            <w:tcW w:w="1630" w:type="dxa"/>
            <w:shd w:val="clear" w:color="auto" w:fill="D9D9D9"/>
          </w:tcPr>
          <w:p w14:paraId="27C9B7F0"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1,1</w:t>
            </w:r>
          </w:p>
          <w:p w14:paraId="00A237F3"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mg/Kg</w:t>
            </w:r>
          </w:p>
        </w:tc>
        <w:tc>
          <w:tcPr>
            <w:tcW w:w="1630" w:type="dxa"/>
            <w:shd w:val="clear" w:color="auto" w:fill="D9D9D9"/>
          </w:tcPr>
          <w:p w14:paraId="6A491CDF"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0,95</w:t>
            </w:r>
          </w:p>
          <w:p w14:paraId="11E58EAD"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mg/Kg</w:t>
            </w:r>
          </w:p>
        </w:tc>
        <w:tc>
          <w:tcPr>
            <w:tcW w:w="1630" w:type="dxa"/>
            <w:shd w:val="clear" w:color="auto" w:fill="D9D9D9"/>
          </w:tcPr>
          <w:p w14:paraId="2E9F44DC"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0,8</w:t>
            </w:r>
          </w:p>
          <w:p w14:paraId="2F2186BC" w14:textId="77777777" w:rsidR="00185844" w:rsidRPr="00EC7B12" w:rsidRDefault="00185844" w:rsidP="00AE45D5">
            <w:pPr>
              <w:widowControl/>
              <w:autoSpaceDE/>
              <w:autoSpaceDN/>
              <w:spacing w:line="360" w:lineRule="auto"/>
              <w:jc w:val="center"/>
              <w:rPr>
                <w:rFonts w:ascii="Times New Roman" w:hAnsi="Times New Roman" w:cs="Times New Roman"/>
                <w:sz w:val="24"/>
                <w:szCs w:val="24"/>
              </w:rPr>
            </w:pPr>
            <w:r w:rsidRPr="00EC7B12">
              <w:rPr>
                <w:rFonts w:ascii="Times New Roman" w:hAnsi="Times New Roman" w:cs="Times New Roman"/>
                <w:sz w:val="24"/>
                <w:szCs w:val="24"/>
              </w:rPr>
              <w:t>mg/Kg</w:t>
            </w:r>
          </w:p>
        </w:tc>
      </w:tr>
    </w:tbl>
    <w:p w14:paraId="4BF7EA8F" w14:textId="77777777" w:rsidR="00185844" w:rsidRPr="00EC7B12" w:rsidRDefault="00185844" w:rsidP="00185844">
      <w:pPr>
        <w:spacing w:line="360" w:lineRule="auto"/>
        <w:jc w:val="both"/>
        <w:rPr>
          <w:rFonts w:ascii="Times New Roman" w:hAnsi="Times New Roman" w:cs="Times New Roman"/>
          <w:lang w:val="en-US"/>
        </w:rPr>
      </w:pPr>
    </w:p>
    <w:p w14:paraId="00EE430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BU will be administered intravenously (IV) at a dose modulated based on the recipient's body weight (from 0.8 to 1.2 mg/Kg/dose) four times a day (16 total doses) for 4 consecutive days. The dose will be adjusted based on plasma drug levels. In case of obesity, ideal body weight should be considered; in this case, special attention should be paid to monitoring </w:t>
      </w:r>
      <w:proofErr w:type="spellStart"/>
      <w:r w:rsidRPr="00EC7B12">
        <w:rPr>
          <w:rFonts w:ascii="Times New Roman" w:hAnsi="Times New Roman" w:cs="Times New Roman"/>
          <w:lang w:val="en-US"/>
        </w:rPr>
        <w:t>busulfanemia</w:t>
      </w:r>
      <w:proofErr w:type="spellEnd"/>
      <w:r w:rsidRPr="00EC7B12">
        <w:rPr>
          <w:rFonts w:ascii="Times New Roman" w:hAnsi="Times New Roman" w:cs="Times New Roman"/>
          <w:lang w:val="en-US"/>
        </w:rPr>
        <w:t xml:space="preserve">. However, monitoring of drug plasma levels after the first administration of BU is recommended for all patients. Anticonvulsant prophylaxis is recommended in all patients, but especially in </w:t>
      </w:r>
      <w:r w:rsidRPr="00EC7B12">
        <w:rPr>
          <w:rFonts w:ascii="Times New Roman" w:hAnsi="Times New Roman" w:cs="Times New Roman"/>
          <w:lang w:val="en-US"/>
        </w:rPr>
        <w:lastRenderedPageBreak/>
        <w:t>subjects over 6 years of age, during Busulfan administration. Drugs that can be used for this purpose are valproic acid, carbamazepine, levetiracetam,</w:t>
      </w:r>
      <w:r>
        <w:rPr>
          <w:rFonts w:ascii="Times New Roman" w:hAnsi="Times New Roman" w:cs="Times New Roman"/>
          <w:lang w:val="en-US"/>
        </w:rPr>
        <w:t xml:space="preserve"> </w:t>
      </w:r>
      <w:r w:rsidRPr="00EC7B12">
        <w:rPr>
          <w:rFonts w:ascii="Times New Roman" w:hAnsi="Times New Roman" w:cs="Times New Roman"/>
          <w:lang w:val="en-US"/>
        </w:rPr>
        <w:t>and diazepam at usual dosages.</w:t>
      </w:r>
    </w:p>
    <w:p w14:paraId="4F8EE7B1"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xml:space="preserve">CY will be administered at a dose of 60 mg/Kg on each of the 2 consecutive days. In case of obesity, ideal body weight should be considered. The drug will be administered in 5% glucose solution (250 ml/m2) over 1 hour. In order to reduce and, at best, eliminate the incidence of metabolic problems or hemorrhagic cystitis, it is recommended to start hydration with a balanced saline solution at least 12 hours before CY infusion, which should be continued for at least 24 hours after the last dose of CY, at a dose of 3000 ml/m2 (in children weighing less than 10 Kg: 150 ml/Kg). Always to prevent acrolein-induced hemorrhagic cystitis, it is recommended to administer sodium </w:t>
      </w:r>
      <w:proofErr w:type="spellStart"/>
      <w:r w:rsidRPr="00EC7B12">
        <w:rPr>
          <w:rFonts w:ascii="Times New Roman" w:hAnsi="Times New Roman" w:cs="Times New Roman"/>
          <w:lang w:val="en-US"/>
        </w:rPr>
        <w:t>mercaptoethanesulfonate</w:t>
      </w:r>
      <w:proofErr w:type="spellEnd"/>
      <w:r w:rsidRPr="00EC7B12">
        <w:rPr>
          <w:rFonts w:ascii="Times New Roman" w:hAnsi="Times New Roman" w:cs="Times New Roman"/>
          <w:lang w:val="en-US"/>
        </w:rPr>
        <w:t xml:space="preserve"> (MESNA) at a dose at least equal to 150% of the daily dose of CY.</w:t>
      </w:r>
    </w:p>
    <w:p w14:paraId="385B6451"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L-PAM drug is distributed in vials containing 50 mg of lyophilized powder to be dissolved in the appropriate solvent.10 ml of solution containing 50 mg of -PAM are obtained. The amount to be infused must be diluted in saline solution (do not use glucose solution). The infusion time of L-PAM must be 20 minutes. The patient must be hydrated and monitored on the day of therapy, as usual.</w:t>
      </w:r>
    </w:p>
    <w:p w14:paraId="252455C3"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case of body weight &lt;12 kg, the Melphalan dose should be corrected as follows: </w:t>
      </w:r>
    </w:p>
    <w:p w14:paraId="7DFAE79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w:t>
      </w:r>
      <w:proofErr w:type="gramStart"/>
      <w:r w:rsidRPr="00EC7B12">
        <w:rPr>
          <w:rFonts w:ascii="Times New Roman" w:hAnsi="Times New Roman" w:cs="Times New Roman"/>
          <w:lang w:val="en-US"/>
        </w:rPr>
        <w:t>weight</w:t>
      </w:r>
      <w:proofErr w:type="gramEnd"/>
      <w:r w:rsidRPr="00EC7B12">
        <w:rPr>
          <w:rFonts w:ascii="Times New Roman" w:hAnsi="Times New Roman" w:cs="Times New Roman"/>
          <w:lang w:val="en-US"/>
        </w:rPr>
        <w:t xml:space="preserve"> (kg) x dose (per m2)] divided by 30</w:t>
      </w:r>
    </w:p>
    <w:p w14:paraId="1D9460B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 one-day break is planned between the administration of the last chemotherapeutic agent and the infusion of hematopoietic stem cells.</w:t>
      </w:r>
    </w:p>
    <w:p w14:paraId="604EBE2B" w14:textId="77777777" w:rsidR="00185844" w:rsidRDefault="00185844" w:rsidP="00185844">
      <w:pPr>
        <w:spacing w:line="360" w:lineRule="auto"/>
        <w:jc w:val="both"/>
        <w:rPr>
          <w:rFonts w:ascii="Times New Roman" w:hAnsi="Times New Roman" w:cs="Times New Roman"/>
          <w:b/>
          <w:bCs/>
          <w:lang w:val="en-US"/>
        </w:rPr>
      </w:pPr>
    </w:p>
    <w:p w14:paraId="47E25D3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b/>
          <w:bCs/>
          <w:lang w:val="en-US"/>
        </w:rPr>
        <w:t>BUSULFANEMIA</w:t>
      </w:r>
      <w:r w:rsidRPr="00EC7B12">
        <w:rPr>
          <w:rFonts w:ascii="Times New Roman" w:hAnsi="Times New Roman" w:cs="Times New Roman"/>
          <w:lang w:val="en-US"/>
        </w:rPr>
        <w:br/>
        <w:t>The dosage of the blood concentration of BU will be carried out at the Clinical Pharmacology Laboratory of the IRCCS Policlinico San Matteo Foundation in Pavia. The plasma values that have been shown to be both effective and free of significant side effects are between 600 and 900 ng/</w:t>
      </w:r>
      <w:proofErr w:type="spellStart"/>
      <w:r w:rsidRPr="00EC7B12">
        <w:rPr>
          <w:rFonts w:ascii="Times New Roman" w:hAnsi="Times New Roman" w:cs="Times New Roman"/>
          <w:lang w:val="en-US"/>
        </w:rPr>
        <w:t>mL.</w:t>
      </w:r>
      <w:proofErr w:type="spellEnd"/>
    </w:p>
    <w:p w14:paraId="521F393C" w14:textId="77777777" w:rsidR="00185844" w:rsidRDefault="00185844" w:rsidP="00185844">
      <w:pPr>
        <w:spacing w:line="360" w:lineRule="auto"/>
        <w:jc w:val="both"/>
        <w:rPr>
          <w:rFonts w:ascii="Times New Roman" w:hAnsi="Times New Roman" w:cs="Times New Roman"/>
          <w:b/>
          <w:bCs/>
          <w:lang w:val="en-US"/>
        </w:rPr>
      </w:pPr>
    </w:p>
    <w:p w14:paraId="12E3915C" w14:textId="77777777" w:rsidR="00185844" w:rsidRDefault="00185844" w:rsidP="00185844">
      <w:pPr>
        <w:spacing w:line="360" w:lineRule="auto"/>
        <w:jc w:val="both"/>
        <w:rPr>
          <w:rFonts w:ascii="Times New Roman" w:hAnsi="Times New Roman" w:cs="Times New Roman"/>
          <w:b/>
          <w:bCs/>
          <w:lang w:val="en-US"/>
        </w:rPr>
      </w:pPr>
      <w:r w:rsidRPr="00EC7B12">
        <w:rPr>
          <w:rFonts w:ascii="Times New Roman" w:hAnsi="Times New Roman" w:cs="Times New Roman"/>
          <w:b/>
          <w:bCs/>
          <w:lang w:val="en-US"/>
        </w:rPr>
        <w:t>HSC INFUSION</w:t>
      </w:r>
    </w:p>
    <w:p w14:paraId="3F4C32B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Allogeneic hematopoietic stem cells will be infused intravenously, with, in the case of a sample obtained from bone marrow, a filter capable of blocking any fibrin aggregates, bone spicules or adipose tissue residues. In order to preserve the greatest possible number of hematopoietic stem cells, while avoiding any problems of circulatory overload, it is recommended to infuse allogeneic stem progenitors in 2 hours and, optimally, within 4 hours of aspiration.</w:t>
      </w:r>
    </w:p>
    <w:p w14:paraId="69435EF7" w14:textId="77777777" w:rsidR="00185844" w:rsidRPr="00EC7B12" w:rsidRDefault="00185844" w:rsidP="00185844">
      <w:pPr>
        <w:spacing w:line="360" w:lineRule="auto"/>
        <w:jc w:val="both"/>
        <w:rPr>
          <w:rFonts w:ascii="Times New Roman" w:hAnsi="Times New Roman" w:cs="Times New Roman"/>
          <w:lang w:val="en-US"/>
        </w:rPr>
        <w:sectPr w:rsidR="00185844" w:rsidRPr="00EC7B12" w:rsidSect="00185844">
          <w:pgSz w:w="11900" w:h="16840"/>
          <w:pgMar w:top="1400" w:right="960" w:bottom="1340" w:left="920" w:header="939" w:footer="1152" w:gutter="0"/>
          <w:cols w:space="720"/>
        </w:sectPr>
      </w:pPr>
    </w:p>
    <w:p w14:paraId="589F0F8F" w14:textId="77777777" w:rsidR="00185844" w:rsidRPr="00EC7B12" w:rsidRDefault="00185844" w:rsidP="00185844">
      <w:pPr>
        <w:spacing w:line="360" w:lineRule="auto"/>
        <w:jc w:val="both"/>
        <w:rPr>
          <w:rFonts w:ascii="Times New Roman" w:hAnsi="Times New Roman" w:cs="Times New Roman"/>
          <w:lang w:val="en-US"/>
        </w:rPr>
      </w:pPr>
    </w:p>
    <w:p w14:paraId="6924B504" w14:textId="77777777" w:rsidR="00185844" w:rsidRPr="00D210FA" w:rsidRDefault="00185844" w:rsidP="00185844">
      <w:pPr>
        <w:pStyle w:val="Paragrafoelenco"/>
        <w:numPr>
          <w:ilvl w:val="0"/>
          <w:numId w:val="35"/>
        </w:numPr>
        <w:spacing w:line="360" w:lineRule="auto"/>
        <w:jc w:val="both"/>
        <w:rPr>
          <w:rFonts w:ascii="Times New Roman" w:hAnsi="Times New Roman" w:cs="Times New Roman"/>
          <w:b/>
          <w:bCs/>
          <w:lang w:val="en-US"/>
        </w:rPr>
      </w:pPr>
      <w:r w:rsidRPr="00D210FA">
        <w:rPr>
          <w:rFonts w:ascii="Times New Roman" w:hAnsi="Times New Roman" w:cs="Times New Roman"/>
          <w:b/>
          <w:bCs/>
          <w:lang w:val="en-US"/>
        </w:rPr>
        <w:t>SAFETY</w:t>
      </w:r>
    </w:p>
    <w:p w14:paraId="40415303" w14:textId="77777777" w:rsidR="00185844" w:rsidRPr="00EC7B12" w:rsidRDefault="00185844" w:rsidP="00185844">
      <w:pPr>
        <w:spacing w:line="360" w:lineRule="auto"/>
        <w:jc w:val="both"/>
        <w:rPr>
          <w:rFonts w:ascii="Times New Roman" w:hAnsi="Times New Roman" w:cs="Times New Roman"/>
          <w:lang w:val="en-US"/>
        </w:rPr>
      </w:pPr>
    </w:p>
    <w:p w14:paraId="251A7DE5" w14:textId="77777777" w:rsidR="00185844" w:rsidRPr="00EC7B12" w:rsidRDefault="00185844" w:rsidP="00185844">
      <w:pPr>
        <w:spacing w:line="360" w:lineRule="auto"/>
        <w:jc w:val="both"/>
        <w:rPr>
          <w:rFonts w:ascii="Times New Roman" w:hAnsi="Times New Roman" w:cs="Times New Roman"/>
          <w:b/>
          <w:bCs/>
          <w:lang w:val="en-US"/>
        </w:rPr>
      </w:pPr>
      <w:r>
        <w:rPr>
          <w:rFonts w:ascii="Times New Roman" w:hAnsi="Times New Roman" w:cs="Times New Roman"/>
          <w:b/>
          <w:bCs/>
          <w:lang w:val="en-US"/>
        </w:rPr>
        <w:t>9</w:t>
      </w:r>
      <w:r w:rsidRPr="00EC7B12">
        <w:rPr>
          <w:rFonts w:ascii="Times New Roman" w:hAnsi="Times New Roman" w:cs="Times New Roman"/>
          <w:b/>
          <w:bCs/>
          <w:lang w:val="en-US"/>
        </w:rPr>
        <w:t>.1 List of Relevant Adverse Events (AEs) (Including Most Common SAEs)</w:t>
      </w:r>
    </w:p>
    <w:p w14:paraId="045C91F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following list includes all Adverse Events (AEs) that are considered clinically relevant as they provide essential information for evaluating the toxicity profile and should be reported even if they do not meet SAE criteria.</w:t>
      </w:r>
    </w:p>
    <w:p w14:paraId="6E574C3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1. Infective:</w:t>
      </w:r>
    </w:p>
    <w:p w14:paraId="26131A3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Life-threatening infections</w:t>
      </w:r>
    </w:p>
    <w:p w14:paraId="45E19A2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Proven, probable, or possible fungal infections (according to EORTC criteria)</w:t>
      </w:r>
    </w:p>
    <w:p w14:paraId="7AE3B2C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Central nervous system infections</w:t>
      </w:r>
    </w:p>
    <w:p w14:paraId="0C4DF8E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Severe local infections:</w:t>
      </w:r>
    </w:p>
    <w:p w14:paraId="265348F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Soft tissue infection (including perianal cellulitis)</w:t>
      </w:r>
    </w:p>
    <w:p w14:paraId="6423977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Infection along the course of the central venous catheter (CVC)</w:t>
      </w:r>
    </w:p>
    <w:p w14:paraId="447627EA" w14:textId="77777777" w:rsidR="00185844" w:rsidRPr="00FA0E31" w:rsidRDefault="00185844" w:rsidP="00185844">
      <w:pPr>
        <w:spacing w:line="360" w:lineRule="auto"/>
        <w:jc w:val="both"/>
        <w:rPr>
          <w:rFonts w:ascii="Times New Roman" w:hAnsi="Times New Roman" w:cs="Times New Roman"/>
          <w:lang w:val="es-GT"/>
        </w:rPr>
      </w:pPr>
      <w:r w:rsidRPr="00FA0E31">
        <w:rPr>
          <w:rFonts w:ascii="Times New Roman" w:hAnsi="Times New Roman" w:cs="Times New Roman"/>
          <w:lang w:val="es-GT"/>
        </w:rPr>
        <w:t>2. Gastrointestinal:</w:t>
      </w:r>
    </w:p>
    <w:p w14:paraId="03E60FA2" w14:textId="77777777" w:rsidR="00185844" w:rsidRPr="00FA0E31" w:rsidRDefault="00185844" w:rsidP="00185844">
      <w:pPr>
        <w:spacing w:line="360" w:lineRule="auto"/>
        <w:jc w:val="both"/>
        <w:rPr>
          <w:rFonts w:ascii="Times New Roman" w:hAnsi="Times New Roman" w:cs="Times New Roman"/>
          <w:lang w:val="es-GT"/>
        </w:rPr>
      </w:pPr>
      <w:r w:rsidRPr="00FA0E31">
        <w:rPr>
          <w:rFonts w:ascii="Times New Roman" w:hAnsi="Times New Roman" w:cs="Times New Roman"/>
          <w:lang w:val="es-GT"/>
        </w:rPr>
        <w:t>- Gastrointestinal hemorrhage (&gt; grade 3)</w:t>
      </w:r>
    </w:p>
    <w:p w14:paraId="2BF2623D" w14:textId="77777777" w:rsidR="00185844" w:rsidRPr="00FA0E31" w:rsidRDefault="00185844" w:rsidP="00185844">
      <w:pPr>
        <w:spacing w:line="360" w:lineRule="auto"/>
        <w:jc w:val="both"/>
        <w:rPr>
          <w:rFonts w:ascii="Times New Roman" w:hAnsi="Times New Roman" w:cs="Times New Roman"/>
          <w:lang w:val="es-GT"/>
        </w:rPr>
      </w:pPr>
      <w:r w:rsidRPr="00FA0E31">
        <w:rPr>
          <w:rFonts w:ascii="Times New Roman" w:hAnsi="Times New Roman" w:cs="Times New Roman"/>
          <w:lang w:val="es-GT"/>
        </w:rPr>
        <w:t>- Gastrointestinal ulcer (&gt; grade 3)</w:t>
      </w:r>
    </w:p>
    <w:p w14:paraId="0CAF945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Intestinal perforation</w:t>
      </w:r>
    </w:p>
    <w:p w14:paraId="46DA300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Necrotizing enterocolitis</w:t>
      </w:r>
    </w:p>
    <w:p w14:paraId="3B70A03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Other gastrointestinal complications requiring surgical intervention</w:t>
      </w:r>
    </w:p>
    <w:p w14:paraId="6ABFD9A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3. Hepatobiliary:</w:t>
      </w:r>
    </w:p>
    <w:p w14:paraId="5D0E2D9E"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Severe liver failure with jaundice, hyperammonemia, metabolic acidosis</w:t>
      </w:r>
    </w:p>
    <w:p w14:paraId="03F8DE9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Increased plasma levels of transaminases and/or bilirubin (grade 4 only)</w:t>
      </w:r>
    </w:p>
    <w:p w14:paraId="7D8018AC"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Veno-occlusive disease (VOD)</w:t>
      </w:r>
    </w:p>
    <w:p w14:paraId="363F8C2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4. Pancreatic:</w:t>
      </w:r>
    </w:p>
    <w:p w14:paraId="3EF1606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Acute pancreatitis (abdominal pain &gt;72 hours and increased lipase/amylase &gt;grade 3 (&gt;2.0x UNL))</w:t>
      </w:r>
    </w:p>
    <w:p w14:paraId="4D0C494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Pancreatic calculi (if requiring surgical intervention)</w:t>
      </w:r>
    </w:p>
    <w:p w14:paraId="6B63036D"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lastRenderedPageBreak/>
        <w:t>5. Metabolic/Endocrine:</w:t>
      </w:r>
    </w:p>
    <w:p w14:paraId="50874B0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Symptomatic SIADH (Na+ &lt;120 mmol/l and neurological symptoms such as lethargy, disorientation, seizures)</w:t>
      </w:r>
    </w:p>
    <w:p w14:paraId="7155607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6. Cardiac:</w:t>
      </w:r>
    </w:p>
    <w:p w14:paraId="7362C62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Symptomatic heart failure and/or ejection fraction &lt; 40% (&gt; grade 3)</w:t>
      </w:r>
    </w:p>
    <w:p w14:paraId="2F58384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Symptomatic cardiac arrhythmia requiring treatment (&gt; grade 3)</w:t>
      </w:r>
    </w:p>
    <w:p w14:paraId="6674F17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7. Renal:</w:t>
      </w:r>
    </w:p>
    <w:p w14:paraId="2F600FA3" w14:textId="77777777" w:rsidR="00185844" w:rsidRPr="00EC7B12" w:rsidRDefault="00185844" w:rsidP="00185844">
      <w:pPr>
        <w:spacing w:line="360" w:lineRule="auto"/>
        <w:jc w:val="both"/>
        <w:rPr>
          <w:rFonts w:ascii="Times New Roman" w:hAnsi="Times New Roman" w:cs="Times New Roman"/>
          <w:lang w:val="en-US"/>
        </w:rPr>
      </w:pPr>
    </w:p>
    <w:p w14:paraId="1344BCE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Kidney stones (requiring surgical intervention)</w:t>
      </w:r>
    </w:p>
    <w:p w14:paraId="4F0FB7D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Acute kidney failure (requiring dialysis)</w:t>
      </w:r>
    </w:p>
    <w:p w14:paraId="290CAFB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Chronic kidney failure (reduction in glomerular filtration rate &gt; 50%)</w:t>
      </w:r>
    </w:p>
    <w:p w14:paraId="66BDB59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8. Skeletal:</w:t>
      </w:r>
    </w:p>
    <w:p w14:paraId="16EBCE2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Fracture</w:t>
      </w:r>
    </w:p>
    <w:p w14:paraId="6F506A6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9. Dermatological:</w:t>
      </w:r>
    </w:p>
    <w:p w14:paraId="7B0F197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Generalized exfoliative dermatitis</w:t>
      </w:r>
    </w:p>
    <w:p w14:paraId="0D516DB6"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10. Neurological:</w:t>
      </w:r>
    </w:p>
    <w:p w14:paraId="07EA937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Seizures</w:t>
      </w:r>
    </w:p>
    <w:p w14:paraId="4D29215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Paresis or paralysis</w:t>
      </w:r>
    </w:p>
    <w:p w14:paraId="3DF0D4E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Altered state of consciousness (&gt; grade 3)</w:t>
      </w:r>
    </w:p>
    <w:p w14:paraId="5B249B0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Severe psychosis requiring treatment</w:t>
      </w:r>
    </w:p>
    <w:p w14:paraId="265B3D3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Stroke</w:t>
      </w:r>
    </w:p>
    <w:p w14:paraId="15486E9B"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Cerebral hemorrhage</w:t>
      </w:r>
    </w:p>
    <w:p w14:paraId="16C7DAF2"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Signs of (</w:t>
      </w:r>
      <w:proofErr w:type="spellStart"/>
      <w:r w:rsidRPr="00EC7B12">
        <w:rPr>
          <w:rFonts w:ascii="Times New Roman" w:hAnsi="Times New Roman" w:cs="Times New Roman"/>
          <w:lang w:val="en-US"/>
        </w:rPr>
        <w:t>leuko</w:t>
      </w:r>
      <w:proofErr w:type="spellEnd"/>
      <w:proofErr w:type="gramStart"/>
      <w:r w:rsidRPr="00EC7B12">
        <w:rPr>
          <w:rFonts w:ascii="Times New Roman" w:hAnsi="Times New Roman" w:cs="Times New Roman"/>
          <w:lang w:val="en-US"/>
        </w:rPr>
        <w:t>)encephalopathy</w:t>
      </w:r>
      <w:proofErr w:type="gramEnd"/>
      <w:r w:rsidRPr="00EC7B12">
        <w:rPr>
          <w:rFonts w:ascii="Times New Roman" w:hAnsi="Times New Roman" w:cs="Times New Roman"/>
          <w:lang w:val="en-US"/>
        </w:rPr>
        <w:t xml:space="preserve"> on MRI (including Posterior Reversible Encephalopathy Syndrome (PRES))</w:t>
      </w:r>
    </w:p>
    <w:p w14:paraId="0C2736F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11. Drug-Induced Adverse Reaction:</w:t>
      </w:r>
    </w:p>
    <w:p w14:paraId="5773FB9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Allergic reaction with symptoms of shock</w:t>
      </w:r>
    </w:p>
    <w:p w14:paraId="1787BE9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Allergic reaction without symptoms of shock</w:t>
      </w:r>
    </w:p>
    <w:p w14:paraId="4DA7DF41" w14:textId="77777777" w:rsidR="00185844" w:rsidRPr="00EC7B12" w:rsidRDefault="00185844" w:rsidP="00185844">
      <w:pPr>
        <w:spacing w:line="360" w:lineRule="auto"/>
        <w:jc w:val="both"/>
        <w:rPr>
          <w:rFonts w:ascii="Times New Roman" w:hAnsi="Times New Roman" w:cs="Times New Roman"/>
          <w:lang w:val="en-US"/>
        </w:rPr>
      </w:pPr>
    </w:p>
    <w:p w14:paraId="3C2C9B21" w14:textId="77777777" w:rsidR="00185844" w:rsidRPr="00EC7B12" w:rsidRDefault="00185844" w:rsidP="00185844">
      <w:pPr>
        <w:spacing w:line="360" w:lineRule="auto"/>
        <w:jc w:val="both"/>
        <w:rPr>
          <w:rFonts w:ascii="Times New Roman" w:hAnsi="Times New Roman" w:cs="Times New Roman"/>
          <w:b/>
          <w:bCs/>
          <w:lang w:val="en-US"/>
        </w:rPr>
      </w:pPr>
      <w:r>
        <w:rPr>
          <w:rFonts w:ascii="Times New Roman" w:hAnsi="Times New Roman" w:cs="Times New Roman"/>
          <w:b/>
          <w:bCs/>
          <w:lang w:val="en-US"/>
        </w:rPr>
        <w:lastRenderedPageBreak/>
        <w:t>9</w:t>
      </w:r>
      <w:r w:rsidRPr="00EC7B12">
        <w:rPr>
          <w:rFonts w:ascii="Times New Roman" w:hAnsi="Times New Roman" w:cs="Times New Roman"/>
          <w:b/>
          <w:bCs/>
          <w:lang w:val="en-US"/>
        </w:rPr>
        <w:t>.</w:t>
      </w:r>
      <w:r>
        <w:rPr>
          <w:rFonts w:ascii="Times New Roman" w:hAnsi="Times New Roman" w:cs="Times New Roman"/>
          <w:b/>
          <w:bCs/>
          <w:lang w:val="en-US"/>
        </w:rPr>
        <w:t>2</w:t>
      </w:r>
      <w:r w:rsidRPr="00EC7B12">
        <w:rPr>
          <w:rFonts w:ascii="Times New Roman" w:hAnsi="Times New Roman" w:cs="Times New Roman"/>
          <w:b/>
          <w:bCs/>
          <w:lang w:val="en-US"/>
        </w:rPr>
        <w:t xml:space="preserve"> Definition of SAE (Including Exceptions)</w:t>
      </w:r>
    </w:p>
    <w:p w14:paraId="164804A7"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 Serious Adverse Event (SAE) is defined as any sign, symptom, or medical condition that:</w:t>
      </w:r>
    </w:p>
    <w:p w14:paraId="63E72EF7"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Results in death</w:t>
      </w:r>
    </w:p>
    <w:p w14:paraId="3701B1B1"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Is life-threatening (defined as an event in which the patient was at risk of death at the time of the event; does not refer to an event that hypothetically could have caused death if it had been more severe)</w:t>
      </w:r>
    </w:p>
    <w:p w14:paraId="570AA5B9"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Requires or prolongs hospitalization</w:t>
      </w:r>
    </w:p>
    <w:p w14:paraId="4E847C8D"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Results in persistent or significant disability/incapacity</w:t>
      </w:r>
    </w:p>
    <w:p w14:paraId="4BAB1EF7"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 xml:space="preserve">Is a congenital anomaly or birth defect in </w:t>
      </w:r>
      <w:proofErr w:type="gramStart"/>
      <w:r w:rsidRPr="00EC7B12">
        <w:rPr>
          <w:rFonts w:ascii="Times New Roman" w:hAnsi="Times New Roman" w:cs="Times New Roman"/>
          <w:lang w:val="en-US"/>
        </w:rPr>
        <w:t>offspring.</w:t>
      </w:r>
      <w:proofErr w:type="gramEnd"/>
    </w:p>
    <w:p w14:paraId="7ECFB93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b/>
          <w:bCs/>
          <w:lang w:val="en-US"/>
        </w:rPr>
        <w:t>Exceptions</w:t>
      </w:r>
      <w:r w:rsidRPr="00EC7B12">
        <w:rPr>
          <w:rFonts w:ascii="Times New Roman" w:hAnsi="Times New Roman" w:cs="Times New Roman"/>
          <w:lang w:val="en-US"/>
        </w:rPr>
        <w:t>: The following events should not be considered SAEs (note that the recommendations provided in the list below cannot exhaustively include all possible clinical events, but are examples of the most common expected adverse events that should not be reported as SAEs).</w:t>
      </w:r>
    </w:p>
    <w:p w14:paraId="0201DB90" w14:textId="77777777" w:rsidR="00185844" w:rsidRPr="00EC7B12" w:rsidRDefault="00185844" w:rsidP="00185844">
      <w:pPr>
        <w:spacing w:line="360" w:lineRule="auto"/>
        <w:jc w:val="both"/>
        <w:rPr>
          <w:rFonts w:ascii="Times New Roman" w:hAnsi="Times New Roman" w:cs="Times New Roman"/>
          <w:lang w:val="en-US"/>
        </w:rPr>
      </w:pPr>
    </w:p>
    <w:p w14:paraId="1C50CF99"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 Hospitalization that occurs under the following circumstances:</w:t>
      </w:r>
    </w:p>
    <w:p w14:paraId="6338E178"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 Scheduled for medical/surgical procedures specified in the protocol</w:t>
      </w:r>
    </w:p>
    <w:p w14:paraId="182EB4F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b) For clinical events that, in the medical and scientific judgment, do not pose an immediate or hypothetical life-threatening risk</w:t>
      </w:r>
    </w:p>
    <w:p w14:paraId="52E1A26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c) For diagnostic tests</w:t>
      </w:r>
    </w:p>
    <w:p w14:paraId="351F289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d) Scheduled before enrollment in the clinical trial</w:t>
      </w:r>
    </w:p>
    <w:p w14:paraId="07663D3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e) Planned for other life circumstances that do not concern health status and do not require medical or surgical intervention (e.g., lack of housing, financial problems, family or administrative problems)</w:t>
      </w:r>
    </w:p>
    <w:p w14:paraId="7848596C" w14:textId="77777777" w:rsidR="00185844" w:rsidRPr="00EC7B12" w:rsidRDefault="00185844" w:rsidP="00185844">
      <w:pPr>
        <w:spacing w:line="360" w:lineRule="auto"/>
        <w:jc w:val="both"/>
        <w:rPr>
          <w:rFonts w:ascii="Times New Roman" w:hAnsi="Times New Roman" w:cs="Times New Roman"/>
          <w:lang w:val="en-US"/>
        </w:rPr>
      </w:pPr>
    </w:p>
    <w:p w14:paraId="0A9B85A4"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Hospitalization for</w:t>
      </w:r>
    </w:p>
    <w:p w14:paraId="0B628C5E" w14:textId="77777777" w:rsidR="00185844" w:rsidRPr="00EC7B12" w:rsidRDefault="00185844" w:rsidP="00185844">
      <w:pPr>
        <w:spacing w:line="360" w:lineRule="auto"/>
        <w:jc w:val="both"/>
        <w:rPr>
          <w:rFonts w:ascii="Times New Roman" w:hAnsi="Times New Roman" w:cs="Times New Roman"/>
          <w:lang w:val="en-US"/>
        </w:rPr>
      </w:pPr>
      <w:proofErr w:type="gramStart"/>
      <w:r w:rsidRPr="00EC7B12">
        <w:rPr>
          <w:rFonts w:ascii="Times New Roman" w:hAnsi="Times New Roman" w:cs="Times New Roman"/>
          <w:lang w:val="en-US"/>
        </w:rPr>
        <w:t>o</w:t>
      </w:r>
      <w:proofErr w:type="gramEnd"/>
      <w:r w:rsidRPr="00EC7B12">
        <w:rPr>
          <w:rFonts w:ascii="Times New Roman" w:hAnsi="Times New Roman" w:cs="Times New Roman"/>
          <w:lang w:val="en-US"/>
        </w:rPr>
        <w:t xml:space="preserve"> Infections that are not immediately life-threatening (except for proven, probable, or possible fungal infections, severe local infections, central nervous system infections),</w:t>
      </w:r>
    </w:p>
    <w:p w14:paraId="5EAFB6EE" w14:textId="77777777" w:rsidR="00185844" w:rsidRPr="00EC7B12" w:rsidRDefault="00185844" w:rsidP="00185844">
      <w:pPr>
        <w:spacing w:line="360" w:lineRule="auto"/>
        <w:jc w:val="both"/>
        <w:rPr>
          <w:rFonts w:ascii="Times New Roman" w:hAnsi="Times New Roman" w:cs="Times New Roman"/>
          <w:lang w:val="en-US"/>
        </w:rPr>
      </w:pPr>
      <w:proofErr w:type="gramStart"/>
      <w:r w:rsidRPr="00EC7B12">
        <w:rPr>
          <w:rFonts w:ascii="Times New Roman" w:hAnsi="Times New Roman" w:cs="Times New Roman"/>
          <w:lang w:val="en-US"/>
        </w:rPr>
        <w:t>o</w:t>
      </w:r>
      <w:proofErr w:type="gramEnd"/>
      <w:r w:rsidRPr="00EC7B12">
        <w:rPr>
          <w:rFonts w:ascii="Times New Roman" w:hAnsi="Times New Roman" w:cs="Times New Roman"/>
          <w:lang w:val="en-US"/>
        </w:rPr>
        <w:t xml:space="preserve"> Parenteral nutrition or IV rehydration due to mucositis, inappetence/anorexia, or vomiting/diarrhea.</w:t>
      </w:r>
    </w:p>
    <w:p w14:paraId="1609BEED" w14:textId="77777777" w:rsidR="00185844" w:rsidRPr="00EC7B12" w:rsidRDefault="00185844" w:rsidP="00185844">
      <w:pPr>
        <w:spacing w:line="360" w:lineRule="auto"/>
        <w:jc w:val="both"/>
        <w:rPr>
          <w:rFonts w:ascii="Times New Roman" w:hAnsi="Times New Roman" w:cs="Times New Roman"/>
          <w:lang w:val="en-US"/>
        </w:rPr>
      </w:pPr>
    </w:p>
    <w:p w14:paraId="0EEE443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most common life-threatening events are defined as follows:</w:t>
      </w:r>
    </w:p>
    <w:p w14:paraId="65BCD690"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Cardiocirculatory failure requiring catecholamine/positive inotropic therapy</w:t>
      </w:r>
    </w:p>
    <w:p w14:paraId="18803C90"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Respiratory failure requiring intubation/ventilation</w:t>
      </w:r>
    </w:p>
    <w:p w14:paraId="0AA02985" w14:textId="77777777" w:rsidR="00185844" w:rsidRPr="00EC7B12" w:rsidRDefault="00185844" w:rsidP="00185844">
      <w:pPr>
        <w:numPr>
          <w:ilvl w:val="0"/>
          <w:numId w:val="34"/>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Other clinical situations requiring immediate intervention, such as:</w:t>
      </w:r>
    </w:p>
    <w:p w14:paraId="3D65988D" w14:textId="77777777" w:rsidR="00185844" w:rsidRPr="00EC7B12" w:rsidRDefault="00185844" w:rsidP="00185844">
      <w:pPr>
        <w:numPr>
          <w:ilvl w:val="1"/>
          <w:numId w:val="37"/>
        </w:numPr>
        <w:spacing w:after="0" w:line="360" w:lineRule="auto"/>
        <w:jc w:val="both"/>
        <w:rPr>
          <w:rFonts w:ascii="Times New Roman" w:hAnsi="Times New Roman" w:cs="Times New Roman"/>
          <w:lang w:val="en-US"/>
        </w:rPr>
      </w:pPr>
      <w:r w:rsidRPr="00EC7B12">
        <w:rPr>
          <w:rFonts w:ascii="Times New Roman" w:hAnsi="Times New Roman" w:cs="Times New Roman"/>
          <w:lang w:val="en-US"/>
        </w:rPr>
        <w:t>Gastrointestinal bleeding or perforation requiring immediate surgery</w:t>
      </w:r>
    </w:p>
    <w:p w14:paraId="7D9A2CC4" w14:textId="77777777" w:rsidR="00185844" w:rsidRPr="00EC7B12" w:rsidRDefault="00185844" w:rsidP="00185844">
      <w:pPr>
        <w:numPr>
          <w:ilvl w:val="1"/>
          <w:numId w:val="37"/>
        </w:numPr>
        <w:spacing w:after="0" w:line="360" w:lineRule="auto"/>
        <w:jc w:val="both"/>
        <w:rPr>
          <w:rFonts w:ascii="Times New Roman" w:hAnsi="Times New Roman" w:cs="Times New Roman"/>
          <w:lang w:val="en-US"/>
        </w:rPr>
      </w:pPr>
      <w:r w:rsidRPr="00EC7B12">
        <w:rPr>
          <w:rFonts w:ascii="Times New Roman" w:hAnsi="Times New Roman" w:cs="Times New Roman"/>
          <w:lang w:val="en-US"/>
        </w:rPr>
        <w:lastRenderedPageBreak/>
        <w:t>Cerebral abscess/hemorrhage requiring immediate neurosurgery</w:t>
      </w:r>
    </w:p>
    <w:p w14:paraId="1EB4495A" w14:textId="77777777" w:rsidR="00185844" w:rsidRPr="00EC7B12" w:rsidRDefault="00185844" w:rsidP="00185844">
      <w:pPr>
        <w:spacing w:line="360" w:lineRule="auto"/>
        <w:jc w:val="both"/>
        <w:rPr>
          <w:rFonts w:ascii="Times New Roman" w:hAnsi="Times New Roman" w:cs="Times New Roman"/>
          <w:lang w:val="en-US"/>
        </w:rPr>
      </w:pPr>
    </w:p>
    <w:p w14:paraId="056EB5C6"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An event that requires intervention to prevent a life-threatening situation is not "life-threatening" by definition (e.g., dialysis for acute renal failure).</w:t>
      </w:r>
    </w:p>
    <w:p w14:paraId="034029A0" w14:textId="77777777" w:rsidR="00185844" w:rsidRPr="00EC7B12" w:rsidRDefault="00185844" w:rsidP="00185844">
      <w:pPr>
        <w:spacing w:line="360" w:lineRule="auto"/>
        <w:jc w:val="both"/>
        <w:rPr>
          <w:rFonts w:ascii="Times New Roman" w:hAnsi="Times New Roman" w:cs="Times New Roman"/>
          <w:lang w:val="en-US"/>
        </w:rPr>
      </w:pPr>
    </w:p>
    <w:p w14:paraId="4F89978C" w14:textId="77777777" w:rsidR="00185844" w:rsidRPr="00EC7B12" w:rsidRDefault="00185844" w:rsidP="00185844">
      <w:pPr>
        <w:spacing w:line="360" w:lineRule="auto"/>
        <w:jc w:val="both"/>
        <w:rPr>
          <w:rFonts w:ascii="Times New Roman" w:hAnsi="Times New Roman" w:cs="Times New Roman"/>
          <w:b/>
          <w:bCs/>
          <w:lang w:val="en-US"/>
        </w:rPr>
      </w:pPr>
      <w:r>
        <w:rPr>
          <w:rFonts w:ascii="Times New Roman" w:hAnsi="Times New Roman" w:cs="Times New Roman"/>
          <w:b/>
          <w:bCs/>
          <w:lang w:val="en-US"/>
        </w:rPr>
        <w:t>9</w:t>
      </w:r>
      <w:r w:rsidRPr="00EC7B12">
        <w:rPr>
          <w:rFonts w:ascii="Times New Roman" w:hAnsi="Times New Roman" w:cs="Times New Roman"/>
          <w:b/>
          <w:bCs/>
          <w:lang w:val="en-US"/>
        </w:rPr>
        <w:t>.3 Reporting of Relevant AEs and SAEs</w:t>
      </w:r>
    </w:p>
    <w:p w14:paraId="6C87A715"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The center must promptly report the SAE to the national coordinating center; if on weekends or holidays, the report must be made no later than the next business day.</w:t>
      </w:r>
    </w:p>
    <w:p w14:paraId="2B21BD94" w14:textId="77777777" w:rsidR="00185844" w:rsidRPr="00EC7B12" w:rsidRDefault="00185844" w:rsidP="00185844">
      <w:pPr>
        <w:spacing w:line="360" w:lineRule="auto"/>
        <w:jc w:val="both"/>
        <w:rPr>
          <w:rFonts w:ascii="Times New Roman" w:hAnsi="Times New Roman" w:cs="Times New Roman"/>
          <w:lang w:val="en-US"/>
        </w:rPr>
      </w:pPr>
    </w:p>
    <w:p w14:paraId="48728E70"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Relevant adverse events, as listed in section 13.1, that do not meet the SAE criteria above, must be reported within 4 weeks of becoming aware of them. Reporting is done via a specific "form" on the website. Follow-up of each toxicity episode identified as an SAE (or SUSAR) is required in a specific form.</w:t>
      </w:r>
    </w:p>
    <w:p w14:paraId="6DCF36F3" w14:textId="77777777" w:rsidR="00185844" w:rsidRPr="00EC7B12" w:rsidRDefault="00185844" w:rsidP="00185844">
      <w:pPr>
        <w:spacing w:line="360" w:lineRule="auto"/>
        <w:jc w:val="both"/>
        <w:rPr>
          <w:rFonts w:ascii="Times New Roman" w:hAnsi="Times New Roman" w:cs="Times New Roman"/>
          <w:lang w:val="en-US"/>
        </w:rPr>
      </w:pPr>
    </w:p>
    <w:p w14:paraId="417C076E"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Any other adverse event that, in accordance with the Summary of Product Characteristics (SmPC), is a common side effect of the drugs used in the protocol and is neither severe nor included in the list in section 13.1 should not be reported.</w:t>
      </w:r>
    </w:p>
    <w:p w14:paraId="4E35EA3E"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Events related exclusively to leukemia progression are not defined as SAEs.</w:t>
      </w:r>
    </w:p>
    <w:p w14:paraId="056819DA"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SAE reporting is limited to events that occur within 1 month of the end of protocol-based treatment.</w:t>
      </w:r>
    </w:p>
    <w:p w14:paraId="05B4850F" w14:textId="77777777" w:rsidR="00185844" w:rsidRPr="00EC7B12" w:rsidRDefault="00185844" w:rsidP="00185844">
      <w:pPr>
        <w:spacing w:line="360" w:lineRule="auto"/>
        <w:jc w:val="both"/>
        <w:rPr>
          <w:rFonts w:ascii="Times New Roman" w:hAnsi="Times New Roman" w:cs="Times New Roman"/>
          <w:lang w:val="en-US"/>
        </w:rPr>
      </w:pPr>
    </w:p>
    <w:p w14:paraId="79614126" w14:textId="77777777" w:rsidR="00185844" w:rsidRPr="00EC7B12" w:rsidRDefault="00185844" w:rsidP="00185844">
      <w:pPr>
        <w:spacing w:line="360" w:lineRule="auto"/>
        <w:jc w:val="both"/>
        <w:rPr>
          <w:rFonts w:ascii="Times New Roman" w:hAnsi="Times New Roman" w:cs="Times New Roman"/>
          <w:b/>
          <w:bCs/>
          <w:lang w:val="en-US"/>
        </w:rPr>
      </w:pPr>
      <w:r>
        <w:rPr>
          <w:rFonts w:ascii="Times New Roman" w:hAnsi="Times New Roman" w:cs="Times New Roman"/>
          <w:b/>
          <w:bCs/>
          <w:lang w:val="en-US"/>
        </w:rPr>
        <w:t>9</w:t>
      </w:r>
      <w:r w:rsidRPr="00EC7B12">
        <w:rPr>
          <w:rFonts w:ascii="Times New Roman" w:hAnsi="Times New Roman" w:cs="Times New Roman"/>
          <w:b/>
          <w:bCs/>
          <w:lang w:val="en-US"/>
        </w:rPr>
        <w:t>.4 Definition and Reporting of SUSAR</w:t>
      </w:r>
    </w:p>
    <w:p w14:paraId="230D518F"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In order to define a SUSAR ("Suspected Unexpected Serious Adverse Event"), it is necessary to ascertain the causality (suspected/unsuspected relationship to the study drug) and predictability (expected/unexpected) of an adverse event. The first determination of causality of the event must be made by the center reporting the episode. The national protocol coordinator must provide their own reassessment of the causality and predictability of the event based on the drug-specific information documents (SPMC, SmPC) and immediately forward the SUSAR to the Sponsor. The Sponsor notifies the SUSAR to all national coordinators who forward it to their respective competent authorities, clinicians, and ethics committees of the participating centers, in accordance with national regulations.</w:t>
      </w:r>
    </w:p>
    <w:p w14:paraId="50FE8D13" w14:textId="77777777" w:rsidR="00185844" w:rsidRPr="00EC7B12" w:rsidRDefault="00185844" w:rsidP="00185844">
      <w:pPr>
        <w:spacing w:line="360" w:lineRule="auto"/>
        <w:jc w:val="both"/>
        <w:rPr>
          <w:rFonts w:ascii="Times New Roman" w:hAnsi="Times New Roman" w:cs="Times New Roman"/>
          <w:lang w:val="en-US"/>
        </w:rPr>
      </w:pPr>
      <w:r w:rsidRPr="00EC7B12">
        <w:rPr>
          <w:rFonts w:ascii="Times New Roman" w:hAnsi="Times New Roman" w:cs="Times New Roman"/>
          <w:lang w:val="en-US"/>
        </w:rPr>
        <w:t>Reporting by the treating center is done via a specific "form" on the WEB site.</w:t>
      </w:r>
    </w:p>
    <w:p w14:paraId="5076FF99" w14:textId="77777777" w:rsidR="00185844" w:rsidRPr="00EC7B12" w:rsidRDefault="00185844" w:rsidP="00185844">
      <w:pPr>
        <w:spacing w:line="360" w:lineRule="auto"/>
        <w:jc w:val="both"/>
        <w:rPr>
          <w:rFonts w:ascii="Times New Roman" w:hAnsi="Times New Roman" w:cs="Times New Roman"/>
          <w:lang w:val="en-US"/>
        </w:rPr>
      </w:pPr>
    </w:p>
    <w:p w14:paraId="0038676E" w14:textId="77777777" w:rsidR="00185844" w:rsidRPr="00EC7B12" w:rsidRDefault="00185844" w:rsidP="00185844">
      <w:pPr>
        <w:spacing w:line="360" w:lineRule="auto"/>
        <w:jc w:val="both"/>
        <w:rPr>
          <w:rFonts w:ascii="Times New Roman" w:hAnsi="Times New Roman" w:cs="Times New Roman"/>
          <w:lang w:val="en-US"/>
        </w:rPr>
      </w:pPr>
    </w:p>
    <w:p w14:paraId="59D469AB" w14:textId="77777777" w:rsidR="00185844" w:rsidRPr="00D5735C" w:rsidRDefault="00185844" w:rsidP="007D69E5">
      <w:pPr>
        <w:rPr>
          <w:rFonts w:ascii="Times New Roman" w:hAnsi="Times New Roman" w:cs="Times New Roman"/>
          <w:b/>
          <w:sz w:val="20"/>
          <w:szCs w:val="20"/>
          <w:lang w:val="en-US"/>
        </w:rPr>
      </w:pPr>
    </w:p>
    <w:sectPr w:rsidR="00185844" w:rsidRPr="00D5735C" w:rsidSect="007D69E5">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B46AC" w14:textId="77777777" w:rsidR="000C470B" w:rsidRDefault="000C470B" w:rsidP="007D69E5">
      <w:pPr>
        <w:spacing w:after="0" w:line="240" w:lineRule="auto"/>
      </w:pPr>
      <w:r>
        <w:separator/>
      </w:r>
    </w:p>
  </w:endnote>
  <w:endnote w:type="continuationSeparator" w:id="0">
    <w:p w14:paraId="26670310" w14:textId="77777777" w:rsidR="000C470B" w:rsidRDefault="000C470B" w:rsidP="007D6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375411"/>
      <w:docPartObj>
        <w:docPartGallery w:val="Page Numbers (Bottom of Page)"/>
        <w:docPartUnique/>
      </w:docPartObj>
    </w:sdtPr>
    <w:sdtEndPr/>
    <w:sdtContent>
      <w:p w14:paraId="7A55167E" w14:textId="066AB2E1" w:rsidR="001E5BA1" w:rsidRDefault="001E5BA1">
        <w:pPr>
          <w:pStyle w:val="Pidipagina"/>
          <w:jc w:val="center"/>
        </w:pPr>
        <w:r>
          <w:fldChar w:fldCharType="begin"/>
        </w:r>
        <w:r>
          <w:instrText>PAGE   \* MERGEFORMAT</w:instrText>
        </w:r>
        <w:r>
          <w:fldChar w:fldCharType="separate"/>
        </w:r>
        <w:r w:rsidR="00137503">
          <w:rPr>
            <w:noProof/>
          </w:rPr>
          <w:t>8</w:t>
        </w:r>
        <w:r>
          <w:fldChar w:fldCharType="end"/>
        </w:r>
      </w:p>
    </w:sdtContent>
  </w:sdt>
  <w:p w14:paraId="2D4CD81C" w14:textId="77777777" w:rsidR="001E5BA1" w:rsidRDefault="001E5BA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028261867"/>
      <w:docPartObj>
        <w:docPartGallery w:val="Page Numbers (Bottom of Page)"/>
        <w:docPartUnique/>
      </w:docPartObj>
    </w:sdtPr>
    <w:sdtEndPr>
      <w:rPr>
        <w:rStyle w:val="Numeropagina"/>
      </w:rPr>
    </w:sdtEndPr>
    <w:sdtContent>
      <w:p w14:paraId="55E187B9" w14:textId="77777777" w:rsidR="001E5BA1" w:rsidRDefault="001E5BA1" w:rsidP="00AE45D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8209AE6" w14:textId="77777777" w:rsidR="001E5BA1" w:rsidRDefault="001E5BA1" w:rsidP="00AE45D5">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620E4" w14:textId="77777777" w:rsidR="001E5BA1" w:rsidRDefault="001E5BA1">
    <w:pPr>
      <w:pStyle w:val="Corpotesto"/>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061A7" w14:textId="77777777" w:rsidR="001E5BA1" w:rsidRDefault="001E5BA1">
    <w:pPr>
      <w:pStyle w:val="Corpotesto"/>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85956738"/>
      <w:docPartObj>
        <w:docPartGallery w:val="Page Numbers (Bottom of Page)"/>
        <w:docPartUnique/>
      </w:docPartObj>
    </w:sdtPr>
    <w:sdtEndPr>
      <w:rPr>
        <w:rStyle w:val="Numeropagina"/>
      </w:rPr>
    </w:sdtEndPr>
    <w:sdtContent>
      <w:p w14:paraId="08DBF0FD" w14:textId="28EB0EE8" w:rsidR="001E5BA1" w:rsidRDefault="001E5BA1" w:rsidP="00AE45D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137503">
          <w:rPr>
            <w:rStyle w:val="Numeropagina"/>
            <w:noProof/>
          </w:rPr>
          <w:t>23</w:t>
        </w:r>
        <w:r>
          <w:rPr>
            <w:rStyle w:val="Numeropagina"/>
          </w:rPr>
          <w:fldChar w:fldCharType="end"/>
        </w:r>
      </w:p>
    </w:sdtContent>
  </w:sdt>
  <w:p w14:paraId="78B8C032" w14:textId="77777777" w:rsidR="001E5BA1" w:rsidRDefault="001E5BA1" w:rsidP="00AE45D5">
    <w:pPr>
      <w:pStyle w:val="Corpotesto"/>
      <w:spacing w:line="14" w:lineRule="auto"/>
      <w:ind w:right="360"/>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F945B" w14:textId="77777777" w:rsidR="001E5BA1" w:rsidRDefault="001E5BA1">
    <w:pPr>
      <w:pStyle w:val="Corpotesto"/>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54FF4"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57728" behindDoc="1" locked="0" layoutInCell="1" allowOverlap="1" wp14:anchorId="13E1F7EA" wp14:editId="5EF098CF">
              <wp:simplePos x="0" y="0"/>
              <wp:positionH relativeFrom="page">
                <wp:posOffset>701040</wp:posOffset>
              </wp:positionH>
              <wp:positionV relativeFrom="page">
                <wp:posOffset>9787255</wp:posOffset>
              </wp:positionV>
              <wp:extent cx="6156960" cy="0"/>
              <wp:effectExtent l="0" t="0" r="0" b="0"/>
              <wp:wrapNone/>
              <wp:docPr id="10150923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91328E1" id="Line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70.65pt" to="540pt,7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" strokeweight=".48pt">
              <w10:wrap anchorx="page" anchory="page"/>
            </v:lin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EF914"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59776" behindDoc="1" locked="0" layoutInCell="1" allowOverlap="1" wp14:anchorId="2DB5CCC6" wp14:editId="327D9183">
              <wp:simplePos x="0" y="0"/>
              <wp:positionH relativeFrom="page">
                <wp:posOffset>701040</wp:posOffset>
              </wp:positionH>
              <wp:positionV relativeFrom="page">
                <wp:posOffset>6655435</wp:posOffset>
              </wp:positionV>
              <wp:extent cx="9109075" cy="0"/>
              <wp:effectExtent l="0" t="0" r="0" b="0"/>
              <wp:wrapNone/>
              <wp:docPr id="92262662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090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9CFF2AD" id="Line 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524.05pt" to="772.45pt,5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" strokeweight=".48pt">
              <w10:wrap anchorx="page" anchory="page"/>
            </v:lin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050353778"/>
      <w:docPartObj>
        <w:docPartGallery w:val="Page Numbers (Bottom of Page)"/>
        <w:docPartUnique/>
      </w:docPartObj>
    </w:sdtPr>
    <w:sdtEndPr>
      <w:rPr>
        <w:rStyle w:val="Numeropagina"/>
      </w:rPr>
    </w:sdtEndPr>
    <w:sdtContent>
      <w:p w14:paraId="2149EF31" w14:textId="3F0F209A" w:rsidR="001E5BA1" w:rsidRDefault="001E5BA1" w:rsidP="00AE45D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137503">
          <w:rPr>
            <w:rStyle w:val="Numeropagina"/>
            <w:noProof/>
          </w:rPr>
          <w:t>42</w:t>
        </w:r>
        <w:r>
          <w:rPr>
            <w:rStyle w:val="Numeropagina"/>
          </w:rPr>
          <w:fldChar w:fldCharType="end"/>
        </w:r>
      </w:p>
    </w:sdtContent>
  </w:sdt>
  <w:p w14:paraId="2C69F6B4" w14:textId="77777777" w:rsidR="001E5BA1" w:rsidRDefault="001E5BA1" w:rsidP="00AE45D5">
    <w:pPr>
      <w:pStyle w:val="Corpotesto"/>
      <w:spacing w:line="14" w:lineRule="auto"/>
      <w:ind w:right="360"/>
      <w:rPr>
        <w:sz w:val="20"/>
      </w:rPr>
    </w:pPr>
    <w:r>
      <w:rPr>
        <w:noProof/>
        <w:lang w:val="it-IT" w:eastAsia="it-IT"/>
      </w:rPr>
      <mc:AlternateContent>
        <mc:Choice Requires="wps">
          <w:drawing>
            <wp:anchor distT="0" distB="0" distL="114300" distR="114300" simplePos="0" relativeHeight="251661824" behindDoc="1" locked="0" layoutInCell="1" allowOverlap="1" wp14:anchorId="05B255FB" wp14:editId="25992D2A">
              <wp:simplePos x="0" y="0"/>
              <wp:positionH relativeFrom="page">
                <wp:posOffset>701040</wp:posOffset>
              </wp:positionH>
              <wp:positionV relativeFrom="page">
                <wp:posOffset>9787255</wp:posOffset>
              </wp:positionV>
              <wp:extent cx="6156960" cy="0"/>
              <wp:effectExtent l="0" t="0" r="0" b="0"/>
              <wp:wrapNone/>
              <wp:docPr id="161399304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68F183B" id="Line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70.65pt" to="540pt,7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" strokeweight=".48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03286" w14:textId="77777777" w:rsidR="000C470B" w:rsidRDefault="000C470B" w:rsidP="007D69E5">
      <w:pPr>
        <w:spacing w:after="0" w:line="240" w:lineRule="auto"/>
      </w:pPr>
      <w:r>
        <w:separator/>
      </w:r>
    </w:p>
  </w:footnote>
  <w:footnote w:type="continuationSeparator" w:id="0">
    <w:p w14:paraId="20DF06FE" w14:textId="77777777" w:rsidR="000C470B" w:rsidRDefault="000C470B" w:rsidP="007D6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D3D53"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53632" behindDoc="1" locked="0" layoutInCell="1" allowOverlap="1" wp14:anchorId="6A5E0DC1" wp14:editId="354291D6">
              <wp:simplePos x="0" y="0"/>
              <wp:positionH relativeFrom="page">
                <wp:posOffset>708025</wp:posOffset>
              </wp:positionH>
              <wp:positionV relativeFrom="page">
                <wp:posOffset>224155</wp:posOffset>
              </wp:positionV>
              <wp:extent cx="1421130" cy="255905"/>
              <wp:effectExtent l="0" t="0" r="0" b="0"/>
              <wp:wrapNone/>
              <wp:docPr id="6701796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65F06" w14:textId="77777777" w:rsidR="001E5BA1" w:rsidRDefault="001E5BA1">
                          <w:pPr>
                            <w:spacing w:before="14"/>
                            <w:ind w:left="20"/>
                            <w:rPr>
                              <w:sz w:val="16"/>
                            </w:rPr>
                          </w:pPr>
                          <w:r>
                            <w:rPr>
                              <w:color w:val="323232"/>
                              <w:sz w:val="16"/>
                            </w:rPr>
                            <w:t>LAM 2013/01</w:t>
                          </w:r>
                        </w:p>
                        <w:p w14:paraId="43D8547A" w14:textId="77777777" w:rsidR="001E5BA1" w:rsidRDefault="001E5BA1">
                          <w:pPr>
                            <w:ind w:left="20"/>
                            <w:rPr>
                              <w:sz w:val="16"/>
                            </w:rPr>
                          </w:pPr>
                          <w:r>
                            <w:rPr>
                              <w:sz w:val="16"/>
                            </w:rPr>
                            <w:t>Version 3.1 (January 26</w:t>
                          </w:r>
                          <w:r w:rsidRPr="009907EE">
                            <w:rPr>
                              <w:sz w:val="16"/>
                              <w:vertAlign w:val="superscript"/>
                            </w:rPr>
                            <w:t>th</w:t>
                          </w:r>
                          <w:r>
                            <w:rPr>
                              <w:sz w:val="16"/>
                            </w:rPr>
                            <w:t>, 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A5E0DC1" id="_x0000_t202" coordsize="21600,21600" o:spt="202" path="m,l,21600r21600,l21600,xe">
              <v:stroke joinstyle="miter"/>
              <v:path gradientshapeok="t" o:connecttype="rect"/>
            </v:shapetype>
            <v:shape id="Text Box 23" o:spid="_x0000_s1043" type="#_x0000_t202" style="position:absolute;margin-left:55.75pt;margin-top:17.65pt;width:111.9pt;height:20.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" filled="f" stroked="f">
              <v:textbox inset="0,0,0,0">
                <w:txbxContent>
                  <w:p w14:paraId="7FE65F06" w14:textId="77777777" w:rsidR="001E5BA1" w:rsidRDefault="001E5BA1">
                    <w:pPr>
                      <w:spacing w:before="14"/>
                      <w:ind w:left="20"/>
                      <w:rPr>
                        <w:sz w:val="16"/>
                      </w:rPr>
                    </w:pPr>
                    <w:r>
                      <w:rPr>
                        <w:color w:val="323232"/>
                        <w:sz w:val="16"/>
                      </w:rPr>
                      <w:t>LAM 2013/01</w:t>
                    </w:r>
                  </w:p>
                  <w:p w14:paraId="43D8547A" w14:textId="77777777" w:rsidR="001E5BA1" w:rsidRDefault="001E5BA1">
                    <w:pPr>
                      <w:ind w:left="20"/>
                      <w:rPr>
                        <w:sz w:val="16"/>
                      </w:rPr>
                    </w:pPr>
                    <w:r>
                      <w:rPr>
                        <w:sz w:val="16"/>
                      </w:rPr>
                      <w:t>Version 3.1 (January 26</w:t>
                    </w:r>
                    <w:r w:rsidRPr="009907EE">
                      <w:rPr>
                        <w:sz w:val="16"/>
                        <w:vertAlign w:val="superscript"/>
                      </w:rPr>
                      <w:t>th</w:t>
                    </w:r>
                    <w:r>
                      <w:rPr>
                        <w:sz w:val="16"/>
                      </w:rPr>
                      <w:t>, 2015)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0799E"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54656" behindDoc="1" locked="0" layoutInCell="1" allowOverlap="1" wp14:anchorId="615714A4" wp14:editId="64BFC75F">
              <wp:simplePos x="0" y="0"/>
              <wp:positionH relativeFrom="page">
                <wp:posOffset>647700</wp:posOffset>
              </wp:positionH>
              <wp:positionV relativeFrom="page">
                <wp:posOffset>595630</wp:posOffset>
              </wp:positionV>
              <wp:extent cx="1421130" cy="255905"/>
              <wp:effectExtent l="0" t="0" r="0" b="0"/>
              <wp:wrapNone/>
              <wp:docPr id="109039560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8D4FE" w14:textId="77777777" w:rsidR="001E5BA1" w:rsidRDefault="001E5BA1" w:rsidP="00AE45D5">
                          <w:pPr>
                            <w:spacing w:before="14"/>
                            <w:ind w:left="20"/>
                            <w:rPr>
                              <w:sz w:val="16"/>
                            </w:rPr>
                          </w:pPr>
                          <w:r>
                            <w:rPr>
                              <w:color w:val="323232"/>
                              <w:sz w:val="16"/>
                            </w:rPr>
                            <w:t>LAM 2013/01</w:t>
                          </w:r>
                        </w:p>
                        <w:p w14:paraId="2F001C0B" w14:textId="77777777" w:rsidR="001E5BA1" w:rsidRDefault="001E5BA1" w:rsidP="00AE45D5">
                          <w:pPr>
                            <w:ind w:left="20"/>
                            <w:rPr>
                              <w:sz w:val="16"/>
                            </w:rPr>
                          </w:pPr>
                          <w:r>
                            <w:rPr>
                              <w:sz w:val="16"/>
                            </w:rPr>
                            <w:t>Version 3.1 (January 26</w:t>
                          </w:r>
                          <w:r w:rsidRPr="009907EE">
                            <w:rPr>
                              <w:sz w:val="16"/>
                              <w:vertAlign w:val="superscript"/>
                            </w:rPr>
                            <w:t>th</w:t>
                          </w:r>
                          <w:r>
                            <w:rPr>
                              <w:sz w:val="16"/>
                            </w:rPr>
                            <w:t>, 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15714A4" id="_x0000_t202" coordsize="21600,21600" o:spt="202" path="m,l,21600r21600,l21600,xe">
              <v:stroke joinstyle="miter"/>
              <v:path gradientshapeok="t" o:connecttype="rect"/>
            </v:shapetype>
            <v:shape id="_x0000_s1044" type="#_x0000_t202" style="position:absolute;margin-left:51pt;margin-top:46.9pt;width:111.9pt;height:20.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" filled="f" stroked="f">
              <v:textbox inset="0,0,0,0">
                <w:txbxContent>
                  <w:p w14:paraId="73A8D4FE" w14:textId="77777777" w:rsidR="001E5BA1" w:rsidRDefault="001E5BA1" w:rsidP="00AE45D5">
                    <w:pPr>
                      <w:spacing w:before="14"/>
                      <w:ind w:left="20"/>
                      <w:rPr>
                        <w:sz w:val="16"/>
                      </w:rPr>
                    </w:pPr>
                    <w:r>
                      <w:rPr>
                        <w:color w:val="323232"/>
                        <w:sz w:val="16"/>
                      </w:rPr>
                      <w:t>LAM 2013/01</w:t>
                    </w:r>
                  </w:p>
                  <w:p w14:paraId="2F001C0B" w14:textId="77777777" w:rsidR="001E5BA1" w:rsidRDefault="001E5BA1" w:rsidP="00AE45D5">
                    <w:pPr>
                      <w:ind w:left="20"/>
                      <w:rPr>
                        <w:sz w:val="16"/>
                      </w:rPr>
                    </w:pPr>
                    <w:r>
                      <w:rPr>
                        <w:sz w:val="16"/>
                      </w:rPr>
                      <w:t>Version 3.1 (January 26</w:t>
                    </w:r>
                    <w:r w:rsidRPr="009907EE">
                      <w:rPr>
                        <w:sz w:val="16"/>
                        <w:vertAlign w:val="superscript"/>
                      </w:rPr>
                      <w:t>th</w:t>
                    </w:r>
                    <w:r>
                      <w:rPr>
                        <w:sz w:val="16"/>
                      </w:rPr>
                      <w:t>, 2015)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38F5"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55680" behindDoc="1" locked="0" layoutInCell="1" allowOverlap="1" wp14:anchorId="1143BFCF" wp14:editId="6F221065">
              <wp:simplePos x="0" y="0"/>
              <wp:positionH relativeFrom="page">
                <wp:posOffset>647700</wp:posOffset>
              </wp:positionH>
              <wp:positionV relativeFrom="page">
                <wp:posOffset>595630</wp:posOffset>
              </wp:positionV>
              <wp:extent cx="1421130" cy="255905"/>
              <wp:effectExtent l="0" t="0" r="0" b="0"/>
              <wp:wrapNone/>
              <wp:docPr id="124944065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0161A" w14:textId="77777777" w:rsidR="001E5BA1" w:rsidRDefault="001E5BA1" w:rsidP="00AE45D5">
                          <w:pPr>
                            <w:spacing w:before="14"/>
                            <w:ind w:left="20"/>
                            <w:rPr>
                              <w:sz w:val="16"/>
                            </w:rPr>
                          </w:pPr>
                          <w:r>
                            <w:rPr>
                              <w:color w:val="323232"/>
                              <w:sz w:val="16"/>
                            </w:rPr>
                            <w:t>LAM 2013/01</w:t>
                          </w:r>
                        </w:p>
                        <w:p w14:paraId="022CB32C" w14:textId="77777777" w:rsidR="001E5BA1" w:rsidRDefault="001E5BA1" w:rsidP="00AE45D5">
                          <w:pPr>
                            <w:ind w:left="20"/>
                            <w:rPr>
                              <w:sz w:val="16"/>
                            </w:rPr>
                          </w:pPr>
                          <w:r>
                            <w:rPr>
                              <w:sz w:val="16"/>
                            </w:rPr>
                            <w:t>Version 3.1 (January 26</w:t>
                          </w:r>
                          <w:r w:rsidRPr="009907EE">
                            <w:rPr>
                              <w:sz w:val="16"/>
                              <w:vertAlign w:val="superscript"/>
                            </w:rPr>
                            <w:t>th</w:t>
                          </w:r>
                          <w:r>
                            <w:rPr>
                              <w:sz w:val="16"/>
                            </w:rPr>
                            <w:t>, 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143BFCF" id="_x0000_t202" coordsize="21600,21600" o:spt="202" path="m,l,21600r21600,l21600,xe">
              <v:stroke joinstyle="miter"/>
              <v:path gradientshapeok="t" o:connecttype="rect"/>
            </v:shapetype>
            <v:shape id="_x0000_s1045" type="#_x0000_t202" style="position:absolute;margin-left:51pt;margin-top:46.9pt;width:111.9pt;height:20.1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" filled="f" stroked="f">
              <v:textbox inset="0,0,0,0">
                <w:txbxContent>
                  <w:p w14:paraId="1610161A" w14:textId="77777777" w:rsidR="001E5BA1" w:rsidRDefault="001E5BA1" w:rsidP="00AE45D5">
                    <w:pPr>
                      <w:spacing w:before="14"/>
                      <w:ind w:left="20"/>
                      <w:rPr>
                        <w:sz w:val="16"/>
                      </w:rPr>
                    </w:pPr>
                    <w:r>
                      <w:rPr>
                        <w:color w:val="323232"/>
                        <w:sz w:val="16"/>
                      </w:rPr>
                      <w:t>LAM 2013/01</w:t>
                    </w:r>
                  </w:p>
                  <w:p w14:paraId="022CB32C" w14:textId="77777777" w:rsidR="001E5BA1" w:rsidRDefault="001E5BA1" w:rsidP="00AE45D5">
                    <w:pPr>
                      <w:ind w:left="20"/>
                      <w:rPr>
                        <w:sz w:val="16"/>
                      </w:rPr>
                    </w:pPr>
                    <w:r>
                      <w:rPr>
                        <w:sz w:val="16"/>
                      </w:rPr>
                      <w:t>Version 3.1 (January 26</w:t>
                    </w:r>
                    <w:r w:rsidRPr="009907EE">
                      <w:rPr>
                        <w:sz w:val="16"/>
                        <w:vertAlign w:val="superscript"/>
                      </w:rPr>
                      <w:t>th</w:t>
                    </w:r>
                    <w:r>
                      <w:rPr>
                        <w:sz w:val="16"/>
                      </w:rPr>
                      <w:t>, 2015)</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419FF" w14:textId="77777777" w:rsidR="001E5BA1" w:rsidRDefault="001E5BA1">
    <w:pPr>
      <w:pStyle w:val="Corpotesto"/>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12C31"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56704" behindDoc="1" locked="0" layoutInCell="1" allowOverlap="1" wp14:anchorId="4CD25CC5" wp14:editId="3D3DD872">
              <wp:simplePos x="0" y="0"/>
              <wp:positionH relativeFrom="page">
                <wp:posOffset>533400</wp:posOffset>
              </wp:positionH>
              <wp:positionV relativeFrom="page">
                <wp:posOffset>595630</wp:posOffset>
              </wp:positionV>
              <wp:extent cx="1421130" cy="255905"/>
              <wp:effectExtent l="0" t="0" r="0" b="0"/>
              <wp:wrapNone/>
              <wp:docPr id="156247055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C1A78" w14:textId="77777777" w:rsidR="001E5BA1" w:rsidRDefault="001E5BA1" w:rsidP="00AE45D5">
                          <w:pPr>
                            <w:spacing w:before="14"/>
                            <w:ind w:left="20"/>
                            <w:rPr>
                              <w:sz w:val="16"/>
                            </w:rPr>
                          </w:pPr>
                          <w:r>
                            <w:rPr>
                              <w:color w:val="323232"/>
                              <w:sz w:val="16"/>
                            </w:rPr>
                            <w:t>LAM 2013/01</w:t>
                          </w:r>
                        </w:p>
                        <w:p w14:paraId="4B0036E0" w14:textId="77777777" w:rsidR="001E5BA1" w:rsidRDefault="001E5BA1" w:rsidP="00AE45D5">
                          <w:pPr>
                            <w:ind w:left="20"/>
                            <w:rPr>
                              <w:sz w:val="16"/>
                            </w:rPr>
                          </w:pPr>
                          <w:r>
                            <w:rPr>
                              <w:sz w:val="16"/>
                            </w:rPr>
                            <w:t>Version 3.1 (January 26</w:t>
                          </w:r>
                          <w:r w:rsidRPr="009907EE">
                            <w:rPr>
                              <w:sz w:val="16"/>
                              <w:vertAlign w:val="superscript"/>
                            </w:rPr>
                            <w:t>th</w:t>
                          </w:r>
                          <w:r>
                            <w:rPr>
                              <w:sz w:val="16"/>
                            </w:rPr>
                            <w:t>, 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CD25CC5" id="_x0000_t202" coordsize="21600,21600" o:spt="202" path="m,l,21600r21600,l21600,xe">
              <v:stroke joinstyle="miter"/>
              <v:path gradientshapeok="t" o:connecttype="rect"/>
            </v:shapetype>
            <v:shape id="_x0000_s1046" type="#_x0000_t202" style="position:absolute;margin-left:42pt;margin-top:46.9pt;width:111.9pt;height:20.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" filled="f" stroked="f">
              <v:textbox inset="0,0,0,0">
                <w:txbxContent>
                  <w:p w14:paraId="242C1A78" w14:textId="77777777" w:rsidR="001E5BA1" w:rsidRDefault="001E5BA1" w:rsidP="00AE45D5">
                    <w:pPr>
                      <w:spacing w:before="14"/>
                      <w:ind w:left="20"/>
                      <w:rPr>
                        <w:sz w:val="16"/>
                      </w:rPr>
                    </w:pPr>
                    <w:r>
                      <w:rPr>
                        <w:color w:val="323232"/>
                        <w:sz w:val="16"/>
                      </w:rPr>
                      <w:t>LAM 2013/01</w:t>
                    </w:r>
                  </w:p>
                  <w:p w14:paraId="4B0036E0" w14:textId="77777777" w:rsidR="001E5BA1" w:rsidRDefault="001E5BA1" w:rsidP="00AE45D5">
                    <w:pPr>
                      <w:ind w:left="20"/>
                      <w:rPr>
                        <w:sz w:val="16"/>
                      </w:rPr>
                    </w:pPr>
                    <w:r>
                      <w:rPr>
                        <w:sz w:val="16"/>
                      </w:rPr>
                      <w:t>Version 3.1 (January 26</w:t>
                    </w:r>
                    <w:r w:rsidRPr="009907EE">
                      <w:rPr>
                        <w:sz w:val="16"/>
                        <w:vertAlign w:val="superscript"/>
                      </w:rPr>
                      <w:t>th</w:t>
                    </w:r>
                    <w:r>
                      <w:rPr>
                        <w:sz w:val="16"/>
                      </w:rPr>
                      <w:t>, 2015)</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3A1A6"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58752" behindDoc="1" locked="0" layoutInCell="1" allowOverlap="1" wp14:anchorId="65B5EF8F" wp14:editId="0FB43697">
              <wp:simplePos x="0" y="0"/>
              <wp:positionH relativeFrom="page">
                <wp:posOffset>706755</wp:posOffset>
              </wp:positionH>
              <wp:positionV relativeFrom="page">
                <wp:posOffset>583565</wp:posOffset>
              </wp:positionV>
              <wp:extent cx="1421130" cy="255905"/>
              <wp:effectExtent l="0" t="0" r="0" b="0"/>
              <wp:wrapNone/>
              <wp:docPr id="85664635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31E02" w14:textId="77777777" w:rsidR="001E5BA1" w:rsidRDefault="001E5BA1">
                          <w:pPr>
                            <w:spacing w:before="14"/>
                            <w:ind w:left="20"/>
                            <w:rPr>
                              <w:sz w:val="16"/>
                            </w:rPr>
                          </w:pPr>
                          <w:r>
                            <w:rPr>
                              <w:color w:val="323232"/>
                              <w:sz w:val="16"/>
                            </w:rPr>
                            <w:t>LAM 2013/01</w:t>
                          </w:r>
                        </w:p>
                        <w:p w14:paraId="11430048" w14:textId="77777777" w:rsidR="001E5BA1" w:rsidRDefault="001E5BA1">
                          <w:pPr>
                            <w:ind w:left="20"/>
                            <w:rPr>
                              <w:sz w:val="16"/>
                            </w:rPr>
                          </w:pPr>
                          <w:r>
                            <w:rPr>
                              <w:sz w:val="16"/>
                            </w:rPr>
                            <w:t>Version 3.1 (January 26</w:t>
                          </w:r>
                          <w:r w:rsidRPr="00844BA3">
                            <w:rPr>
                              <w:sz w:val="16"/>
                              <w:vertAlign w:val="superscript"/>
                            </w:rPr>
                            <w:t>th</w:t>
                          </w:r>
                          <w:r>
                            <w:rPr>
                              <w:sz w:val="16"/>
                            </w:rPr>
                            <w:t>, 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5B5EF8F" id="_x0000_t202" coordsize="21600,21600" o:spt="202" path="m,l,21600r21600,l21600,xe">
              <v:stroke joinstyle="miter"/>
              <v:path gradientshapeok="t" o:connecttype="rect"/>
            </v:shapetype>
            <v:shape id="Text Box 6" o:spid="_x0000_s1047" type="#_x0000_t202" style="position:absolute;margin-left:55.65pt;margin-top:45.95pt;width:111.9pt;height:20.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" filled="f" stroked="f">
              <v:textbox inset="0,0,0,0">
                <w:txbxContent>
                  <w:p w14:paraId="4F231E02" w14:textId="77777777" w:rsidR="001E5BA1" w:rsidRDefault="001E5BA1">
                    <w:pPr>
                      <w:spacing w:before="14"/>
                      <w:ind w:left="20"/>
                      <w:rPr>
                        <w:sz w:val="16"/>
                      </w:rPr>
                    </w:pPr>
                    <w:r>
                      <w:rPr>
                        <w:color w:val="323232"/>
                        <w:sz w:val="16"/>
                      </w:rPr>
                      <w:t>LAM 2013/01</w:t>
                    </w:r>
                  </w:p>
                  <w:p w14:paraId="11430048" w14:textId="77777777" w:rsidR="001E5BA1" w:rsidRDefault="001E5BA1">
                    <w:pPr>
                      <w:ind w:left="20"/>
                      <w:rPr>
                        <w:sz w:val="16"/>
                      </w:rPr>
                    </w:pPr>
                    <w:r>
                      <w:rPr>
                        <w:sz w:val="16"/>
                      </w:rPr>
                      <w:t>Version 3.1 (January 26</w:t>
                    </w:r>
                    <w:r w:rsidRPr="00844BA3">
                      <w:rPr>
                        <w:sz w:val="16"/>
                        <w:vertAlign w:val="superscript"/>
                      </w:rPr>
                      <w:t>th</w:t>
                    </w:r>
                    <w:r>
                      <w:rPr>
                        <w:sz w:val="16"/>
                      </w:rPr>
                      <w:t>, 2015)</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51475" w14:textId="77777777" w:rsidR="001E5BA1" w:rsidRDefault="001E5BA1">
    <w:pPr>
      <w:pStyle w:val="Corpotesto"/>
      <w:spacing w:line="14" w:lineRule="auto"/>
      <w:rPr>
        <w:sz w:val="20"/>
      </w:rPr>
    </w:pPr>
    <w:r>
      <w:rPr>
        <w:noProof/>
        <w:lang w:val="it-IT" w:eastAsia="it-IT"/>
      </w:rPr>
      <mc:AlternateContent>
        <mc:Choice Requires="wps">
          <w:drawing>
            <wp:anchor distT="0" distB="0" distL="114300" distR="114300" simplePos="0" relativeHeight="251660800" behindDoc="1" locked="0" layoutInCell="1" allowOverlap="1" wp14:anchorId="604A02F7" wp14:editId="1260A941">
              <wp:simplePos x="0" y="0"/>
              <wp:positionH relativeFrom="page">
                <wp:posOffset>706755</wp:posOffset>
              </wp:positionH>
              <wp:positionV relativeFrom="page">
                <wp:posOffset>583565</wp:posOffset>
              </wp:positionV>
              <wp:extent cx="1421130" cy="255905"/>
              <wp:effectExtent l="0" t="0" r="0" b="0"/>
              <wp:wrapNone/>
              <wp:docPr id="14064207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13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4104E" w14:textId="77777777" w:rsidR="001E5BA1" w:rsidRDefault="001E5BA1">
                          <w:pPr>
                            <w:spacing w:before="14"/>
                            <w:ind w:left="20"/>
                            <w:rPr>
                              <w:sz w:val="16"/>
                            </w:rPr>
                          </w:pPr>
                          <w:r>
                            <w:rPr>
                              <w:color w:val="323232"/>
                              <w:sz w:val="16"/>
                            </w:rPr>
                            <w:t>LAM 2013/01</w:t>
                          </w:r>
                        </w:p>
                        <w:p w14:paraId="4C323F46" w14:textId="77777777" w:rsidR="001E5BA1" w:rsidRDefault="001E5BA1">
                          <w:pPr>
                            <w:ind w:left="20"/>
                            <w:rPr>
                              <w:sz w:val="16"/>
                            </w:rPr>
                          </w:pPr>
                          <w:r>
                            <w:rPr>
                              <w:sz w:val="16"/>
                            </w:rPr>
                            <w:t>Version 3.1 (January 26</w:t>
                          </w:r>
                          <w:r w:rsidRPr="00844BA3">
                            <w:rPr>
                              <w:sz w:val="16"/>
                              <w:vertAlign w:val="superscript"/>
                            </w:rPr>
                            <w:t>th</w:t>
                          </w:r>
                          <w:r>
                            <w:rPr>
                              <w:sz w:val="16"/>
                            </w:rPr>
                            <w:t>, 2015)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04A02F7" id="_x0000_t202" coordsize="21600,21600" o:spt="202" path="m,l,21600r21600,l21600,xe">
              <v:stroke joinstyle="miter"/>
              <v:path gradientshapeok="t" o:connecttype="rect"/>
            </v:shapetype>
            <v:shape id="Text Box 3" o:spid="_x0000_s1048" type="#_x0000_t202" style="position:absolute;margin-left:55.65pt;margin-top:45.95pt;width:111.9pt;height:20.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" filled="f" stroked="f">
              <v:textbox inset="0,0,0,0">
                <w:txbxContent>
                  <w:p w14:paraId="1644104E" w14:textId="77777777" w:rsidR="001E5BA1" w:rsidRDefault="001E5BA1">
                    <w:pPr>
                      <w:spacing w:before="14"/>
                      <w:ind w:left="20"/>
                      <w:rPr>
                        <w:sz w:val="16"/>
                      </w:rPr>
                    </w:pPr>
                    <w:r>
                      <w:rPr>
                        <w:color w:val="323232"/>
                        <w:sz w:val="16"/>
                      </w:rPr>
                      <w:t>LAM 2013/01</w:t>
                    </w:r>
                  </w:p>
                  <w:p w14:paraId="4C323F46" w14:textId="77777777" w:rsidR="001E5BA1" w:rsidRDefault="001E5BA1">
                    <w:pPr>
                      <w:ind w:left="20"/>
                      <w:rPr>
                        <w:sz w:val="16"/>
                      </w:rPr>
                    </w:pPr>
                    <w:r>
                      <w:rPr>
                        <w:sz w:val="16"/>
                      </w:rPr>
                      <w:t>Version 3.1 (January 26</w:t>
                    </w:r>
                    <w:r w:rsidRPr="00844BA3">
                      <w:rPr>
                        <w:sz w:val="16"/>
                        <w:vertAlign w:val="superscript"/>
                      </w:rPr>
                      <w:t>th</w:t>
                    </w:r>
                    <w:r>
                      <w:rPr>
                        <w:sz w:val="16"/>
                      </w:rPr>
                      <w:t>, 2015)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DD6"/>
    <w:multiLevelType w:val="hybridMultilevel"/>
    <w:tmpl w:val="0C881570"/>
    <w:lvl w:ilvl="0" w:tplc="B85E7A88">
      <w:start w:val="1"/>
      <w:numFmt w:val="lowerLetter"/>
      <w:lvlText w:val="%1."/>
      <w:lvlJc w:val="left"/>
      <w:pPr>
        <w:ind w:left="438" w:hanging="226"/>
      </w:pPr>
      <w:rPr>
        <w:rFonts w:ascii="Times New Roman" w:eastAsia="Times New Roman" w:hAnsi="Times New Roman" w:cs="Times New Roman" w:hint="default"/>
        <w:spacing w:val="-1"/>
        <w:w w:val="99"/>
        <w:sz w:val="24"/>
        <w:szCs w:val="24"/>
      </w:rPr>
    </w:lvl>
    <w:lvl w:ilvl="1" w:tplc="400C95CE">
      <w:numFmt w:val="bullet"/>
      <w:lvlText w:val="•"/>
      <w:lvlJc w:val="left"/>
      <w:pPr>
        <w:ind w:left="1398" w:hanging="226"/>
      </w:pPr>
      <w:rPr>
        <w:rFonts w:hint="default"/>
      </w:rPr>
    </w:lvl>
    <w:lvl w:ilvl="2" w:tplc="83A26FC6">
      <w:numFmt w:val="bullet"/>
      <w:lvlText w:val="•"/>
      <w:lvlJc w:val="left"/>
      <w:pPr>
        <w:ind w:left="2356" w:hanging="226"/>
      </w:pPr>
      <w:rPr>
        <w:rFonts w:hint="default"/>
      </w:rPr>
    </w:lvl>
    <w:lvl w:ilvl="3" w:tplc="A056B23E">
      <w:numFmt w:val="bullet"/>
      <w:lvlText w:val="•"/>
      <w:lvlJc w:val="left"/>
      <w:pPr>
        <w:ind w:left="3314" w:hanging="226"/>
      </w:pPr>
      <w:rPr>
        <w:rFonts w:hint="default"/>
      </w:rPr>
    </w:lvl>
    <w:lvl w:ilvl="4" w:tplc="753AADC2">
      <w:numFmt w:val="bullet"/>
      <w:lvlText w:val="•"/>
      <w:lvlJc w:val="left"/>
      <w:pPr>
        <w:ind w:left="4272" w:hanging="226"/>
      </w:pPr>
      <w:rPr>
        <w:rFonts w:hint="default"/>
      </w:rPr>
    </w:lvl>
    <w:lvl w:ilvl="5" w:tplc="6618339A">
      <w:numFmt w:val="bullet"/>
      <w:lvlText w:val="•"/>
      <w:lvlJc w:val="left"/>
      <w:pPr>
        <w:ind w:left="5230" w:hanging="226"/>
      </w:pPr>
      <w:rPr>
        <w:rFonts w:hint="default"/>
      </w:rPr>
    </w:lvl>
    <w:lvl w:ilvl="6" w:tplc="0EF04C14">
      <w:numFmt w:val="bullet"/>
      <w:lvlText w:val="•"/>
      <w:lvlJc w:val="left"/>
      <w:pPr>
        <w:ind w:left="6188" w:hanging="226"/>
      </w:pPr>
      <w:rPr>
        <w:rFonts w:hint="default"/>
      </w:rPr>
    </w:lvl>
    <w:lvl w:ilvl="7" w:tplc="1AA69940">
      <w:numFmt w:val="bullet"/>
      <w:lvlText w:val="•"/>
      <w:lvlJc w:val="left"/>
      <w:pPr>
        <w:ind w:left="7146" w:hanging="226"/>
      </w:pPr>
      <w:rPr>
        <w:rFonts w:hint="default"/>
      </w:rPr>
    </w:lvl>
    <w:lvl w:ilvl="8" w:tplc="B0D0B95E">
      <w:numFmt w:val="bullet"/>
      <w:lvlText w:val="•"/>
      <w:lvlJc w:val="left"/>
      <w:pPr>
        <w:ind w:left="8104" w:hanging="226"/>
      </w:pPr>
      <w:rPr>
        <w:rFonts w:hint="default"/>
      </w:rPr>
    </w:lvl>
  </w:abstractNum>
  <w:abstractNum w:abstractNumId="1" w15:restartNumberingAfterBreak="0">
    <w:nsid w:val="01D3337F"/>
    <w:multiLevelType w:val="hybridMultilevel"/>
    <w:tmpl w:val="ADB0D22A"/>
    <w:lvl w:ilvl="0" w:tplc="3FEA7202">
      <w:start w:val="1"/>
      <w:numFmt w:val="decimal"/>
      <w:lvlText w:val="%1."/>
      <w:lvlJc w:val="left"/>
      <w:pPr>
        <w:ind w:left="920" w:hanging="305"/>
      </w:pPr>
      <w:rPr>
        <w:rFonts w:ascii="Times New Roman" w:eastAsia="Times New Roman" w:hAnsi="Times New Roman" w:cs="Times New Roman" w:hint="default"/>
        <w:w w:val="99"/>
        <w:sz w:val="24"/>
        <w:szCs w:val="24"/>
      </w:rPr>
    </w:lvl>
    <w:lvl w:ilvl="1" w:tplc="5606A9CA">
      <w:numFmt w:val="bullet"/>
      <w:lvlText w:val="•"/>
      <w:lvlJc w:val="left"/>
      <w:pPr>
        <w:ind w:left="1830" w:hanging="305"/>
      </w:pPr>
      <w:rPr>
        <w:rFonts w:hint="default"/>
      </w:rPr>
    </w:lvl>
    <w:lvl w:ilvl="2" w:tplc="57301E68">
      <w:numFmt w:val="bullet"/>
      <w:lvlText w:val="•"/>
      <w:lvlJc w:val="left"/>
      <w:pPr>
        <w:ind w:left="2740" w:hanging="305"/>
      </w:pPr>
      <w:rPr>
        <w:rFonts w:hint="default"/>
      </w:rPr>
    </w:lvl>
    <w:lvl w:ilvl="3" w:tplc="C23AC0AA">
      <w:numFmt w:val="bullet"/>
      <w:lvlText w:val="•"/>
      <w:lvlJc w:val="left"/>
      <w:pPr>
        <w:ind w:left="3650" w:hanging="305"/>
      </w:pPr>
      <w:rPr>
        <w:rFonts w:hint="default"/>
      </w:rPr>
    </w:lvl>
    <w:lvl w:ilvl="4" w:tplc="DDBE78A2">
      <w:numFmt w:val="bullet"/>
      <w:lvlText w:val="•"/>
      <w:lvlJc w:val="left"/>
      <w:pPr>
        <w:ind w:left="4560" w:hanging="305"/>
      </w:pPr>
      <w:rPr>
        <w:rFonts w:hint="default"/>
      </w:rPr>
    </w:lvl>
    <w:lvl w:ilvl="5" w:tplc="692C3BBA">
      <w:numFmt w:val="bullet"/>
      <w:lvlText w:val="•"/>
      <w:lvlJc w:val="left"/>
      <w:pPr>
        <w:ind w:left="5470" w:hanging="305"/>
      </w:pPr>
      <w:rPr>
        <w:rFonts w:hint="default"/>
      </w:rPr>
    </w:lvl>
    <w:lvl w:ilvl="6" w:tplc="BE241F08">
      <w:numFmt w:val="bullet"/>
      <w:lvlText w:val="•"/>
      <w:lvlJc w:val="left"/>
      <w:pPr>
        <w:ind w:left="6380" w:hanging="305"/>
      </w:pPr>
      <w:rPr>
        <w:rFonts w:hint="default"/>
      </w:rPr>
    </w:lvl>
    <w:lvl w:ilvl="7" w:tplc="012E78D4">
      <w:numFmt w:val="bullet"/>
      <w:lvlText w:val="•"/>
      <w:lvlJc w:val="left"/>
      <w:pPr>
        <w:ind w:left="7290" w:hanging="305"/>
      </w:pPr>
      <w:rPr>
        <w:rFonts w:hint="default"/>
      </w:rPr>
    </w:lvl>
    <w:lvl w:ilvl="8" w:tplc="F600EB18">
      <w:numFmt w:val="bullet"/>
      <w:lvlText w:val="•"/>
      <w:lvlJc w:val="left"/>
      <w:pPr>
        <w:ind w:left="8200" w:hanging="305"/>
      </w:pPr>
      <w:rPr>
        <w:rFonts w:hint="default"/>
      </w:rPr>
    </w:lvl>
  </w:abstractNum>
  <w:abstractNum w:abstractNumId="2" w15:restartNumberingAfterBreak="0">
    <w:nsid w:val="045E2F53"/>
    <w:multiLevelType w:val="hybridMultilevel"/>
    <w:tmpl w:val="105A9B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4974041"/>
    <w:multiLevelType w:val="hybridMultilevel"/>
    <w:tmpl w:val="7284C67C"/>
    <w:lvl w:ilvl="0" w:tplc="1BA01F3A">
      <w:start w:val="14"/>
      <w:numFmt w:val="decimal"/>
      <w:lvlText w:val="%1."/>
      <w:lvlJc w:val="left"/>
      <w:pPr>
        <w:ind w:left="572" w:hanging="360"/>
      </w:pPr>
      <w:rPr>
        <w:rFonts w:ascii="Times New Roman" w:eastAsia="Times New Roman" w:hAnsi="Times New Roman" w:cs="Times New Roman" w:hint="default"/>
        <w:b/>
        <w:bCs/>
        <w:w w:val="99"/>
        <w:sz w:val="24"/>
        <w:szCs w:val="24"/>
      </w:rPr>
    </w:lvl>
    <w:lvl w:ilvl="1" w:tplc="74BCDD5C">
      <w:start w:val="1"/>
      <w:numFmt w:val="decimal"/>
      <w:lvlText w:val="%2."/>
      <w:lvlJc w:val="left"/>
      <w:pPr>
        <w:ind w:left="1000" w:hanging="360"/>
      </w:pPr>
      <w:rPr>
        <w:rFonts w:ascii="Times New Roman" w:eastAsia="Times New Roman" w:hAnsi="Times New Roman" w:cs="Times New Roman" w:hint="default"/>
        <w:b/>
        <w:bCs/>
        <w:w w:val="99"/>
        <w:sz w:val="24"/>
        <w:szCs w:val="24"/>
      </w:rPr>
    </w:lvl>
    <w:lvl w:ilvl="2" w:tplc="CF5457F2">
      <w:numFmt w:val="bullet"/>
      <w:lvlText w:val="•"/>
      <w:lvlJc w:val="left"/>
      <w:pPr>
        <w:ind w:left="2002" w:hanging="360"/>
      </w:pPr>
      <w:rPr>
        <w:rFonts w:hint="default"/>
      </w:rPr>
    </w:lvl>
    <w:lvl w:ilvl="3" w:tplc="7ACED7B4">
      <w:numFmt w:val="bullet"/>
      <w:lvlText w:val="•"/>
      <w:lvlJc w:val="left"/>
      <w:pPr>
        <w:ind w:left="3004" w:hanging="360"/>
      </w:pPr>
      <w:rPr>
        <w:rFonts w:hint="default"/>
      </w:rPr>
    </w:lvl>
    <w:lvl w:ilvl="4" w:tplc="93FEF5B6">
      <w:numFmt w:val="bullet"/>
      <w:lvlText w:val="•"/>
      <w:lvlJc w:val="left"/>
      <w:pPr>
        <w:ind w:left="4006" w:hanging="360"/>
      </w:pPr>
      <w:rPr>
        <w:rFonts w:hint="default"/>
      </w:rPr>
    </w:lvl>
    <w:lvl w:ilvl="5" w:tplc="EC3C6C8C">
      <w:numFmt w:val="bullet"/>
      <w:lvlText w:val="•"/>
      <w:lvlJc w:val="left"/>
      <w:pPr>
        <w:ind w:left="5008" w:hanging="360"/>
      </w:pPr>
      <w:rPr>
        <w:rFonts w:hint="default"/>
      </w:rPr>
    </w:lvl>
    <w:lvl w:ilvl="6" w:tplc="96748384">
      <w:numFmt w:val="bullet"/>
      <w:lvlText w:val="•"/>
      <w:lvlJc w:val="left"/>
      <w:pPr>
        <w:ind w:left="6011" w:hanging="360"/>
      </w:pPr>
      <w:rPr>
        <w:rFonts w:hint="default"/>
      </w:rPr>
    </w:lvl>
    <w:lvl w:ilvl="7" w:tplc="D99854B2">
      <w:numFmt w:val="bullet"/>
      <w:lvlText w:val="•"/>
      <w:lvlJc w:val="left"/>
      <w:pPr>
        <w:ind w:left="7013" w:hanging="360"/>
      </w:pPr>
      <w:rPr>
        <w:rFonts w:hint="default"/>
      </w:rPr>
    </w:lvl>
    <w:lvl w:ilvl="8" w:tplc="A212FBB4">
      <w:numFmt w:val="bullet"/>
      <w:lvlText w:val="•"/>
      <w:lvlJc w:val="left"/>
      <w:pPr>
        <w:ind w:left="8015" w:hanging="360"/>
      </w:pPr>
      <w:rPr>
        <w:rFonts w:hint="default"/>
      </w:rPr>
    </w:lvl>
  </w:abstractNum>
  <w:abstractNum w:abstractNumId="4" w15:restartNumberingAfterBreak="0">
    <w:nsid w:val="05413B04"/>
    <w:multiLevelType w:val="hybridMultilevel"/>
    <w:tmpl w:val="7A6264A6"/>
    <w:lvl w:ilvl="0" w:tplc="BD6082D2">
      <w:numFmt w:val="bullet"/>
      <w:lvlText w:val=""/>
      <w:lvlJc w:val="left"/>
      <w:pPr>
        <w:ind w:left="784" w:hanging="360"/>
      </w:pPr>
      <w:rPr>
        <w:rFonts w:ascii="Wingdings" w:eastAsia="Wingdings" w:hAnsi="Wingdings" w:cs="Wingdings" w:hint="default"/>
        <w:w w:val="100"/>
        <w:sz w:val="16"/>
        <w:szCs w:val="16"/>
      </w:rPr>
    </w:lvl>
    <w:lvl w:ilvl="1" w:tplc="584E1E6E">
      <w:numFmt w:val="bullet"/>
      <w:lvlText w:val="•"/>
      <w:lvlJc w:val="left"/>
      <w:pPr>
        <w:ind w:left="1171" w:hanging="360"/>
      </w:pPr>
      <w:rPr>
        <w:rFonts w:hint="default"/>
      </w:rPr>
    </w:lvl>
    <w:lvl w:ilvl="2" w:tplc="B7EC8352">
      <w:numFmt w:val="bullet"/>
      <w:lvlText w:val="•"/>
      <w:lvlJc w:val="left"/>
      <w:pPr>
        <w:ind w:left="1563" w:hanging="360"/>
      </w:pPr>
      <w:rPr>
        <w:rFonts w:hint="default"/>
      </w:rPr>
    </w:lvl>
    <w:lvl w:ilvl="3" w:tplc="77707B0E">
      <w:numFmt w:val="bullet"/>
      <w:lvlText w:val="•"/>
      <w:lvlJc w:val="left"/>
      <w:pPr>
        <w:ind w:left="1955" w:hanging="360"/>
      </w:pPr>
      <w:rPr>
        <w:rFonts w:hint="default"/>
      </w:rPr>
    </w:lvl>
    <w:lvl w:ilvl="4" w:tplc="44BA07E6">
      <w:numFmt w:val="bullet"/>
      <w:lvlText w:val="•"/>
      <w:lvlJc w:val="left"/>
      <w:pPr>
        <w:ind w:left="2347" w:hanging="360"/>
      </w:pPr>
      <w:rPr>
        <w:rFonts w:hint="default"/>
      </w:rPr>
    </w:lvl>
    <w:lvl w:ilvl="5" w:tplc="64DEFA22">
      <w:numFmt w:val="bullet"/>
      <w:lvlText w:val="•"/>
      <w:lvlJc w:val="left"/>
      <w:pPr>
        <w:ind w:left="2739" w:hanging="360"/>
      </w:pPr>
      <w:rPr>
        <w:rFonts w:hint="default"/>
      </w:rPr>
    </w:lvl>
    <w:lvl w:ilvl="6" w:tplc="885A6D28">
      <w:numFmt w:val="bullet"/>
      <w:lvlText w:val="•"/>
      <w:lvlJc w:val="left"/>
      <w:pPr>
        <w:ind w:left="3131" w:hanging="360"/>
      </w:pPr>
      <w:rPr>
        <w:rFonts w:hint="default"/>
      </w:rPr>
    </w:lvl>
    <w:lvl w:ilvl="7" w:tplc="FD74D532">
      <w:numFmt w:val="bullet"/>
      <w:lvlText w:val="•"/>
      <w:lvlJc w:val="left"/>
      <w:pPr>
        <w:ind w:left="3523" w:hanging="360"/>
      </w:pPr>
      <w:rPr>
        <w:rFonts w:hint="default"/>
      </w:rPr>
    </w:lvl>
    <w:lvl w:ilvl="8" w:tplc="8AC8AACE">
      <w:numFmt w:val="bullet"/>
      <w:lvlText w:val="•"/>
      <w:lvlJc w:val="left"/>
      <w:pPr>
        <w:ind w:left="3915" w:hanging="360"/>
      </w:pPr>
      <w:rPr>
        <w:rFonts w:hint="default"/>
      </w:rPr>
    </w:lvl>
  </w:abstractNum>
  <w:abstractNum w:abstractNumId="5" w15:restartNumberingAfterBreak="0">
    <w:nsid w:val="0D1D383F"/>
    <w:multiLevelType w:val="hybridMultilevel"/>
    <w:tmpl w:val="04045B56"/>
    <w:lvl w:ilvl="0" w:tplc="739EFF48">
      <w:start w:val="1"/>
      <w:numFmt w:val="lowerRoman"/>
      <w:lvlText w:val="%1."/>
      <w:lvlJc w:val="left"/>
      <w:pPr>
        <w:ind w:left="720" w:hanging="72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5EA6020"/>
    <w:multiLevelType w:val="hybridMultilevel"/>
    <w:tmpl w:val="FC5ABD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31143A"/>
    <w:multiLevelType w:val="hybridMultilevel"/>
    <w:tmpl w:val="50CAAAB8"/>
    <w:lvl w:ilvl="0" w:tplc="C0AAC62A">
      <w:numFmt w:val="bullet"/>
      <w:lvlText w:val="-"/>
      <w:lvlJc w:val="left"/>
      <w:pPr>
        <w:ind w:left="1012" w:hanging="348"/>
      </w:pPr>
      <w:rPr>
        <w:rFonts w:ascii="Times New Roman" w:eastAsia="Times New Roman" w:hAnsi="Times New Roman" w:cs="Times New Roman" w:hint="default"/>
        <w:w w:val="99"/>
        <w:sz w:val="24"/>
        <w:szCs w:val="24"/>
      </w:rPr>
    </w:lvl>
    <w:lvl w:ilvl="1" w:tplc="EA4AD750">
      <w:numFmt w:val="bullet"/>
      <w:lvlText w:val="•"/>
      <w:lvlJc w:val="left"/>
      <w:pPr>
        <w:ind w:left="1958" w:hanging="348"/>
      </w:pPr>
      <w:rPr>
        <w:rFonts w:hint="default"/>
      </w:rPr>
    </w:lvl>
    <w:lvl w:ilvl="2" w:tplc="CB921D02">
      <w:numFmt w:val="bullet"/>
      <w:lvlText w:val="•"/>
      <w:lvlJc w:val="left"/>
      <w:pPr>
        <w:ind w:left="2896" w:hanging="348"/>
      </w:pPr>
      <w:rPr>
        <w:rFonts w:hint="default"/>
      </w:rPr>
    </w:lvl>
    <w:lvl w:ilvl="3" w:tplc="3940C298">
      <w:numFmt w:val="bullet"/>
      <w:lvlText w:val="•"/>
      <w:lvlJc w:val="left"/>
      <w:pPr>
        <w:ind w:left="3834" w:hanging="348"/>
      </w:pPr>
      <w:rPr>
        <w:rFonts w:hint="default"/>
      </w:rPr>
    </w:lvl>
    <w:lvl w:ilvl="4" w:tplc="F2820D08">
      <w:numFmt w:val="bullet"/>
      <w:lvlText w:val="•"/>
      <w:lvlJc w:val="left"/>
      <w:pPr>
        <w:ind w:left="4772" w:hanging="348"/>
      </w:pPr>
      <w:rPr>
        <w:rFonts w:hint="default"/>
      </w:rPr>
    </w:lvl>
    <w:lvl w:ilvl="5" w:tplc="56A097EE">
      <w:numFmt w:val="bullet"/>
      <w:lvlText w:val="•"/>
      <w:lvlJc w:val="left"/>
      <w:pPr>
        <w:ind w:left="5710" w:hanging="348"/>
      </w:pPr>
      <w:rPr>
        <w:rFonts w:hint="default"/>
      </w:rPr>
    </w:lvl>
    <w:lvl w:ilvl="6" w:tplc="FC7A63C2">
      <w:numFmt w:val="bullet"/>
      <w:lvlText w:val="•"/>
      <w:lvlJc w:val="left"/>
      <w:pPr>
        <w:ind w:left="6648" w:hanging="348"/>
      </w:pPr>
      <w:rPr>
        <w:rFonts w:hint="default"/>
      </w:rPr>
    </w:lvl>
    <w:lvl w:ilvl="7" w:tplc="7D92AD34">
      <w:numFmt w:val="bullet"/>
      <w:lvlText w:val="•"/>
      <w:lvlJc w:val="left"/>
      <w:pPr>
        <w:ind w:left="7586" w:hanging="348"/>
      </w:pPr>
      <w:rPr>
        <w:rFonts w:hint="default"/>
      </w:rPr>
    </w:lvl>
    <w:lvl w:ilvl="8" w:tplc="19620F7C">
      <w:numFmt w:val="bullet"/>
      <w:lvlText w:val="•"/>
      <w:lvlJc w:val="left"/>
      <w:pPr>
        <w:ind w:left="8524" w:hanging="348"/>
      </w:pPr>
      <w:rPr>
        <w:rFonts w:hint="default"/>
      </w:rPr>
    </w:lvl>
  </w:abstractNum>
  <w:abstractNum w:abstractNumId="8" w15:restartNumberingAfterBreak="0">
    <w:nsid w:val="1A427FF1"/>
    <w:multiLevelType w:val="multilevel"/>
    <w:tmpl w:val="E0DCF9C8"/>
    <w:lvl w:ilvl="0">
      <w:start w:val="1"/>
      <w:numFmt w:val="decimal"/>
      <w:lvlText w:val="%1."/>
      <w:lvlJc w:val="left"/>
      <w:pPr>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BA12118"/>
    <w:multiLevelType w:val="hybridMultilevel"/>
    <w:tmpl w:val="A8A8CA56"/>
    <w:lvl w:ilvl="0" w:tplc="C6F88C28">
      <w:numFmt w:val="bullet"/>
      <w:lvlText w:val="-"/>
      <w:lvlJc w:val="left"/>
      <w:pPr>
        <w:ind w:left="427" w:hanging="428"/>
      </w:pPr>
      <w:rPr>
        <w:rFonts w:ascii="Times New Roman" w:eastAsia="Times New Roman" w:hAnsi="Times New Roman" w:cs="Times New Roman" w:hint="default"/>
        <w:w w:val="99"/>
        <w:sz w:val="24"/>
        <w:szCs w:val="24"/>
      </w:rPr>
    </w:lvl>
    <w:lvl w:ilvl="1" w:tplc="3D7629A0">
      <w:numFmt w:val="bullet"/>
      <w:lvlText w:val="•"/>
      <w:lvlJc w:val="left"/>
      <w:pPr>
        <w:ind w:left="1052" w:hanging="428"/>
      </w:pPr>
      <w:rPr>
        <w:rFonts w:hint="default"/>
      </w:rPr>
    </w:lvl>
    <w:lvl w:ilvl="2" w:tplc="605E8DFC">
      <w:numFmt w:val="bullet"/>
      <w:lvlText w:val="•"/>
      <w:lvlJc w:val="left"/>
      <w:pPr>
        <w:ind w:left="1685" w:hanging="428"/>
      </w:pPr>
      <w:rPr>
        <w:rFonts w:hint="default"/>
      </w:rPr>
    </w:lvl>
    <w:lvl w:ilvl="3" w:tplc="95B4B4D8">
      <w:numFmt w:val="bullet"/>
      <w:lvlText w:val="•"/>
      <w:lvlJc w:val="left"/>
      <w:pPr>
        <w:ind w:left="2318" w:hanging="428"/>
      </w:pPr>
      <w:rPr>
        <w:rFonts w:hint="default"/>
      </w:rPr>
    </w:lvl>
    <w:lvl w:ilvl="4" w:tplc="2F182324">
      <w:numFmt w:val="bullet"/>
      <w:lvlText w:val="•"/>
      <w:lvlJc w:val="left"/>
      <w:pPr>
        <w:ind w:left="2951" w:hanging="428"/>
      </w:pPr>
      <w:rPr>
        <w:rFonts w:hint="default"/>
      </w:rPr>
    </w:lvl>
    <w:lvl w:ilvl="5" w:tplc="729057E4">
      <w:numFmt w:val="bullet"/>
      <w:lvlText w:val="•"/>
      <w:lvlJc w:val="left"/>
      <w:pPr>
        <w:ind w:left="3584" w:hanging="428"/>
      </w:pPr>
      <w:rPr>
        <w:rFonts w:hint="default"/>
      </w:rPr>
    </w:lvl>
    <w:lvl w:ilvl="6" w:tplc="60BED9F0">
      <w:numFmt w:val="bullet"/>
      <w:lvlText w:val="•"/>
      <w:lvlJc w:val="left"/>
      <w:pPr>
        <w:ind w:left="4216" w:hanging="428"/>
      </w:pPr>
      <w:rPr>
        <w:rFonts w:hint="default"/>
      </w:rPr>
    </w:lvl>
    <w:lvl w:ilvl="7" w:tplc="5D4C8DA0">
      <w:numFmt w:val="bullet"/>
      <w:lvlText w:val="•"/>
      <w:lvlJc w:val="left"/>
      <w:pPr>
        <w:ind w:left="4849" w:hanging="428"/>
      </w:pPr>
      <w:rPr>
        <w:rFonts w:hint="default"/>
      </w:rPr>
    </w:lvl>
    <w:lvl w:ilvl="8" w:tplc="A4EECB0E">
      <w:numFmt w:val="bullet"/>
      <w:lvlText w:val="•"/>
      <w:lvlJc w:val="left"/>
      <w:pPr>
        <w:ind w:left="5482" w:hanging="428"/>
      </w:pPr>
      <w:rPr>
        <w:rFonts w:hint="default"/>
      </w:rPr>
    </w:lvl>
  </w:abstractNum>
  <w:abstractNum w:abstractNumId="10" w15:restartNumberingAfterBreak="0">
    <w:nsid w:val="1BFC4CE3"/>
    <w:multiLevelType w:val="hybridMultilevel"/>
    <w:tmpl w:val="B1CA240C"/>
    <w:lvl w:ilvl="0" w:tplc="43E64212">
      <w:numFmt w:val="bullet"/>
      <w:lvlText w:val="-"/>
      <w:lvlJc w:val="left"/>
      <w:pPr>
        <w:ind w:left="434" w:hanging="360"/>
      </w:pPr>
      <w:rPr>
        <w:rFonts w:hint="default"/>
        <w:w w:val="99"/>
      </w:rPr>
    </w:lvl>
    <w:lvl w:ilvl="1" w:tplc="2346A2E4">
      <w:numFmt w:val="bullet"/>
      <w:lvlText w:val="•"/>
      <w:lvlJc w:val="left"/>
      <w:pPr>
        <w:ind w:left="1436" w:hanging="360"/>
      </w:pPr>
      <w:rPr>
        <w:rFonts w:hint="default"/>
      </w:rPr>
    </w:lvl>
    <w:lvl w:ilvl="2" w:tplc="82B60638">
      <w:numFmt w:val="bullet"/>
      <w:lvlText w:val="•"/>
      <w:lvlJc w:val="left"/>
      <w:pPr>
        <w:ind w:left="2432" w:hanging="360"/>
      </w:pPr>
      <w:rPr>
        <w:rFonts w:hint="default"/>
      </w:rPr>
    </w:lvl>
    <w:lvl w:ilvl="3" w:tplc="0B0E51D2">
      <w:numFmt w:val="bullet"/>
      <w:lvlText w:val="•"/>
      <w:lvlJc w:val="left"/>
      <w:pPr>
        <w:ind w:left="3428" w:hanging="360"/>
      </w:pPr>
      <w:rPr>
        <w:rFonts w:hint="default"/>
      </w:rPr>
    </w:lvl>
    <w:lvl w:ilvl="4" w:tplc="63E27376">
      <w:numFmt w:val="bullet"/>
      <w:lvlText w:val="•"/>
      <w:lvlJc w:val="left"/>
      <w:pPr>
        <w:ind w:left="4424" w:hanging="360"/>
      </w:pPr>
      <w:rPr>
        <w:rFonts w:hint="default"/>
      </w:rPr>
    </w:lvl>
    <w:lvl w:ilvl="5" w:tplc="FA6A4128">
      <w:numFmt w:val="bullet"/>
      <w:lvlText w:val="•"/>
      <w:lvlJc w:val="left"/>
      <w:pPr>
        <w:ind w:left="5420" w:hanging="360"/>
      </w:pPr>
      <w:rPr>
        <w:rFonts w:hint="default"/>
      </w:rPr>
    </w:lvl>
    <w:lvl w:ilvl="6" w:tplc="F8B85680">
      <w:numFmt w:val="bullet"/>
      <w:lvlText w:val="•"/>
      <w:lvlJc w:val="left"/>
      <w:pPr>
        <w:ind w:left="6416" w:hanging="360"/>
      </w:pPr>
      <w:rPr>
        <w:rFonts w:hint="default"/>
      </w:rPr>
    </w:lvl>
    <w:lvl w:ilvl="7" w:tplc="0764DD9C">
      <w:numFmt w:val="bullet"/>
      <w:lvlText w:val="•"/>
      <w:lvlJc w:val="left"/>
      <w:pPr>
        <w:ind w:left="7412" w:hanging="360"/>
      </w:pPr>
      <w:rPr>
        <w:rFonts w:hint="default"/>
      </w:rPr>
    </w:lvl>
    <w:lvl w:ilvl="8" w:tplc="6BA62C60">
      <w:numFmt w:val="bullet"/>
      <w:lvlText w:val="•"/>
      <w:lvlJc w:val="left"/>
      <w:pPr>
        <w:ind w:left="8408" w:hanging="360"/>
      </w:pPr>
      <w:rPr>
        <w:rFonts w:hint="default"/>
      </w:rPr>
    </w:lvl>
  </w:abstractNum>
  <w:abstractNum w:abstractNumId="11" w15:restartNumberingAfterBreak="0">
    <w:nsid w:val="1E6A6F43"/>
    <w:multiLevelType w:val="multilevel"/>
    <w:tmpl w:val="5772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747ABB"/>
    <w:multiLevelType w:val="hybridMultilevel"/>
    <w:tmpl w:val="3EEEAA2A"/>
    <w:lvl w:ilvl="0" w:tplc="77CEBAFE">
      <w:numFmt w:val="bullet"/>
      <w:lvlText w:val="-"/>
      <w:lvlJc w:val="left"/>
      <w:pPr>
        <w:ind w:left="212" w:hanging="140"/>
      </w:pPr>
      <w:rPr>
        <w:rFonts w:ascii="Times New Roman" w:eastAsia="Times New Roman" w:hAnsi="Times New Roman" w:cs="Times New Roman" w:hint="default"/>
        <w:w w:val="99"/>
        <w:sz w:val="24"/>
        <w:szCs w:val="24"/>
      </w:rPr>
    </w:lvl>
    <w:lvl w:ilvl="1" w:tplc="36329A42">
      <w:numFmt w:val="bullet"/>
      <w:lvlText w:val=""/>
      <w:lvlJc w:val="left"/>
      <w:pPr>
        <w:ind w:left="920" w:hanging="348"/>
      </w:pPr>
      <w:rPr>
        <w:rFonts w:ascii="Symbol" w:eastAsia="Symbol" w:hAnsi="Symbol" w:cs="Symbol" w:hint="default"/>
        <w:w w:val="99"/>
        <w:sz w:val="24"/>
        <w:szCs w:val="24"/>
      </w:rPr>
    </w:lvl>
    <w:lvl w:ilvl="2" w:tplc="5066B7BE">
      <w:numFmt w:val="bullet"/>
      <w:lvlText w:val="o"/>
      <w:lvlJc w:val="left"/>
      <w:pPr>
        <w:ind w:left="1652" w:hanging="336"/>
      </w:pPr>
      <w:rPr>
        <w:rFonts w:ascii="Courier New" w:eastAsia="Courier New" w:hAnsi="Courier New" w:cs="Courier New" w:hint="default"/>
        <w:w w:val="99"/>
        <w:sz w:val="24"/>
        <w:szCs w:val="24"/>
      </w:rPr>
    </w:lvl>
    <w:lvl w:ilvl="3" w:tplc="768409FC">
      <w:numFmt w:val="bullet"/>
      <w:lvlText w:val=""/>
      <w:lvlJc w:val="left"/>
      <w:pPr>
        <w:ind w:left="212" w:hanging="324"/>
      </w:pPr>
      <w:rPr>
        <w:rFonts w:ascii="Wingdings" w:eastAsia="Wingdings" w:hAnsi="Wingdings" w:cs="Wingdings" w:hint="default"/>
        <w:w w:val="61"/>
        <w:sz w:val="24"/>
        <w:szCs w:val="24"/>
      </w:rPr>
    </w:lvl>
    <w:lvl w:ilvl="4" w:tplc="723AB6E6">
      <w:numFmt w:val="bullet"/>
      <w:lvlText w:val="•"/>
      <w:lvlJc w:val="left"/>
      <w:pPr>
        <w:ind w:left="3750" w:hanging="324"/>
      </w:pPr>
      <w:rPr>
        <w:rFonts w:hint="default"/>
      </w:rPr>
    </w:lvl>
    <w:lvl w:ilvl="5" w:tplc="12E07DA4">
      <w:numFmt w:val="bullet"/>
      <w:lvlText w:val="•"/>
      <w:lvlJc w:val="left"/>
      <w:pPr>
        <w:ind w:left="4795" w:hanging="324"/>
      </w:pPr>
      <w:rPr>
        <w:rFonts w:hint="default"/>
      </w:rPr>
    </w:lvl>
    <w:lvl w:ilvl="6" w:tplc="71AAEE4A">
      <w:numFmt w:val="bullet"/>
      <w:lvlText w:val="•"/>
      <w:lvlJc w:val="left"/>
      <w:pPr>
        <w:ind w:left="5840" w:hanging="324"/>
      </w:pPr>
      <w:rPr>
        <w:rFonts w:hint="default"/>
      </w:rPr>
    </w:lvl>
    <w:lvl w:ilvl="7" w:tplc="41B06426">
      <w:numFmt w:val="bullet"/>
      <w:lvlText w:val="•"/>
      <w:lvlJc w:val="left"/>
      <w:pPr>
        <w:ind w:left="6885" w:hanging="324"/>
      </w:pPr>
      <w:rPr>
        <w:rFonts w:hint="default"/>
      </w:rPr>
    </w:lvl>
    <w:lvl w:ilvl="8" w:tplc="9746D77A">
      <w:numFmt w:val="bullet"/>
      <w:lvlText w:val="•"/>
      <w:lvlJc w:val="left"/>
      <w:pPr>
        <w:ind w:left="7930" w:hanging="324"/>
      </w:pPr>
      <w:rPr>
        <w:rFonts w:hint="default"/>
      </w:rPr>
    </w:lvl>
  </w:abstractNum>
  <w:abstractNum w:abstractNumId="13" w15:restartNumberingAfterBreak="0">
    <w:nsid w:val="23F516BE"/>
    <w:multiLevelType w:val="hybridMultilevel"/>
    <w:tmpl w:val="40766548"/>
    <w:lvl w:ilvl="0" w:tplc="DA38565E">
      <w:start w:val="1"/>
      <w:numFmt w:val="upperLetter"/>
      <w:lvlText w:val="%1."/>
      <w:lvlJc w:val="left"/>
      <w:pPr>
        <w:ind w:left="998" w:hanging="706"/>
      </w:pPr>
      <w:rPr>
        <w:rFonts w:ascii="Times New Roman" w:eastAsia="Times New Roman" w:hAnsi="Times New Roman" w:cs="Times New Roman" w:hint="default"/>
        <w:spacing w:val="-1"/>
        <w:w w:val="99"/>
        <w:sz w:val="24"/>
        <w:szCs w:val="24"/>
      </w:rPr>
    </w:lvl>
    <w:lvl w:ilvl="1" w:tplc="E982A2F4">
      <w:numFmt w:val="bullet"/>
      <w:lvlText w:val="•"/>
      <w:lvlJc w:val="left"/>
      <w:pPr>
        <w:ind w:left="1940" w:hanging="706"/>
      </w:pPr>
      <w:rPr>
        <w:rFonts w:hint="default"/>
      </w:rPr>
    </w:lvl>
    <w:lvl w:ilvl="2" w:tplc="19D0AC88">
      <w:numFmt w:val="bullet"/>
      <w:lvlText w:val="•"/>
      <w:lvlJc w:val="left"/>
      <w:pPr>
        <w:ind w:left="2880" w:hanging="706"/>
      </w:pPr>
      <w:rPr>
        <w:rFonts w:hint="default"/>
      </w:rPr>
    </w:lvl>
    <w:lvl w:ilvl="3" w:tplc="6BDA0DFE">
      <w:numFmt w:val="bullet"/>
      <w:lvlText w:val="•"/>
      <w:lvlJc w:val="left"/>
      <w:pPr>
        <w:ind w:left="3820" w:hanging="706"/>
      </w:pPr>
      <w:rPr>
        <w:rFonts w:hint="default"/>
      </w:rPr>
    </w:lvl>
    <w:lvl w:ilvl="4" w:tplc="2A56818A">
      <w:numFmt w:val="bullet"/>
      <w:lvlText w:val="•"/>
      <w:lvlJc w:val="left"/>
      <w:pPr>
        <w:ind w:left="4760" w:hanging="706"/>
      </w:pPr>
      <w:rPr>
        <w:rFonts w:hint="default"/>
      </w:rPr>
    </w:lvl>
    <w:lvl w:ilvl="5" w:tplc="34B8C008">
      <w:numFmt w:val="bullet"/>
      <w:lvlText w:val="•"/>
      <w:lvlJc w:val="left"/>
      <w:pPr>
        <w:ind w:left="5700" w:hanging="706"/>
      </w:pPr>
      <w:rPr>
        <w:rFonts w:hint="default"/>
      </w:rPr>
    </w:lvl>
    <w:lvl w:ilvl="6" w:tplc="8A7C4852">
      <w:numFmt w:val="bullet"/>
      <w:lvlText w:val="•"/>
      <w:lvlJc w:val="left"/>
      <w:pPr>
        <w:ind w:left="6640" w:hanging="706"/>
      </w:pPr>
      <w:rPr>
        <w:rFonts w:hint="default"/>
      </w:rPr>
    </w:lvl>
    <w:lvl w:ilvl="7" w:tplc="E6AA8788">
      <w:numFmt w:val="bullet"/>
      <w:lvlText w:val="•"/>
      <w:lvlJc w:val="left"/>
      <w:pPr>
        <w:ind w:left="7580" w:hanging="706"/>
      </w:pPr>
      <w:rPr>
        <w:rFonts w:hint="default"/>
      </w:rPr>
    </w:lvl>
    <w:lvl w:ilvl="8" w:tplc="E26CC576">
      <w:numFmt w:val="bullet"/>
      <w:lvlText w:val="•"/>
      <w:lvlJc w:val="left"/>
      <w:pPr>
        <w:ind w:left="8520" w:hanging="706"/>
      </w:pPr>
      <w:rPr>
        <w:rFonts w:hint="default"/>
      </w:rPr>
    </w:lvl>
  </w:abstractNum>
  <w:abstractNum w:abstractNumId="14" w15:restartNumberingAfterBreak="0">
    <w:nsid w:val="2753518A"/>
    <w:multiLevelType w:val="hybridMultilevel"/>
    <w:tmpl w:val="D8061226"/>
    <w:lvl w:ilvl="0" w:tplc="808E25D0">
      <w:start w:val="1"/>
      <w:numFmt w:val="decimal"/>
      <w:lvlText w:val="%1."/>
      <w:lvlJc w:val="left"/>
      <w:pPr>
        <w:ind w:left="932" w:hanging="720"/>
      </w:pPr>
      <w:rPr>
        <w:rFonts w:ascii="Times New Roman" w:eastAsia="Times New Roman" w:hAnsi="Times New Roman" w:cs="Times New Roman" w:hint="default"/>
        <w:w w:val="99"/>
        <w:sz w:val="24"/>
        <w:szCs w:val="24"/>
      </w:rPr>
    </w:lvl>
    <w:lvl w:ilvl="1" w:tplc="09D21C72">
      <w:numFmt w:val="bullet"/>
      <w:lvlText w:val="•"/>
      <w:lvlJc w:val="left"/>
      <w:pPr>
        <w:ind w:left="1848" w:hanging="720"/>
      </w:pPr>
      <w:rPr>
        <w:rFonts w:hint="default"/>
      </w:rPr>
    </w:lvl>
    <w:lvl w:ilvl="2" w:tplc="83F83894">
      <w:numFmt w:val="bullet"/>
      <w:lvlText w:val="•"/>
      <w:lvlJc w:val="left"/>
      <w:pPr>
        <w:ind w:left="2756" w:hanging="720"/>
      </w:pPr>
      <w:rPr>
        <w:rFonts w:hint="default"/>
      </w:rPr>
    </w:lvl>
    <w:lvl w:ilvl="3" w:tplc="EE26AAC4">
      <w:numFmt w:val="bullet"/>
      <w:lvlText w:val="•"/>
      <w:lvlJc w:val="left"/>
      <w:pPr>
        <w:ind w:left="3664" w:hanging="720"/>
      </w:pPr>
      <w:rPr>
        <w:rFonts w:hint="default"/>
      </w:rPr>
    </w:lvl>
    <w:lvl w:ilvl="4" w:tplc="9AA898BE">
      <w:numFmt w:val="bullet"/>
      <w:lvlText w:val="•"/>
      <w:lvlJc w:val="left"/>
      <w:pPr>
        <w:ind w:left="4572" w:hanging="720"/>
      </w:pPr>
      <w:rPr>
        <w:rFonts w:hint="default"/>
      </w:rPr>
    </w:lvl>
    <w:lvl w:ilvl="5" w:tplc="49CCAD76">
      <w:numFmt w:val="bullet"/>
      <w:lvlText w:val="•"/>
      <w:lvlJc w:val="left"/>
      <w:pPr>
        <w:ind w:left="5480" w:hanging="720"/>
      </w:pPr>
      <w:rPr>
        <w:rFonts w:hint="default"/>
      </w:rPr>
    </w:lvl>
    <w:lvl w:ilvl="6" w:tplc="013CA130">
      <w:numFmt w:val="bullet"/>
      <w:lvlText w:val="•"/>
      <w:lvlJc w:val="left"/>
      <w:pPr>
        <w:ind w:left="6388" w:hanging="720"/>
      </w:pPr>
      <w:rPr>
        <w:rFonts w:hint="default"/>
      </w:rPr>
    </w:lvl>
    <w:lvl w:ilvl="7" w:tplc="2BA23D94">
      <w:numFmt w:val="bullet"/>
      <w:lvlText w:val="•"/>
      <w:lvlJc w:val="left"/>
      <w:pPr>
        <w:ind w:left="7296" w:hanging="720"/>
      </w:pPr>
      <w:rPr>
        <w:rFonts w:hint="default"/>
      </w:rPr>
    </w:lvl>
    <w:lvl w:ilvl="8" w:tplc="BA6A2986">
      <w:numFmt w:val="bullet"/>
      <w:lvlText w:val="•"/>
      <w:lvlJc w:val="left"/>
      <w:pPr>
        <w:ind w:left="8204" w:hanging="720"/>
      </w:pPr>
      <w:rPr>
        <w:rFonts w:hint="default"/>
      </w:rPr>
    </w:lvl>
  </w:abstractNum>
  <w:abstractNum w:abstractNumId="15" w15:restartNumberingAfterBreak="0">
    <w:nsid w:val="288E1A6E"/>
    <w:multiLevelType w:val="multilevel"/>
    <w:tmpl w:val="4BA0D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A06AD"/>
    <w:multiLevelType w:val="multilevel"/>
    <w:tmpl w:val="7C462CD0"/>
    <w:lvl w:ilvl="0">
      <w:start w:val="13"/>
      <w:numFmt w:val="decimal"/>
      <w:lvlText w:val="%1"/>
      <w:lvlJc w:val="left"/>
      <w:pPr>
        <w:ind w:left="692" w:hanging="480"/>
      </w:pPr>
      <w:rPr>
        <w:rFonts w:hint="default"/>
      </w:rPr>
    </w:lvl>
    <w:lvl w:ilvl="1">
      <w:start w:val="1"/>
      <w:numFmt w:val="decimal"/>
      <w:lvlText w:val="%1.%2"/>
      <w:lvlJc w:val="left"/>
      <w:pPr>
        <w:ind w:left="692" w:hanging="480"/>
      </w:pPr>
      <w:rPr>
        <w:rFonts w:ascii="Times New Roman" w:eastAsia="Times New Roman" w:hAnsi="Times New Roman" w:cs="Times New Roman" w:hint="default"/>
        <w:b/>
        <w:bCs/>
        <w:w w:val="99"/>
        <w:sz w:val="24"/>
        <w:szCs w:val="24"/>
      </w:rPr>
    </w:lvl>
    <w:lvl w:ilvl="2">
      <w:numFmt w:val="bullet"/>
      <w:lvlText w:val="•"/>
      <w:lvlJc w:val="left"/>
      <w:pPr>
        <w:ind w:left="2564" w:hanging="480"/>
      </w:pPr>
      <w:rPr>
        <w:rFonts w:hint="default"/>
      </w:rPr>
    </w:lvl>
    <w:lvl w:ilvl="3">
      <w:numFmt w:val="bullet"/>
      <w:lvlText w:val="•"/>
      <w:lvlJc w:val="left"/>
      <w:pPr>
        <w:ind w:left="3496" w:hanging="480"/>
      </w:pPr>
      <w:rPr>
        <w:rFonts w:hint="default"/>
      </w:rPr>
    </w:lvl>
    <w:lvl w:ilvl="4">
      <w:numFmt w:val="bullet"/>
      <w:lvlText w:val="•"/>
      <w:lvlJc w:val="left"/>
      <w:pPr>
        <w:ind w:left="4428" w:hanging="480"/>
      </w:pPr>
      <w:rPr>
        <w:rFonts w:hint="default"/>
      </w:rPr>
    </w:lvl>
    <w:lvl w:ilvl="5">
      <w:numFmt w:val="bullet"/>
      <w:lvlText w:val="•"/>
      <w:lvlJc w:val="left"/>
      <w:pPr>
        <w:ind w:left="5360" w:hanging="480"/>
      </w:pPr>
      <w:rPr>
        <w:rFonts w:hint="default"/>
      </w:rPr>
    </w:lvl>
    <w:lvl w:ilvl="6">
      <w:numFmt w:val="bullet"/>
      <w:lvlText w:val="•"/>
      <w:lvlJc w:val="left"/>
      <w:pPr>
        <w:ind w:left="6292" w:hanging="480"/>
      </w:pPr>
      <w:rPr>
        <w:rFonts w:hint="default"/>
      </w:rPr>
    </w:lvl>
    <w:lvl w:ilvl="7">
      <w:numFmt w:val="bullet"/>
      <w:lvlText w:val="•"/>
      <w:lvlJc w:val="left"/>
      <w:pPr>
        <w:ind w:left="7224" w:hanging="480"/>
      </w:pPr>
      <w:rPr>
        <w:rFonts w:hint="default"/>
      </w:rPr>
    </w:lvl>
    <w:lvl w:ilvl="8">
      <w:numFmt w:val="bullet"/>
      <w:lvlText w:val="•"/>
      <w:lvlJc w:val="left"/>
      <w:pPr>
        <w:ind w:left="8156" w:hanging="480"/>
      </w:pPr>
      <w:rPr>
        <w:rFonts w:hint="default"/>
      </w:rPr>
    </w:lvl>
  </w:abstractNum>
  <w:abstractNum w:abstractNumId="17" w15:restartNumberingAfterBreak="0">
    <w:nsid w:val="36D84142"/>
    <w:multiLevelType w:val="hybridMultilevel"/>
    <w:tmpl w:val="EC145CAE"/>
    <w:lvl w:ilvl="0" w:tplc="01A8F8F2">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87926A9"/>
    <w:multiLevelType w:val="multilevel"/>
    <w:tmpl w:val="9188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B450E"/>
    <w:multiLevelType w:val="hybridMultilevel"/>
    <w:tmpl w:val="D804D074"/>
    <w:lvl w:ilvl="0" w:tplc="A71C7496">
      <w:numFmt w:val="bullet"/>
      <w:lvlText w:val="-"/>
      <w:lvlJc w:val="left"/>
      <w:pPr>
        <w:ind w:left="1012" w:hanging="360"/>
      </w:pPr>
      <w:rPr>
        <w:rFonts w:ascii="Times New Roman" w:eastAsia="Times New Roman" w:hAnsi="Times New Roman" w:cs="Times New Roman" w:hint="default"/>
        <w:w w:val="99"/>
        <w:sz w:val="24"/>
        <w:szCs w:val="24"/>
      </w:rPr>
    </w:lvl>
    <w:lvl w:ilvl="1" w:tplc="203863CA">
      <w:numFmt w:val="bullet"/>
      <w:lvlText w:val="•"/>
      <w:lvlJc w:val="left"/>
      <w:pPr>
        <w:ind w:left="1958" w:hanging="360"/>
      </w:pPr>
      <w:rPr>
        <w:rFonts w:hint="default"/>
      </w:rPr>
    </w:lvl>
    <w:lvl w:ilvl="2" w:tplc="AFB44092">
      <w:numFmt w:val="bullet"/>
      <w:lvlText w:val="•"/>
      <w:lvlJc w:val="left"/>
      <w:pPr>
        <w:ind w:left="2896" w:hanging="360"/>
      </w:pPr>
      <w:rPr>
        <w:rFonts w:hint="default"/>
      </w:rPr>
    </w:lvl>
    <w:lvl w:ilvl="3" w:tplc="7416F0D4">
      <w:numFmt w:val="bullet"/>
      <w:lvlText w:val="•"/>
      <w:lvlJc w:val="left"/>
      <w:pPr>
        <w:ind w:left="3834" w:hanging="360"/>
      </w:pPr>
      <w:rPr>
        <w:rFonts w:hint="default"/>
      </w:rPr>
    </w:lvl>
    <w:lvl w:ilvl="4" w:tplc="942272AC">
      <w:numFmt w:val="bullet"/>
      <w:lvlText w:val="•"/>
      <w:lvlJc w:val="left"/>
      <w:pPr>
        <w:ind w:left="4772" w:hanging="360"/>
      </w:pPr>
      <w:rPr>
        <w:rFonts w:hint="default"/>
      </w:rPr>
    </w:lvl>
    <w:lvl w:ilvl="5" w:tplc="961E6792">
      <w:numFmt w:val="bullet"/>
      <w:lvlText w:val="•"/>
      <w:lvlJc w:val="left"/>
      <w:pPr>
        <w:ind w:left="5710" w:hanging="360"/>
      </w:pPr>
      <w:rPr>
        <w:rFonts w:hint="default"/>
      </w:rPr>
    </w:lvl>
    <w:lvl w:ilvl="6" w:tplc="B024065A">
      <w:numFmt w:val="bullet"/>
      <w:lvlText w:val="•"/>
      <w:lvlJc w:val="left"/>
      <w:pPr>
        <w:ind w:left="6648" w:hanging="360"/>
      </w:pPr>
      <w:rPr>
        <w:rFonts w:hint="default"/>
      </w:rPr>
    </w:lvl>
    <w:lvl w:ilvl="7" w:tplc="E522F074">
      <w:numFmt w:val="bullet"/>
      <w:lvlText w:val="•"/>
      <w:lvlJc w:val="left"/>
      <w:pPr>
        <w:ind w:left="7586" w:hanging="360"/>
      </w:pPr>
      <w:rPr>
        <w:rFonts w:hint="default"/>
      </w:rPr>
    </w:lvl>
    <w:lvl w:ilvl="8" w:tplc="4FE8DBC2">
      <w:numFmt w:val="bullet"/>
      <w:lvlText w:val="•"/>
      <w:lvlJc w:val="left"/>
      <w:pPr>
        <w:ind w:left="8524" w:hanging="360"/>
      </w:pPr>
      <w:rPr>
        <w:rFonts w:hint="default"/>
      </w:rPr>
    </w:lvl>
  </w:abstractNum>
  <w:abstractNum w:abstractNumId="20" w15:restartNumberingAfterBreak="0">
    <w:nsid w:val="42015C66"/>
    <w:multiLevelType w:val="hybridMultilevel"/>
    <w:tmpl w:val="011E2F08"/>
    <w:lvl w:ilvl="0" w:tplc="A92EBD08">
      <w:start w:val="1"/>
      <w:numFmt w:val="decimal"/>
      <w:lvlText w:val="%1."/>
      <w:lvlJc w:val="left"/>
      <w:pPr>
        <w:ind w:left="415" w:hanging="300"/>
      </w:pPr>
      <w:rPr>
        <w:rFonts w:ascii="Times New Roman" w:eastAsia="Times New Roman" w:hAnsi="Times New Roman" w:cs="Times New Roman" w:hint="default"/>
        <w:b/>
        <w:bCs/>
        <w:w w:val="99"/>
        <w:sz w:val="24"/>
        <w:szCs w:val="24"/>
      </w:rPr>
    </w:lvl>
    <w:lvl w:ilvl="1" w:tplc="6E1EE102">
      <w:numFmt w:val="bullet"/>
      <w:lvlText w:val=""/>
      <w:lvlJc w:val="left"/>
      <w:pPr>
        <w:ind w:left="832" w:hanging="360"/>
      </w:pPr>
      <w:rPr>
        <w:rFonts w:ascii="Symbol" w:eastAsia="Symbol" w:hAnsi="Symbol" w:cs="Symbol" w:hint="default"/>
        <w:w w:val="99"/>
        <w:sz w:val="24"/>
        <w:szCs w:val="24"/>
      </w:rPr>
    </w:lvl>
    <w:lvl w:ilvl="2" w:tplc="C8FE7272">
      <w:numFmt w:val="bullet"/>
      <w:lvlText w:val="•"/>
      <w:lvlJc w:val="left"/>
      <w:pPr>
        <w:ind w:left="1873" w:hanging="360"/>
      </w:pPr>
      <w:rPr>
        <w:rFonts w:hint="default"/>
      </w:rPr>
    </w:lvl>
    <w:lvl w:ilvl="3" w:tplc="FFBEC498">
      <w:numFmt w:val="bullet"/>
      <w:lvlText w:val="•"/>
      <w:lvlJc w:val="left"/>
      <w:pPr>
        <w:ind w:left="2906" w:hanging="360"/>
      </w:pPr>
      <w:rPr>
        <w:rFonts w:hint="default"/>
      </w:rPr>
    </w:lvl>
    <w:lvl w:ilvl="4" w:tplc="A2F4EF42">
      <w:numFmt w:val="bullet"/>
      <w:lvlText w:val="•"/>
      <w:lvlJc w:val="left"/>
      <w:pPr>
        <w:ind w:left="3940" w:hanging="360"/>
      </w:pPr>
      <w:rPr>
        <w:rFonts w:hint="default"/>
      </w:rPr>
    </w:lvl>
    <w:lvl w:ilvl="5" w:tplc="3962E8D2">
      <w:numFmt w:val="bullet"/>
      <w:lvlText w:val="•"/>
      <w:lvlJc w:val="left"/>
      <w:pPr>
        <w:ind w:left="4973" w:hanging="360"/>
      </w:pPr>
      <w:rPr>
        <w:rFonts w:hint="default"/>
      </w:rPr>
    </w:lvl>
    <w:lvl w:ilvl="6" w:tplc="6E089444">
      <w:numFmt w:val="bullet"/>
      <w:lvlText w:val="•"/>
      <w:lvlJc w:val="left"/>
      <w:pPr>
        <w:ind w:left="6006" w:hanging="360"/>
      </w:pPr>
      <w:rPr>
        <w:rFonts w:hint="default"/>
      </w:rPr>
    </w:lvl>
    <w:lvl w:ilvl="7" w:tplc="82E04FD8">
      <w:numFmt w:val="bullet"/>
      <w:lvlText w:val="•"/>
      <w:lvlJc w:val="left"/>
      <w:pPr>
        <w:ind w:left="7040" w:hanging="360"/>
      </w:pPr>
      <w:rPr>
        <w:rFonts w:hint="default"/>
      </w:rPr>
    </w:lvl>
    <w:lvl w:ilvl="8" w:tplc="8738F002">
      <w:numFmt w:val="bullet"/>
      <w:lvlText w:val="•"/>
      <w:lvlJc w:val="left"/>
      <w:pPr>
        <w:ind w:left="8073" w:hanging="360"/>
      </w:pPr>
      <w:rPr>
        <w:rFonts w:hint="default"/>
      </w:rPr>
    </w:lvl>
  </w:abstractNum>
  <w:abstractNum w:abstractNumId="21" w15:restartNumberingAfterBreak="0">
    <w:nsid w:val="422421CD"/>
    <w:multiLevelType w:val="hybridMultilevel"/>
    <w:tmpl w:val="D1EE419C"/>
    <w:lvl w:ilvl="0" w:tplc="566A9B06">
      <w:start w:val="1"/>
      <w:numFmt w:val="lowerRoman"/>
      <w:lvlText w:val="%1."/>
      <w:lvlJc w:val="left"/>
      <w:pPr>
        <w:ind w:left="720" w:hanging="72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42FF7018"/>
    <w:multiLevelType w:val="hybridMultilevel"/>
    <w:tmpl w:val="1EBED83A"/>
    <w:lvl w:ilvl="0" w:tplc="DF38F652">
      <w:start w:val="4"/>
      <w:numFmt w:val="decimal"/>
      <w:lvlText w:val="%1."/>
      <w:lvlJc w:val="left"/>
      <w:pPr>
        <w:ind w:left="720" w:hanging="428"/>
      </w:pPr>
      <w:rPr>
        <w:rFonts w:ascii="Times New Roman" w:eastAsia="Times New Roman" w:hAnsi="Times New Roman" w:cs="Times New Roman" w:hint="default"/>
        <w:w w:val="99"/>
        <w:sz w:val="24"/>
        <w:szCs w:val="24"/>
      </w:rPr>
    </w:lvl>
    <w:lvl w:ilvl="1" w:tplc="38187FE6">
      <w:numFmt w:val="bullet"/>
      <w:lvlText w:val="•"/>
      <w:lvlJc w:val="left"/>
      <w:pPr>
        <w:ind w:left="1688" w:hanging="428"/>
      </w:pPr>
      <w:rPr>
        <w:rFonts w:hint="default"/>
      </w:rPr>
    </w:lvl>
    <w:lvl w:ilvl="2" w:tplc="31E0EAF2">
      <w:numFmt w:val="bullet"/>
      <w:lvlText w:val="•"/>
      <w:lvlJc w:val="left"/>
      <w:pPr>
        <w:ind w:left="2656" w:hanging="428"/>
      </w:pPr>
      <w:rPr>
        <w:rFonts w:hint="default"/>
      </w:rPr>
    </w:lvl>
    <w:lvl w:ilvl="3" w:tplc="EF9EFF14">
      <w:numFmt w:val="bullet"/>
      <w:lvlText w:val="•"/>
      <w:lvlJc w:val="left"/>
      <w:pPr>
        <w:ind w:left="3624" w:hanging="428"/>
      </w:pPr>
      <w:rPr>
        <w:rFonts w:hint="default"/>
      </w:rPr>
    </w:lvl>
    <w:lvl w:ilvl="4" w:tplc="3C480EEC">
      <w:numFmt w:val="bullet"/>
      <w:lvlText w:val="•"/>
      <w:lvlJc w:val="left"/>
      <w:pPr>
        <w:ind w:left="4592" w:hanging="428"/>
      </w:pPr>
      <w:rPr>
        <w:rFonts w:hint="default"/>
      </w:rPr>
    </w:lvl>
    <w:lvl w:ilvl="5" w:tplc="EBC2048C">
      <w:numFmt w:val="bullet"/>
      <w:lvlText w:val="•"/>
      <w:lvlJc w:val="left"/>
      <w:pPr>
        <w:ind w:left="5560" w:hanging="428"/>
      </w:pPr>
      <w:rPr>
        <w:rFonts w:hint="default"/>
      </w:rPr>
    </w:lvl>
    <w:lvl w:ilvl="6" w:tplc="B4247FDA">
      <w:numFmt w:val="bullet"/>
      <w:lvlText w:val="•"/>
      <w:lvlJc w:val="left"/>
      <w:pPr>
        <w:ind w:left="6528" w:hanging="428"/>
      </w:pPr>
      <w:rPr>
        <w:rFonts w:hint="default"/>
      </w:rPr>
    </w:lvl>
    <w:lvl w:ilvl="7" w:tplc="6C94F366">
      <w:numFmt w:val="bullet"/>
      <w:lvlText w:val="•"/>
      <w:lvlJc w:val="left"/>
      <w:pPr>
        <w:ind w:left="7496" w:hanging="428"/>
      </w:pPr>
      <w:rPr>
        <w:rFonts w:hint="default"/>
      </w:rPr>
    </w:lvl>
    <w:lvl w:ilvl="8" w:tplc="4E300740">
      <w:numFmt w:val="bullet"/>
      <w:lvlText w:val="•"/>
      <w:lvlJc w:val="left"/>
      <w:pPr>
        <w:ind w:left="8464" w:hanging="428"/>
      </w:pPr>
      <w:rPr>
        <w:rFonts w:hint="default"/>
      </w:rPr>
    </w:lvl>
  </w:abstractNum>
  <w:abstractNum w:abstractNumId="23" w15:restartNumberingAfterBreak="0">
    <w:nsid w:val="44DA2F6F"/>
    <w:multiLevelType w:val="multilevel"/>
    <w:tmpl w:val="E1A402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6F3776"/>
    <w:multiLevelType w:val="hybridMultilevel"/>
    <w:tmpl w:val="B52021F6"/>
    <w:lvl w:ilvl="0" w:tplc="65447D40">
      <w:start w:val="1"/>
      <w:numFmt w:val="upperLetter"/>
      <w:lvlText w:val="%1."/>
      <w:lvlJc w:val="left"/>
      <w:pPr>
        <w:ind w:left="652" w:hanging="360"/>
      </w:pPr>
      <w:rPr>
        <w:rFonts w:ascii="Times New Roman" w:eastAsia="Times New Roman" w:hAnsi="Times New Roman" w:cs="Times New Roman" w:hint="default"/>
        <w:spacing w:val="-1"/>
        <w:w w:val="99"/>
        <w:sz w:val="24"/>
        <w:szCs w:val="24"/>
      </w:rPr>
    </w:lvl>
    <w:lvl w:ilvl="1" w:tplc="5CE8AEFA">
      <w:numFmt w:val="bullet"/>
      <w:lvlText w:val="•"/>
      <w:lvlJc w:val="left"/>
      <w:pPr>
        <w:ind w:left="1634" w:hanging="360"/>
      </w:pPr>
      <w:rPr>
        <w:rFonts w:hint="default"/>
      </w:rPr>
    </w:lvl>
    <w:lvl w:ilvl="2" w:tplc="34D8B796">
      <w:numFmt w:val="bullet"/>
      <w:lvlText w:val="•"/>
      <w:lvlJc w:val="left"/>
      <w:pPr>
        <w:ind w:left="2608" w:hanging="360"/>
      </w:pPr>
      <w:rPr>
        <w:rFonts w:hint="default"/>
      </w:rPr>
    </w:lvl>
    <w:lvl w:ilvl="3" w:tplc="7ADE028E">
      <w:numFmt w:val="bullet"/>
      <w:lvlText w:val="•"/>
      <w:lvlJc w:val="left"/>
      <w:pPr>
        <w:ind w:left="3582" w:hanging="360"/>
      </w:pPr>
      <w:rPr>
        <w:rFonts w:hint="default"/>
      </w:rPr>
    </w:lvl>
    <w:lvl w:ilvl="4" w:tplc="3F96E0B8">
      <w:numFmt w:val="bullet"/>
      <w:lvlText w:val="•"/>
      <w:lvlJc w:val="left"/>
      <w:pPr>
        <w:ind w:left="4556" w:hanging="360"/>
      </w:pPr>
      <w:rPr>
        <w:rFonts w:hint="default"/>
      </w:rPr>
    </w:lvl>
    <w:lvl w:ilvl="5" w:tplc="7750C402">
      <w:numFmt w:val="bullet"/>
      <w:lvlText w:val="•"/>
      <w:lvlJc w:val="left"/>
      <w:pPr>
        <w:ind w:left="5530" w:hanging="360"/>
      </w:pPr>
      <w:rPr>
        <w:rFonts w:hint="default"/>
      </w:rPr>
    </w:lvl>
    <w:lvl w:ilvl="6" w:tplc="2306F536">
      <w:numFmt w:val="bullet"/>
      <w:lvlText w:val="•"/>
      <w:lvlJc w:val="left"/>
      <w:pPr>
        <w:ind w:left="6504" w:hanging="360"/>
      </w:pPr>
      <w:rPr>
        <w:rFonts w:hint="default"/>
      </w:rPr>
    </w:lvl>
    <w:lvl w:ilvl="7" w:tplc="CE7AA074">
      <w:numFmt w:val="bullet"/>
      <w:lvlText w:val="•"/>
      <w:lvlJc w:val="left"/>
      <w:pPr>
        <w:ind w:left="7478" w:hanging="360"/>
      </w:pPr>
      <w:rPr>
        <w:rFonts w:hint="default"/>
      </w:rPr>
    </w:lvl>
    <w:lvl w:ilvl="8" w:tplc="3126DBC4">
      <w:numFmt w:val="bullet"/>
      <w:lvlText w:val="•"/>
      <w:lvlJc w:val="left"/>
      <w:pPr>
        <w:ind w:left="8452" w:hanging="360"/>
      </w:pPr>
      <w:rPr>
        <w:rFonts w:hint="default"/>
      </w:rPr>
    </w:lvl>
  </w:abstractNum>
  <w:abstractNum w:abstractNumId="25" w15:restartNumberingAfterBreak="0">
    <w:nsid w:val="47D62B8F"/>
    <w:multiLevelType w:val="hybridMultilevel"/>
    <w:tmpl w:val="97A646A4"/>
    <w:lvl w:ilvl="0" w:tplc="95123BBE">
      <w:numFmt w:val="bullet"/>
      <w:lvlText w:val="-"/>
      <w:lvlJc w:val="left"/>
      <w:pPr>
        <w:ind w:left="1012" w:hanging="348"/>
      </w:pPr>
      <w:rPr>
        <w:rFonts w:ascii="Times New Roman" w:eastAsia="Times New Roman" w:hAnsi="Times New Roman" w:cs="Times New Roman" w:hint="default"/>
        <w:w w:val="99"/>
        <w:sz w:val="24"/>
        <w:szCs w:val="24"/>
      </w:rPr>
    </w:lvl>
    <w:lvl w:ilvl="1" w:tplc="361E8DB2">
      <w:numFmt w:val="bullet"/>
      <w:lvlText w:val="•"/>
      <w:lvlJc w:val="left"/>
      <w:pPr>
        <w:ind w:left="1958" w:hanging="348"/>
      </w:pPr>
      <w:rPr>
        <w:rFonts w:hint="default"/>
      </w:rPr>
    </w:lvl>
    <w:lvl w:ilvl="2" w:tplc="5FB89364">
      <w:numFmt w:val="bullet"/>
      <w:lvlText w:val="•"/>
      <w:lvlJc w:val="left"/>
      <w:pPr>
        <w:ind w:left="2896" w:hanging="348"/>
      </w:pPr>
      <w:rPr>
        <w:rFonts w:hint="default"/>
      </w:rPr>
    </w:lvl>
    <w:lvl w:ilvl="3" w:tplc="F370AE30">
      <w:numFmt w:val="bullet"/>
      <w:lvlText w:val="•"/>
      <w:lvlJc w:val="left"/>
      <w:pPr>
        <w:ind w:left="3834" w:hanging="348"/>
      </w:pPr>
      <w:rPr>
        <w:rFonts w:hint="default"/>
      </w:rPr>
    </w:lvl>
    <w:lvl w:ilvl="4" w:tplc="D3064482">
      <w:numFmt w:val="bullet"/>
      <w:lvlText w:val="•"/>
      <w:lvlJc w:val="left"/>
      <w:pPr>
        <w:ind w:left="4772" w:hanging="348"/>
      </w:pPr>
      <w:rPr>
        <w:rFonts w:hint="default"/>
      </w:rPr>
    </w:lvl>
    <w:lvl w:ilvl="5" w:tplc="A2123090">
      <w:numFmt w:val="bullet"/>
      <w:lvlText w:val="•"/>
      <w:lvlJc w:val="left"/>
      <w:pPr>
        <w:ind w:left="5710" w:hanging="348"/>
      </w:pPr>
      <w:rPr>
        <w:rFonts w:hint="default"/>
      </w:rPr>
    </w:lvl>
    <w:lvl w:ilvl="6" w:tplc="62CEDB0E">
      <w:numFmt w:val="bullet"/>
      <w:lvlText w:val="•"/>
      <w:lvlJc w:val="left"/>
      <w:pPr>
        <w:ind w:left="6648" w:hanging="348"/>
      </w:pPr>
      <w:rPr>
        <w:rFonts w:hint="default"/>
      </w:rPr>
    </w:lvl>
    <w:lvl w:ilvl="7" w:tplc="28F47D90">
      <w:numFmt w:val="bullet"/>
      <w:lvlText w:val="•"/>
      <w:lvlJc w:val="left"/>
      <w:pPr>
        <w:ind w:left="7586" w:hanging="348"/>
      </w:pPr>
      <w:rPr>
        <w:rFonts w:hint="default"/>
      </w:rPr>
    </w:lvl>
    <w:lvl w:ilvl="8" w:tplc="95F6A800">
      <w:numFmt w:val="bullet"/>
      <w:lvlText w:val="•"/>
      <w:lvlJc w:val="left"/>
      <w:pPr>
        <w:ind w:left="8524" w:hanging="348"/>
      </w:pPr>
      <w:rPr>
        <w:rFonts w:hint="default"/>
      </w:rPr>
    </w:lvl>
  </w:abstractNum>
  <w:abstractNum w:abstractNumId="26" w15:restartNumberingAfterBreak="0">
    <w:nsid w:val="4B3869E8"/>
    <w:multiLevelType w:val="hybridMultilevel"/>
    <w:tmpl w:val="5880A5DC"/>
    <w:lvl w:ilvl="0" w:tplc="9D1E009A">
      <w:start w:val="9"/>
      <w:numFmt w:val="decimal"/>
      <w:lvlText w:val="%1."/>
      <w:lvlJc w:val="left"/>
      <w:pPr>
        <w:ind w:left="512" w:hanging="300"/>
      </w:pPr>
      <w:rPr>
        <w:rFonts w:hint="default"/>
        <w:b/>
        <w:bCs/>
        <w:w w:val="99"/>
      </w:rPr>
    </w:lvl>
    <w:lvl w:ilvl="1" w:tplc="9104E86E">
      <w:start w:val="1"/>
      <w:numFmt w:val="lowerLetter"/>
      <w:lvlText w:val="%2."/>
      <w:lvlJc w:val="left"/>
      <w:pPr>
        <w:ind w:left="1280" w:hanging="360"/>
      </w:pPr>
      <w:rPr>
        <w:rFonts w:ascii="Times New Roman" w:eastAsia="Times New Roman" w:hAnsi="Times New Roman" w:cs="Times New Roman" w:hint="default"/>
        <w:spacing w:val="-1"/>
        <w:w w:val="99"/>
        <w:sz w:val="24"/>
        <w:szCs w:val="24"/>
      </w:rPr>
    </w:lvl>
    <w:lvl w:ilvl="2" w:tplc="63229318">
      <w:numFmt w:val="bullet"/>
      <w:lvlText w:val="•"/>
      <w:lvlJc w:val="left"/>
      <w:pPr>
        <w:ind w:left="2251" w:hanging="360"/>
      </w:pPr>
      <w:rPr>
        <w:rFonts w:hint="default"/>
      </w:rPr>
    </w:lvl>
    <w:lvl w:ilvl="3" w:tplc="7582915A">
      <w:numFmt w:val="bullet"/>
      <w:lvlText w:val="•"/>
      <w:lvlJc w:val="left"/>
      <w:pPr>
        <w:ind w:left="3222" w:hanging="360"/>
      </w:pPr>
      <w:rPr>
        <w:rFonts w:hint="default"/>
      </w:rPr>
    </w:lvl>
    <w:lvl w:ilvl="4" w:tplc="9C20E550">
      <w:numFmt w:val="bullet"/>
      <w:lvlText w:val="•"/>
      <w:lvlJc w:val="left"/>
      <w:pPr>
        <w:ind w:left="4193" w:hanging="360"/>
      </w:pPr>
      <w:rPr>
        <w:rFonts w:hint="default"/>
      </w:rPr>
    </w:lvl>
    <w:lvl w:ilvl="5" w:tplc="DF0663BC">
      <w:numFmt w:val="bullet"/>
      <w:lvlText w:val="•"/>
      <w:lvlJc w:val="left"/>
      <w:pPr>
        <w:ind w:left="5164" w:hanging="360"/>
      </w:pPr>
      <w:rPr>
        <w:rFonts w:hint="default"/>
      </w:rPr>
    </w:lvl>
    <w:lvl w:ilvl="6" w:tplc="B5285F58">
      <w:numFmt w:val="bullet"/>
      <w:lvlText w:val="•"/>
      <w:lvlJc w:val="left"/>
      <w:pPr>
        <w:ind w:left="6135" w:hanging="360"/>
      </w:pPr>
      <w:rPr>
        <w:rFonts w:hint="default"/>
      </w:rPr>
    </w:lvl>
    <w:lvl w:ilvl="7" w:tplc="2FA2C640">
      <w:numFmt w:val="bullet"/>
      <w:lvlText w:val="•"/>
      <w:lvlJc w:val="left"/>
      <w:pPr>
        <w:ind w:left="7106" w:hanging="360"/>
      </w:pPr>
      <w:rPr>
        <w:rFonts w:hint="default"/>
      </w:rPr>
    </w:lvl>
    <w:lvl w:ilvl="8" w:tplc="2AB8231E">
      <w:numFmt w:val="bullet"/>
      <w:lvlText w:val="•"/>
      <w:lvlJc w:val="left"/>
      <w:pPr>
        <w:ind w:left="8077" w:hanging="360"/>
      </w:pPr>
      <w:rPr>
        <w:rFonts w:hint="default"/>
      </w:rPr>
    </w:lvl>
  </w:abstractNum>
  <w:abstractNum w:abstractNumId="27" w15:restartNumberingAfterBreak="0">
    <w:nsid w:val="4C411041"/>
    <w:multiLevelType w:val="multilevel"/>
    <w:tmpl w:val="814C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0B59F2"/>
    <w:multiLevelType w:val="hybridMultilevel"/>
    <w:tmpl w:val="E9306AB2"/>
    <w:lvl w:ilvl="0" w:tplc="8D36C0D8">
      <w:start w:val="1"/>
      <w:numFmt w:val="lowerLetter"/>
      <w:lvlText w:val="%1)"/>
      <w:lvlJc w:val="left"/>
      <w:pPr>
        <w:ind w:left="457" w:hanging="245"/>
      </w:pPr>
      <w:rPr>
        <w:rFonts w:ascii="Times New Roman" w:eastAsia="Times New Roman" w:hAnsi="Times New Roman" w:cs="Times New Roman" w:hint="default"/>
        <w:spacing w:val="-1"/>
        <w:w w:val="99"/>
        <w:sz w:val="24"/>
        <w:szCs w:val="24"/>
      </w:rPr>
    </w:lvl>
    <w:lvl w:ilvl="1" w:tplc="A73AF002">
      <w:numFmt w:val="bullet"/>
      <w:lvlText w:val="•"/>
      <w:lvlJc w:val="left"/>
      <w:pPr>
        <w:ind w:left="1416" w:hanging="245"/>
      </w:pPr>
      <w:rPr>
        <w:rFonts w:hint="default"/>
      </w:rPr>
    </w:lvl>
    <w:lvl w:ilvl="2" w:tplc="23B66E30">
      <w:numFmt w:val="bullet"/>
      <w:lvlText w:val="•"/>
      <w:lvlJc w:val="left"/>
      <w:pPr>
        <w:ind w:left="2372" w:hanging="245"/>
      </w:pPr>
      <w:rPr>
        <w:rFonts w:hint="default"/>
      </w:rPr>
    </w:lvl>
    <w:lvl w:ilvl="3" w:tplc="B43E38FE">
      <w:numFmt w:val="bullet"/>
      <w:lvlText w:val="•"/>
      <w:lvlJc w:val="left"/>
      <w:pPr>
        <w:ind w:left="3328" w:hanging="245"/>
      </w:pPr>
      <w:rPr>
        <w:rFonts w:hint="default"/>
      </w:rPr>
    </w:lvl>
    <w:lvl w:ilvl="4" w:tplc="C442D358">
      <w:numFmt w:val="bullet"/>
      <w:lvlText w:val="•"/>
      <w:lvlJc w:val="left"/>
      <w:pPr>
        <w:ind w:left="4284" w:hanging="245"/>
      </w:pPr>
      <w:rPr>
        <w:rFonts w:hint="default"/>
      </w:rPr>
    </w:lvl>
    <w:lvl w:ilvl="5" w:tplc="513E2B16">
      <w:numFmt w:val="bullet"/>
      <w:lvlText w:val="•"/>
      <w:lvlJc w:val="left"/>
      <w:pPr>
        <w:ind w:left="5240" w:hanging="245"/>
      </w:pPr>
      <w:rPr>
        <w:rFonts w:hint="default"/>
      </w:rPr>
    </w:lvl>
    <w:lvl w:ilvl="6" w:tplc="4CD4CEA4">
      <w:numFmt w:val="bullet"/>
      <w:lvlText w:val="•"/>
      <w:lvlJc w:val="left"/>
      <w:pPr>
        <w:ind w:left="6196" w:hanging="245"/>
      </w:pPr>
      <w:rPr>
        <w:rFonts w:hint="default"/>
      </w:rPr>
    </w:lvl>
    <w:lvl w:ilvl="7" w:tplc="088C5A8E">
      <w:numFmt w:val="bullet"/>
      <w:lvlText w:val="•"/>
      <w:lvlJc w:val="left"/>
      <w:pPr>
        <w:ind w:left="7152" w:hanging="245"/>
      </w:pPr>
      <w:rPr>
        <w:rFonts w:hint="default"/>
      </w:rPr>
    </w:lvl>
    <w:lvl w:ilvl="8" w:tplc="7AA48C72">
      <w:numFmt w:val="bullet"/>
      <w:lvlText w:val="•"/>
      <w:lvlJc w:val="left"/>
      <w:pPr>
        <w:ind w:left="8108" w:hanging="245"/>
      </w:pPr>
      <w:rPr>
        <w:rFonts w:hint="default"/>
      </w:rPr>
    </w:lvl>
  </w:abstractNum>
  <w:abstractNum w:abstractNumId="29" w15:restartNumberingAfterBreak="0">
    <w:nsid w:val="559C0875"/>
    <w:multiLevelType w:val="hybridMultilevel"/>
    <w:tmpl w:val="43EE8334"/>
    <w:lvl w:ilvl="0" w:tplc="C806033E">
      <w:start w:val="1"/>
      <w:numFmt w:val="lowerRoman"/>
      <w:lvlText w:val="%1."/>
      <w:lvlJc w:val="left"/>
      <w:pPr>
        <w:ind w:left="212" w:hanging="188"/>
      </w:pPr>
      <w:rPr>
        <w:rFonts w:ascii="Times New Roman" w:eastAsia="Times New Roman" w:hAnsi="Times New Roman" w:cs="Times New Roman" w:hint="default"/>
        <w:w w:val="99"/>
        <w:sz w:val="24"/>
        <w:szCs w:val="24"/>
      </w:rPr>
    </w:lvl>
    <w:lvl w:ilvl="1" w:tplc="ACE44D2C">
      <w:numFmt w:val="bullet"/>
      <w:lvlText w:val="•"/>
      <w:lvlJc w:val="left"/>
      <w:pPr>
        <w:ind w:left="1200" w:hanging="188"/>
      </w:pPr>
      <w:rPr>
        <w:rFonts w:hint="default"/>
      </w:rPr>
    </w:lvl>
    <w:lvl w:ilvl="2" w:tplc="2180B7D2">
      <w:numFmt w:val="bullet"/>
      <w:lvlText w:val="•"/>
      <w:lvlJc w:val="left"/>
      <w:pPr>
        <w:ind w:left="2180" w:hanging="188"/>
      </w:pPr>
      <w:rPr>
        <w:rFonts w:hint="default"/>
      </w:rPr>
    </w:lvl>
    <w:lvl w:ilvl="3" w:tplc="A47A4CB2">
      <w:numFmt w:val="bullet"/>
      <w:lvlText w:val="•"/>
      <w:lvlJc w:val="left"/>
      <w:pPr>
        <w:ind w:left="3160" w:hanging="188"/>
      </w:pPr>
      <w:rPr>
        <w:rFonts w:hint="default"/>
      </w:rPr>
    </w:lvl>
    <w:lvl w:ilvl="4" w:tplc="C18E1A22">
      <w:numFmt w:val="bullet"/>
      <w:lvlText w:val="•"/>
      <w:lvlJc w:val="left"/>
      <w:pPr>
        <w:ind w:left="4140" w:hanging="188"/>
      </w:pPr>
      <w:rPr>
        <w:rFonts w:hint="default"/>
      </w:rPr>
    </w:lvl>
    <w:lvl w:ilvl="5" w:tplc="ED7ADF68">
      <w:numFmt w:val="bullet"/>
      <w:lvlText w:val="•"/>
      <w:lvlJc w:val="left"/>
      <w:pPr>
        <w:ind w:left="5120" w:hanging="188"/>
      </w:pPr>
      <w:rPr>
        <w:rFonts w:hint="default"/>
      </w:rPr>
    </w:lvl>
    <w:lvl w:ilvl="6" w:tplc="2B84C038">
      <w:numFmt w:val="bullet"/>
      <w:lvlText w:val="•"/>
      <w:lvlJc w:val="left"/>
      <w:pPr>
        <w:ind w:left="6100" w:hanging="188"/>
      </w:pPr>
      <w:rPr>
        <w:rFonts w:hint="default"/>
      </w:rPr>
    </w:lvl>
    <w:lvl w:ilvl="7" w:tplc="C9569DF2">
      <w:numFmt w:val="bullet"/>
      <w:lvlText w:val="•"/>
      <w:lvlJc w:val="left"/>
      <w:pPr>
        <w:ind w:left="7080" w:hanging="188"/>
      </w:pPr>
      <w:rPr>
        <w:rFonts w:hint="default"/>
      </w:rPr>
    </w:lvl>
    <w:lvl w:ilvl="8" w:tplc="C370477C">
      <w:numFmt w:val="bullet"/>
      <w:lvlText w:val="•"/>
      <w:lvlJc w:val="left"/>
      <w:pPr>
        <w:ind w:left="8060" w:hanging="188"/>
      </w:pPr>
      <w:rPr>
        <w:rFonts w:hint="default"/>
      </w:rPr>
    </w:lvl>
  </w:abstractNum>
  <w:abstractNum w:abstractNumId="30" w15:restartNumberingAfterBreak="0">
    <w:nsid w:val="5C0337BF"/>
    <w:multiLevelType w:val="multilevel"/>
    <w:tmpl w:val="BCA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4E3ABF"/>
    <w:multiLevelType w:val="hybridMultilevel"/>
    <w:tmpl w:val="0638F8B2"/>
    <w:lvl w:ilvl="0" w:tplc="8A5EC558">
      <w:numFmt w:val="bullet"/>
      <w:lvlText w:val=""/>
      <w:lvlJc w:val="left"/>
      <w:pPr>
        <w:ind w:left="652" w:hanging="360"/>
      </w:pPr>
      <w:rPr>
        <w:rFonts w:ascii="Wingdings" w:eastAsia="Wingdings" w:hAnsi="Wingdings" w:cs="Wingdings" w:hint="default"/>
        <w:w w:val="61"/>
        <w:sz w:val="16"/>
        <w:szCs w:val="16"/>
      </w:rPr>
    </w:lvl>
    <w:lvl w:ilvl="1" w:tplc="5E8C8800">
      <w:numFmt w:val="bullet"/>
      <w:lvlText w:val=""/>
      <w:lvlJc w:val="left"/>
      <w:pPr>
        <w:ind w:left="1286" w:hanging="634"/>
      </w:pPr>
      <w:rPr>
        <w:rFonts w:hint="default"/>
        <w:w w:val="99"/>
      </w:rPr>
    </w:lvl>
    <w:lvl w:ilvl="2" w:tplc="F0B26D76">
      <w:numFmt w:val="bullet"/>
      <w:lvlText w:val="•"/>
      <w:lvlJc w:val="left"/>
      <w:pPr>
        <w:ind w:left="2293" w:hanging="634"/>
      </w:pPr>
      <w:rPr>
        <w:rFonts w:hint="default"/>
      </w:rPr>
    </w:lvl>
    <w:lvl w:ilvl="3" w:tplc="A26A3C88">
      <w:numFmt w:val="bullet"/>
      <w:lvlText w:val="•"/>
      <w:lvlJc w:val="left"/>
      <w:pPr>
        <w:ind w:left="3306" w:hanging="634"/>
      </w:pPr>
      <w:rPr>
        <w:rFonts w:hint="default"/>
      </w:rPr>
    </w:lvl>
    <w:lvl w:ilvl="4" w:tplc="AAFC094E">
      <w:numFmt w:val="bullet"/>
      <w:lvlText w:val="•"/>
      <w:lvlJc w:val="left"/>
      <w:pPr>
        <w:ind w:left="4320" w:hanging="634"/>
      </w:pPr>
      <w:rPr>
        <w:rFonts w:hint="default"/>
      </w:rPr>
    </w:lvl>
    <w:lvl w:ilvl="5" w:tplc="3D72BC92">
      <w:numFmt w:val="bullet"/>
      <w:lvlText w:val="•"/>
      <w:lvlJc w:val="left"/>
      <w:pPr>
        <w:ind w:left="5333" w:hanging="634"/>
      </w:pPr>
      <w:rPr>
        <w:rFonts w:hint="default"/>
      </w:rPr>
    </w:lvl>
    <w:lvl w:ilvl="6" w:tplc="A240046E">
      <w:numFmt w:val="bullet"/>
      <w:lvlText w:val="•"/>
      <w:lvlJc w:val="left"/>
      <w:pPr>
        <w:ind w:left="6346" w:hanging="634"/>
      </w:pPr>
      <w:rPr>
        <w:rFonts w:hint="default"/>
      </w:rPr>
    </w:lvl>
    <w:lvl w:ilvl="7" w:tplc="6D50229C">
      <w:numFmt w:val="bullet"/>
      <w:lvlText w:val="•"/>
      <w:lvlJc w:val="left"/>
      <w:pPr>
        <w:ind w:left="7360" w:hanging="634"/>
      </w:pPr>
      <w:rPr>
        <w:rFonts w:hint="default"/>
      </w:rPr>
    </w:lvl>
    <w:lvl w:ilvl="8" w:tplc="0AEE9D7E">
      <w:numFmt w:val="bullet"/>
      <w:lvlText w:val="•"/>
      <w:lvlJc w:val="left"/>
      <w:pPr>
        <w:ind w:left="8373" w:hanging="634"/>
      </w:pPr>
      <w:rPr>
        <w:rFonts w:hint="default"/>
      </w:rPr>
    </w:lvl>
  </w:abstractNum>
  <w:abstractNum w:abstractNumId="32" w15:restartNumberingAfterBreak="0">
    <w:nsid w:val="5D6A7245"/>
    <w:multiLevelType w:val="hybridMultilevel"/>
    <w:tmpl w:val="1430CABC"/>
    <w:lvl w:ilvl="0" w:tplc="29C02878">
      <w:start w:val="1"/>
      <w:numFmt w:val="decimal"/>
      <w:lvlText w:val="%1)"/>
      <w:lvlJc w:val="left"/>
      <w:pPr>
        <w:ind w:left="472" w:hanging="260"/>
      </w:pPr>
      <w:rPr>
        <w:rFonts w:ascii="Times New Roman" w:eastAsia="Times New Roman" w:hAnsi="Times New Roman" w:cs="Times New Roman" w:hint="default"/>
        <w:w w:val="99"/>
        <w:sz w:val="24"/>
        <w:szCs w:val="24"/>
      </w:rPr>
    </w:lvl>
    <w:lvl w:ilvl="1" w:tplc="F642DBE8">
      <w:numFmt w:val="bullet"/>
      <w:lvlText w:val="•"/>
      <w:lvlJc w:val="left"/>
      <w:pPr>
        <w:ind w:left="1434" w:hanging="260"/>
      </w:pPr>
      <w:rPr>
        <w:rFonts w:hint="default"/>
      </w:rPr>
    </w:lvl>
    <w:lvl w:ilvl="2" w:tplc="EF2298D2">
      <w:numFmt w:val="bullet"/>
      <w:lvlText w:val="•"/>
      <w:lvlJc w:val="left"/>
      <w:pPr>
        <w:ind w:left="2388" w:hanging="260"/>
      </w:pPr>
      <w:rPr>
        <w:rFonts w:hint="default"/>
      </w:rPr>
    </w:lvl>
    <w:lvl w:ilvl="3" w:tplc="3816F08E">
      <w:numFmt w:val="bullet"/>
      <w:lvlText w:val="•"/>
      <w:lvlJc w:val="left"/>
      <w:pPr>
        <w:ind w:left="3342" w:hanging="260"/>
      </w:pPr>
      <w:rPr>
        <w:rFonts w:hint="default"/>
      </w:rPr>
    </w:lvl>
    <w:lvl w:ilvl="4" w:tplc="3D7E554E">
      <w:numFmt w:val="bullet"/>
      <w:lvlText w:val="•"/>
      <w:lvlJc w:val="left"/>
      <w:pPr>
        <w:ind w:left="4296" w:hanging="260"/>
      </w:pPr>
      <w:rPr>
        <w:rFonts w:hint="default"/>
      </w:rPr>
    </w:lvl>
    <w:lvl w:ilvl="5" w:tplc="14C04B0A">
      <w:numFmt w:val="bullet"/>
      <w:lvlText w:val="•"/>
      <w:lvlJc w:val="left"/>
      <w:pPr>
        <w:ind w:left="5250" w:hanging="260"/>
      </w:pPr>
      <w:rPr>
        <w:rFonts w:hint="default"/>
      </w:rPr>
    </w:lvl>
    <w:lvl w:ilvl="6" w:tplc="576C6192">
      <w:numFmt w:val="bullet"/>
      <w:lvlText w:val="•"/>
      <w:lvlJc w:val="left"/>
      <w:pPr>
        <w:ind w:left="6204" w:hanging="260"/>
      </w:pPr>
      <w:rPr>
        <w:rFonts w:hint="default"/>
      </w:rPr>
    </w:lvl>
    <w:lvl w:ilvl="7" w:tplc="8FCCF748">
      <w:numFmt w:val="bullet"/>
      <w:lvlText w:val="•"/>
      <w:lvlJc w:val="left"/>
      <w:pPr>
        <w:ind w:left="7158" w:hanging="260"/>
      </w:pPr>
      <w:rPr>
        <w:rFonts w:hint="default"/>
      </w:rPr>
    </w:lvl>
    <w:lvl w:ilvl="8" w:tplc="29702D26">
      <w:numFmt w:val="bullet"/>
      <w:lvlText w:val="•"/>
      <w:lvlJc w:val="left"/>
      <w:pPr>
        <w:ind w:left="8112" w:hanging="260"/>
      </w:pPr>
      <w:rPr>
        <w:rFonts w:hint="default"/>
      </w:rPr>
    </w:lvl>
  </w:abstractNum>
  <w:abstractNum w:abstractNumId="33" w15:restartNumberingAfterBreak="0">
    <w:nsid w:val="60F852F0"/>
    <w:multiLevelType w:val="hybridMultilevel"/>
    <w:tmpl w:val="047C6A1A"/>
    <w:lvl w:ilvl="0" w:tplc="C8BEC022">
      <w:start w:val="1"/>
      <w:numFmt w:val="lowerLetter"/>
      <w:lvlText w:val="%1."/>
      <w:lvlJc w:val="left"/>
      <w:pPr>
        <w:ind w:left="438" w:hanging="226"/>
      </w:pPr>
      <w:rPr>
        <w:rFonts w:ascii="Times New Roman" w:eastAsia="Times New Roman" w:hAnsi="Times New Roman" w:cs="Times New Roman" w:hint="default"/>
        <w:spacing w:val="-1"/>
        <w:w w:val="99"/>
        <w:sz w:val="24"/>
        <w:szCs w:val="24"/>
      </w:rPr>
    </w:lvl>
    <w:lvl w:ilvl="1" w:tplc="698A5C86">
      <w:numFmt w:val="bullet"/>
      <w:lvlText w:val="•"/>
      <w:lvlJc w:val="left"/>
      <w:pPr>
        <w:ind w:left="1398" w:hanging="226"/>
      </w:pPr>
      <w:rPr>
        <w:rFonts w:hint="default"/>
      </w:rPr>
    </w:lvl>
    <w:lvl w:ilvl="2" w:tplc="0BECA4FA">
      <w:numFmt w:val="bullet"/>
      <w:lvlText w:val="•"/>
      <w:lvlJc w:val="left"/>
      <w:pPr>
        <w:ind w:left="2356" w:hanging="226"/>
      </w:pPr>
      <w:rPr>
        <w:rFonts w:hint="default"/>
      </w:rPr>
    </w:lvl>
    <w:lvl w:ilvl="3" w:tplc="7EE453A0">
      <w:numFmt w:val="bullet"/>
      <w:lvlText w:val="•"/>
      <w:lvlJc w:val="left"/>
      <w:pPr>
        <w:ind w:left="3314" w:hanging="226"/>
      </w:pPr>
      <w:rPr>
        <w:rFonts w:hint="default"/>
      </w:rPr>
    </w:lvl>
    <w:lvl w:ilvl="4" w:tplc="B81451A2">
      <w:numFmt w:val="bullet"/>
      <w:lvlText w:val="•"/>
      <w:lvlJc w:val="left"/>
      <w:pPr>
        <w:ind w:left="4272" w:hanging="226"/>
      </w:pPr>
      <w:rPr>
        <w:rFonts w:hint="default"/>
      </w:rPr>
    </w:lvl>
    <w:lvl w:ilvl="5" w:tplc="30023902">
      <w:numFmt w:val="bullet"/>
      <w:lvlText w:val="•"/>
      <w:lvlJc w:val="left"/>
      <w:pPr>
        <w:ind w:left="5230" w:hanging="226"/>
      </w:pPr>
      <w:rPr>
        <w:rFonts w:hint="default"/>
      </w:rPr>
    </w:lvl>
    <w:lvl w:ilvl="6" w:tplc="73FAC214">
      <w:numFmt w:val="bullet"/>
      <w:lvlText w:val="•"/>
      <w:lvlJc w:val="left"/>
      <w:pPr>
        <w:ind w:left="6188" w:hanging="226"/>
      </w:pPr>
      <w:rPr>
        <w:rFonts w:hint="default"/>
      </w:rPr>
    </w:lvl>
    <w:lvl w:ilvl="7" w:tplc="F5B0FAAA">
      <w:numFmt w:val="bullet"/>
      <w:lvlText w:val="•"/>
      <w:lvlJc w:val="left"/>
      <w:pPr>
        <w:ind w:left="7146" w:hanging="226"/>
      </w:pPr>
      <w:rPr>
        <w:rFonts w:hint="default"/>
      </w:rPr>
    </w:lvl>
    <w:lvl w:ilvl="8" w:tplc="16865C0E">
      <w:numFmt w:val="bullet"/>
      <w:lvlText w:val="•"/>
      <w:lvlJc w:val="left"/>
      <w:pPr>
        <w:ind w:left="8104" w:hanging="226"/>
      </w:pPr>
      <w:rPr>
        <w:rFonts w:hint="default"/>
      </w:rPr>
    </w:lvl>
  </w:abstractNum>
  <w:abstractNum w:abstractNumId="34" w15:restartNumberingAfterBreak="0">
    <w:nsid w:val="61D275A2"/>
    <w:multiLevelType w:val="hybridMultilevel"/>
    <w:tmpl w:val="518E08BE"/>
    <w:lvl w:ilvl="0" w:tplc="E09EBAD4">
      <w:numFmt w:val="bullet"/>
      <w:lvlText w:val="-"/>
      <w:lvlJc w:val="left"/>
      <w:pPr>
        <w:ind w:left="1062" w:hanging="142"/>
      </w:pPr>
      <w:rPr>
        <w:rFonts w:ascii="Times New Roman" w:eastAsia="Times New Roman" w:hAnsi="Times New Roman" w:cs="Times New Roman" w:hint="default"/>
        <w:w w:val="99"/>
        <w:sz w:val="24"/>
        <w:szCs w:val="24"/>
      </w:rPr>
    </w:lvl>
    <w:lvl w:ilvl="1" w:tplc="090EA544">
      <w:numFmt w:val="bullet"/>
      <w:lvlText w:val="•"/>
      <w:lvlJc w:val="left"/>
      <w:pPr>
        <w:ind w:left="1956" w:hanging="142"/>
      </w:pPr>
      <w:rPr>
        <w:rFonts w:hint="default"/>
      </w:rPr>
    </w:lvl>
    <w:lvl w:ilvl="2" w:tplc="9454BEB0">
      <w:numFmt w:val="bullet"/>
      <w:lvlText w:val="•"/>
      <w:lvlJc w:val="left"/>
      <w:pPr>
        <w:ind w:left="2852" w:hanging="142"/>
      </w:pPr>
      <w:rPr>
        <w:rFonts w:hint="default"/>
      </w:rPr>
    </w:lvl>
    <w:lvl w:ilvl="3" w:tplc="D8B2B534">
      <w:numFmt w:val="bullet"/>
      <w:lvlText w:val="•"/>
      <w:lvlJc w:val="left"/>
      <w:pPr>
        <w:ind w:left="3748" w:hanging="142"/>
      </w:pPr>
      <w:rPr>
        <w:rFonts w:hint="default"/>
      </w:rPr>
    </w:lvl>
    <w:lvl w:ilvl="4" w:tplc="1E1C64D0">
      <w:numFmt w:val="bullet"/>
      <w:lvlText w:val="•"/>
      <w:lvlJc w:val="left"/>
      <w:pPr>
        <w:ind w:left="4644" w:hanging="142"/>
      </w:pPr>
      <w:rPr>
        <w:rFonts w:hint="default"/>
      </w:rPr>
    </w:lvl>
    <w:lvl w:ilvl="5" w:tplc="FA52ADB4">
      <w:numFmt w:val="bullet"/>
      <w:lvlText w:val="•"/>
      <w:lvlJc w:val="left"/>
      <w:pPr>
        <w:ind w:left="5540" w:hanging="142"/>
      </w:pPr>
      <w:rPr>
        <w:rFonts w:hint="default"/>
      </w:rPr>
    </w:lvl>
    <w:lvl w:ilvl="6" w:tplc="686EC19C">
      <w:numFmt w:val="bullet"/>
      <w:lvlText w:val="•"/>
      <w:lvlJc w:val="left"/>
      <w:pPr>
        <w:ind w:left="6436" w:hanging="142"/>
      </w:pPr>
      <w:rPr>
        <w:rFonts w:hint="default"/>
      </w:rPr>
    </w:lvl>
    <w:lvl w:ilvl="7" w:tplc="1608A928">
      <w:numFmt w:val="bullet"/>
      <w:lvlText w:val="•"/>
      <w:lvlJc w:val="left"/>
      <w:pPr>
        <w:ind w:left="7332" w:hanging="142"/>
      </w:pPr>
      <w:rPr>
        <w:rFonts w:hint="default"/>
      </w:rPr>
    </w:lvl>
    <w:lvl w:ilvl="8" w:tplc="0F220212">
      <w:numFmt w:val="bullet"/>
      <w:lvlText w:val="•"/>
      <w:lvlJc w:val="left"/>
      <w:pPr>
        <w:ind w:left="8228" w:hanging="142"/>
      </w:pPr>
      <w:rPr>
        <w:rFonts w:hint="default"/>
      </w:rPr>
    </w:lvl>
  </w:abstractNum>
  <w:abstractNum w:abstractNumId="35" w15:restartNumberingAfterBreak="0">
    <w:nsid w:val="667E3A13"/>
    <w:multiLevelType w:val="hybridMultilevel"/>
    <w:tmpl w:val="4B14B2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90661F0"/>
    <w:multiLevelType w:val="hybridMultilevel"/>
    <w:tmpl w:val="FCF87DDA"/>
    <w:lvl w:ilvl="0" w:tplc="ADDC4D5A">
      <w:start w:val="1"/>
      <w:numFmt w:val="decimal"/>
      <w:lvlText w:val="%1."/>
      <w:lvlJc w:val="left"/>
      <w:pPr>
        <w:ind w:left="681" w:hanging="567"/>
      </w:pPr>
      <w:rPr>
        <w:rFonts w:ascii="Times New Roman" w:eastAsia="Times New Roman" w:hAnsi="Times New Roman" w:cs="Times New Roman" w:hint="default"/>
        <w:b/>
        <w:bCs/>
        <w:spacing w:val="0"/>
        <w:w w:val="99"/>
        <w:sz w:val="20"/>
        <w:szCs w:val="20"/>
      </w:rPr>
    </w:lvl>
    <w:lvl w:ilvl="1" w:tplc="CE0A033C">
      <w:numFmt w:val="bullet"/>
      <w:lvlText w:val="•"/>
      <w:lvlJc w:val="left"/>
      <w:pPr>
        <w:ind w:left="1626" w:hanging="567"/>
      </w:pPr>
      <w:rPr>
        <w:rFonts w:hint="default"/>
      </w:rPr>
    </w:lvl>
    <w:lvl w:ilvl="2" w:tplc="556C6712">
      <w:numFmt w:val="bullet"/>
      <w:lvlText w:val="•"/>
      <w:lvlJc w:val="left"/>
      <w:pPr>
        <w:ind w:left="2572" w:hanging="567"/>
      </w:pPr>
      <w:rPr>
        <w:rFonts w:hint="default"/>
      </w:rPr>
    </w:lvl>
    <w:lvl w:ilvl="3" w:tplc="9D58A51A">
      <w:numFmt w:val="bullet"/>
      <w:lvlText w:val="•"/>
      <w:lvlJc w:val="left"/>
      <w:pPr>
        <w:ind w:left="3518" w:hanging="567"/>
      </w:pPr>
      <w:rPr>
        <w:rFonts w:hint="default"/>
      </w:rPr>
    </w:lvl>
    <w:lvl w:ilvl="4" w:tplc="797CEF66">
      <w:numFmt w:val="bullet"/>
      <w:lvlText w:val="•"/>
      <w:lvlJc w:val="left"/>
      <w:pPr>
        <w:ind w:left="4464" w:hanging="567"/>
      </w:pPr>
      <w:rPr>
        <w:rFonts w:hint="default"/>
      </w:rPr>
    </w:lvl>
    <w:lvl w:ilvl="5" w:tplc="AA1682A0">
      <w:numFmt w:val="bullet"/>
      <w:lvlText w:val="•"/>
      <w:lvlJc w:val="left"/>
      <w:pPr>
        <w:ind w:left="5410" w:hanging="567"/>
      </w:pPr>
      <w:rPr>
        <w:rFonts w:hint="default"/>
      </w:rPr>
    </w:lvl>
    <w:lvl w:ilvl="6" w:tplc="A41AF7FC">
      <w:numFmt w:val="bullet"/>
      <w:lvlText w:val="•"/>
      <w:lvlJc w:val="left"/>
      <w:pPr>
        <w:ind w:left="6356" w:hanging="567"/>
      </w:pPr>
      <w:rPr>
        <w:rFonts w:hint="default"/>
      </w:rPr>
    </w:lvl>
    <w:lvl w:ilvl="7" w:tplc="49165B1A">
      <w:numFmt w:val="bullet"/>
      <w:lvlText w:val="•"/>
      <w:lvlJc w:val="left"/>
      <w:pPr>
        <w:ind w:left="7302" w:hanging="567"/>
      </w:pPr>
      <w:rPr>
        <w:rFonts w:hint="default"/>
      </w:rPr>
    </w:lvl>
    <w:lvl w:ilvl="8" w:tplc="5F408DB0">
      <w:numFmt w:val="bullet"/>
      <w:lvlText w:val="•"/>
      <w:lvlJc w:val="left"/>
      <w:pPr>
        <w:ind w:left="8248" w:hanging="567"/>
      </w:pPr>
      <w:rPr>
        <w:rFonts w:hint="default"/>
      </w:rPr>
    </w:lvl>
  </w:abstractNum>
  <w:abstractNum w:abstractNumId="37" w15:restartNumberingAfterBreak="0">
    <w:nsid w:val="6B2C3233"/>
    <w:multiLevelType w:val="hybridMultilevel"/>
    <w:tmpl w:val="15F83BDC"/>
    <w:lvl w:ilvl="0" w:tplc="C99AD43C">
      <w:start w:val="1"/>
      <w:numFmt w:val="decimal"/>
      <w:lvlText w:val="%1."/>
      <w:lvlJc w:val="left"/>
      <w:pPr>
        <w:ind w:left="455" w:hanging="243"/>
      </w:pPr>
      <w:rPr>
        <w:rFonts w:ascii="Times New Roman" w:eastAsia="Times New Roman" w:hAnsi="Times New Roman" w:cs="Times New Roman" w:hint="default"/>
        <w:w w:val="99"/>
        <w:sz w:val="24"/>
        <w:szCs w:val="24"/>
      </w:rPr>
    </w:lvl>
    <w:lvl w:ilvl="1" w:tplc="78246E98">
      <w:numFmt w:val="bullet"/>
      <w:lvlText w:val="•"/>
      <w:lvlJc w:val="left"/>
      <w:pPr>
        <w:ind w:left="1416" w:hanging="243"/>
      </w:pPr>
      <w:rPr>
        <w:rFonts w:hint="default"/>
      </w:rPr>
    </w:lvl>
    <w:lvl w:ilvl="2" w:tplc="39A61528">
      <w:numFmt w:val="bullet"/>
      <w:lvlText w:val="•"/>
      <w:lvlJc w:val="left"/>
      <w:pPr>
        <w:ind w:left="2372" w:hanging="243"/>
      </w:pPr>
      <w:rPr>
        <w:rFonts w:hint="default"/>
      </w:rPr>
    </w:lvl>
    <w:lvl w:ilvl="3" w:tplc="128AA59C">
      <w:numFmt w:val="bullet"/>
      <w:lvlText w:val="•"/>
      <w:lvlJc w:val="left"/>
      <w:pPr>
        <w:ind w:left="3328" w:hanging="243"/>
      </w:pPr>
      <w:rPr>
        <w:rFonts w:hint="default"/>
      </w:rPr>
    </w:lvl>
    <w:lvl w:ilvl="4" w:tplc="FB6C1D00">
      <w:numFmt w:val="bullet"/>
      <w:lvlText w:val="•"/>
      <w:lvlJc w:val="left"/>
      <w:pPr>
        <w:ind w:left="4284" w:hanging="243"/>
      </w:pPr>
      <w:rPr>
        <w:rFonts w:hint="default"/>
      </w:rPr>
    </w:lvl>
    <w:lvl w:ilvl="5" w:tplc="DC3C92B0">
      <w:numFmt w:val="bullet"/>
      <w:lvlText w:val="•"/>
      <w:lvlJc w:val="left"/>
      <w:pPr>
        <w:ind w:left="5240" w:hanging="243"/>
      </w:pPr>
      <w:rPr>
        <w:rFonts w:hint="default"/>
      </w:rPr>
    </w:lvl>
    <w:lvl w:ilvl="6" w:tplc="03506D26">
      <w:numFmt w:val="bullet"/>
      <w:lvlText w:val="•"/>
      <w:lvlJc w:val="left"/>
      <w:pPr>
        <w:ind w:left="6196" w:hanging="243"/>
      </w:pPr>
      <w:rPr>
        <w:rFonts w:hint="default"/>
      </w:rPr>
    </w:lvl>
    <w:lvl w:ilvl="7" w:tplc="AF3055CE">
      <w:numFmt w:val="bullet"/>
      <w:lvlText w:val="•"/>
      <w:lvlJc w:val="left"/>
      <w:pPr>
        <w:ind w:left="7152" w:hanging="243"/>
      </w:pPr>
      <w:rPr>
        <w:rFonts w:hint="default"/>
      </w:rPr>
    </w:lvl>
    <w:lvl w:ilvl="8" w:tplc="20C4745E">
      <w:numFmt w:val="bullet"/>
      <w:lvlText w:val="•"/>
      <w:lvlJc w:val="left"/>
      <w:pPr>
        <w:ind w:left="8108" w:hanging="243"/>
      </w:pPr>
      <w:rPr>
        <w:rFonts w:hint="default"/>
      </w:rPr>
    </w:lvl>
  </w:abstractNum>
  <w:abstractNum w:abstractNumId="38" w15:restartNumberingAfterBreak="0">
    <w:nsid w:val="6C4F59F1"/>
    <w:multiLevelType w:val="hybridMultilevel"/>
    <w:tmpl w:val="6E66B308"/>
    <w:lvl w:ilvl="0" w:tplc="B0F68190">
      <w:numFmt w:val="bullet"/>
      <w:lvlText w:val=""/>
      <w:lvlJc w:val="left"/>
      <w:pPr>
        <w:ind w:left="767" w:hanging="360"/>
      </w:pPr>
      <w:rPr>
        <w:rFonts w:ascii="Symbol" w:eastAsia="Symbol" w:hAnsi="Symbol" w:cs="Symbol" w:hint="default"/>
        <w:w w:val="100"/>
        <w:sz w:val="16"/>
        <w:szCs w:val="16"/>
      </w:rPr>
    </w:lvl>
    <w:lvl w:ilvl="1" w:tplc="0F129C34">
      <w:numFmt w:val="bullet"/>
      <w:lvlText w:val="•"/>
      <w:lvlJc w:val="left"/>
      <w:pPr>
        <w:ind w:left="1726" w:hanging="360"/>
      </w:pPr>
      <w:rPr>
        <w:rFonts w:hint="default"/>
      </w:rPr>
    </w:lvl>
    <w:lvl w:ilvl="2" w:tplc="F262338C">
      <w:numFmt w:val="bullet"/>
      <w:lvlText w:val="•"/>
      <w:lvlJc w:val="left"/>
      <w:pPr>
        <w:ind w:left="2692" w:hanging="360"/>
      </w:pPr>
      <w:rPr>
        <w:rFonts w:hint="default"/>
      </w:rPr>
    </w:lvl>
    <w:lvl w:ilvl="3" w:tplc="0A8A928E">
      <w:numFmt w:val="bullet"/>
      <w:lvlText w:val="•"/>
      <w:lvlJc w:val="left"/>
      <w:pPr>
        <w:ind w:left="3658" w:hanging="360"/>
      </w:pPr>
      <w:rPr>
        <w:rFonts w:hint="default"/>
      </w:rPr>
    </w:lvl>
    <w:lvl w:ilvl="4" w:tplc="D966A142">
      <w:numFmt w:val="bullet"/>
      <w:lvlText w:val="•"/>
      <w:lvlJc w:val="left"/>
      <w:pPr>
        <w:ind w:left="4624" w:hanging="360"/>
      </w:pPr>
      <w:rPr>
        <w:rFonts w:hint="default"/>
      </w:rPr>
    </w:lvl>
    <w:lvl w:ilvl="5" w:tplc="DF729C28">
      <w:numFmt w:val="bullet"/>
      <w:lvlText w:val="•"/>
      <w:lvlJc w:val="left"/>
      <w:pPr>
        <w:ind w:left="5590" w:hanging="360"/>
      </w:pPr>
      <w:rPr>
        <w:rFonts w:hint="default"/>
      </w:rPr>
    </w:lvl>
    <w:lvl w:ilvl="6" w:tplc="2B2C9CA8">
      <w:numFmt w:val="bullet"/>
      <w:lvlText w:val="•"/>
      <w:lvlJc w:val="left"/>
      <w:pPr>
        <w:ind w:left="6556" w:hanging="360"/>
      </w:pPr>
      <w:rPr>
        <w:rFonts w:hint="default"/>
      </w:rPr>
    </w:lvl>
    <w:lvl w:ilvl="7" w:tplc="7480CB7E">
      <w:numFmt w:val="bullet"/>
      <w:lvlText w:val="•"/>
      <w:lvlJc w:val="left"/>
      <w:pPr>
        <w:ind w:left="7522" w:hanging="360"/>
      </w:pPr>
      <w:rPr>
        <w:rFonts w:hint="default"/>
      </w:rPr>
    </w:lvl>
    <w:lvl w:ilvl="8" w:tplc="4F3AD832">
      <w:numFmt w:val="bullet"/>
      <w:lvlText w:val="•"/>
      <w:lvlJc w:val="left"/>
      <w:pPr>
        <w:ind w:left="8488" w:hanging="360"/>
      </w:pPr>
      <w:rPr>
        <w:rFonts w:hint="default"/>
      </w:rPr>
    </w:lvl>
  </w:abstractNum>
  <w:abstractNum w:abstractNumId="39" w15:restartNumberingAfterBreak="0">
    <w:nsid w:val="709377EF"/>
    <w:multiLevelType w:val="hybridMultilevel"/>
    <w:tmpl w:val="D2FCA89E"/>
    <w:lvl w:ilvl="0" w:tplc="228E068E">
      <w:start w:val="1"/>
      <w:numFmt w:val="lowerRoman"/>
      <w:lvlText w:val="%1."/>
      <w:lvlJc w:val="left"/>
      <w:pPr>
        <w:ind w:left="399" w:hanging="188"/>
      </w:pPr>
      <w:rPr>
        <w:rFonts w:ascii="Times New Roman" w:eastAsia="Times New Roman" w:hAnsi="Times New Roman" w:cs="Times New Roman" w:hint="default"/>
        <w:w w:val="99"/>
        <w:sz w:val="24"/>
        <w:szCs w:val="24"/>
      </w:rPr>
    </w:lvl>
    <w:lvl w:ilvl="1" w:tplc="B2F02076">
      <w:numFmt w:val="bullet"/>
      <w:lvlText w:val="•"/>
      <w:lvlJc w:val="left"/>
      <w:pPr>
        <w:ind w:left="1362" w:hanging="188"/>
      </w:pPr>
      <w:rPr>
        <w:rFonts w:hint="default"/>
      </w:rPr>
    </w:lvl>
    <w:lvl w:ilvl="2" w:tplc="B462BA02">
      <w:numFmt w:val="bullet"/>
      <w:lvlText w:val="•"/>
      <w:lvlJc w:val="left"/>
      <w:pPr>
        <w:ind w:left="2324" w:hanging="188"/>
      </w:pPr>
      <w:rPr>
        <w:rFonts w:hint="default"/>
      </w:rPr>
    </w:lvl>
    <w:lvl w:ilvl="3" w:tplc="4FF8379E">
      <w:numFmt w:val="bullet"/>
      <w:lvlText w:val="•"/>
      <w:lvlJc w:val="left"/>
      <w:pPr>
        <w:ind w:left="3286" w:hanging="188"/>
      </w:pPr>
      <w:rPr>
        <w:rFonts w:hint="default"/>
      </w:rPr>
    </w:lvl>
    <w:lvl w:ilvl="4" w:tplc="058C169E">
      <w:numFmt w:val="bullet"/>
      <w:lvlText w:val="•"/>
      <w:lvlJc w:val="left"/>
      <w:pPr>
        <w:ind w:left="4248" w:hanging="188"/>
      </w:pPr>
      <w:rPr>
        <w:rFonts w:hint="default"/>
      </w:rPr>
    </w:lvl>
    <w:lvl w:ilvl="5" w:tplc="2484347A">
      <w:numFmt w:val="bullet"/>
      <w:lvlText w:val="•"/>
      <w:lvlJc w:val="left"/>
      <w:pPr>
        <w:ind w:left="5210" w:hanging="188"/>
      </w:pPr>
      <w:rPr>
        <w:rFonts w:hint="default"/>
      </w:rPr>
    </w:lvl>
    <w:lvl w:ilvl="6" w:tplc="7C8A4ACE">
      <w:numFmt w:val="bullet"/>
      <w:lvlText w:val="•"/>
      <w:lvlJc w:val="left"/>
      <w:pPr>
        <w:ind w:left="6172" w:hanging="188"/>
      </w:pPr>
      <w:rPr>
        <w:rFonts w:hint="default"/>
      </w:rPr>
    </w:lvl>
    <w:lvl w:ilvl="7" w:tplc="1484758A">
      <w:numFmt w:val="bullet"/>
      <w:lvlText w:val="•"/>
      <w:lvlJc w:val="left"/>
      <w:pPr>
        <w:ind w:left="7134" w:hanging="188"/>
      </w:pPr>
      <w:rPr>
        <w:rFonts w:hint="default"/>
      </w:rPr>
    </w:lvl>
    <w:lvl w:ilvl="8" w:tplc="88A0F8B2">
      <w:numFmt w:val="bullet"/>
      <w:lvlText w:val="•"/>
      <w:lvlJc w:val="left"/>
      <w:pPr>
        <w:ind w:left="8096" w:hanging="188"/>
      </w:pPr>
      <w:rPr>
        <w:rFonts w:hint="default"/>
      </w:rPr>
    </w:lvl>
  </w:abstractNum>
  <w:abstractNum w:abstractNumId="40" w15:restartNumberingAfterBreak="0">
    <w:nsid w:val="71C97239"/>
    <w:multiLevelType w:val="hybridMultilevel"/>
    <w:tmpl w:val="8AA4429A"/>
    <w:lvl w:ilvl="0" w:tplc="5BD43C48">
      <w:start w:val="1"/>
      <w:numFmt w:val="decimal"/>
      <w:lvlText w:val="%1."/>
      <w:lvlJc w:val="left"/>
      <w:pPr>
        <w:ind w:left="540" w:hanging="428"/>
        <w:jc w:val="right"/>
      </w:pPr>
      <w:rPr>
        <w:rFonts w:hint="default"/>
        <w:w w:val="99"/>
      </w:rPr>
    </w:lvl>
    <w:lvl w:ilvl="1" w:tplc="26C0006A">
      <w:numFmt w:val="bullet"/>
      <w:lvlText w:val="•"/>
      <w:lvlJc w:val="left"/>
      <w:pPr>
        <w:ind w:left="540" w:hanging="428"/>
      </w:pPr>
      <w:rPr>
        <w:rFonts w:hint="default"/>
      </w:rPr>
    </w:lvl>
    <w:lvl w:ilvl="2" w:tplc="4350C79A">
      <w:numFmt w:val="bullet"/>
      <w:lvlText w:val="•"/>
      <w:lvlJc w:val="left"/>
      <w:pPr>
        <w:ind w:left="8100" w:hanging="428"/>
      </w:pPr>
      <w:rPr>
        <w:rFonts w:hint="default"/>
      </w:rPr>
    </w:lvl>
    <w:lvl w:ilvl="3" w:tplc="E6C4B17E">
      <w:numFmt w:val="bullet"/>
      <w:lvlText w:val="•"/>
      <w:lvlJc w:val="left"/>
      <w:pPr>
        <w:ind w:left="8355" w:hanging="428"/>
      </w:pPr>
      <w:rPr>
        <w:rFonts w:hint="default"/>
      </w:rPr>
    </w:lvl>
    <w:lvl w:ilvl="4" w:tplc="CE9A75F6">
      <w:numFmt w:val="bullet"/>
      <w:lvlText w:val="•"/>
      <w:lvlJc w:val="left"/>
      <w:pPr>
        <w:ind w:left="8610" w:hanging="428"/>
      </w:pPr>
      <w:rPr>
        <w:rFonts w:hint="default"/>
      </w:rPr>
    </w:lvl>
    <w:lvl w:ilvl="5" w:tplc="F714768A">
      <w:numFmt w:val="bullet"/>
      <w:lvlText w:val="•"/>
      <w:lvlJc w:val="left"/>
      <w:pPr>
        <w:ind w:left="8865" w:hanging="428"/>
      </w:pPr>
      <w:rPr>
        <w:rFonts w:hint="default"/>
      </w:rPr>
    </w:lvl>
    <w:lvl w:ilvl="6" w:tplc="28640304">
      <w:numFmt w:val="bullet"/>
      <w:lvlText w:val="•"/>
      <w:lvlJc w:val="left"/>
      <w:pPr>
        <w:ind w:left="9120" w:hanging="428"/>
      </w:pPr>
      <w:rPr>
        <w:rFonts w:hint="default"/>
      </w:rPr>
    </w:lvl>
    <w:lvl w:ilvl="7" w:tplc="28EE909E">
      <w:numFmt w:val="bullet"/>
      <w:lvlText w:val="•"/>
      <w:lvlJc w:val="left"/>
      <w:pPr>
        <w:ind w:left="9375" w:hanging="428"/>
      </w:pPr>
      <w:rPr>
        <w:rFonts w:hint="default"/>
      </w:rPr>
    </w:lvl>
    <w:lvl w:ilvl="8" w:tplc="9F52B088">
      <w:numFmt w:val="bullet"/>
      <w:lvlText w:val="•"/>
      <w:lvlJc w:val="left"/>
      <w:pPr>
        <w:ind w:left="9630" w:hanging="428"/>
      </w:pPr>
      <w:rPr>
        <w:rFonts w:hint="default"/>
      </w:rPr>
    </w:lvl>
  </w:abstractNum>
  <w:abstractNum w:abstractNumId="41" w15:restartNumberingAfterBreak="0">
    <w:nsid w:val="74D26D62"/>
    <w:multiLevelType w:val="hybridMultilevel"/>
    <w:tmpl w:val="0D5829FE"/>
    <w:lvl w:ilvl="0" w:tplc="570E3234">
      <w:numFmt w:val="bullet"/>
      <w:lvlText w:val="-"/>
      <w:lvlJc w:val="left"/>
      <w:pPr>
        <w:ind w:left="1012" w:hanging="360"/>
      </w:pPr>
      <w:rPr>
        <w:rFonts w:ascii="Verdana" w:eastAsia="Verdana" w:hAnsi="Verdana" w:cs="Verdana" w:hint="default"/>
        <w:w w:val="99"/>
        <w:sz w:val="24"/>
        <w:szCs w:val="24"/>
      </w:rPr>
    </w:lvl>
    <w:lvl w:ilvl="1" w:tplc="6A827CE8">
      <w:numFmt w:val="bullet"/>
      <w:lvlText w:val="•"/>
      <w:lvlJc w:val="left"/>
      <w:pPr>
        <w:ind w:left="1958" w:hanging="360"/>
      </w:pPr>
      <w:rPr>
        <w:rFonts w:hint="default"/>
      </w:rPr>
    </w:lvl>
    <w:lvl w:ilvl="2" w:tplc="6590B89E">
      <w:numFmt w:val="bullet"/>
      <w:lvlText w:val="•"/>
      <w:lvlJc w:val="left"/>
      <w:pPr>
        <w:ind w:left="2896" w:hanging="360"/>
      </w:pPr>
      <w:rPr>
        <w:rFonts w:hint="default"/>
      </w:rPr>
    </w:lvl>
    <w:lvl w:ilvl="3" w:tplc="F9A49FEC">
      <w:numFmt w:val="bullet"/>
      <w:lvlText w:val="•"/>
      <w:lvlJc w:val="left"/>
      <w:pPr>
        <w:ind w:left="3834" w:hanging="360"/>
      </w:pPr>
      <w:rPr>
        <w:rFonts w:hint="default"/>
      </w:rPr>
    </w:lvl>
    <w:lvl w:ilvl="4" w:tplc="A24A5CD8">
      <w:numFmt w:val="bullet"/>
      <w:lvlText w:val="•"/>
      <w:lvlJc w:val="left"/>
      <w:pPr>
        <w:ind w:left="4772" w:hanging="360"/>
      </w:pPr>
      <w:rPr>
        <w:rFonts w:hint="default"/>
      </w:rPr>
    </w:lvl>
    <w:lvl w:ilvl="5" w:tplc="260ADAAA">
      <w:numFmt w:val="bullet"/>
      <w:lvlText w:val="•"/>
      <w:lvlJc w:val="left"/>
      <w:pPr>
        <w:ind w:left="5710" w:hanging="360"/>
      </w:pPr>
      <w:rPr>
        <w:rFonts w:hint="default"/>
      </w:rPr>
    </w:lvl>
    <w:lvl w:ilvl="6" w:tplc="445836A6">
      <w:numFmt w:val="bullet"/>
      <w:lvlText w:val="•"/>
      <w:lvlJc w:val="left"/>
      <w:pPr>
        <w:ind w:left="6648" w:hanging="360"/>
      </w:pPr>
      <w:rPr>
        <w:rFonts w:hint="default"/>
      </w:rPr>
    </w:lvl>
    <w:lvl w:ilvl="7" w:tplc="CD34CF74">
      <w:numFmt w:val="bullet"/>
      <w:lvlText w:val="•"/>
      <w:lvlJc w:val="left"/>
      <w:pPr>
        <w:ind w:left="7586" w:hanging="360"/>
      </w:pPr>
      <w:rPr>
        <w:rFonts w:hint="default"/>
      </w:rPr>
    </w:lvl>
    <w:lvl w:ilvl="8" w:tplc="51F8ED5C">
      <w:numFmt w:val="bullet"/>
      <w:lvlText w:val="•"/>
      <w:lvlJc w:val="left"/>
      <w:pPr>
        <w:ind w:left="8524" w:hanging="360"/>
      </w:pPr>
      <w:rPr>
        <w:rFonts w:hint="default"/>
      </w:rPr>
    </w:lvl>
  </w:abstractNum>
  <w:abstractNum w:abstractNumId="42" w15:restartNumberingAfterBreak="0">
    <w:nsid w:val="764A5425"/>
    <w:multiLevelType w:val="hybridMultilevel"/>
    <w:tmpl w:val="CD4C98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74E3433"/>
    <w:multiLevelType w:val="hybridMultilevel"/>
    <w:tmpl w:val="76C03F12"/>
    <w:lvl w:ilvl="0" w:tplc="E45E8E6E">
      <w:numFmt w:val="bullet"/>
      <w:lvlText w:val="-"/>
      <w:lvlJc w:val="left"/>
      <w:pPr>
        <w:ind w:left="330" w:hanging="360"/>
      </w:pPr>
      <w:rPr>
        <w:rFonts w:ascii="Times New Roman" w:eastAsia="Times New Roman" w:hAnsi="Times New Roman" w:cs="Times New Roman" w:hint="default"/>
        <w:w w:val="99"/>
        <w:sz w:val="24"/>
        <w:szCs w:val="24"/>
      </w:rPr>
    </w:lvl>
    <w:lvl w:ilvl="1" w:tplc="89F84EEA">
      <w:numFmt w:val="bullet"/>
      <w:lvlText w:val="•"/>
      <w:lvlJc w:val="left"/>
      <w:pPr>
        <w:ind w:left="1007" w:hanging="360"/>
      </w:pPr>
      <w:rPr>
        <w:rFonts w:hint="default"/>
      </w:rPr>
    </w:lvl>
    <w:lvl w:ilvl="2" w:tplc="F7760AA0">
      <w:numFmt w:val="bullet"/>
      <w:lvlText w:val="•"/>
      <w:lvlJc w:val="left"/>
      <w:pPr>
        <w:ind w:left="1675" w:hanging="360"/>
      </w:pPr>
      <w:rPr>
        <w:rFonts w:hint="default"/>
      </w:rPr>
    </w:lvl>
    <w:lvl w:ilvl="3" w:tplc="11BA577C">
      <w:numFmt w:val="bullet"/>
      <w:lvlText w:val="•"/>
      <w:lvlJc w:val="left"/>
      <w:pPr>
        <w:ind w:left="2343" w:hanging="360"/>
      </w:pPr>
      <w:rPr>
        <w:rFonts w:hint="default"/>
      </w:rPr>
    </w:lvl>
    <w:lvl w:ilvl="4" w:tplc="A00A3FE8">
      <w:numFmt w:val="bullet"/>
      <w:lvlText w:val="•"/>
      <w:lvlJc w:val="left"/>
      <w:pPr>
        <w:ind w:left="3011" w:hanging="360"/>
      </w:pPr>
      <w:rPr>
        <w:rFonts w:hint="default"/>
      </w:rPr>
    </w:lvl>
    <w:lvl w:ilvl="5" w:tplc="1E866A04">
      <w:numFmt w:val="bullet"/>
      <w:lvlText w:val="•"/>
      <w:lvlJc w:val="left"/>
      <w:pPr>
        <w:ind w:left="3679" w:hanging="360"/>
      </w:pPr>
      <w:rPr>
        <w:rFonts w:hint="default"/>
      </w:rPr>
    </w:lvl>
    <w:lvl w:ilvl="6" w:tplc="9C748A26">
      <w:numFmt w:val="bullet"/>
      <w:lvlText w:val="•"/>
      <w:lvlJc w:val="left"/>
      <w:pPr>
        <w:ind w:left="4346" w:hanging="360"/>
      </w:pPr>
      <w:rPr>
        <w:rFonts w:hint="default"/>
      </w:rPr>
    </w:lvl>
    <w:lvl w:ilvl="7" w:tplc="3D8C8986">
      <w:numFmt w:val="bullet"/>
      <w:lvlText w:val="•"/>
      <w:lvlJc w:val="left"/>
      <w:pPr>
        <w:ind w:left="5014" w:hanging="360"/>
      </w:pPr>
      <w:rPr>
        <w:rFonts w:hint="default"/>
      </w:rPr>
    </w:lvl>
    <w:lvl w:ilvl="8" w:tplc="6CE625C6">
      <w:numFmt w:val="bullet"/>
      <w:lvlText w:val="•"/>
      <w:lvlJc w:val="left"/>
      <w:pPr>
        <w:ind w:left="5682" w:hanging="360"/>
      </w:pPr>
      <w:rPr>
        <w:rFonts w:hint="default"/>
      </w:rPr>
    </w:lvl>
  </w:abstractNum>
  <w:abstractNum w:abstractNumId="44" w15:restartNumberingAfterBreak="0">
    <w:nsid w:val="77C34A86"/>
    <w:multiLevelType w:val="hybridMultilevel"/>
    <w:tmpl w:val="A254E93C"/>
    <w:lvl w:ilvl="0" w:tplc="B37C3D22">
      <w:start w:val="1"/>
      <w:numFmt w:val="decimal"/>
      <w:lvlText w:val="%1-"/>
      <w:lvlJc w:val="left"/>
      <w:pPr>
        <w:ind w:left="572" w:hanging="360"/>
      </w:pPr>
      <w:rPr>
        <w:rFonts w:hint="default"/>
      </w:rPr>
    </w:lvl>
    <w:lvl w:ilvl="1" w:tplc="04100019" w:tentative="1">
      <w:start w:val="1"/>
      <w:numFmt w:val="lowerLetter"/>
      <w:lvlText w:val="%2."/>
      <w:lvlJc w:val="left"/>
      <w:pPr>
        <w:ind w:left="1292" w:hanging="360"/>
      </w:pPr>
    </w:lvl>
    <w:lvl w:ilvl="2" w:tplc="0410001B" w:tentative="1">
      <w:start w:val="1"/>
      <w:numFmt w:val="lowerRoman"/>
      <w:lvlText w:val="%3."/>
      <w:lvlJc w:val="right"/>
      <w:pPr>
        <w:ind w:left="2012" w:hanging="180"/>
      </w:pPr>
    </w:lvl>
    <w:lvl w:ilvl="3" w:tplc="0410000F" w:tentative="1">
      <w:start w:val="1"/>
      <w:numFmt w:val="decimal"/>
      <w:lvlText w:val="%4."/>
      <w:lvlJc w:val="left"/>
      <w:pPr>
        <w:ind w:left="2732" w:hanging="360"/>
      </w:pPr>
    </w:lvl>
    <w:lvl w:ilvl="4" w:tplc="04100019" w:tentative="1">
      <w:start w:val="1"/>
      <w:numFmt w:val="lowerLetter"/>
      <w:lvlText w:val="%5."/>
      <w:lvlJc w:val="left"/>
      <w:pPr>
        <w:ind w:left="3452" w:hanging="360"/>
      </w:pPr>
    </w:lvl>
    <w:lvl w:ilvl="5" w:tplc="0410001B" w:tentative="1">
      <w:start w:val="1"/>
      <w:numFmt w:val="lowerRoman"/>
      <w:lvlText w:val="%6."/>
      <w:lvlJc w:val="right"/>
      <w:pPr>
        <w:ind w:left="4172" w:hanging="180"/>
      </w:pPr>
    </w:lvl>
    <w:lvl w:ilvl="6" w:tplc="0410000F" w:tentative="1">
      <w:start w:val="1"/>
      <w:numFmt w:val="decimal"/>
      <w:lvlText w:val="%7."/>
      <w:lvlJc w:val="left"/>
      <w:pPr>
        <w:ind w:left="4892" w:hanging="360"/>
      </w:pPr>
    </w:lvl>
    <w:lvl w:ilvl="7" w:tplc="04100019" w:tentative="1">
      <w:start w:val="1"/>
      <w:numFmt w:val="lowerLetter"/>
      <w:lvlText w:val="%8."/>
      <w:lvlJc w:val="left"/>
      <w:pPr>
        <w:ind w:left="5612" w:hanging="360"/>
      </w:pPr>
    </w:lvl>
    <w:lvl w:ilvl="8" w:tplc="0410001B" w:tentative="1">
      <w:start w:val="1"/>
      <w:numFmt w:val="lowerRoman"/>
      <w:lvlText w:val="%9."/>
      <w:lvlJc w:val="right"/>
      <w:pPr>
        <w:ind w:left="6332" w:hanging="180"/>
      </w:pPr>
    </w:lvl>
  </w:abstractNum>
  <w:abstractNum w:abstractNumId="45" w15:restartNumberingAfterBreak="0">
    <w:nsid w:val="78A23F9B"/>
    <w:multiLevelType w:val="hybridMultilevel"/>
    <w:tmpl w:val="D2D487EE"/>
    <w:lvl w:ilvl="0" w:tplc="3CEEE1EA">
      <w:numFmt w:val="bullet"/>
      <w:lvlText w:val="-"/>
      <w:lvlJc w:val="left"/>
      <w:pPr>
        <w:ind w:left="832" w:hanging="348"/>
      </w:pPr>
      <w:rPr>
        <w:rFonts w:ascii="Times New Roman" w:eastAsia="Times New Roman" w:hAnsi="Times New Roman" w:cs="Times New Roman" w:hint="default"/>
        <w:w w:val="99"/>
        <w:sz w:val="24"/>
        <w:szCs w:val="24"/>
      </w:rPr>
    </w:lvl>
    <w:lvl w:ilvl="1" w:tplc="4ACCD65E">
      <w:numFmt w:val="bullet"/>
      <w:lvlText w:val="•"/>
      <w:lvlJc w:val="left"/>
      <w:pPr>
        <w:ind w:left="1770" w:hanging="348"/>
      </w:pPr>
      <w:rPr>
        <w:rFonts w:hint="default"/>
      </w:rPr>
    </w:lvl>
    <w:lvl w:ilvl="2" w:tplc="6F103D1E">
      <w:numFmt w:val="bullet"/>
      <w:lvlText w:val="•"/>
      <w:lvlJc w:val="left"/>
      <w:pPr>
        <w:ind w:left="2700" w:hanging="348"/>
      </w:pPr>
      <w:rPr>
        <w:rFonts w:hint="default"/>
      </w:rPr>
    </w:lvl>
    <w:lvl w:ilvl="3" w:tplc="3CCA825A">
      <w:numFmt w:val="bullet"/>
      <w:lvlText w:val="•"/>
      <w:lvlJc w:val="left"/>
      <w:pPr>
        <w:ind w:left="3630" w:hanging="348"/>
      </w:pPr>
      <w:rPr>
        <w:rFonts w:hint="default"/>
      </w:rPr>
    </w:lvl>
    <w:lvl w:ilvl="4" w:tplc="32CAEB90">
      <w:numFmt w:val="bullet"/>
      <w:lvlText w:val="•"/>
      <w:lvlJc w:val="left"/>
      <w:pPr>
        <w:ind w:left="4560" w:hanging="348"/>
      </w:pPr>
      <w:rPr>
        <w:rFonts w:hint="default"/>
      </w:rPr>
    </w:lvl>
    <w:lvl w:ilvl="5" w:tplc="AD4E300C">
      <w:numFmt w:val="bullet"/>
      <w:lvlText w:val="•"/>
      <w:lvlJc w:val="left"/>
      <w:pPr>
        <w:ind w:left="5490" w:hanging="348"/>
      </w:pPr>
      <w:rPr>
        <w:rFonts w:hint="default"/>
      </w:rPr>
    </w:lvl>
    <w:lvl w:ilvl="6" w:tplc="952895C0">
      <w:numFmt w:val="bullet"/>
      <w:lvlText w:val="•"/>
      <w:lvlJc w:val="left"/>
      <w:pPr>
        <w:ind w:left="6420" w:hanging="348"/>
      </w:pPr>
      <w:rPr>
        <w:rFonts w:hint="default"/>
      </w:rPr>
    </w:lvl>
    <w:lvl w:ilvl="7" w:tplc="75188078">
      <w:numFmt w:val="bullet"/>
      <w:lvlText w:val="•"/>
      <w:lvlJc w:val="left"/>
      <w:pPr>
        <w:ind w:left="7350" w:hanging="348"/>
      </w:pPr>
      <w:rPr>
        <w:rFonts w:hint="default"/>
      </w:rPr>
    </w:lvl>
    <w:lvl w:ilvl="8" w:tplc="139CAEAA">
      <w:numFmt w:val="bullet"/>
      <w:lvlText w:val="•"/>
      <w:lvlJc w:val="left"/>
      <w:pPr>
        <w:ind w:left="8280" w:hanging="348"/>
      </w:pPr>
      <w:rPr>
        <w:rFonts w:hint="default"/>
      </w:rPr>
    </w:lvl>
  </w:abstractNum>
  <w:abstractNum w:abstractNumId="46" w15:restartNumberingAfterBreak="0">
    <w:nsid w:val="7BB344C0"/>
    <w:multiLevelType w:val="multilevel"/>
    <w:tmpl w:val="B0F665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B55A5D"/>
    <w:multiLevelType w:val="hybridMultilevel"/>
    <w:tmpl w:val="DC542556"/>
    <w:lvl w:ilvl="0" w:tplc="C7941B0A">
      <w:numFmt w:val="bullet"/>
      <w:lvlText w:val="-"/>
      <w:lvlJc w:val="left"/>
      <w:pPr>
        <w:ind w:left="3188" w:hanging="152"/>
      </w:pPr>
      <w:rPr>
        <w:rFonts w:ascii="Times New Roman" w:eastAsia="Times New Roman" w:hAnsi="Times New Roman" w:cs="Times New Roman" w:hint="default"/>
        <w:w w:val="99"/>
        <w:sz w:val="24"/>
        <w:szCs w:val="24"/>
      </w:rPr>
    </w:lvl>
    <w:lvl w:ilvl="1" w:tplc="C442CEC6">
      <w:numFmt w:val="bullet"/>
      <w:lvlText w:val="•"/>
      <w:lvlJc w:val="left"/>
      <w:pPr>
        <w:ind w:left="3864" w:hanging="152"/>
      </w:pPr>
      <w:rPr>
        <w:rFonts w:hint="default"/>
      </w:rPr>
    </w:lvl>
    <w:lvl w:ilvl="2" w:tplc="236C2F9A">
      <w:numFmt w:val="bullet"/>
      <w:lvlText w:val="•"/>
      <w:lvlJc w:val="left"/>
      <w:pPr>
        <w:ind w:left="4548" w:hanging="152"/>
      </w:pPr>
      <w:rPr>
        <w:rFonts w:hint="default"/>
      </w:rPr>
    </w:lvl>
    <w:lvl w:ilvl="3" w:tplc="B518FF42">
      <w:numFmt w:val="bullet"/>
      <w:lvlText w:val="•"/>
      <w:lvlJc w:val="left"/>
      <w:pPr>
        <w:ind w:left="5232" w:hanging="152"/>
      </w:pPr>
      <w:rPr>
        <w:rFonts w:hint="default"/>
      </w:rPr>
    </w:lvl>
    <w:lvl w:ilvl="4" w:tplc="279E3466">
      <w:numFmt w:val="bullet"/>
      <w:lvlText w:val="•"/>
      <w:lvlJc w:val="left"/>
      <w:pPr>
        <w:ind w:left="5916" w:hanging="152"/>
      </w:pPr>
      <w:rPr>
        <w:rFonts w:hint="default"/>
      </w:rPr>
    </w:lvl>
    <w:lvl w:ilvl="5" w:tplc="7EF60DF2">
      <w:numFmt w:val="bullet"/>
      <w:lvlText w:val="•"/>
      <w:lvlJc w:val="left"/>
      <w:pPr>
        <w:ind w:left="6600" w:hanging="152"/>
      </w:pPr>
      <w:rPr>
        <w:rFonts w:hint="default"/>
      </w:rPr>
    </w:lvl>
    <w:lvl w:ilvl="6" w:tplc="6BC86040">
      <w:numFmt w:val="bullet"/>
      <w:lvlText w:val="•"/>
      <w:lvlJc w:val="left"/>
      <w:pPr>
        <w:ind w:left="7284" w:hanging="152"/>
      </w:pPr>
      <w:rPr>
        <w:rFonts w:hint="default"/>
      </w:rPr>
    </w:lvl>
    <w:lvl w:ilvl="7" w:tplc="D78EDC1C">
      <w:numFmt w:val="bullet"/>
      <w:lvlText w:val="•"/>
      <w:lvlJc w:val="left"/>
      <w:pPr>
        <w:ind w:left="7968" w:hanging="152"/>
      </w:pPr>
      <w:rPr>
        <w:rFonts w:hint="default"/>
      </w:rPr>
    </w:lvl>
    <w:lvl w:ilvl="8" w:tplc="98E2BDBE">
      <w:numFmt w:val="bullet"/>
      <w:lvlText w:val="•"/>
      <w:lvlJc w:val="left"/>
      <w:pPr>
        <w:ind w:left="8652" w:hanging="152"/>
      </w:pPr>
      <w:rPr>
        <w:rFonts w:hint="default"/>
      </w:rPr>
    </w:lvl>
  </w:abstractNum>
  <w:num w:numId="1">
    <w:abstractNumId w:val="1"/>
  </w:num>
  <w:num w:numId="2">
    <w:abstractNumId w:val="7"/>
  </w:num>
  <w:num w:numId="3">
    <w:abstractNumId w:val="14"/>
  </w:num>
  <w:num w:numId="4">
    <w:abstractNumId w:val="47"/>
  </w:num>
  <w:num w:numId="5">
    <w:abstractNumId w:val="43"/>
  </w:num>
  <w:num w:numId="6">
    <w:abstractNumId w:val="3"/>
  </w:num>
  <w:num w:numId="7">
    <w:abstractNumId w:val="28"/>
  </w:num>
  <w:num w:numId="8">
    <w:abstractNumId w:val="34"/>
  </w:num>
  <w:num w:numId="9">
    <w:abstractNumId w:val="37"/>
  </w:num>
  <w:num w:numId="10">
    <w:abstractNumId w:val="16"/>
  </w:num>
  <w:num w:numId="11">
    <w:abstractNumId w:val="33"/>
  </w:num>
  <w:num w:numId="12">
    <w:abstractNumId w:val="0"/>
  </w:num>
  <w:num w:numId="13">
    <w:abstractNumId w:val="12"/>
  </w:num>
  <w:num w:numId="14">
    <w:abstractNumId w:val="29"/>
  </w:num>
  <w:num w:numId="15">
    <w:abstractNumId w:val="39"/>
  </w:num>
  <w:num w:numId="16">
    <w:abstractNumId w:val="32"/>
  </w:num>
  <w:num w:numId="17">
    <w:abstractNumId w:val="26"/>
  </w:num>
  <w:num w:numId="18">
    <w:abstractNumId w:val="10"/>
  </w:num>
  <w:num w:numId="19">
    <w:abstractNumId w:val="9"/>
  </w:num>
  <w:num w:numId="20">
    <w:abstractNumId w:val="4"/>
  </w:num>
  <w:num w:numId="21">
    <w:abstractNumId w:val="19"/>
  </w:num>
  <w:num w:numId="22">
    <w:abstractNumId w:val="31"/>
  </w:num>
  <w:num w:numId="23">
    <w:abstractNumId w:val="13"/>
  </w:num>
  <w:num w:numId="24">
    <w:abstractNumId w:val="22"/>
  </w:num>
  <w:num w:numId="25">
    <w:abstractNumId w:val="25"/>
  </w:num>
  <w:num w:numId="26">
    <w:abstractNumId w:val="41"/>
  </w:num>
  <w:num w:numId="27">
    <w:abstractNumId w:val="24"/>
  </w:num>
  <w:num w:numId="28">
    <w:abstractNumId w:val="38"/>
  </w:num>
  <w:num w:numId="29">
    <w:abstractNumId w:val="40"/>
  </w:num>
  <w:num w:numId="30">
    <w:abstractNumId w:val="45"/>
  </w:num>
  <w:num w:numId="31">
    <w:abstractNumId w:val="20"/>
  </w:num>
  <w:num w:numId="32">
    <w:abstractNumId w:val="36"/>
  </w:num>
  <w:num w:numId="33">
    <w:abstractNumId w:val="6"/>
  </w:num>
  <w:num w:numId="34">
    <w:abstractNumId w:val="17"/>
  </w:num>
  <w:num w:numId="35">
    <w:abstractNumId w:val="35"/>
  </w:num>
  <w:num w:numId="36">
    <w:abstractNumId w:val="2"/>
  </w:num>
  <w:num w:numId="37">
    <w:abstractNumId w:val="23"/>
  </w:num>
  <w:num w:numId="38">
    <w:abstractNumId w:val="27"/>
  </w:num>
  <w:num w:numId="39">
    <w:abstractNumId w:val="15"/>
  </w:num>
  <w:num w:numId="40">
    <w:abstractNumId w:val="30"/>
  </w:num>
  <w:num w:numId="41">
    <w:abstractNumId w:val="18"/>
  </w:num>
  <w:num w:numId="42">
    <w:abstractNumId w:val="42"/>
  </w:num>
  <w:num w:numId="43">
    <w:abstractNumId w:val="46"/>
  </w:num>
  <w:num w:numId="44">
    <w:abstractNumId w:val="11"/>
  </w:num>
  <w:num w:numId="45">
    <w:abstractNumId w:val="5"/>
  </w:num>
  <w:num w:numId="46">
    <w:abstractNumId w:val="21"/>
  </w:num>
  <w:num w:numId="47">
    <w:abstractNumId w:val="44"/>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US" w:vendorID="64" w:dllVersion="6" w:nlCheck="1" w:checkStyle="1"/>
  <w:activeWritingStyle w:appName="MSWord" w:lang="en-US"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de-DE" w:vendorID="64" w:dllVersion="6" w:nlCheck="1" w:checkStyle="0"/>
  <w:activeWritingStyle w:appName="MSWord" w:lang="en-US" w:vendorID="64" w:dllVersion="131078" w:nlCheck="1" w:checkStyle="1"/>
  <w:activeWritingStyle w:appName="MSWord" w:lang="it-IT" w:vendorID="64" w:dllVersion="131078" w:nlCheck="1" w:checkStyle="0"/>
  <w:activeWritingStyle w:appName="MSWord" w:lang="de-DE" w:vendorID="64" w:dllVersion="131078" w:nlCheck="1" w:checkStyle="0"/>
  <w:activeWritingStyle w:appName="MSWord" w:lang="en-GB" w:vendorID="64" w:dllVersion="131078" w:nlCheck="1" w:checkStyle="1"/>
  <w:proofState w:spelling="clean" w:grammar="clean"/>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D5A"/>
    <w:rsid w:val="000C1874"/>
    <w:rsid w:val="000C470B"/>
    <w:rsid w:val="000E14B5"/>
    <w:rsid w:val="000E514A"/>
    <w:rsid w:val="000F2EB5"/>
    <w:rsid w:val="00121D2E"/>
    <w:rsid w:val="00137503"/>
    <w:rsid w:val="00173514"/>
    <w:rsid w:val="00185844"/>
    <w:rsid w:val="001B0C96"/>
    <w:rsid w:val="001C2138"/>
    <w:rsid w:val="001E5BA1"/>
    <w:rsid w:val="002610FF"/>
    <w:rsid w:val="002E4659"/>
    <w:rsid w:val="00382B78"/>
    <w:rsid w:val="0038427D"/>
    <w:rsid w:val="004C772F"/>
    <w:rsid w:val="004F0340"/>
    <w:rsid w:val="005D4047"/>
    <w:rsid w:val="005E7858"/>
    <w:rsid w:val="005F45AD"/>
    <w:rsid w:val="00666B64"/>
    <w:rsid w:val="00722E00"/>
    <w:rsid w:val="0073002A"/>
    <w:rsid w:val="00741DB2"/>
    <w:rsid w:val="00781B2C"/>
    <w:rsid w:val="00791FC9"/>
    <w:rsid w:val="007D69E5"/>
    <w:rsid w:val="00841897"/>
    <w:rsid w:val="0088654D"/>
    <w:rsid w:val="008A46B7"/>
    <w:rsid w:val="00976FD1"/>
    <w:rsid w:val="009C3680"/>
    <w:rsid w:val="009D56CC"/>
    <w:rsid w:val="00A53804"/>
    <w:rsid w:val="00AE45D5"/>
    <w:rsid w:val="00C16CE3"/>
    <w:rsid w:val="00C411E1"/>
    <w:rsid w:val="00CF6387"/>
    <w:rsid w:val="00D53C5C"/>
    <w:rsid w:val="00D555AA"/>
    <w:rsid w:val="00D5735C"/>
    <w:rsid w:val="00D71BD5"/>
    <w:rsid w:val="00DB683C"/>
    <w:rsid w:val="00DC68E7"/>
    <w:rsid w:val="00DE6189"/>
    <w:rsid w:val="00E16901"/>
    <w:rsid w:val="00E6403D"/>
    <w:rsid w:val="00EC7D5A"/>
    <w:rsid w:val="00F1749B"/>
    <w:rsid w:val="00F20F3C"/>
    <w:rsid w:val="00F82768"/>
    <w:rsid w:val="00FA0E31"/>
    <w:rsid w:val="00FB3C15"/>
    <w:rsid w:val="00FD2C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AC78D"/>
  <w15:chartTrackingRefBased/>
  <w15:docId w15:val="{7AF5B284-C477-465F-A6AF-2DCADC0E1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185844"/>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Titolo2">
    <w:name w:val="heading 2"/>
    <w:basedOn w:val="Normale"/>
    <w:next w:val="Normale"/>
    <w:link w:val="Titolo2Carattere"/>
    <w:uiPriority w:val="9"/>
    <w:unhideWhenUsed/>
    <w:qFormat/>
    <w:rsid w:val="00185844"/>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Titolo3">
    <w:name w:val="heading 3"/>
    <w:basedOn w:val="Normale"/>
    <w:next w:val="Normale"/>
    <w:link w:val="Titolo3Carattere"/>
    <w:uiPriority w:val="9"/>
    <w:unhideWhenUsed/>
    <w:qFormat/>
    <w:rsid w:val="00185844"/>
    <w:pPr>
      <w:keepNext/>
      <w:keepLines/>
      <w:spacing w:before="160" w:after="80" w:line="240" w:lineRule="auto"/>
      <w:outlineLvl w:val="2"/>
    </w:pPr>
    <w:rPr>
      <w:rFonts w:eastAsiaTheme="majorEastAsia" w:cstheme="majorBidi"/>
      <w:color w:val="2E74B5"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185844"/>
    <w:pPr>
      <w:keepNext/>
      <w:keepLines/>
      <w:spacing w:before="80" w:after="40" w:line="240" w:lineRule="auto"/>
      <w:outlineLvl w:val="3"/>
    </w:pPr>
    <w:rPr>
      <w:rFonts w:eastAsiaTheme="majorEastAsia" w:cstheme="majorBidi"/>
      <w:i/>
      <w:iCs/>
      <w:color w:val="2E74B5"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185844"/>
    <w:pPr>
      <w:keepNext/>
      <w:keepLines/>
      <w:spacing w:before="80" w:after="40" w:line="240" w:lineRule="auto"/>
      <w:outlineLvl w:val="4"/>
    </w:pPr>
    <w:rPr>
      <w:rFonts w:eastAsiaTheme="majorEastAsia" w:cstheme="majorBidi"/>
      <w:color w:val="2E74B5"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185844"/>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185844"/>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185844"/>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185844"/>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7D69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7D69E5"/>
  </w:style>
  <w:style w:type="paragraph" w:styleId="Pidipagina">
    <w:name w:val="footer"/>
    <w:basedOn w:val="Normale"/>
    <w:link w:val="PidipaginaCarattere"/>
    <w:uiPriority w:val="99"/>
    <w:unhideWhenUsed/>
    <w:rsid w:val="007D69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D69E5"/>
  </w:style>
  <w:style w:type="character" w:styleId="Numeroriga">
    <w:name w:val="line number"/>
    <w:basedOn w:val="Carpredefinitoparagrafo"/>
    <w:uiPriority w:val="99"/>
    <w:semiHidden/>
    <w:unhideWhenUsed/>
    <w:rsid w:val="007D69E5"/>
  </w:style>
  <w:style w:type="paragraph" w:styleId="Testofumetto">
    <w:name w:val="Balloon Text"/>
    <w:basedOn w:val="Normale"/>
    <w:link w:val="TestofumettoCarattere"/>
    <w:uiPriority w:val="99"/>
    <w:semiHidden/>
    <w:unhideWhenUsed/>
    <w:rsid w:val="00722E0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22E00"/>
    <w:rPr>
      <w:rFonts w:ascii="Segoe UI" w:hAnsi="Segoe UI" w:cs="Segoe UI"/>
      <w:sz w:val="18"/>
      <w:szCs w:val="18"/>
    </w:rPr>
  </w:style>
  <w:style w:type="paragraph" w:styleId="Revisione">
    <w:name w:val="Revision"/>
    <w:hidden/>
    <w:uiPriority w:val="99"/>
    <w:semiHidden/>
    <w:rsid w:val="009C3680"/>
    <w:pPr>
      <w:spacing w:after="0" w:line="240" w:lineRule="auto"/>
    </w:pPr>
  </w:style>
  <w:style w:type="table" w:styleId="Grigliatabella">
    <w:name w:val="Table Grid"/>
    <w:basedOn w:val="Tabellanormale"/>
    <w:uiPriority w:val="39"/>
    <w:rsid w:val="00976FD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185844"/>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Titolo2Carattere">
    <w:name w:val="Titolo 2 Carattere"/>
    <w:basedOn w:val="Carpredefinitoparagrafo"/>
    <w:link w:val="Titolo2"/>
    <w:uiPriority w:val="9"/>
    <w:rsid w:val="00185844"/>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Titolo3Carattere">
    <w:name w:val="Titolo 3 Carattere"/>
    <w:basedOn w:val="Carpredefinitoparagrafo"/>
    <w:link w:val="Titolo3"/>
    <w:uiPriority w:val="9"/>
    <w:rsid w:val="00185844"/>
    <w:rPr>
      <w:rFonts w:eastAsiaTheme="majorEastAsia" w:cstheme="majorBidi"/>
      <w:color w:val="2E74B5" w:themeColor="accent1" w:themeShade="BF"/>
      <w:kern w:val="2"/>
      <w:sz w:val="28"/>
      <w:szCs w:val="28"/>
      <w14:ligatures w14:val="standardContextual"/>
    </w:rPr>
  </w:style>
  <w:style w:type="character" w:customStyle="1" w:styleId="Titolo4Carattere">
    <w:name w:val="Titolo 4 Carattere"/>
    <w:basedOn w:val="Carpredefinitoparagrafo"/>
    <w:link w:val="Titolo4"/>
    <w:uiPriority w:val="9"/>
    <w:semiHidden/>
    <w:rsid w:val="00185844"/>
    <w:rPr>
      <w:rFonts w:eastAsiaTheme="majorEastAsia" w:cstheme="majorBidi"/>
      <w:i/>
      <w:iCs/>
      <w:color w:val="2E74B5" w:themeColor="accent1" w:themeShade="BF"/>
      <w:kern w:val="2"/>
      <w:sz w:val="24"/>
      <w:szCs w:val="24"/>
      <w14:ligatures w14:val="standardContextual"/>
    </w:rPr>
  </w:style>
  <w:style w:type="character" w:customStyle="1" w:styleId="Titolo5Carattere">
    <w:name w:val="Titolo 5 Carattere"/>
    <w:basedOn w:val="Carpredefinitoparagrafo"/>
    <w:link w:val="Titolo5"/>
    <w:uiPriority w:val="9"/>
    <w:semiHidden/>
    <w:rsid w:val="00185844"/>
    <w:rPr>
      <w:rFonts w:eastAsiaTheme="majorEastAsia" w:cstheme="majorBidi"/>
      <w:color w:val="2E74B5" w:themeColor="accent1" w:themeShade="BF"/>
      <w:kern w:val="2"/>
      <w:sz w:val="24"/>
      <w:szCs w:val="24"/>
      <w14:ligatures w14:val="standardContextual"/>
    </w:rPr>
  </w:style>
  <w:style w:type="character" w:customStyle="1" w:styleId="Titolo6Carattere">
    <w:name w:val="Titolo 6 Carattere"/>
    <w:basedOn w:val="Carpredefinitoparagrafo"/>
    <w:link w:val="Titolo6"/>
    <w:uiPriority w:val="9"/>
    <w:semiHidden/>
    <w:rsid w:val="00185844"/>
    <w:rPr>
      <w:rFonts w:eastAsiaTheme="majorEastAsia" w:cstheme="majorBidi"/>
      <w:i/>
      <w:iCs/>
      <w:color w:val="595959" w:themeColor="text1" w:themeTint="A6"/>
      <w:kern w:val="2"/>
      <w:sz w:val="24"/>
      <w:szCs w:val="24"/>
      <w14:ligatures w14:val="standardContextual"/>
    </w:rPr>
  </w:style>
  <w:style w:type="character" w:customStyle="1" w:styleId="Titolo7Carattere">
    <w:name w:val="Titolo 7 Carattere"/>
    <w:basedOn w:val="Carpredefinitoparagrafo"/>
    <w:link w:val="Titolo7"/>
    <w:uiPriority w:val="9"/>
    <w:semiHidden/>
    <w:rsid w:val="00185844"/>
    <w:rPr>
      <w:rFonts w:eastAsiaTheme="majorEastAsia" w:cstheme="majorBidi"/>
      <w:color w:val="595959" w:themeColor="text1" w:themeTint="A6"/>
      <w:kern w:val="2"/>
      <w:sz w:val="24"/>
      <w:szCs w:val="24"/>
      <w14:ligatures w14:val="standardContextual"/>
    </w:rPr>
  </w:style>
  <w:style w:type="character" w:customStyle="1" w:styleId="Titolo8Carattere">
    <w:name w:val="Titolo 8 Carattere"/>
    <w:basedOn w:val="Carpredefinitoparagrafo"/>
    <w:link w:val="Titolo8"/>
    <w:uiPriority w:val="9"/>
    <w:semiHidden/>
    <w:rsid w:val="00185844"/>
    <w:rPr>
      <w:rFonts w:eastAsiaTheme="majorEastAsia" w:cstheme="majorBidi"/>
      <w:i/>
      <w:iCs/>
      <w:color w:val="272727" w:themeColor="text1" w:themeTint="D8"/>
      <w:kern w:val="2"/>
      <w:sz w:val="24"/>
      <w:szCs w:val="24"/>
      <w14:ligatures w14:val="standardContextual"/>
    </w:rPr>
  </w:style>
  <w:style w:type="character" w:customStyle="1" w:styleId="Titolo9Carattere">
    <w:name w:val="Titolo 9 Carattere"/>
    <w:basedOn w:val="Carpredefinitoparagrafo"/>
    <w:link w:val="Titolo9"/>
    <w:uiPriority w:val="9"/>
    <w:semiHidden/>
    <w:rsid w:val="00185844"/>
    <w:rPr>
      <w:rFonts w:eastAsiaTheme="majorEastAsia" w:cstheme="majorBidi"/>
      <w:color w:val="272727" w:themeColor="text1" w:themeTint="D8"/>
      <w:kern w:val="2"/>
      <w:sz w:val="24"/>
      <w:szCs w:val="24"/>
      <w14:ligatures w14:val="standardContextual"/>
    </w:rPr>
  </w:style>
  <w:style w:type="paragraph" w:styleId="Titolo">
    <w:name w:val="Title"/>
    <w:basedOn w:val="Normale"/>
    <w:next w:val="Normale"/>
    <w:link w:val="TitoloCarattere"/>
    <w:uiPriority w:val="10"/>
    <w:qFormat/>
    <w:rsid w:val="0018584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185844"/>
    <w:rPr>
      <w:rFonts w:asciiTheme="majorHAnsi" w:eastAsiaTheme="majorEastAsia" w:hAnsiTheme="majorHAnsi" w:cstheme="majorBidi"/>
      <w:spacing w:val="-10"/>
      <w:kern w:val="28"/>
      <w:sz w:val="56"/>
      <w:szCs w:val="56"/>
      <w14:ligatures w14:val="standardContextual"/>
    </w:rPr>
  </w:style>
  <w:style w:type="paragraph" w:styleId="Sottotitolo">
    <w:name w:val="Subtitle"/>
    <w:basedOn w:val="Normale"/>
    <w:next w:val="Normale"/>
    <w:link w:val="SottotitoloCarattere"/>
    <w:uiPriority w:val="11"/>
    <w:qFormat/>
    <w:rsid w:val="00185844"/>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185844"/>
    <w:rPr>
      <w:rFonts w:eastAsiaTheme="majorEastAsia" w:cstheme="majorBidi"/>
      <w:color w:val="595959" w:themeColor="text1" w:themeTint="A6"/>
      <w:spacing w:val="15"/>
      <w:kern w:val="2"/>
      <w:sz w:val="28"/>
      <w:szCs w:val="28"/>
      <w14:ligatures w14:val="standardContextual"/>
    </w:rPr>
  </w:style>
  <w:style w:type="paragraph" w:styleId="Citazione">
    <w:name w:val="Quote"/>
    <w:basedOn w:val="Normale"/>
    <w:next w:val="Normale"/>
    <w:link w:val="CitazioneCarattere"/>
    <w:uiPriority w:val="29"/>
    <w:qFormat/>
    <w:rsid w:val="00185844"/>
    <w:pPr>
      <w:spacing w:before="160" w:line="240" w:lineRule="auto"/>
      <w:jc w:val="center"/>
    </w:pPr>
    <w:rPr>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185844"/>
    <w:rPr>
      <w:i/>
      <w:iCs/>
      <w:color w:val="404040" w:themeColor="text1" w:themeTint="BF"/>
      <w:kern w:val="2"/>
      <w:sz w:val="24"/>
      <w:szCs w:val="24"/>
      <w14:ligatures w14:val="standardContextual"/>
    </w:rPr>
  </w:style>
  <w:style w:type="paragraph" w:styleId="Paragrafoelenco">
    <w:name w:val="List Paragraph"/>
    <w:basedOn w:val="Normale"/>
    <w:uiPriority w:val="1"/>
    <w:qFormat/>
    <w:rsid w:val="00185844"/>
    <w:pPr>
      <w:spacing w:after="0" w:line="240" w:lineRule="auto"/>
      <w:ind w:left="720"/>
      <w:contextualSpacing/>
    </w:pPr>
    <w:rPr>
      <w:kern w:val="2"/>
      <w:sz w:val="24"/>
      <w:szCs w:val="24"/>
      <w14:ligatures w14:val="standardContextual"/>
    </w:rPr>
  </w:style>
  <w:style w:type="character" w:styleId="Enfasiintensa">
    <w:name w:val="Intense Emphasis"/>
    <w:basedOn w:val="Carpredefinitoparagrafo"/>
    <w:uiPriority w:val="21"/>
    <w:qFormat/>
    <w:rsid w:val="00185844"/>
    <w:rPr>
      <w:i/>
      <w:iCs/>
      <w:color w:val="2E74B5" w:themeColor="accent1" w:themeShade="BF"/>
    </w:rPr>
  </w:style>
  <w:style w:type="paragraph" w:styleId="Citazioneintensa">
    <w:name w:val="Intense Quote"/>
    <w:basedOn w:val="Normale"/>
    <w:next w:val="Normale"/>
    <w:link w:val="CitazioneintensaCarattere"/>
    <w:uiPriority w:val="30"/>
    <w:qFormat/>
    <w:rsid w:val="00185844"/>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185844"/>
    <w:rPr>
      <w:i/>
      <w:iCs/>
      <w:color w:val="2E74B5" w:themeColor="accent1" w:themeShade="BF"/>
      <w:kern w:val="2"/>
      <w:sz w:val="24"/>
      <w:szCs w:val="24"/>
      <w14:ligatures w14:val="standardContextual"/>
    </w:rPr>
  </w:style>
  <w:style w:type="character" w:styleId="Riferimentointenso">
    <w:name w:val="Intense Reference"/>
    <w:basedOn w:val="Carpredefinitoparagrafo"/>
    <w:uiPriority w:val="32"/>
    <w:qFormat/>
    <w:rsid w:val="00185844"/>
    <w:rPr>
      <w:b/>
      <w:bCs/>
      <w:smallCaps/>
      <w:color w:val="2E74B5" w:themeColor="accent1" w:themeShade="BF"/>
      <w:spacing w:val="5"/>
    </w:rPr>
  </w:style>
  <w:style w:type="table" w:customStyle="1" w:styleId="TableNormal1">
    <w:name w:val="Table Normal1"/>
    <w:uiPriority w:val="2"/>
    <w:semiHidden/>
    <w:unhideWhenUsed/>
    <w:qFormat/>
    <w:rsid w:val="001858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ommario1">
    <w:name w:val="toc 1"/>
    <w:basedOn w:val="Normale"/>
    <w:uiPriority w:val="39"/>
    <w:qFormat/>
    <w:rsid w:val="00185844"/>
    <w:pPr>
      <w:widowControl w:val="0"/>
      <w:autoSpaceDE w:val="0"/>
      <w:autoSpaceDN w:val="0"/>
      <w:spacing w:before="120" w:after="0" w:line="240" w:lineRule="auto"/>
    </w:pPr>
    <w:rPr>
      <w:rFonts w:eastAsia="Times New Roman" w:cstheme="minorHAnsi"/>
      <w:b/>
      <w:bCs/>
      <w:i/>
      <w:iCs/>
      <w:sz w:val="24"/>
      <w:szCs w:val="24"/>
      <w:lang w:val="en-US"/>
    </w:rPr>
  </w:style>
  <w:style w:type="paragraph" w:styleId="Sommario2">
    <w:name w:val="toc 2"/>
    <w:basedOn w:val="Normale"/>
    <w:uiPriority w:val="39"/>
    <w:qFormat/>
    <w:rsid w:val="00185844"/>
    <w:pPr>
      <w:widowControl w:val="0"/>
      <w:autoSpaceDE w:val="0"/>
      <w:autoSpaceDN w:val="0"/>
      <w:spacing w:before="120" w:after="0" w:line="240" w:lineRule="auto"/>
      <w:ind w:left="220"/>
    </w:pPr>
    <w:rPr>
      <w:rFonts w:eastAsia="Times New Roman" w:cstheme="minorHAnsi"/>
      <w:b/>
      <w:bCs/>
      <w:lang w:val="en-US"/>
    </w:rPr>
  </w:style>
  <w:style w:type="paragraph" w:styleId="Sommario3">
    <w:name w:val="toc 3"/>
    <w:basedOn w:val="Normale"/>
    <w:uiPriority w:val="39"/>
    <w:qFormat/>
    <w:rsid w:val="00185844"/>
    <w:pPr>
      <w:widowControl w:val="0"/>
      <w:autoSpaceDE w:val="0"/>
      <w:autoSpaceDN w:val="0"/>
      <w:spacing w:after="0" w:line="240" w:lineRule="auto"/>
      <w:ind w:left="440"/>
    </w:pPr>
    <w:rPr>
      <w:rFonts w:eastAsia="Times New Roman" w:cstheme="minorHAnsi"/>
      <w:sz w:val="20"/>
      <w:szCs w:val="20"/>
      <w:lang w:val="en-US"/>
    </w:rPr>
  </w:style>
  <w:style w:type="paragraph" w:styleId="Sommario4">
    <w:name w:val="toc 4"/>
    <w:basedOn w:val="Normale"/>
    <w:uiPriority w:val="1"/>
    <w:qFormat/>
    <w:rsid w:val="00185844"/>
    <w:pPr>
      <w:widowControl w:val="0"/>
      <w:autoSpaceDE w:val="0"/>
      <w:autoSpaceDN w:val="0"/>
      <w:spacing w:after="0" w:line="240" w:lineRule="auto"/>
      <w:ind w:left="660"/>
    </w:pPr>
    <w:rPr>
      <w:rFonts w:eastAsia="Times New Roman" w:cstheme="minorHAnsi"/>
      <w:sz w:val="20"/>
      <w:szCs w:val="20"/>
      <w:lang w:val="en-US"/>
    </w:rPr>
  </w:style>
  <w:style w:type="paragraph" w:styleId="Sommario5">
    <w:name w:val="toc 5"/>
    <w:basedOn w:val="Normale"/>
    <w:uiPriority w:val="1"/>
    <w:qFormat/>
    <w:rsid w:val="00185844"/>
    <w:pPr>
      <w:widowControl w:val="0"/>
      <w:autoSpaceDE w:val="0"/>
      <w:autoSpaceDN w:val="0"/>
      <w:spacing w:after="0" w:line="240" w:lineRule="auto"/>
      <w:ind w:left="880"/>
    </w:pPr>
    <w:rPr>
      <w:rFonts w:eastAsia="Times New Roman" w:cstheme="minorHAnsi"/>
      <w:sz w:val="20"/>
      <w:szCs w:val="20"/>
      <w:lang w:val="en-US"/>
    </w:rPr>
  </w:style>
  <w:style w:type="paragraph" w:styleId="Corpotesto">
    <w:name w:val="Body Text"/>
    <w:basedOn w:val="Normale"/>
    <w:link w:val="CorpotestoCarattere"/>
    <w:uiPriority w:val="1"/>
    <w:qFormat/>
    <w:rsid w:val="0018584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testoCarattere">
    <w:name w:val="Corpo testo Carattere"/>
    <w:basedOn w:val="Carpredefinitoparagrafo"/>
    <w:link w:val="Corpotesto"/>
    <w:uiPriority w:val="1"/>
    <w:rsid w:val="00185844"/>
    <w:rPr>
      <w:rFonts w:ascii="Times New Roman" w:eastAsia="Times New Roman" w:hAnsi="Times New Roman" w:cs="Times New Roman"/>
      <w:sz w:val="24"/>
      <w:szCs w:val="24"/>
      <w:lang w:val="en-US"/>
    </w:rPr>
  </w:style>
  <w:style w:type="paragraph" w:customStyle="1" w:styleId="TableParagraph">
    <w:name w:val="Table Paragraph"/>
    <w:basedOn w:val="Normale"/>
    <w:uiPriority w:val="1"/>
    <w:qFormat/>
    <w:rsid w:val="00185844"/>
    <w:pPr>
      <w:widowControl w:val="0"/>
      <w:autoSpaceDE w:val="0"/>
      <w:autoSpaceDN w:val="0"/>
      <w:spacing w:after="0" w:line="240" w:lineRule="auto"/>
    </w:pPr>
    <w:rPr>
      <w:rFonts w:ascii="Times New Roman" w:eastAsia="Times New Roman" w:hAnsi="Times New Roman" w:cs="Times New Roman"/>
      <w:lang w:val="en-US"/>
    </w:rPr>
  </w:style>
  <w:style w:type="character" w:styleId="Numeropagina">
    <w:name w:val="page number"/>
    <w:basedOn w:val="Carpredefinitoparagrafo"/>
    <w:uiPriority w:val="99"/>
    <w:semiHidden/>
    <w:unhideWhenUsed/>
    <w:rsid w:val="00185844"/>
  </w:style>
  <w:style w:type="character" w:styleId="Rimandocommento">
    <w:name w:val="annotation reference"/>
    <w:basedOn w:val="Carpredefinitoparagrafo"/>
    <w:uiPriority w:val="99"/>
    <w:semiHidden/>
    <w:unhideWhenUsed/>
    <w:rsid w:val="00185844"/>
    <w:rPr>
      <w:sz w:val="16"/>
      <w:szCs w:val="16"/>
    </w:rPr>
  </w:style>
  <w:style w:type="paragraph" w:styleId="Testocommento">
    <w:name w:val="annotation text"/>
    <w:basedOn w:val="Normale"/>
    <w:link w:val="TestocommentoCarattere"/>
    <w:uiPriority w:val="99"/>
    <w:semiHidden/>
    <w:unhideWhenUsed/>
    <w:rsid w:val="00185844"/>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TestocommentoCarattere">
    <w:name w:val="Testo commento Carattere"/>
    <w:basedOn w:val="Carpredefinitoparagrafo"/>
    <w:link w:val="Testocommento"/>
    <w:uiPriority w:val="99"/>
    <w:semiHidden/>
    <w:rsid w:val="00185844"/>
    <w:rPr>
      <w:rFonts w:ascii="Times New Roman" w:eastAsia="Times New Roman" w:hAnsi="Times New Roman" w:cs="Times New Roman"/>
      <w:sz w:val="20"/>
      <w:szCs w:val="20"/>
      <w:lang w:val="en-US"/>
    </w:rPr>
  </w:style>
  <w:style w:type="paragraph" w:styleId="Soggettocommento">
    <w:name w:val="annotation subject"/>
    <w:basedOn w:val="Testocommento"/>
    <w:next w:val="Testocommento"/>
    <w:link w:val="SoggettocommentoCarattere"/>
    <w:uiPriority w:val="99"/>
    <w:semiHidden/>
    <w:unhideWhenUsed/>
    <w:rsid w:val="00185844"/>
    <w:rPr>
      <w:b/>
      <w:bCs/>
    </w:rPr>
  </w:style>
  <w:style w:type="character" w:customStyle="1" w:styleId="SoggettocommentoCarattere">
    <w:name w:val="Soggetto commento Carattere"/>
    <w:basedOn w:val="TestocommentoCarattere"/>
    <w:link w:val="Soggettocommento"/>
    <w:uiPriority w:val="99"/>
    <w:semiHidden/>
    <w:rsid w:val="00185844"/>
    <w:rPr>
      <w:rFonts w:ascii="Times New Roman" w:eastAsia="Times New Roman" w:hAnsi="Times New Roman" w:cs="Times New Roman"/>
      <w:b/>
      <w:bCs/>
      <w:sz w:val="20"/>
      <w:szCs w:val="20"/>
      <w:lang w:val="en-US"/>
    </w:rPr>
  </w:style>
  <w:style w:type="paragraph" w:styleId="Titolosommario">
    <w:name w:val="TOC Heading"/>
    <w:basedOn w:val="Titolo1"/>
    <w:next w:val="Normale"/>
    <w:uiPriority w:val="39"/>
    <w:unhideWhenUsed/>
    <w:qFormat/>
    <w:rsid w:val="00185844"/>
    <w:pPr>
      <w:spacing w:before="480" w:after="0" w:line="276" w:lineRule="auto"/>
      <w:outlineLvl w:val="9"/>
    </w:pPr>
    <w:rPr>
      <w:b/>
      <w:bCs/>
      <w:kern w:val="0"/>
      <w:sz w:val="28"/>
      <w:szCs w:val="28"/>
      <w:lang w:eastAsia="it-IT"/>
      <w14:ligatures w14:val="none"/>
    </w:rPr>
  </w:style>
  <w:style w:type="character" w:styleId="Collegamentoipertestuale">
    <w:name w:val="Hyperlink"/>
    <w:basedOn w:val="Carpredefinitoparagrafo"/>
    <w:uiPriority w:val="99"/>
    <w:unhideWhenUsed/>
    <w:rsid w:val="00185844"/>
    <w:rPr>
      <w:color w:val="0563C1" w:themeColor="hyperlink"/>
      <w:u w:val="single"/>
    </w:rPr>
  </w:style>
  <w:style w:type="paragraph" w:styleId="Sommario6">
    <w:name w:val="toc 6"/>
    <w:basedOn w:val="Normale"/>
    <w:next w:val="Normale"/>
    <w:autoRedefine/>
    <w:uiPriority w:val="39"/>
    <w:semiHidden/>
    <w:unhideWhenUsed/>
    <w:rsid w:val="00185844"/>
    <w:pPr>
      <w:widowControl w:val="0"/>
      <w:autoSpaceDE w:val="0"/>
      <w:autoSpaceDN w:val="0"/>
      <w:spacing w:after="0" w:line="240" w:lineRule="auto"/>
      <w:ind w:left="1100"/>
    </w:pPr>
    <w:rPr>
      <w:rFonts w:eastAsia="Times New Roman" w:cstheme="minorHAnsi"/>
      <w:sz w:val="20"/>
      <w:szCs w:val="20"/>
      <w:lang w:val="en-US"/>
    </w:rPr>
  </w:style>
  <w:style w:type="paragraph" w:styleId="Sommario7">
    <w:name w:val="toc 7"/>
    <w:basedOn w:val="Normale"/>
    <w:next w:val="Normale"/>
    <w:autoRedefine/>
    <w:uiPriority w:val="39"/>
    <w:semiHidden/>
    <w:unhideWhenUsed/>
    <w:rsid w:val="00185844"/>
    <w:pPr>
      <w:widowControl w:val="0"/>
      <w:autoSpaceDE w:val="0"/>
      <w:autoSpaceDN w:val="0"/>
      <w:spacing w:after="0" w:line="240" w:lineRule="auto"/>
      <w:ind w:left="1320"/>
    </w:pPr>
    <w:rPr>
      <w:rFonts w:eastAsia="Times New Roman" w:cstheme="minorHAnsi"/>
      <w:sz w:val="20"/>
      <w:szCs w:val="20"/>
      <w:lang w:val="en-US"/>
    </w:rPr>
  </w:style>
  <w:style w:type="paragraph" w:styleId="Sommario8">
    <w:name w:val="toc 8"/>
    <w:basedOn w:val="Normale"/>
    <w:next w:val="Normale"/>
    <w:autoRedefine/>
    <w:uiPriority w:val="39"/>
    <w:semiHidden/>
    <w:unhideWhenUsed/>
    <w:rsid w:val="00185844"/>
    <w:pPr>
      <w:widowControl w:val="0"/>
      <w:autoSpaceDE w:val="0"/>
      <w:autoSpaceDN w:val="0"/>
      <w:spacing w:after="0" w:line="240" w:lineRule="auto"/>
      <w:ind w:left="1540"/>
    </w:pPr>
    <w:rPr>
      <w:rFonts w:eastAsia="Times New Roman" w:cstheme="minorHAnsi"/>
      <w:sz w:val="20"/>
      <w:szCs w:val="20"/>
      <w:lang w:val="en-US"/>
    </w:rPr>
  </w:style>
  <w:style w:type="paragraph" w:styleId="Sommario9">
    <w:name w:val="toc 9"/>
    <w:basedOn w:val="Normale"/>
    <w:next w:val="Normale"/>
    <w:autoRedefine/>
    <w:uiPriority w:val="39"/>
    <w:semiHidden/>
    <w:unhideWhenUsed/>
    <w:rsid w:val="00185844"/>
    <w:pPr>
      <w:widowControl w:val="0"/>
      <w:autoSpaceDE w:val="0"/>
      <w:autoSpaceDN w:val="0"/>
      <w:spacing w:after="0" w:line="240" w:lineRule="auto"/>
      <w:ind w:left="1760"/>
    </w:pPr>
    <w:rPr>
      <w:rFonts w:eastAsia="Times New Roman" w:cstheme="minorHAnsi"/>
      <w:sz w:val="20"/>
      <w:szCs w:val="20"/>
      <w:lang w:val="en-US"/>
    </w:rPr>
  </w:style>
  <w:style w:type="character" w:customStyle="1" w:styleId="citation-0">
    <w:name w:val="citation-0"/>
    <w:basedOn w:val="Carpredefinitoparagrafo"/>
    <w:rsid w:val="00185844"/>
  </w:style>
  <w:style w:type="character" w:customStyle="1" w:styleId="apple-converted-space">
    <w:name w:val="apple-converted-space"/>
    <w:basedOn w:val="Carpredefinitoparagrafo"/>
    <w:rsid w:val="00185844"/>
  </w:style>
  <w:style w:type="character" w:styleId="Enfasigrassetto">
    <w:name w:val="Strong"/>
    <w:basedOn w:val="Carpredefinitoparagrafo"/>
    <w:uiPriority w:val="22"/>
    <w:qFormat/>
    <w:rsid w:val="00185844"/>
    <w:rPr>
      <w:b/>
      <w:bCs/>
    </w:rPr>
  </w:style>
  <w:style w:type="paragraph" w:styleId="NormaleWeb">
    <w:name w:val="Normal (Web)"/>
    <w:basedOn w:val="Normale"/>
    <w:uiPriority w:val="99"/>
    <w:semiHidden/>
    <w:unhideWhenUsed/>
    <w:rsid w:val="0018584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reformattatoHTML">
    <w:name w:val="HTML Preformatted"/>
    <w:basedOn w:val="Normale"/>
    <w:link w:val="PreformattatoHTMLCarattere"/>
    <w:uiPriority w:val="99"/>
    <w:semiHidden/>
    <w:unhideWhenUsed/>
    <w:rsid w:val="00185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185844"/>
    <w:rPr>
      <w:rFonts w:ascii="Courier New" w:eastAsia="Times New Roman" w:hAnsi="Courier New" w:cs="Courier New"/>
      <w:sz w:val="20"/>
      <w:szCs w:val="20"/>
      <w:lang w:eastAsia="it-IT"/>
    </w:rPr>
  </w:style>
  <w:style w:type="character" w:customStyle="1" w:styleId="y2iqfc">
    <w:name w:val="y2iqfc"/>
    <w:basedOn w:val="Carpredefinitoparagrafo"/>
    <w:rsid w:val="00185844"/>
  </w:style>
  <w:style w:type="character" w:customStyle="1" w:styleId="UnresolvedMention1">
    <w:name w:val="Unresolved Mention1"/>
    <w:basedOn w:val="Carpredefinitoparagrafo"/>
    <w:uiPriority w:val="99"/>
    <w:semiHidden/>
    <w:unhideWhenUsed/>
    <w:rsid w:val="00185844"/>
    <w:rPr>
      <w:color w:val="605E5C"/>
      <w:shd w:val="clear" w:color="auto" w:fill="E1DFDD"/>
    </w:rPr>
  </w:style>
  <w:style w:type="character" w:styleId="Collegamentovisitato">
    <w:name w:val="FollowedHyperlink"/>
    <w:basedOn w:val="Carpredefinitoparagrafo"/>
    <w:uiPriority w:val="99"/>
    <w:semiHidden/>
    <w:unhideWhenUsed/>
    <w:rsid w:val="001858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4784">
      <w:bodyDiv w:val="1"/>
      <w:marLeft w:val="0"/>
      <w:marRight w:val="0"/>
      <w:marTop w:val="0"/>
      <w:marBottom w:val="0"/>
      <w:divBdr>
        <w:top w:val="none" w:sz="0" w:space="0" w:color="auto"/>
        <w:left w:val="none" w:sz="0" w:space="0" w:color="auto"/>
        <w:bottom w:val="none" w:sz="0" w:space="0" w:color="auto"/>
        <w:right w:val="none" w:sz="0" w:space="0" w:color="auto"/>
      </w:divBdr>
      <w:divsChild>
        <w:div w:id="24797644">
          <w:marLeft w:val="547"/>
          <w:marRight w:val="0"/>
          <w:marTop w:val="0"/>
          <w:marBottom w:val="0"/>
          <w:divBdr>
            <w:top w:val="none" w:sz="0" w:space="0" w:color="auto"/>
            <w:left w:val="none" w:sz="0" w:space="0" w:color="auto"/>
            <w:bottom w:val="none" w:sz="0" w:space="0" w:color="auto"/>
            <w:right w:val="none" w:sz="0" w:space="0" w:color="auto"/>
          </w:divBdr>
        </w:div>
      </w:divsChild>
    </w:div>
    <w:div w:id="29653075">
      <w:bodyDiv w:val="1"/>
      <w:marLeft w:val="0"/>
      <w:marRight w:val="0"/>
      <w:marTop w:val="0"/>
      <w:marBottom w:val="0"/>
      <w:divBdr>
        <w:top w:val="none" w:sz="0" w:space="0" w:color="auto"/>
        <w:left w:val="none" w:sz="0" w:space="0" w:color="auto"/>
        <w:bottom w:val="none" w:sz="0" w:space="0" w:color="auto"/>
        <w:right w:val="none" w:sz="0" w:space="0" w:color="auto"/>
      </w:divBdr>
      <w:divsChild>
        <w:div w:id="1947733743">
          <w:marLeft w:val="547"/>
          <w:marRight w:val="0"/>
          <w:marTop w:val="0"/>
          <w:marBottom w:val="0"/>
          <w:divBdr>
            <w:top w:val="none" w:sz="0" w:space="0" w:color="auto"/>
            <w:left w:val="none" w:sz="0" w:space="0" w:color="auto"/>
            <w:bottom w:val="none" w:sz="0" w:space="0" w:color="auto"/>
            <w:right w:val="none" w:sz="0" w:space="0" w:color="auto"/>
          </w:divBdr>
        </w:div>
      </w:divsChild>
    </w:div>
    <w:div w:id="80220855">
      <w:bodyDiv w:val="1"/>
      <w:marLeft w:val="0"/>
      <w:marRight w:val="0"/>
      <w:marTop w:val="0"/>
      <w:marBottom w:val="0"/>
      <w:divBdr>
        <w:top w:val="none" w:sz="0" w:space="0" w:color="auto"/>
        <w:left w:val="none" w:sz="0" w:space="0" w:color="auto"/>
        <w:bottom w:val="none" w:sz="0" w:space="0" w:color="auto"/>
        <w:right w:val="none" w:sz="0" w:space="0" w:color="auto"/>
      </w:divBdr>
      <w:divsChild>
        <w:div w:id="638266678">
          <w:marLeft w:val="547"/>
          <w:marRight w:val="0"/>
          <w:marTop w:val="0"/>
          <w:marBottom w:val="0"/>
          <w:divBdr>
            <w:top w:val="none" w:sz="0" w:space="0" w:color="auto"/>
            <w:left w:val="none" w:sz="0" w:space="0" w:color="auto"/>
            <w:bottom w:val="none" w:sz="0" w:space="0" w:color="auto"/>
            <w:right w:val="none" w:sz="0" w:space="0" w:color="auto"/>
          </w:divBdr>
        </w:div>
      </w:divsChild>
    </w:div>
    <w:div w:id="250358502">
      <w:bodyDiv w:val="1"/>
      <w:marLeft w:val="0"/>
      <w:marRight w:val="0"/>
      <w:marTop w:val="0"/>
      <w:marBottom w:val="0"/>
      <w:divBdr>
        <w:top w:val="none" w:sz="0" w:space="0" w:color="auto"/>
        <w:left w:val="none" w:sz="0" w:space="0" w:color="auto"/>
        <w:bottom w:val="none" w:sz="0" w:space="0" w:color="auto"/>
        <w:right w:val="none" w:sz="0" w:space="0" w:color="auto"/>
      </w:divBdr>
      <w:divsChild>
        <w:div w:id="2010794416">
          <w:marLeft w:val="547"/>
          <w:marRight w:val="0"/>
          <w:marTop w:val="0"/>
          <w:marBottom w:val="0"/>
          <w:divBdr>
            <w:top w:val="none" w:sz="0" w:space="0" w:color="auto"/>
            <w:left w:val="none" w:sz="0" w:space="0" w:color="auto"/>
            <w:bottom w:val="none" w:sz="0" w:space="0" w:color="auto"/>
            <w:right w:val="none" w:sz="0" w:space="0" w:color="auto"/>
          </w:divBdr>
        </w:div>
      </w:divsChild>
    </w:div>
    <w:div w:id="323290032">
      <w:bodyDiv w:val="1"/>
      <w:marLeft w:val="0"/>
      <w:marRight w:val="0"/>
      <w:marTop w:val="0"/>
      <w:marBottom w:val="0"/>
      <w:divBdr>
        <w:top w:val="none" w:sz="0" w:space="0" w:color="auto"/>
        <w:left w:val="none" w:sz="0" w:space="0" w:color="auto"/>
        <w:bottom w:val="none" w:sz="0" w:space="0" w:color="auto"/>
        <w:right w:val="none" w:sz="0" w:space="0" w:color="auto"/>
      </w:divBdr>
      <w:divsChild>
        <w:div w:id="1392533725">
          <w:marLeft w:val="547"/>
          <w:marRight w:val="0"/>
          <w:marTop w:val="0"/>
          <w:marBottom w:val="0"/>
          <w:divBdr>
            <w:top w:val="none" w:sz="0" w:space="0" w:color="auto"/>
            <w:left w:val="none" w:sz="0" w:space="0" w:color="auto"/>
            <w:bottom w:val="none" w:sz="0" w:space="0" w:color="auto"/>
            <w:right w:val="none" w:sz="0" w:space="0" w:color="auto"/>
          </w:divBdr>
        </w:div>
      </w:divsChild>
    </w:div>
    <w:div w:id="381057437">
      <w:bodyDiv w:val="1"/>
      <w:marLeft w:val="0"/>
      <w:marRight w:val="0"/>
      <w:marTop w:val="0"/>
      <w:marBottom w:val="0"/>
      <w:divBdr>
        <w:top w:val="none" w:sz="0" w:space="0" w:color="auto"/>
        <w:left w:val="none" w:sz="0" w:space="0" w:color="auto"/>
        <w:bottom w:val="none" w:sz="0" w:space="0" w:color="auto"/>
        <w:right w:val="none" w:sz="0" w:space="0" w:color="auto"/>
      </w:divBdr>
      <w:divsChild>
        <w:div w:id="472722679">
          <w:marLeft w:val="547"/>
          <w:marRight w:val="0"/>
          <w:marTop w:val="0"/>
          <w:marBottom w:val="0"/>
          <w:divBdr>
            <w:top w:val="none" w:sz="0" w:space="0" w:color="auto"/>
            <w:left w:val="none" w:sz="0" w:space="0" w:color="auto"/>
            <w:bottom w:val="none" w:sz="0" w:space="0" w:color="auto"/>
            <w:right w:val="none" w:sz="0" w:space="0" w:color="auto"/>
          </w:divBdr>
        </w:div>
      </w:divsChild>
    </w:div>
    <w:div w:id="574709617">
      <w:bodyDiv w:val="1"/>
      <w:marLeft w:val="0"/>
      <w:marRight w:val="0"/>
      <w:marTop w:val="0"/>
      <w:marBottom w:val="0"/>
      <w:divBdr>
        <w:top w:val="none" w:sz="0" w:space="0" w:color="auto"/>
        <w:left w:val="none" w:sz="0" w:space="0" w:color="auto"/>
        <w:bottom w:val="none" w:sz="0" w:space="0" w:color="auto"/>
        <w:right w:val="none" w:sz="0" w:space="0" w:color="auto"/>
      </w:divBdr>
      <w:divsChild>
        <w:div w:id="1136217688">
          <w:marLeft w:val="547"/>
          <w:marRight w:val="0"/>
          <w:marTop w:val="0"/>
          <w:marBottom w:val="0"/>
          <w:divBdr>
            <w:top w:val="none" w:sz="0" w:space="0" w:color="auto"/>
            <w:left w:val="none" w:sz="0" w:space="0" w:color="auto"/>
            <w:bottom w:val="none" w:sz="0" w:space="0" w:color="auto"/>
            <w:right w:val="none" w:sz="0" w:space="0" w:color="auto"/>
          </w:divBdr>
        </w:div>
      </w:divsChild>
    </w:div>
    <w:div w:id="749735462">
      <w:bodyDiv w:val="1"/>
      <w:marLeft w:val="0"/>
      <w:marRight w:val="0"/>
      <w:marTop w:val="0"/>
      <w:marBottom w:val="0"/>
      <w:divBdr>
        <w:top w:val="none" w:sz="0" w:space="0" w:color="auto"/>
        <w:left w:val="none" w:sz="0" w:space="0" w:color="auto"/>
        <w:bottom w:val="none" w:sz="0" w:space="0" w:color="auto"/>
        <w:right w:val="none" w:sz="0" w:space="0" w:color="auto"/>
      </w:divBdr>
    </w:div>
    <w:div w:id="831682088">
      <w:bodyDiv w:val="1"/>
      <w:marLeft w:val="0"/>
      <w:marRight w:val="0"/>
      <w:marTop w:val="0"/>
      <w:marBottom w:val="0"/>
      <w:divBdr>
        <w:top w:val="none" w:sz="0" w:space="0" w:color="auto"/>
        <w:left w:val="none" w:sz="0" w:space="0" w:color="auto"/>
        <w:bottom w:val="none" w:sz="0" w:space="0" w:color="auto"/>
        <w:right w:val="none" w:sz="0" w:space="0" w:color="auto"/>
      </w:divBdr>
      <w:divsChild>
        <w:div w:id="439180559">
          <w:marLeft w:val="547"/>
          <w:marRight w:val="0"/>
          <w:marTop w:val="0"/>
          <w:marBottom w:val="0"/>
          <w:divBdr>
            <w:top w:val="none" w:sz="0" w:space="0" w:color="auto"/>
            <w:left w:val="none" w:sz="0" w:space="0" w:color="auto"/>
            <w:bottom w:val="none" w:sz="0" w:space="0" w:color="auto"/>
            <w:right w:val="none" w:sz="0" w:space="0" w:color="auto"/>
          </w:divBdr>
        </w:div>
      </w:divsChild>
    </w:div>
    <w:div w:id="839000432">
      <w:bodyDiv w:val="1"/>
      <w:marLeft w:val="0"/>
      <w:marRight w:val="0"/>
      <w:marTop w:val="0"/>
      <w:marBottom w:val="0"/>
      <w:divBdr>
        <w:top w:val="none" w:sz="0" w:space="0" w:color="auto"/>
        <w:left w:val="none" w:sz="0" w:space="0" w:color="auto"/>
        <w:bottom w:val="none" w:sz="0" w:space="0" w:color="auto"/>
        <w:right w:val="none" w:sz="0" w:space="0" w:color="auto"/>
      </w:divBdr>
      <w:divsChild>
        <w:div w:id="1765572491">
          <w:marLeft w:val="547"/>
          <w:marRight w:val="0"/>
          <w:marTop w:val="0"/>
          <w:marBottom w:val="0"/>
          <w:divBdr>
            <w:top w:val="none" w:sz="0" w:space="0" w:color="auto"/>
            <w:left w:val="none" w:sz="0" w:space="0" w:color="auto"/>
            <w:bottom w:val="none" w:sz="0" w:space="0" w:color="auto"/>
            <w:right w:val="none" w:sz="0" w:space="0" w:color="auto"/>
          </w:divBdr>
        </w:div>
      </w:divsChild>
    </w:div>
    <w:div w:id="839584497">
      <w:bodyDiv w:val="1"/>
      <w:marLeft w:val="0"/>
      <w:marRight w:val="0"/>
      <w:marTop w:val="0"/>
      <w:marBottom w:val="0"/>
      <w:divBdr>
        <w:top w:val="none" w:sz="0" w:space="0" w:color="auto"/>
        <w:left w:val="none" w:sz="0" w:space="0" w:color="auto"/>
        <w:bottom w:val="none" w:sz="0" w:space="0" w:color="auto"/>
        <w:right w:val="none" w:sz="0" w:space="0" w:color="auto"/>
      </w:divBdr>
      <w:divsChild>
        <w:div w:id="1501891699">
          <w:marLeft w:val="547"/>
          <w:marRight w:val="0"/>
          <w:marTop w:val="0"/>
          <w:marBottom w:val="0"/>
          <w:divBdr>
            <w:top w:val="none" w:sz="0" w:space="0" w:color="auto"/>
            <w:left w:val="none" w:sz="0" w:space="0" w:color="auto"/>
            <w:bottom w:val="none" w:sz="0" w:space="0" w:color="auto"/>
            <w:right w:val="none" w:sz="0" w:space="0" w:color="auto"/>
          </w:divBdr>
        </w:div>
      </w:divsChild>
    </w:div>
    <w:div w:id="852186785">
      <w:bodyDiv w:val="1"/>
      <w:marLeft w:val="0"/>
      <w:marRight w:val="0"/>
      <w:marTop w:val="0"/>
      <w:marBottom w:val="0"/>
      <w:divBdr>
        <w:top w:val="none" w:sz="0" w:space="0" w:color="auto"/>
        <w:left w:val="none" w:sz="0" w:space="0" w:color="auto"/>
        <w:bottom w:val="none" w:sz="0" w:space="0" w:color="auto"/>
        <w:right w:val="none" w:sz="0" w:space="0" w:color="auto"/>
      </w:divBdr>
      <w:divsChild>
        <w:div w:id="796794890">
          <w:marLeft w:val="547"/>
          <w:marRight w:val="0"/>
          <w:marTop w:val="0"/>
          <w:marBottom w:val="0"/>
          <w:divBdr>
            <w:top w:val="none" w:sz="0" w:space="0" w:color="auto"/>
            <w:left w:val="none" w:sz="0" w:space="0" w:color="auto"/>
            <w:bottom w:val="none" w:sz="0" w:space="0" w:color="auto"/>
            <w:right w:val="none" w:sz="0" w:space="0" w:color="auto"/>
          </w:divBdr>
        </w:div>
      </w:divsChild>
    </w:div>
    <w:div w:id="888422270">
      <w:bodyDiv w:val="1"/>
      <w:marLeft w:val="0"/>
      <w:marRight w:val="0"/>
      <w:marTop w:val="0"/>
      <w:marBottom w:val="0"/>
      <w:divBdr>
        <w:top w:val="none" w:sz="0" w:space="0" w:color="auto"/>
        <w:left w:val="none" w:sz="0" w:space="0" w:color="auto"/>
        <w:bottom w:val="none" w:sz="0" w:space="0" w:color="auto"/>
        <w:right w:val="none" w:sz="0" w:space="0" w:color="auto"/>
      </w:divBdr>
      <w:divsChild>
        <w:div w:id="125049349">
          <w:marLeft w:val="547"/>
          <w:marRight w:val="0"/>
          <w:marTop w:val="0"/>
          <w:marBottom w:val="0"/>
          <w:divBdr>
            <w:top w:val="none" w:sz="0" w:space="0" w:color="auto"/>
            <w:left w:val="none" w:sz="0" w:space="0" w:color="auto"/>
            <w:bottom w:val="none" w:sz="0" w:space="0" w:color="auto"/>
            <w:right w:val="none" w:sz="0" w:space="0" w:color="auto"/>
          </w:divBdr>
        </w:div>
      </w:divsChild>
    </w:div>
    <w:div w:id="907808831">
      <w:bodyDiv w:val="1"/>
      <w:marLeft w:val="0"/>
      <w:marRight w:val="0"/>
      <w:marTop w:val="0"/>
      <w:marBottom w:val="0"/>
      <w:divBdr>
        <w:top w:val="none" w:sz="0" w:space="0" w:color="auto"/>
        <w:left w:val="none" w:sz="0" w:space="0" w:color="auto"/>
        <w:bottom w:val="none" w:sz="0" w:space="0" w:color="auto"/>
        <w:right w:val="none" w:sz="0" w:space="0" w:color="auto"/>
      </w:divBdr>
      <w:divsChild>
        <w:div w:id="25569254">
          <w:marLeft w:val="547"/>
          <w:marRight w:val="0"/>
          <w:marTop w:val="0"/>
          <w:marBottom w:val="0"/>
          <w:divBdr>
            <w:top w:val="none" w:sz="0" w:space="0" w:color="auto"/>
            <w:left w:val="none" w:sz="0" w:space="0" w:color="auto"/>
            <w:bottom w:val="none" w:sz="0" w:space="0" w:color="auto"/>
            <w:right w:val="none" w:sz="0" w:space="0" w:color="auto"/>
          </w:divBdr>
        </w:div>
      </w:divsChild>
    </w:div>
    <w:div w:id="920677758">
      <w:bodyDiv w:val="1"/>
      <w:marLeft w:val="0"/>
      <w:marRight w:val="0"/>
      <w:marTop w:val="0"/>
      <w:marBottom w:val="0"/>
      <w:divBdr>
        <w:top w:val="none" w:sz="0" w:space="0" w:color="auto"/>
        <w:left w:val="none" w:sz="0" w:space="0" w:color="auto"/>
        <w:bottom w:val="none" w:sz="0" w:space="0" w:color="auto"/>
        <w:right w:val="none" w:sz="0" w:space="0" w:color="auto"/>
      </w:divBdr>
      <w:divsChild>
        <w:div w:id="1023090882">
          <w:marLeft w:val="547"/>
          <w:marRight w:val="0"/>
          <w:marTop w:val="0"/>
          <w:marBottom w:val="0"/>
          <w:divBdr>
            <w:top w:val="none" w:sz="0" w:space="0" w:color="auto"/>
            <w:left w:val="none" w:sz="0" w:space="0" w:color="auto"/>
            <w:bottom w:val="none" w:sz="0" w:space="0" w:color="auto"/>
            <w:right w:val="none" w:sz="0" w:space="0" w:color="auto"/>
          </w:divBdr>
        </w:div>
      </w:divsChild>
    </w:div>
    <w:div w:id="946036569">
      <w:bodyDiv w:val="1"/>
      <w:marLeft w:val="0"/>
      <w:marRight w:val="0"/>
      <w:marTop w:val="0"/>
      <w:marBottom w:val="0"/>
      <w:divBdr>
        <w:top w:val="none" w:sz="0" w:space="0" w:color="auto"/>
        <w:left w:val="none" w:sz="0" w:space="0" w:color="auto"/>
        <w:bottom w:val="none" w:sz="0" w:space="0" w:color="auto"/>
        <w:right w:val="none" w:sz="0" w:space="0" w:color="auto"/>
      </w:divBdr>
    </w:div>
    <w:div w:id="1045905155">
      <w:bodyDiv w:val="1"/>
      <w:marLeft w:val="0"/>
      <w:marRight w:val="0"/>
      <w:marTop w:val="0"/>
      <w:marBottom w:val="0"/>
      <w:divBdr>
        <w:top w:val="none" w:sz="0" w:space="0" w:color="auto"/>
        <w:left w:val="none" w:sz="0" w:space="0" w:color="auto"/>
        <w:bottom w:val="none" w:sz="0" w:space="0" w:color="auto"/>
        <w:right w:val="none" w:sz="0" w:space="0" w:color="auto"/>
      </w:divBdr>
    </w:div>
    <w:div w:id="1119570947">
      <w:bodyDiv w:val="1"/>
      <w:marLeft w:val="0"/>
      <w:marRight w:val="0"/>
      <w:marTop w:val="0"/>
      <w:marBottom w:val="0"/>
      <w:divBdr>
        <w:top w:val="none" w:sz="0" w:space="0" w:color="auto"/>
        <w:left w:val="none" w:sz="0" w:space="0" w:color="auto"/>
        <w:bottom w:val="none" w:sz="0" w:space="0" w:color="auto"/>
        <w:right w:val="none" w:sz="0" w:space="0" w:color="auto"/>
      </w:divBdr>
      <w:divsChild>
        <w:div w:id="1494252808">
          <w:marLeft w:val="547"/>
          <w:marRight w:val="0"/>
          <w:marTop w:val="0"/>
          <w:marBottom w:val="0"/>
          <w:divBdr>
            <w:top w:val="none" w:sz="0" w:space="0" w:color="auto"/>
            <w:left w:val="none" w:sz="0" w:space="0" w:color="auto"/>
            <w:bottom w:val="none" w:sz="0" w:space="0" w:color="auto"/>
            <w:right w:val="none" w:sz="0" w:space="0" w:color="auto"/>
          </w:divBdr>
        </w:div>
      </w:divsChild>
    </w:div>
    <w:div w:id="1196771082">
      <w:bodyDiv w:val="1"/>
      <w:marLeft w:val="0"/>
      <w:marRight w:val="0"/>
      <w:marTop w:val="0"/>
      <w:marBottom w:val="0"/>
      <w:divBdr>
        <w:top w:val="none" w:sz="0" w:space="0" w:color="auto"/>
        <w:left w:val="none" w:sz="0" w:space="0" w:color="auto"/>
        <w:bottom w:val="none" w:sz="0" w:space="0" w:color="auto"/>
        <w:right w:val="none" w:sz="0" w:space="0" w:color="auto"/>
      </w:divBdr>
      <w:divsChild>
        <w:div w:id="1344479006">
          <w:marLeft w:val="547"/>
          <w:marRight w:val="0"/>
          <w:marTop w:val="0"/>
          <w:marBottom w:val="0"/>
          <w:divBdr>
            <w:top w:val="none" w:sz="0" w:space="0" w:color="auto"/>
            <w:left w:val="none" w:sz="0" w:space="0" w:color="auto"/>
            <w:bottom w:val="none" w:sz="0" w:space="0" w:color="auto"/>
            <w:right w:val="none" w:sz="0" w:space="0" w:color="auto"/>
          </w:divBdr>
        </w:div>
      </w:divsChild>
    </w:div>
    <w:div w:id="1359696066">
      <w:bodyDiv w:val="1"/>
      <w:marLeft w:val="0"/>
      <w:marRight w:val="0"/>
      <w:marTop w:val="0"/>
      <w:marBottom w:val="0"/>
      <w:divBdr>
        <w:top w:val="none" w:sz="0" w:space="0" w:color="auto"/>
        <w:left w:val="none" w:sz="0" w:space="0" w:color="auto"/>
        <w:bottom w:val="none" w:sz="0" w:space="0" w:color="auto"/>
        <w:right w:val="none" w:sz="0" w:space="0" w:color="auto"/>
      </w:divBdr>
      <w:divsChild>
        <w:div w:id="749086511">
          <w:marLeft w:val="547"/>
          <w:marRight w:val="0"/>
          <w:marTop w:val="0"/>
          <w:marBottom w:val="0"/>
          <w:divBdr>
            <w:top w:val="none" w:sz="0" w:space="0" w:color="auto"/>
            <w:left w:val="none" w:sz="0" w:space="0" w:color="auto"/>
            <w:bottom w:val="none" w:sz="0" w:space="0" w:color="auto"/>
            <w:right w:val="none" w:sz="0" w:space="0" w:color="auto"/>
          </w:divBdr>
        </w:div>
      </w:divsChild>
    </w:div>
    <w:div w:id="1380402124">
      <w:bodyDiv w:val="1"/>
      <w:marLeft w:val="0"/>
      <w:marRight w:val="0"/>
      <w:marTop w:val="0"/>
      <w:marBottom w:val="0"/>
      <w:divBdr>
        <w:top w:val="none" w:sz="0" w:space="0" w:color="auto"/>
        <w:left w:val="none" w:sz="0" w:space="0" w:color="auto"/>
        <w:bottom w:val="none" w:sz="0" w:space="0" w:color="auto"/>
        <w:right w:val="none" w:sz="0" w:space="0" w:color="auto"/>
      </w:divBdr>
      <w:divsChild>
        <w:div w:id="345833791">
          <w:marLeft w:val="547"/>
          <w:marRight w:val="0"/>
          <w:marTop w:val="0"/>
          <w:marBottom w:val="0"/>
          <w:divBdr>
            <w:top w:val="none" w:sz="0" w:space="0" w:color="auto"/>
            <w:left w:val="none" w:sz="0" w:space="0" w:color="auto"/>
            <w:bottom w:val="none" w:sz="0" w:space="0" w:color="auto"/>
            <w:right w:val="none" w:sz="0" w:space="0" w:color="auto"/>
          </w:divBdr>
        </w:div>
      </w:divsChild>
    </w:div>
    <w:div w:id="1449088359">
      <w:bodyDiv w:val="1"/>
      <w:marLeft w:val="0"/>
      <w:marRight w:val="0"/>
      <w:marTop w:val="0"/>
      <w:marBottom w:val="0"/>
      <w:divBdr>
        <w:top w:val="none" w:sz="0" w:space="0" w:color="auto"/>
        <w:left w:val="none" w:sz="0" w:space="0" w:color="auto"/>
        <w:bottom w:val="none" w:sz="0" w:space="0" w:color="auto"/>
        <w:right w:val="none" w:sz="0" w:space="0" w:color="auto"/>
      </w:divBdr>
      <w:divsChild>
        <w:div w:id="1633555506">
          <w:marLeft w:val="547"/>
          <w:marRight w:val="0"/>
          <w:marTop w:val="0"/>
          <w:marBottom w:val="0"/>
          <w:divBdr>
            <w:top w:val="none" w:sz="0" w:space="0" w:color="auto"/>
            <w:left w:val="none" w:sz="0" w:space="0" w:color="auto"/>
            <w:bottom w:val="none" w:sz="0" w:space="0" w:color="auto"/>
            <w:right w:val="none" w:sz="0" w:space="0" w:color="auto"/>
          </w:divBdr>
        </w:div>
      </w:divsChild>
    </w:div>
    <w:div w:id="1570262489">
      <w:bodyDiv w:val="1"/>
      <w:marLeft w:val="0"/>
      <w:marRight w:val="0"/>
      <w:marTop w:val="0"/>
      <w:marBottom w:val="0"/>
      <w:divBdr>
        <w:top w:val="none" w:sz="0" w:space="0" w:color="auto"/>
        <w:left w:val="none" w:sz="0" w:space="0" w:color="auto"/>
        <w:bottom w:val="none" w:sz="0" w:space="0" w:color="auto"/>
        <w:right w:val="none" w:sz="0" w:space="0" w:color="auto"/>
      </w:divBdr>
      <w:divsChild>
        <w:div w:id="733118125">
          <w:marLeft w:val="547"/>
          <w:marRight w:val="0"/>
          <w:marTop w:val="0"/>
          <w:marBottom w:val="0"/>
          <w:divBdr>
            <w:top w:val="none" w:sz="0" w:space="0" w:color="auto"/>
            <w:left w:val="none" w:sz="0" w:space="0" w:color="auto"/>
            <w:bottom w:val="none" w:sz="0" w:space="0" w:color="auto"/>
            <w:right w:val="none" w:sz="0" w:space="0" w:color="auto"/>
          </w:divBdr>
        </w:div>
      </w:divsChild>
    </w:div>
    <w:div w:id="1572693935">
      <w:bodyDiv w:val="1"/>
      <w:marLeft w:val="0"/>
      <w:marRight w:val="0"/>
      <w:marTop w:val="0"/>
      <w:marBottom w:val="0"/>
      <w:divBdr>
        <w:top w:val="none" w:sz="0" w:space="0" w:color="auto"/>
        <w:left w:val="none" w:sz="0" w:space="0" w:color="auto"/>
        <w:bottom w:val="none" w:sz="0" w:space="0" w:color="auto"/>
        <w:right w:val="none" w:sz="0" w:space="0" w:color="auto"/>
      </w:divBdr>
      <w:divsChild>
        <w:div w:id="1819151900">
          <w:marLeft w:val="547"/>
          <w:marRight w:val="0"/>
          <w:marTop w:val="0"/>
          <w:marBottom w:val="0"/>
          <w:divBdr>
            <w:top w:val="none" w:sz="0" w:space="0" w:color="auto"/>
            <w:left w:val="none" w:sz="0" w:space="0" w:color="auto"/>
            <w:bottom w:val="none" w:sz="0" w:space="0" w:color="auto"/>
            <w:right w:val="none" w:sz="0" w:space="0" w:color="auto"/>
          </w:divBdr>
        </w:div>
      </w:divsChild>
    </w:div>
    <w:div w:id="1696493088">
      <w:bodyDiv w:val="1"/>
      <w:marLeft w:val="0"/>
      <w:marRight w:val="0"/>
      <w:marTop w:val="0"/>
      <w:marBottom w:val="0"/>
      <w:divBdr>
        <w:top w:val="none" w:sz="0" w:space="0" w:color="auto"/>
        <w:left w:val="none" w:sz="0" w:space="0" w:color="auto"/>
        <w:bottom w:val="none" w:sz="0" w:space="0" w:color="auto"/>
        <w:right w:val="none" w:sz="0" w:space="0" w:color="auto"/>
      </w:divBdr>
      <w:divsChild>
        <w:div w:id="808401460">
          <w:marLeft w:val="547"/>
          <w:marRight w:val="0"/>
          <w:marTop w:val="0"/>
          <w:marBottom w:val="0"/>
          <w:divBdr>
            <w:top w:val="none" w:sz="0" w:space="0" w:color="auto"/>
            <w:left w:val="none" w:sz="0" w:space="0" w:color="auto"/>
            <w:bottom w:val="none" w:sz="0" w:space="0" w:color="auto"/>
            <w:right w:val="none" w:sz="0" w:space="0" w:color="auto"/>
          </w:divBdr>
        </w:div>
      </w:divsChild>
    </w:div>
    <w:div w:id="1806771948">
      <w:bodyDiv w:val="1"/>
      <w:marLeft w:val="0"/>
      <w:marRight w:val="0"/>
      <w:marTop w:val="0"/>
      <w:marBottom w:val="0"/>
      <w:divBdr>
        <w:top w:val="none" w:sz="0" w:space="0" w:color="auto"/>
        <w:left w:val="none" w:sz="0" w:space="0" w:color="auto"/>
        <w:bottom w:val="none" w:sz="0" w:space="0" w:color="auto"/>
        <w:right w:val="none" w:sz="0" w:space="0" w:color="auto"/>
      </w:divBdr>
      <w:divsChild>
        <w:div w:id="848256960">
          <w:marLeft w:val="547"/>
          <w:marRight w:val="0"/>
          <w:marTop w:val="0"/>
          <w:marBottom w:val="0"/>
          <w:divBdr>
            <w:top w:val="none" w:sz="0" w:space="0" w:color="auto"/>
            <w:left w:val="none" w:sz="0" w:space="0" w:color="auto"/>
            <w:bottom w:val="none" w:sz="0" w:space="0" w:color="auto"/>
            <w:right w:val="none" w:sz="0" w:space="0" w:color="auto"/>
          </w:divBdr>
        </w:div>
      </w:divsChild>
    </w:div>
    <w:div w:id="1832599544">
      <w:bodyDiv w:val="1"/>
      <w:marLeft w:val="0"/>
      <w:marRight w:val="0"/>
      <w:marTop w:val="0"/>
      <w:marBottom w:val="0"/>
      <w:divBdr>
        <w:top w:val="none" w:sz="0" w:space="0" w:color="auto"/>
        <w:left w:val="none" w:sz="0" w:space="0" w:color="auto"/>
        <w:bottom w:val="none" w:sz="0" w:space="0" w:color="auto"/>
        <w:right w:val="none" w:sz="0" w:space="0" w:color="auto"/>
      </w:divBdr>
      <w:divsChild>
        <w:div w:id="1426342105">
          <w:marLeft w:val="547"/>
          <w:marRight w:val="0"/>
          <w:marTop w:val="0"/>
          <w:marBottom w:val="0"/>
          <w:divBdr>
            <w:top w:val="none" w:sz="0" w:space="0" w:color="auto"/>
            <w:left w:val="none" w:sz="0" w:space="0" w:color="auto"/>
            <w:bottom w:val="none" w:sz="0" w:space="0" w:color="auto"/>
            <w:right w:val="none" w:sz="0" w:space="0" w:color="auto"/>
          </w:divBdr>
        </w:div>
      </w:divsChild>
    </w:div>
    <w:div w:id="1836605691">
      <w:bodyDiv w:val="1"/>
      <w:marLeft w:val="0"/>
      <w:marRight w:val="0"/>
      <w:marTop w:val="0"/>
      <w:marBottom w:val="0"/>
      <w:divBdr>
        <w:top w:val="none" w:sz="0" w:space="0" w:color="auto"/>
        <w:left w:val="none" w:sz="0" w:space="0" w:color="auto"/>
        <w:bottom w:val="none" w:sz="0" w:space="0" w:color="auto"/>
        <w:right w:val="none" w:sz="0" w:space="0" w:color="auto"/>
      </w:divBdr>
      <w:divsChild>
        <w:div w:id="937836708">
          <w:marLeft w:val="547"/>
          <w:marRight w:val="0"/>
          <w:marTop w:val="0"/>
          <w:marBottom w:val="0"/>
          <w:divBdr>
            <w:top w:val="none" w:sz="0" w:space="0" w:color="auto"/>
            <w:left w:val="none" w:sz="0" w:space="0" w:color="auto"/>
            <w:bottom w:val="none" w:sz="0" w:space="0" w:color="auto"/>
            <w:right w:val="none" w:sz="0" w:space="0" w:color="auto"/>
          </w:divBdr>
        </w:div>
      </w:divsChild>
    </w:div>
    <w:div w:id="1966081255">
      <w:bodyDiv w:val="1"/>
      <w:marLeft w:val="0"/>
      <w:marRight w:val="0"/>
      <w:marTop w:val="0"/>
      <w:marBottom w:val="0"/>
      <w:divBdr>
        <w:top w:val="none" w:sz="0" w:space="0" w:color="auto"/>
        <w:left w:val="none" w:sz="0" w:space="0" w:color="auto"/>
        <w:bottom w:val="none" w:sz="0" w:space="0" w:color="auto"/>
        <w:right w:val="none" w:sz="0" w:space="0" w:color="auto"/>
      </w:divBdr>
      <w:divsChild>
        <w:div w:id="1915775716">
          <w:marLeft w:val="547"/>
          <w:marRight w:val="0"/>
          <w:marTop w:val="0"/>
          <w:marBottom w:val="0"/>
          <w:divBdr>
            <w:top w:val="none" w:sz="0" w:space="0" w:color="auto"/>
            <w:left w:val="none" w:sz="0" w:space="0" w:color="auto"/>
            <w:bottom w:val="none" w:sz="0" w:space="0" w:color="auto"/>
            <w:right w:val="none" w:sz="0" w:space="0" w:color="auto"/>
          </w:divBdr>
        </w:div>
        <w:div w:id="1947227358">
          <w:marLeft w:val="547"/>
          <w:marRight w:val="0"/>
          <w:marTop w:val="0"/>
          <w:marBottom w:val="0"/>
          <w:divBdr>
            <w:top w:val="none" w:sz="0" w:space="0" w:color="auto"/>
            <w:left w:val="none" w:sz="0" w:space="0" w:color="auto"/>
            <w:bottom w:val="none" w:sz="0" w:space="0" w:color="auto"/>
            <w:right w:val="none" w:sz="0" w:space="0" w:color="auto"/>
          </w:divBdr>
        </w:div>
      </w:divsChild>
    </w:div>
    <w:div w:id="1968579229">
      <w:bodyDiv w:val="1"/>
      <w:marLeft w:val="0"/>
      <w:marRight w:val="0"/>
      <w:marTop w:val="0"/>
      <w:marBottom w:val="0"/>
      <w:divBdr>
        <w:top w:val="none" w:sz="0" w:space="0" w:color="auto"/>
        <w:left w:val="none" w:sz="0" w:space="0" w:color="auto"/>
        <w:bottom w:val="none" w:sz="0" w:space="0" w:color="auto"/>
        <w:right w:val="none" w:sz="0" w:space="0" w:color="auto"/>
      </w:divBdr>
      <w:divsChild>
        <w:div w:id="1372615130">
          <w:marLeft w:val="547"/>
          <w:marRight w:val="0"/>
          <w:marTop w:val="0"/>
          <w:marBottom w:val="0"/>
          <w:divBdr>
            <w:top w:val="none" w:sz="0" w:space="0" w:color="auto"/>
            <w:left w:val="none" w:sz="0" w:space="0" w:color="auto"/>
            <w:bottom w:val="none" w:sz="0" w:space="0" w:color="auto"/>
            <w:right w:val="none" w:sz="0" w:space="0" w:color="auto"/>
          </w:divBdr>
        </w:div>
      </w:divsChild>
    </w:div>
    <w:div w:id="2102674010">
      <w:bodyDiv w:val="1"/>
      <w:marLeft w:val="0"/>
      <w:marRight w:val="0"/>
      <w:marTop w:val="0"/>
      <w:marBottom w:val="0"/>
      <w:divBdr>
        <w:top w:val="none" w:sz="0" w:space="0" w:color="auto"/>
        <w:left w:val="none" w:sz="0" w:space="0" w:color="auto"/>
        <w:bottom w:val="none" w:sz="0" w:space="0" w:color="auto"/>
        <w:right w:val="none" w:sz="0" w:space="0" w:color="auto"/>
      </w:divBdr>
      <w:divsChild>
        <w:div w:id="956251130">
          <w:marLeft w:val="547"/>
          <w:marRight w:val="0"/>
          <w:marTop w:val="0"/>
          <w:marBottom w:val="0"/>
          <w:divBdr>
            <w:top w:val="none" w:sz="0" w:space="0" w:color="auto"/>
            <w:left w:val="none" w:sz="0" w:space="0" w:color="auto"/>
            <w:bottom w:val="none" w:sz="0" w:space="0" w:color="auto"/>
            <w:right w:val="none" w:sz="0" w:space="0" w:color="auto"/>
          </w:divBdr>
        </w:div>
      </w:divsChild>
    </w:div>
    <w:div w:id="2130396309">
      <w:bodyDiv w:val="1"/>
      <w:marLeft w:val="0"/>
      <w:marRight w:val="0"/>
      <w:marTop w:val="0"/>
      <w:marBottom w:val="0"/>
      <w:divBdr>
        <w:top w:val="none" w:sz="0" w:space="0" w:color="auto"/>
        <w:left w:val="none" w:sz="0" w:space="0" w:color="auto"/>
        <w:bottom w:val="none" w:sz="0" w:space="0" w:color="auto"/>
        <w:right w:val="none" w:sz="0" w:space="0" w:color="auto"/>
      </w:divBdr>
      <w:divsChild>
        <w:div w:id="1025060737">
          <w:marLeft w:val="547"/>
          <w:marRight w:val="0"/>
          <w:marTop w:val="0"/>
          <w:marBottom w:val="0"/>
          <w:divBdr>
            <w:top w:val="none" w:sz="0" w:space="0" w:color="auto"/>
            <w:left w:val="none" w:sz="0" w:space="0" w:color="auto"/>
            <w:bottom w:val="none" w:sz="0" w:space="0" w:color="auto"/>
            <w:right w:val="none" w:sz="0" w:space="0" w:color="auto"/>
          </w:divBdr>
        </w:div>
      </w:divsChild>
    </w:div>
    <w:div w:id="2147355348">
      <w:bodyDiv w:val="1"/>
      <w:marLeft w:val="0"/>
      <w:marRight w:val="0"/>
      <w:marTop w:val="0"/>
      <w:marBottom w:val="0"/>
      <w:divBdr>
        <w:top w:val="none" w:sz="0" w:space="0" w:color="auto"/>
        <w:left w:val="none" w:sz="0" w:space="0" w:color="auto"/>
        <w:bottom w:val="none" w:sz="0" w:space="0" w:color="auto"/>
        <w:right w:val="none" w:sz="0" w:space="0" w:color="auto"/>
      </w:divBdr>
      <w:divsChild>
        <w:div w:id="3385030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segreteria@aieop.org" TargetMode="External"/><Relationship Id="rId26" Type="http://schemas.openxmlformats.org/officeDocument/2006/relationships/header" Target="header2.xml"/><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image" Target="media/image11.jpeg"/><Relationship Id="rId7" Type="http://schemas.openxmlformats.org/officeDocument/2006/relationships/footer" Target="footer1.xml"/><Relationship Id="rId12" Type="http://schemas.openxmlformats.org/officeDocument/2006/relationships/image" Target="media/image5.TIF"/><Relationship Id="rId17" Type="http://schemas.openxmlformats.org/officeDocument/2006/relationships/image" Target="media/image10.jpeg"/><Relationship Id="rId25" Type="http://schemas.openxmlformats.org/officeDocument/2006/relationships/hyperlink" Target="http://www.cineca.it/" TargetMode="External"/><Relationship Id="rId33" Type="http://schemas.openxmlformats.org/officeDocument/2006/relationships/footer" Target="footer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Relationship Id="rId24" Type="http://schemas.openxmlformats.org/officeDocument/2006/relationships/hyperlink" Target="http://www.aieop.org/" TargetMode="Externa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TIF"/><Relationship Id="rId23" Type="http://schemas.openxmlformats.org/officeDocument/2006/relationships/hyperlink" Target="mailto:franco.locatelli@opbg.net" TargetMode="External"/><Relationship Id="rId28" Type="http://schemas.openxmlformats.org/officeDocument/2006/relationships/header" Target="header3.xml"/><Relationship Id="rId36"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hyperlink" Target="mailto:franco.locatelli@opbg.net" TargetMode="External"/><Relationship Id="rId3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2.TIF"/><Relationship Id="rId14" Type="http://schemas.openxmlformats.org/officeDocument/2006/relationships/image" Target="media/image7.png"/><Relationship Id="rId22" Type="http://schemas.openxmlformats.org/officeDocument/2006/relationships/footer" Target="footer3.xml"/><Relationship Id="rId27" Type="http://schemas.openxmlformats.org/officeDocument/2006/relationships/footer" Target="footer4.xml"/><Relationship Id="rId30" Type="http://schemas.openxmlformats.org/officeDocument/2006/relationships/header" Target="header4.xml"/><Relationship Id="rId35" Type="http://schemas.openxmlformats.org/officeDocument/2006/relationships/header" Target="header6.xml"/><Relationship Id="rId8" Type="http://schemas.openxmlformats.org/officeDocument/2006/relationships/image" Target="media/image1.TIF"/><Relationship Id="rId3"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9360</Words>
  <Characters>53352</Characters>
  <Application>Microsoft Office Word</Application>
  <DocSecurity>0</DocSecurity>
  <Lines>444</Lines>
  <Paragraphs>125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Merli Pietro</dc:creator>
  <cp:keywords/>
  <dc:description/>
  <cp:lastModifiedBy>Merli Pietro</cp:lastModifiedBy>
  <cp:revision>14</cp:revision>
  <dcterms:created xsi:type="dcterms:W3CDTF">2026-02-08T20:36:00Z</dcterms:created>
  <dcterms:modified xsi:type="dcterms:W3CDTF">2026-04-06T08:36:00Z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0707fe-b2c5-4349-a92a-6123ae69e1a3_Enabled">
    <vt:lpwstr>true</vt:lpwstr>
  </property>
  <property fmtid="{D5CDD505-2E9C-101B-9397-08002B2CF9AE}" pid="3" name="MSIP_Label_790707fe-b2c5-4349-a92a-6123ae69e1a3_SetDate">
    <vt:lpwstr>2025-08-23T09:21:12Z</vt:lpwstr>
  </property>
  <property fmtid="{D5CDD505-2E9C-101B-9397-08002B2CF9AE}" pid="4" name="MSIP_Label_790707fe-b2c5-4349-a92a-6123ae69e1a3_Method">
    <vt:lpwstr>Standard</vt:lpwstr>
  </property>
  <property fmtid="{D5CDD505-2E9C-101B-9397-08002B2CF9AE}" pid="5" name="MSIP_Label_790707fe-b2c5-4349-a92a-6123ae69e1a3_Name">
    <vt:lpwstr>defa4170-0d19-0005-0004-bc88714345d2</vt:lpwstr>
  </property>
  <property fmtid="{D5CDD505-2E9C-101B-9397-08002B2CF9AE}" pid="6" name="MSIP_Label_790707fe-b2c5-4349-a92a-6123ae69e1a3_SiteId">
    <vt:lpwstr>f20d4cb4-0cf2-4818-9c70-fd85f0ecaaa7</vt:lpwstr>
  </property>
  <property fmtid="{D5CDD505-2E9C-101B-9397-08002B2CF9AE}" pid="7" name="MSIP_Label_790707fe-b2c5-4349-a92a-6123ae69e1a3_ActionId">
    <vt:lpwstr>eb363d0d-a28e-4670-b91b-f82ef9e62d85</vt:lpwstr>
  </property>
  <property fmtid="{D5CDD505-2E9C-101B-9397-08002B2CF9AE}" pid="8" name="MSIP_Label_790707fe-b2c5-4349-a92a-6123ae69e1a3_ContentBits">
    <vt:lpwstr>0</vt:lpwstr>
  </property>
  <property fmtid="{D5CDD505-2E9C-101B-9397-08002B2CF9AE}" pid="9" name="MSIP_Label_790707fe-b2c5-4349-a92a-6123ae69e1a3_Tag">
    <vt:lpwstr>10, 3, 0, 1</vt:lpwstr>
  </property>
</Properties>
</file>