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5EE" w:rsidRPr="0067358E" w:rsidRDefault="004045EE" w:rsidP="004045EE">
      <w:pPr>
        <w:pStyle w:val="a5"/>
        <w:rPr>
          <w:rFonts w:ascii="Times New Roman" w:hAnsi="Times New Roman" w:cs="Times New Roman"/>
        </w:rPr>
      </w:pPr>
      <w:bookmarkStart w:id="0" w:name="OLE_LINK17"/>
      <w:bookmarkStart w:id="1" w:name="OLE_LINK18"/>
      <w:bookmarkStart w:id="2" w:name="OLE_LINK72"/>
      <w:r>
        <w:rPr>
          <w:rFonts w:ascii="Times New Roman" w:hAnsi="Times New Roman" w:cs="Times New Roman" w:hint="eastAsia"/>
        </w:rPr>
        <w:t xml:space="preserve">The </w:t>
      </w:r>
      <w:r>
        <w:rPr>
          <w:rFonts w:ascii="Times New Roman" w:hAnsi="Times New Roman" w:cs="Times New Roman"/>
        </w:rPr>
        <w:t xml:space="preserve">E545K mutation </w:t>
      </w:r>
      <w:r>
        <w:rPr>
          <w:rFonts w:ascii="Times New Roman" w:hAnsi="Times New Roman" w:cs="Times New Roman" w:hint="eastAsia"/>
        </w:rPr>
        <w:t>of</w:t>
      </w:r>
      <w:r w:rsidRPr="0067358E">
        <w:rPr>
          <w:rFonts w:ascii="Times New Roman" w:hAnsi="Times New Roman" w:cs="Times New Roman"/>
        </w:rPr>
        <w:t xml:space="preserve"> PIK3CA </w:t>
      </w:r>
      <w:bookmarkStart w:id="3" w:name="OLE_LINK22"/>
      <w:bookmarkStart w:id="4" w:name="OLE_LINK23"/>
      <w:r w:rsidRPr="0067358E">
        <w:rPr>
          <w:rFonts w:ascii="Times New Roman" w:hAnsi="Times New Roman" w:cs="Times New Roman"/>
        </w:rPr>
        <w:t xml:space="preserve">promotes </w:t>
      </w:r>
      <w:bookmarkEnd w:id="3"/>
      <w:bookmarkEnd w:id="4"/>
      <w:r w:rsidRPr="0067358E">
        <w:rPr>
          <w:rFonts w:ascii="Times New Roman" w:hAnsi="Times New Roman" w:cs="Times New Roman"/>
        </w:rPr>
        <w:t>gallbladder carcinoma</w:t>
      </w:r>
      <w:bookmarkStart w:id="5" w:name="_GoBack"/>
      <w:bookmarkEnd w:id="5"/>
      <w:r w:rsidRPr="0067358E">
        <w:rPr>
          <w:rFonts w:ascii="Times New Roman" w:hAnsi="Times New Roman" w:cs="Times New Roman"/>
        </w:rPr>
        <w:t xml:space="preserve"> </w:t>
      </w:r>
      <w:bookmarkStart w:id="6" w:name="OLE_LINK101"/>
      <w:bookmarkStart w:id="7" w:name="OLE_LINK102"/>
      <w:r>
        <w:rPr>
          <w:rFonts w:ascii="Times New Roman" w:hAnsi="Times New Roman" w:cs="Times New Roman" w:hint="eastAsia"/>
        </w:rPr>
        <w:t xml:space="preserve">progression </w:t>
      </w:r>
      <w:r w:rsidRPr="0067358E">
        <w:rPr>
          <w:rFonts w:ascii="Times New Roman" w:hAnsi="Times New Roman" w:cs="Times New Roman"/>
        </w:rPr>
        <w:t>through enhanc</w:t>
      </w:r>
      <w:r>
        <w:rPr>
          <w:rFonts w:ascii="Times New Roman" w:hAnsi="Times New Roman" w:cs="Times New Roman" w:hint="eastAsia"/>
        </w:rPr>
        <w:t xml:space="preserve">ed </w:t>
      </w:r>
      <w:r w:rsidRPr="0067358E">
        <w:rPr>
          <w:rFonts w:ascii="Times New Roman" w:hAnsi="Times New Roman" w:cs="Times New Roman"/>
        </w:rPr>
        <w:t>binding to EGFR</w:t>
      </w:r>
      <w:bookmarkEnd w:id="0"/>
      <w:bookmarkEnd w:id="1"/>
      <w:bookmarkEnd w:id="2"/>
      <w:bookmarkEnd w:id="6"/>
      <w:bookmarkEnd w:id="7"/>
    </w:p>
    <w:p w:rsidR="009A5940" w:rsidRDefault="009A5940" w:rsidP="009A5940">
      <w:pPr>
        <w:rPr>
          <w:rFonts w:ascii="Times New Roman" w:hAnsi="Times New Roman" w:cs="Times New Roman"/>
          <w:sz w:val="24"/>
        </w:rPr>
      </w:pPr>
      <w:r w:rsidRPr="004B4E81">
        <w:rPr>
          <w:rFonts w:ascii="Times New Roman" w:hAnsi="Times New Roman" w:cs="Times New Roman" w:hint="eastAsia"/>
          <w:sz w:val="24"/>
        </w:rPr>
        <w:t>Shuai Zhao</w:t>
      </w:r>
      <w:r w:rsidRPr="004B4E81">
        <w:rPr>
          <w:rFonts w:ascii="Times New Roman" w:hAnsi="Times New Roman" w:cs="Times New Roman" w:hint="eastAsia"/>
          <w:sz w:val="24"/>
          <w:vertAlign w:val="superscript"/>
        </w:rPr>
        <w:t>+</w:t>
      </w:r>
      <w:r w:rsidRPr="004B4E81">
        <w:rPr>
          <w:rFonts w:ascii="Times New Roman" w:hAnsi="Times New Roman" w:cs="Times New Roman" w:hint="eastAsia"/>
          <w:sz w:val="24"/>
        </w:rPr>
        <w:t>, Yang Cao</w:t>
      </w:r>
      <w:r w:rsidRPr="004B4E81">
        <w:rPr>
          <w:rFonts w:ascii="Times New Roman" w:hAnsi="Times New Roman" w:cs="Times New Roman" w:hint="eastAsia"/>
          <w:sz w:val="24"/>
          <w:vertAlign w:val="superscript"/>
        </w:rPr>
        <w:t>+</w:t>
      </w:r>
      <w:r w:rsidRPr="004B4E81">
        <w:rPr>
          <w:rFonts w:ascii="Times New Roman" w:hAnsi="Times New Roman" w:cs="Times New Roman" w:hint="eastAsia"/>
          <w:sz w:val="24"/>
        </w:rPr>
        <w:t>, Shi</w:t>
      </w:r>
      <w:r>
        <w:rPr>
          <w:rFonts w:ascii="Times New Roman" w:hAnsi="Times New Roman" w:cs="Times New Roman" w:hint="eastAsia"/>
          <w:sz w:val="24"/>
        </w:rPr>
        <w:t>-</w:t>
      </w:r>
      <w:r w:rsidRPr="004B4E81">
        <w:rPr>
          <w:rFonts w:ascii="Times New Roman" w:hAnsi="Times New Roman" w:cs="Times New Roman" w:hint="eastAsia"/>
          <w:sz w:val="24"/>
        </w:rPr>
        <w:t>bo Liu</w:t>
      </w:r>
      <w:r w:rsidRPr="004B4E81">
        <w:rPr>
          <w:rFonts w:ascii="Times New Roman" w:hAnsi="Times New Roman" w:cs="Times New Roman" w:hint="eastAsia"/>
          <w:sz w:val="24"/>
          <w:vertAlign w:val="superscript"/>
        </w:rPr>
        <w:t>+</w:t>
      </w:r>
      <w:r w:rsidRPr="004B4E81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Xu-an Wang, Run-fa Bao, Yi-jun Shu, Yun-ping Hu, Yi-jian Zhang, Lin Jiang, Fei Zhang, Hai-bin Liang, Huai-feng Li, Qiang Ma, Yi Xu, Zheng Wang, Yi-chi Zhang</w:t>
      </w:r>
      <w:r w:rsidRPr="004B4E81">
        <w:rPr>
          <w:rFonts w:ascii="Times New Roman" w:hAnsi="Times New Roman" w:cs="Times New Roman" w:hint="eastAsia"/>
          <w:sz w:val="24"/>
        </w:rPr>
        <w:t>,</w:t>
      </w:r>
      <w:r>
        <w:rPr>
          <w:rFonts w:ascii="Times New Roman" w:hAnsi="Times New Roman" w:cs="Times New Roman" w:hint="eastAsia"/>
          <w:sz w:val="24"/>
        </w:rPr>
        <w:t xml:space="preserve"> Lei Chen*, </w:t>
      </w:r>
      <w:bookmarkStart w:id="8" w:name="OLE_LINK204"/>
      <w:bookmarkStart w:id="9" w:name="OLE_LINK205"/>
      <w:r w:rsidRPr="004B4E81">
        <w:rPr>
          <w:rFonts w:ascii="Times New Roman" w:hAnsi="Times New Roman" w:cs="Times New Roman" w:hint="eastAsia"/>
          <w:sz w:val="24"/>
        </w:rPr>
        <w:t>Jian Zhou</w:t>
      </w:r>
      <w:bookmarkEnd w:id="8"/>
      <w:bookmarkEnd w:id="9"/>
      <w:r w:rsidRPr="004B4E81">
        <w:rPr>
          <w:rFonts w:ascii="Times New Roman" w:hAnsi="Times New Roman" w:cs="Times New Roman" w:hint="eastAsia"/>
          <w:sz w:val="24"/>
        </w:rPr>
        <w:t>*, Ying</w:t>
      </w:r>
      <w:r>
        <w:rPr>
          <w:rFonts w:ascii="Times New Roman" w:hAnsi="Times New Roman" w:cs="Times New Roman" w:hint="eastAsia"/>
          <w:sz w:val="24"/>
        </w:rPr>
        <w:t>-</w:t>
      </w:r>
      <w:r w:rsidRPr="004B4E81">
        <w:rPr>
          <w:rFonts w:ascii="Times New Roman" w:hAnsi="Times New Roman" w:cs="Times New Roman" w:hint="eastAsia"/>
          <w:sz w:val="24"/>
        </w:rPr>
        <w:t>bin Liu</w:t>
      </w:r>
      <w:r>
        <w:rPr>
          <w:rFonts w:ascii="Times New Roman" w:hAnsi="Times New Roman" w:cs="Times New Roman" w:hint="eastAsia"/>
          <w:sz w:val="24"/>
        </w:rPr>
        <w:t>*</w:t>
      </w:r>
    </w:p>
    <w:p w:rsidR="00F60B04" w:rsidRDefault="00F60B04"/>
    <w:p w:rsidR="009A5940" w:rsidRPr="004B4E81" w:rsidRDefault="009A5940" w:rsidP="009A5940">
      <w:pPr>
        <w:rPr>
          <w:rFonts w:ascii="Times New Roman" w:hAnsi="Times New Roman" w:cs="Times New Roman"/>
          <w:sz w:val="22"/>
        </w:rPr>
      </w:pPr>
      <w:r w:rsidRPr="004B4E81">
        <w:rPr>
          <w:rFonts w:ascii="Times New Roman" w:hAnsi="Times New Roman" w:cs="Times New Roman"/>
          <w:sz w:val="22"/>
        </w:rPr>
        <w:t xml:space="preserve">1 </w:t>
      </w:r>
      <w:bookmarkStart w:id="10" w:name="OLE_LINK197"/>
      <w:bookmarkStart w:id="11" w:name="OLE_LINK198"/>
      <w:r w:rsidRPr="004B4E81">
        <w:rPr>
          <w:rFonts w:ascii="Times New Roman" w:hAnsi="Times New Roman" w:cs="Times New Roman"/>
          <w:sz w:val="22"/>
        </w:rPr>
        <w:t>Department of General Surgery and Laboratory of General Surgery, Xinhua Hospital, Affiliated to Shanghai Jiao Tong University, School of Medicine, Shanghai 200092</w:t>
      </w:r>
      <w:bookmarkEnd w:id="10"/>
      <w:bookmarkEnd w:id="11"/>
    </w:p>
    <w:p w:rsidR="009A5940" w:rsidRDefault="009A5940" w:rsidP="009A5940">
      <w:pPr>
        <w:rPr>
          <w:rFonts w:ascii="Times New Roman" w:hAnsi="Times New Roman" w:cs="Times New Roman"/>
          <w:sz w:val="22"/>
        </w:rPr>
      </w:pPr>
      <w:r w:rsidRPr="004B4E81">
        <w:rPr>
          <w:rFonts w:ascii="Times New Roman" w:hAnsi="Times New Roman" w:cs="Times New Roman"/>
          <w:sz w:val="22"/>
        </w:rPr>
        <w:t xml:space="preserve">2 </w:t>
      </w:r>
      <w:bookmarkStart w:id="12" w:name="OLE_LINK199"/>
      <w:bookmarkStart w:id="13" w:name="OLE_LINK200"/>
      <w:bookmarkStart w:id="14" w:name="OLE_LINK206"/>
      <w:r w:rsidRPr="004B4E81">
        <w:rPr>
          <w:rFonts w:ascii="Times New Roman" w:hAnsi="Times New Roman" w:cs="Times New Roman"/>
          <w:sz w:val="22"/>
        </w:rPr>
        <w:t>Institute of Biliary Tract Diseases Research, Shanghai Jiao Tong University School of Medicine, Shanghai 200092</w:t>
      </w:r>
      <w:bookmarkEnd w:id="12"/>
      <w:bookmarkEnd w:id="13"/>
      <w:bookmarkEnd w:id="14"/>
    </w:p>
    <w:p w:rsidR="009A5940" w:rsidRPr="009A5940" w:rsidRDefault="009A5940"/>
    <w:p w:rsidR="004045EE" w:rsidRDefault="004045EE"/>
    <w:p w:rsidR="005017FD" w:rsidRDefault="005017FD"/>
    <w:p w:rsidR="005017FD" w:rsidRDefault="005017FD"/>
    <w:p w:rsidR="005017FD" w:rsidRDefault="005017FD"/>
    <w:p w:rsidR="005017FD" w:rsidRDefault="005017FD"/>
    <w:p w:rsidR="005017FD" w:rsidRDefault="005017FD"/>
    <w:p w:rsidR="005017FD" w:rsidRDefault="005017FD">
      <w:bookmarkStart w:id="15" w:name="OLE_LINK1"/>
      <w:r>
        <w:rPr>
          <w:rFonts w:ascii="Times New Roman" w:hAnsi="Times New Roman" w:cs="Times New Roman" w:hint="eastAsia"/>
        </w:rPr>
        <w:t>Supplemental Table 1</w:t>
      </w:r>
      <w:bookmarkEnd w:id="15"/>
      <w:r>
        <w:rPr>
          <w:rFonts w:ascii="Times New Roman" w:hAnsi="Times New Roman" w:cs="Times New Roman" w:hint="eastAsia"/>
        </w:rPr>
        <w:t>:</w:t>
      </w:r>
      <w:r w:rsidRPr="005017FD"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 w:hint="eastAsia"/>
        </w:rPr>
        <w:t>The clinical data for the patients in the study</w:t>
      </w:r>
    </w:p>
    <w:tbl>
      <w:tblPr>
        <w:tblW w:w="5000" w:type="pct"/>
        <w:tblLook w:val="04A0"/>
      </w:tblPr>
      <w:tblGrid>
        <w:gridCol w:w="1121"/>
        <w:gridCol w:w="746"/>
        <w:gridCol w:w="710"/>
        <w:gridCol w:w="956"/>
        <w:gridCol w:w="715"/>
        <w:gridCol w:w="746"/>
        <w:gridCol w:w="846"/>
        <w:gridCol w:w="1059"/>
        <w:gridCol w:w="767"/>
        <w:gridCol w:w="856"/>
      </w:tblGrid>
      <w:tr w:rsidR="004045EE" w:rsidRPr="004045EE" w:rsidTr="004045EE">
        <w:trPr>
          <w:trHeight w:val="900"/>
        </w:trPr>
        <w:tc>
          <w:tcPr>
            <w:tcW w:w="5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18"/>
              </w:rPr>
              <w:t>Sample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Gender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Age</w:t>
            </w:r>
          </w:p>
        </w:tc>
        <w:tc>
          <w:tcPr>
            <w:tcW w:w="6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Lymph node metastasis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TNM stage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Margin status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Jaundice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Survival status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Months to last follow up</w:t>
            </w:r>
          </w:p>
        </w:tc>
        <w:tc>
          <w:tcPr>
            <w:tcW w:w="4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045EE" w:rsidRPr="004045EE" w:rsidRDefault="004045EE" w:rsidP="004045E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18"/>
              </w:rPr>
              <w:t>PIK3CA mutation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10.3</w:t>
            </w:r>
          </w:p>
        </w:tc>
        <w:tc>
          <w:tcPr>
            <w:tcW w:w="4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GBCS20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GBCS39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GBCS49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GBCS59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GBCS64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GBCS69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GBCS79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GBCS89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GBCS99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7.9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lastRenderedPageBreak/>
              <w:t>GBCS108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GBCS109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58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10.5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54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55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4.4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GBCS119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77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36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GBCS122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9.3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52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Living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23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76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8.7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GBCS126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59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GBCS127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60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5.9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GBCS128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56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14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GBCS129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61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IIIA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13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  <w:tr w:rsidR="004045EE" w:rsidRPr="004045EE" w:rsidTr="004045EE">
        <w:trPr>
          <w:trHeight w:val="300"/>
        </w:trPr>
        <w:tc>
          <w:tcPr>
            <w:tcW w:w="5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kern w:val="0"/>
                <w:sz w:val="22"/>
              </w:rPr>
              <w:t>GBCS130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6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YES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IVB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R1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Deceased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5</w:t>
            </w:r>
          </w:p>
        </w:tc>
        <w:tc>
          <w:tcPr>
            <w:tcW w:w="4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045EE" w:rsidRPr="004045EE" w:rsidRDefault="004045EE" w:rsidP="004045EE">
            <w:pPr>
              <w:widowControl/>
              <w:jc w:val="right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4045EE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NO</w:t>
            </w:r>
          </w:p>
        </w:tc>
      </w:tr>
    </w:tbl>
    <w:p w:rsidR="004045EE" w:rsidRDefault="004045EE"/>
    <w:p w:rsidR="00407E72" w:rsidRDefault="00407E72">
      <w:pPr>
        <w:rPr>
          <w:rFonts w:ascii="Times New Roman" w:hAnsi="Times New Roman" w:cs="Times New Roman"/>
          <w:szCs w:val="21"/>
        </w:rPr>
      </w:pPr>
      <w:bookmarkStart w:id="16" w:name="OLE_LINK2"/>
      <w:bookmarkStart w:id="17" w:name="OLE_LINK3"/>
      <w:bookmarkStart w:id="18" w:name="OLE_LINK211"/>
      <w:r>
        <w:rPr>
          <w:rFonts w:ascii="Times New Roman" w:hAnsi="Times New Roman" w:cs="Times New Roman"/>
          <w:szCs w:val="21"/>
        </w:rPr>
        <w:t>Supplemental Figure 1</w:t>
      </w:r>
      <w:bookmarkEnd w:id="16"/>
      <w:bookmarkEnd w:id="17"/>
      <w:bookmarkEnd w:id="18"/>
      <w:r>
        <w:rPr>
          <w:rFonts w:ascii="Times New Roman" w:hAnsi="Times New Roman" w:cs="Times New Roman" w:hint="eastAsia"/>
          <w:szCs w:val="21"/>
        </w:rPr>
        <w:t>:</w:t>
      </w:r>
    </w:p>
    <w:p w:rsidR="00407E72" w:rsidRDefault="00407E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>
            <wp:extent cx="5090678" cy="1428115"/>
            <wp:effectExtent l="19050" t="0" r="0" b="0"/>
            <wp:docPr id="1" name="图片 0" descr="Supplemental Figure 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1.tif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90678" cy="142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E72" w:rsidRDefault="00773F9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t>(</w:t>
      </w:r>
      <w:r>
        <w:rPr>
          <w:rFonts w:ascii="Times New Roman" w:hAnsi="Times New Roman" w:cs="Times New Roman" w:hint="eastAsia"/>
          <w:szCs w:val="21"/>
        </w:rPr>
        <w:t>a</w:t>
      </w:r>
      <w:r w:rsidR="00407E72" w:rsidRPr="00EE2720">
        <w:rPr>
          <w:rFonts w:ascii="Times New Roman" w:hAnsi="Times New Roman" w:cs="Times New Roman"/>
          <w:szCs w:val="21"/>
        </w:rPr>
        <w:t xml:space="preserve">) </w:t>
      </w:r>
      <w:bookmarkStart w:id="19" w:name="OLE_LINK177"/>
      <w:bookmarkStart w:id="20" w:name="OLE_LINK178"/>
      <w:r w:rsidR="00407E72" w:rsidRPr="00EE2720">
        <w:rPr>
          <w:rFonts w:ascii="Times New Roman" w:hAnsi="Times New Roman" w:cs="Times New Roman"/>
          <w:szCs w:val="21"/>
        </w:rPr>
        <w:t xml:space="preserve">Expression of PIK3CA </w:t>
      </w:r>
      <w:bookmarkEnd w:id="19"/>
      <w:bookmarkEnd w:id="20"/>
      <w:r w:rsidR="00407E72" w:rsidRPr="00EE2720">
        <w:rPr>
          <w:rFonts w:ascii="Times New Roman" w:hAnsi="Times New Roman" w:cs="Times New Roman"/>
          <w:szCs w:val="21"/>
        </w:rPr>
        <w:t xml:space="preserve">in NOZ, GBC-SD, SGC-996, OCUG, EHGB-1 and EHGB-2 cell lines was measured by RT-PCR. </w:t>
      </w:r>
      <w:bookmarkStart w:id="21" w:name="OLE_LINK179"/>
      <w:bookmarkStart w:id="22" w:name="OLE_LINK180"/>
      <w:bookmarkStart w:id="23" w:name="OLE_LINK181"/>
      <w:r w:rsidR="00407E72" w:rsidRPr="00EE2720">
        <w:rPr>
          <w:rFonts w:ascii="Times New Roman" w:hAnsi="Times New Roman" w:cs="Times New Roman"/>
          <w:szCs w:val="21"/>
        </w:rPr>
        <w:t>Relative expression quantity was shown(mean ± SD, n=5).</w:t>
      </w:r>
      <w:bookmarkEnd w:id="21"/>
      <w:bookmarkEnd w:id="22"/>
      <w:bookmarkEnd w:id="23"/>
      <w:r>
        <w:rPr>
          <w:rFonts w:ascii="Times New Roman" w:hAnsi="Times New Roman" w:cs="Times New Roman"/>
          <w:szCs w:val="21"/>
        </w:rPr>
        <w:t xml:space="preserve"> (</w:t>
      </w:r>
      <w:r>
        <w:rPr>
          <w:rFonts w:ascii="Times New Roman" w:hAnsi="Times New Roman" w:cs="Times New Roman" w:hint="eastAsia"/>
          <w:szCs w:val="21"/>
        </w:rPr>
        <w:t>b</w:t>
      </w:r>
      <w:r w:rsidR="00CC385F"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c</w:t>
      </w:r>
      <w:r w:rsidR="00407E72" w:rsidRPr="00EE2720">
        <w:rPr>
          <w:rFonts w:ascii="Times New Roman" w:hAnsi="Times New Roman" w:cs="Times New Roman"/>
          <w:szCs w:val="21"/>
        </w:rPr>
        <w:t>) Three different siRNAs werer designed to knock down PIK3CA in GBC-SD and NOZ. Expression of PIK3CA was measured by RT-PCR. Relative expression quantity was shown(mean ± SD, n=5).</w:t>
      </w:r>
    </w:p>
    <w:p w:rsidR="00407E72" w:rsidRDefault="00407E72">
      <w:pPr>
        <w:rPr>
          <w:rFonts w:ascii="Times New Roman" w:hAnsi="Times New Roman" w:cs="Times New Roman"/>
          <w:szCs w:val="21"/>
        </w:rPr>
      </w:pPr>
    </w:p>
    <w:p w:rsidR="00407E72" w:rsidRDefault="00407E72">
      <w:pPr>
        <w:rPr>
          <w:rFonts w:ascii="Times New Roman" w:hAnsi="Times New Roman" w:cs="Times New Roman"/>
          <w:szCs w:val="21"/>
        </w:rPr>
      </w:pPr>
      <w:bookmarkStart w:id="24" w:name="OLE_LINK4"/>
      <w:bookmarkStart w:id="25" w:name="OLE_LINK218"/>
      <w:r>
        <w:rPr>
          <w:rFonts w:ascii="Times New Roman" w:hAnsi="Times New Roman" w:cs="Times New Roman"/>
          <w:szCs w:val="21"/>
        </w:rPr>
        <w:t>Supplemental Figure 2</w:t>
      </w:r>
      <w:bookmarkEnd w:id="24"/>
      <w:bookmarkEnd w:id="25"/>
      <w:r>
        <w:rPr>
          <w:rFonts w:ascii="Times New Roman" w:hAnsi="Times New Roman" w:cs="Times New Roman" w:hint="eastAsia"/>
          <w:szCs w:val="21"/>
        </w:rPr>
        <w:t>:</w:t>
      </w:r>
    </w:p>
    <w:p w:rsidR="00407E72" w:rsidRDefault="00407E7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>
            <wp:extent cx="5155404" cy="996315"/>
            <wp:effectExtent l="19050" t="0" r="7146" b="0"/>
            <wp:docPr id="2" name="图片 1" descr="Supplemental Figure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2.t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5404" cy="996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E72" w:rsidRDefault="00773F95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/>
          <w:szCs w:val="21"/>
        </w:rPr>
        <w:lastRenderedPageBreak/>
        <w:t>(</w:t>
      </w:r>
      <w:r>
        <w:rPr>
          <w:rFonts w:ascii="Times New Roman" w:hAnsi="Times New Roman" w:cs="Times New Roman" w:hint="eastAsia"/>
          <w:szCs w:val="21"/>
        </w:rPr>
        <w:t>a</w:t>
      </w:r>
      <w:r w:rsidR="00407E72" w:rsidRPr="00EE2720">
        <w:rPr>
          <w:rFonts w:ascii="Times New Roman" w:hAnsi="Times New Roman" w:cs="Times New Roman"/>
          <w:szCs w:val="21"/>
        </w:rPr>
        <w:t>) RT-PCR was used to measure the relative expression of PIK3CA of GBC-SD and NOZ after be transfected with WT and E545K plasmid. Data are presented as mean ± SD (n = 5).</w:t>
      </w:r>
      <w:r w:rsidR="00407E72">
        <w:rPr>
          <w:rFonts w:ascii="Times New Roman" w:hAnsi="Times New Roman" w:cs="Times New Roman" w:hint="eastAsia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(b</w:t>
      </w:r>
      <w:r w:rsidR="002450F7">
        <w:rPr>
          <w:rFonts w:ascii="Times New Roman" w:hAnsi="Times New Roman" w:cs="Times New Roman" w:hint="eastAsia"/>
          <w:szCs w:val="21"/>
        </w:rPr>
        <w:t xml:space="preserve">, </w:t>
      </w:r>
      <w:r>
        <w:rPr>
          <w:rFonts w:ascii="Times New Roman" w:hAnsi="Times New Roman" w:cs="Times New Roman" w:hint="eastAsia"/>
          <w:szCs w:val="21"/>
        </w:rPr>
        <w:t>c</w:t>
      </w:r>
      <w:r w:rsidR="00407E72">
        <w:rPr>
          <w:rFonts w:ascii="Times New Roman" w:hAnsi="Times New Roman" w:cs="Times New Roman" w:hint="eastAsia"/>
          <w:szCs w:val="21"/>
        </w:rPr>
        <w:t xml:space="preserve">) Expression of PI3K </w:t>
      </w:r>
      <w:r w:rsidR="00407E72" w:rsidRPr="00B84B43">
        <w:rPr>
          <w:rFonts w:ascii="Times New Roman" w:hAnsi="Times New Roman" w:cs="Times New Roman"/>
          <w:szCs w:val="21"/>
        </w:rPr>
        <w:t>p110α</w:t>
      </w:r>
      <w:r w:rsidR="00407E72">
        <w:rPr>
          <w:rFonts w:ascii="Times New Roman" w:hAnsi="Times New Roman" w:cs="Times New Roman" w:hint="eastAsia"/>
          <w:szCs w:val="21"/>
        </w:rPr>
        <w:t xml:space="preserve"> </w:t>
      </w:r>
      <w:r w:rsidR="00407E72">
        <w:rPr>
          <w:rFonts w:ascii="Times New Roman" w:hAnsi="Times New Roman" w:cs="Times New Roman"/>
          <w:szCs w:val="21"/>
        </w:rPr>
        <w:t>w</w:t>
      </w:r>
      <w:r w:rsidR="00407E72">
        <w:rPr>
          <w:rFonts w:ascii="Times New Roman" w:hAnsi="Times New Roman" w:cs="Times New Roman" w:hint="eastAsia"/>
          <w:szCs w:val="21"/>
        </w:rPr>
        <w:t>as</w:t>
      </w:r>
      <w:r w:rsidR="00407E72" w:rsidRPr="00B84B43">
        <w:rPr>
          <w:rFonts w:ascii="Times New Roman" w:hAnsi="Times New Roman" w:cs="Times New Roman"/>
          <w:szCs w:val="21"/>
        </w:rPr>
        <w:t xml:space="preserve"> examined by Western-Blot assay. Representative chemiluminescent </w:t>
      </w:r>
      <w:r w:rsidR="0044775B">
        <w:rPr>
          <w:rFonts w:ascii="Times New Roman" w:hAnsi="Times New Roman" w:cs="Times New Roman" w:hint="eastAsia"/>
          <w:szCs w:val="21"/>
        </w:rPr>
        <w:t>image</w:t>
      </w:r>
      <w:r w:rsidR="00407E72" w:rsidRPr="00B84B43">
        <w:rPr>
          <w:rFonts w:ascii="Times New Roman" w:hAnsi="Times New Roman" w:cs="Times New Roman"/>
          <w:szCs w:val="21"/>
        </w:rPr>
        <w:t>s and the relative expression quantity (mean ± SD, n = 3)</w:t>
      </w:r>
    </w:p>
    <w:p w:rsidR="00407E72" w:rsidRDefault="00407E72">
      <w:pPr>
        <w:rPr>
          <w:rFonts w:ascii="Times New Roman" w:hAnsi="Times New Roman" w:cs="Times New Roman"/>
          <w:szCs w:val="21"/>
        </w:rPr>
      </w:pPr>
    </w:p>
    <w:p w:rsidR="00407E72" w:rsidRDefault="00407E72">
      <w:pPr>
        <w:rPr>
          <w:rFonts w:ascii="Times New Roman" w:hAnsi="Times New Roman" w:cs="Times New Roman"/>
          <w:szCs w:val="21"/>
        </w:rPr>
      </w:pPr>
      <w:bookmarkStart w:id="26" w:name="OLE_LINK5"/>
      <w:r>
        <w:rPr>
          <w:rFonts w:ascii="Times New Roman" w:hAnsi="Times New Roman" w:cs="Times New Roman" w:hint="eastAsia"/>
          <w:szCs w:val="21"/>
        </w:rPr>
        <w:t>Supplemental Fiugre 3</w:t>
      </w:r>
      <w:bookmarkEnd w:id="26"/>
      <w:r>
        <w:rPr>
          <w:rFonts w:ascii="Times New Roman" w:hAnsi="Times New Roman" w:cs="Times New Roman" w:hint="eastAsia"/>
          <w:szCs w:val="21"/>
        </w:rPr>
        <w:t>:</w:t>
      </w:r>
    </w:p>
    <w:p w:rsidR="00815FA2" w:rsidRDefault="00815FA2">
      <w:pPr>
        <w:rPr>
          <w:rFonts w:ascii="Times New Roman" w:hAnsi="Times New Roman" w:cs="Times New Roman"/>
          <w:szCs w:val="21"/>
        </w:rPr>
      </w:pPr>
      <w:r>
        <w:rPr>
          <w:rFonts w:ascii="Times New Roman" w:hAnsi="Times New Roman" w:cs="Times New Roman" w:hint="eastAsia"/>
          <w:noProof/>
          <w:szCs w:val="21"/>
        </w:rPr>
        <w:drawing>
          <wp:inline distT="0" distB="0" distL="0" distR="0">
            <wp:extent cx="5274310" cy="1980745"/>
            <wp:effectExtent l="19050" t="0" r="2540" b="0"/>
            <wp:docPr id="3" name="图片 2" descr="Supplemental Figure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l Figure 3.t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E72" w:rsidRPr="004045EE" w:rsidRDefault="00773F95">
      <w:r>
        <w:rPr>
          <w:rFonts w:ascii="Times New Roman" w:hAnsi="Times New Roman" w:cs="Times New Roman" w:hint="eastAsia"/>
          <w:szCs w:val="21"/>
        </w:rPr>
        <w:t>(a, b</w:t>
      </w:r>
      <w:r w:rsidR="00407E72">
        <w:rPr>
          <w:rFonts w:ascii="Times New Roman" w:hAnsi="Times New Roman" w:cs="Times New Roman" w:hint="eastAsia"/>
          <w:szCs w:val="21"/>
        </w:rPr>
        <w:t xml:space="preserve">) </w:t>
      </w:r>
      <w:r w:rsidR="00407E72" w:rsidRPr="00503D89">
        <w:rPr>
          <w:rFonts w:ascii="Times New Roman" w:hAnsi="Times New Roman" w:cs="Times New Roman"/>
          <w:szCs w:val="21"/>
        </w:rPr>
        <w:t xml:space="preserve">GBC-SD and NOZ cells treated with </w:t>
      </w:r>
      <w:r w:rsidR="00407E72">
        <w:rPr>
          <w:rFonts w:ascii="Times New Roman" w:hAnsi="Times New Roman" w:cs="Times New Roman" w:hint="eastAsia"/>
          <w:szCs w:val="21"/>
        </w:rPr>
        <w:t>different concentration of A66</w:t>
      </w:r>
      <w:r w:rsidR="00407E72" w:rsidRPr="00503D89">
        <w:rPr>
          <w:rFonts w:ascii="Times New Roman" w:hAnsi="Times New Roman" w:cs="Times New Roman"/>
          <w:szCs w:val="21"/>
        </w:rPr>
        <w:t xml:space="preserve"> were evaluated by CCK8 cell viability assay</w:t>
      </w:r>
      <w:r w:rsidR="00407E72">
        <w:rPr>
          <w:rFonts w:ascii="Times New Roman" w:hAnsi="Times New Roman" w:cs="Times New Roman" w:hint="eastAsia"/>
          <w:szCs w:val="21"/>
        </w:rPr>
        <w:t xml:space="preserve"> for 3 days</w:t>
      </w:r>
      <w:r w:rsidR="00407E72" w:rsidRPr="00503D89">
        <w:rPr>
          <w:rFonts w:ascii="Times New Roman" w:hAnsi="Times New Roman" w:cs="Times New Roman"/>
          <w:szCs w:val="21"/>
        </w:rPr>
        <w:t>. Data are presented as mean ± SD (n = 5)</w:t>
      </w:r>
      <w:r w:rsidR="00407E72">
        <w:rPr>
          <w:rFonts w:ascii="Times New Roman" w:hAnsi="Times New Roman" w:cs="Times New Roman" w:hint="eastAsia"/>
          <w:szCs w:val="21"/>
        </w:rPr>
        <w:t>.</w:t>
      </w:r>
    </w:p>
    <w:sectPr w:rsidR="00407E72" w:rsidRPr="004045EE" w:rsidSect="004045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CEE" w:rsidRDefault="00F73CEE" w:rsidP="004045EE">
      <w:r>
        <w:separator/>
      </w:r>
    </w:p>
  </w:endnote>
  <w:endnote w:type="continuationSeparator" w:id="1">
    <w:p w:rsidR="00F73CEE" w:rsidRDefault="00F73CEE" w:rsidP="004045E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CEE" w:rsidRDefault="00F73CEE" w:rsidP="004045EE">
      <w:r>
        <w:separator/>
      </w:r>
    </w:p>
  </w:footnote>
  <w:footnote w:type="continuationSeparator" w:id="1">
    <w:p w:rsidR="00F73CEE" w:rsidRDefault="00F73CEE" w:rsidP="004045E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045EE"/>
    <w:rsid w:val="002450F7"/>
    <w:rsid w:val="00263D59"/>
    <w:rsid w:val="004045EE"/>
    <w:rsid w:val="00407E72"/>
    <w:rsid w:val="0044775B"/>
    <w:rsid w:val="00470286"/>
    <w:rsid w:val="005017FD"/>
    <w:rsid w:val="00773F95"/>
    <w:rsid w:val="00815FA2"/>
    <w:rsid w:val="009745E8"/>
    <w:rsid w:val="009A5940"/>
    <w:rsid w:val="00A91DC5"/>
    <w:rsid w:val="00B5084A"/>
    <w:rsid w:val="00C436AD"/>
    <w:rsid w:val="00CC385F"/>
    <w:rsid w:val="00F60B04"/>
    <w:rsid w:val="00F73C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045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045E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045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045EE"/>
    <w:rPr>
      <w:sz w:val="18"/>
      <w:szCs w:val="18"/>
    </w:rPr>
  </w:style>
  <w:style w:type="paragraph" w:styleId="a5">
    <w:name w:val="Title"/>
    <w:basedOn w:val="a"/>
    <w:next w:val="a"/>
    <w:link w:val="Char1"/>
    <w:uiPriority w:val="10"/>
    <w:qFormat/>
    <w:rsid w:val="004045E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5"/>
    <w:uiPriority w:val="10"/>
    <w:rsid w:val="004045EE"/>
    <w:rPr>
      <w:rFonts w:asciiTheme="majorHAnsi" w:eastAsia="宋体" w:hAnsiTheme="majorHAnsi" w:cstheme="majorBidi"/>
      <w:b/>
      <w:bCs/>
      <w:sz w:val="32"/>
      <w:szCs w:val="32"/>
    </w:rPr>
  </w:style>
  <w:style w:type="character" w:styleId="a6">
    <w:name w:val="Hyperlink"/>
    <w:basedOn w:val="a0"/>
    <w:uiPriority w:val="99"/>
    <w:semiHidden/>
    <w:unhideWhenUsed/>
    <w:rsid w:val="004045EE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4045EE"/>
    <w:rPr>
      <w:color w:val="800080"/>
      <w:u w:val="single"/>
    </w:rPr>
  </w:style>
  <w:style w:type="paragraph" w:customStyle="1" w:styleId="font5">
    <w:name w:val="font5"/>
    <w:basedOn w:val="a"/>
    <w:rsid w:val="004045E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3">
    <w:name w:val="xl63"/>
    <w:basedOn w:val="a"/>
    <w:rsid w:val="004045E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4">
    <w:name w:val="xl64"/>
    <w:basedOn w:val="a"/>
    <w:rsid w:val="004045E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5">
    <w:name w:val="xl65"/>
    <w:basedOn w:val="a"/>
    <w:rsid w:val="004045EE"/>
    <w:pPr>
      <w:widowControl/>
      <w:spacing w:before="100" w:beforeAutospacing="1" w:after="100" w:afterAutospacing="1"/>
      <w:jc w:val="righ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6">
    <w:name w:val="xl66"/>
    <w:basedOn w:val="a"/>
    <w:rsid w:val="004045EE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67">
    <w:name w:val="xl67"/>
    <w:basedOn w:val="a"/>
    <w:rsid w:val="004045EE"/>
    <w:pPr>
      <w:widowControl/>
      <w:spacing w:before="100" w:beforeAutospacing="1" w:after="100" w:afterAutospacing="1"/>
      <w:jc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styleId="a8">
    <w:name w:val="Balloon Text"/>
    <w:basedOn w:val="a"/>
    <w:link w:val="Char2"/>
    <w:uiPriority w:val="99"/>
    <w:semiHidden/>
    <w:unhideWhenUsed/>
    <w:rsid w:val="00407E72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407E7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2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5</Pages>
  <Words>1083</Words>
  <Characters>6174</Characters>
  <Application>Microsoft Office Word</Application>
  <DocSecurity>0</DocSecurity>
  <Lines>51</Lines>
  <Paragraphs>14</Paragraphs>
  <ScaleCrop>false</ScaleCrop>
  <Company>www.dadighost.com</Company>
  <LinksUpToDate>false</LinksUpToDate>
  <CharactersWithSpaces>7243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赵帅</dc:creator>
  <cp:lastModifiedBy>WIN</cp:lastModifiedBy>
  <cp:revision>5</cp:revision>
  <dcterms:created xsi:type="dcterms:W3CDTF">2015-12-28T01:27:00Z</dcterms:created>
  <dcterms:modified xsi:type="dcterms:W3CDTF">2015-12-28T08:02:00Z</dcterms:modified>
</cp:coreProperties>
</file>