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BF" w:rsidRPr="001823CF" w:rsidRDefault="00E00D78" w:rsidP="00E516BF">
      <w:pPr>
        <w:spacing w:line="0" w:lineRule="atLeas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/>
          <w:noProof/>
          <w:color w:val="000000"/>
          <w:sz w:val="22"/>
        </w:rPr>
        <w:drawing>
          <wp:inline distT="0" distB="0" distL="0" distR="0">
            <wp:extent cx="5623983" cy="4370715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15632" b="53258"/>
                    <a:stretch/>
                  </pic:blipFill>
                  <pic:spPr bwMode="auto">
                    <a:xfrm>
                      <a:off x="0" y="0"/>
                      <a:ext cx="5626090" cy="437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proofErr w:type="gramStart"/>
      <w:r w:rsidR="00E516BF" w:rsidRPr="001823CF">
        <w:rPr>
          <w:rFonts w:ascii="Times New Roman" w:hAnsi="Times New Roman"/>
          <w:b/>
          <w:color w:val="000000"/>
          <w:sz w:val="22"/>
        </w:rPr>
        <w:t>Supplemental</w:t>
      </w:r>
      <w:r w:rsidR="00E516BF">
        <w:rPr>
          <w:rFonts w:ascii="Times New Roman" w:hAnsi="Times New Roman"/>
          <w:b/>
          <w:color w:val="000000"/>
          <w:sz w:val="22"/>
        </w:rPr>
        <w:t xml:space="preserve"> Figure </w:t>
      </w:r>
      <w:r w:rsidR="00E516BF">
        <w:rPr>
          <w:rFonts w:ascii="Times New Roman" w:hAnsi="Times New Roman" w:hint="eastAsia"/>
          <w:b/>
          <w:color w:val="000000"/>
          <w:sz w:val="22"/>
        </w:rPr>
        <w:t>4</w:t>
      </w:r>
      <w:r w:rsidR="00E516BF" w:rsidRPr="001823CF">
        <w:rPr>
          <w:rFonts w:ascii="Times New Roman" w:hAnsi="Times New Roman"/>
          <w:b/>
          <w:color w:val="000000"/>
          <w:sz w:val="22"/>
        </w:rPr>
        <w:t>.</w:t>
      </w:r>
      <w:proofErr w:type="gramEnd"/>
      <w:r w:rsidR="00E516BF" w:rsidRPr="001823CF">
        <w:rPr>
          <w:rFonts w:ascii="Times New Roman" w:hAnsi="Times New Roman"/>
          <w:color w:val="000000"/>
          <w:sz w:val="22"/>
        </w:rPr>
        <w:t xml:space="preserve"> CD11c</w:t>
      </w:r>
      <w:r w:rsidR="00E516BF" w:rsidRPr="001823CF">
        <w:rPr>
          <w:rFonts w:ascii="Times New Roman" w:hAnsi="Times New Roman"/>
          <w:color w:val="000000"/>
          <w:sz w:val="22"/>
          <w:vertAlign w:val="superscript"/>
        </w:rPr>
        <w:t>+</w:t>
      </w:r>
      <w:r w:rsidR="00E516BF" w:rsidRPr="001823CF">
        <w:rPr>
          <w:rFonts w:ascii="Times New Roman" w:hAnsi="Times New Roman"/>
          <w:color w:val="000000"/>
          <w:sz w:val="22"/>
        </w:rPr>
        <w:t xml:space="preserve"> CD8</w:t>
      </w:r>
      <w:r w:rsidR="00E516BF" w:rsidRPr="001823CF">
        <w:rPr>
          <w:rFonts w:ascii="Times New Roman" w:hAnsi="Times New Roman"/>
          <w:color w:val="000000"/>
          <w:sz w:val="22"/>
          <w:vertAlign w:val="superscript"/>
        </w:rPr>
        <w:t>+</w:t>
      </w:r>
      <w:r w:rsidR="00E516BF" w:rsidRPr="001823CF">
        <w:rPr>
          <w:rFonts w:ascii="Times New Roman" w:hAnsi="Times New Roman"/>
          <w:color w:val="000000"/>
          <w:sz w:val="22"/>
        </w:rPr>
        <w:t xml:space="preserve"> T cells are induced by </w:t>
      </w:r>
      <w:r w:rsidR="00D4101E">
        <w:rPr>
          <w:rFonts w:ascii="Times New Roman" w:hAnsi="Times New Roman"/>
          <w:color w:val="000000"/>
          <w:sz w:val="22"/>
        </w:rPr>
        <w:t>Ag</w:t>
      </w:r>
      <w:r w:rsidR="00E516BF" w:rsidRPr="001823CF">
        <w:rPr>
          <w:rFonts w:ascii="Times New Roman" w:hAnsi="Times New Roman"/>
          <w:color w:val="000000"/>
          <w:sz w:val="22"/>
        </w:rPr>
        <w:t xml:space="preserve"> and TLR2 adjuvant therapy.</w:t>
      </w:r>
    </w:p>
    <w:p w:rsidR="00E516BF" w:rsidRPr="001823CF" w:rsidRDefault="00E516BF" w:rsidP="00E516BF">
      <w:pPr>
        <w:spacing w:line="0" w:lineRule="atLeast"/>
        <w:rPr>
          <w:rFonts w:ascii="Times New Roman" w:hAnsi="Times New Roman"/>
          <w:color w:val="000000"/>
          <w:sz w:val="22"/>
        </w:rPr>
      </w:pPr>
      <w:proofErr w:type="gramStart"/>
      <w:r w:rsidRPr="001823CF">
        <w:rPr>
          <w:rFonts w:ascii="Times New Roman" w:hAnsi="Times New Roman" w:hint="eastAsia"/>
          <w:b/>
          <w:color w:val="000000"/>
          <w:sz w:val="22"/>
        </w:rPr>
        <w:t>a</w:t>
      </w:r>
      <w:proofErr w:type="gramEnd"/>
      <w:r>
        <w:rPr>
          <w:rFonts w:ascii="Times New Roman" w:hAnsi="Times New Roman" w:hint="eastAsia"/>
          <w:color w:val="000000"/>
          <w:sz w:val="22"/>
        </w:rPr>
        <w:t xml:space="preserve"> </w:t>
      </w:r>
      <w:r w:rsidR="003564AE">
        <w:rPr>
          <w:rFonts w:ascii="Times New Roman" w:hAnsi="Times New Roman"/>
          <w:color w:val="000000"/>
          <w:sz w:val="22"/>
        </w:rPr>
        <w:t>EG7 tumor-</w:t>
      </w:r>
      <w:r w:rsidRPr="001823CF">
        <w:rPr>
          <w:rFonts w:ascii="Times New Roman" w:hAnsi="Times New Roman"/>
          <w:color w:val="000000"/>
          <w:sz w:val="22"/>
        </w:rPr>
        <w:t xml:space="preserve">bearing mice were </w:t>
      </w:r>
      <w:r w:rsidR="00D4101E">
        <w:rPr>
          <w:rFonts w:ascii="Times New Roman" w:hAnsi="Times New Roman"/>
          <w:color w:val="000000"/>
          <w:sz w:val="22"/>
        </w:rPr>
        <w:t>treat</w:t>
      </w:r>
      <w:r w:rsidRPr="001823CF">
        <w:rPr>
          <w:rFonts w:ascii="Times New Roman" w:hAnsi="Times New Roman"/>
          <w:color w:val="000000"/>
          <w:sz w:val="22"/>
        </w:rPr>
        <w:t xml:space="preserve">ed </w:t>
      </w:r>
      <w:r w:rsidR="003564AE">
        <w:rPr>
          <w:rFonts w:ascii="Times New Roman" w:hAnsi="Times New Roman"/>
          <w:color w:val="000000"/>
          <w:sz w:val="22"/>
        </w:rPr>
        <w:t xml:space="preserve">with </w:t>
      </w:r>
      <w:r w:rsidRPr="001823CF">
        <w:rPr>
          <w:rFonts w:ascii="Times New Roman" w:hAnsi="Times New Roman"/>
          <w:color w:val="000000"/>
          <w:sz w:val="22"/>
        </w:rPr>
        <w:t xml:space="preserve">OVA </w:t>
      </w:r>
      <w:r w:rsidR="00D4101E">
        <w:rPr>
          <w:rFonts w:ascii="Times New Roman" w:hAnsi="Times New Roman"/>
          <w:color w:val="000000"/>
          <w:sz w:val="22"/>
        </w:rPr>
        <w:t>or OVA +</w:t>
      </w:r>
      <w:r w:rsidRPr="001823CF">
        <w:rPr>
          <w:rFonts w:ascii="Times New Roman" w:hAnsi="Times New Roman"/>
          <w:color w:val="000000"/>
          <w:sz w:val="22"/>
        </w:rPr>
        <w:t xml:space="preserve"> MALP2s at day 5 and 12 after tumor implantation. Tumor volume was measured every 2 to 3 days. </w:t>
      </w:r>
      <w:proofErr w:type="gramStart"/>
      <w:r w:rsidRPr="001823CF">
        <w:rPr>
          <w:rFonts w:ascii="Times New Roman" w:hAnsi="Times New Roman" w:hint="eastAsia"/>
          <w:b/>
          <w:color w:val="000000"/>
          <w:sz w:val="22"/>
        </w:rPr>
        <w:t>b</w:t>
      </w:r>
      <w:proofErr w:type="gramEnd"/>
      <w:r>
        <w:rPr>
          <w:rFonts w:ascii="Times New Roman" w:hAnsi="Times New Roman" w:hint="eastAsia"/>
          <w:color w:val="000000"/>
          <w:sz w:val="22"/>
        </w:rPr>
        <w:t xml:space="preserve"> </w:t>
      </w:r>
      <w:r w:rsidRPr="001823CF">
        <w:rPr>
          <w:rFonts w:ascii="Times New Roman" w:hAnsi="Times New Roman"/>
          <w:color w:val="000000"/>
          <w:sz w:val="22"/>
        </w:rPr>
        <w:t>DLN and tumors were harvested at day 18 and the proportions of OVA-specific CD8</w:t>
      </w:r>
      <w:r w:rsidRPr="001823CF">
        <w:rPr>
          <w:rFonts w:ascii="Times New Roman" w:hAnsi="Times New Roman"/>
          <w:color w:val="000000"/>
          <w:sz w:val="22"/>
          <w:vertAlign w:val="superscript"/>
        </w:rPr>
        <w:t>+</w:t>
      </w:r>
      <w:r w:rsidRPr="001823CF">
        <w:rPr>
          <w:rFonts w:ascii="Times New Roman" w:hAnsi="Times New Roman"/>
          <w:color w:val="000000"/>
          <w:sz w:val="22"/>
        </w:rPr>
        <w:t xml:space="preserve"> T cells and CD11c</w:t>
      </w:r>
      <w:r w:rsidRPr="001823CF">
        <w:rPr>
          <w:rFonts w:ascii="Times New Roman" w:hAnsi="Times New Roman"/>
          <w:color w:val="000000"/>
          <w:sz w:val="22"/>
          <w:vertAlign w:val="superscript"/>
        </w:rPr>
        <w:t>+</w:t>
      </w:r>
      <w:r w:rsidRPr="001823CF">
        <w:rPr>
          <w:rFonts w:ascii="Times New Roman" w:hAnsi="Times New Roman"/>
          <w:color w:val="000000"/>
          <w:sz w:val="22"/>
        </w:rPr>
        <w:t xml:space="preserve"> CD8</w:t>
      </w:r>
      <w:r w:rsidRPr="001823CF">
        <w:rPr>
          <w:rFonts w:ascii="Times New Roman" w:hAnsi="Times New Roman"/>
          <w:color w:val="000000"/>
          <w:sz w:val="22"/>
          <w:vertAlign w:val="superscript"/>
        </w:rPr>
        <w:t>+</w:t>
      </w:r>
      <w:r w:rsidR="00D4101E">
        <w:rPr>
          <w:rFonts w:ascii="Times New Roman" w:hAnsi="Times New Roman"/>
          <w:color w:val="000000"/>
          <w:sz w:val="22"/>
        </w:rPr>
        <w:t xml:space="preserve"> T cells were evaluated on</w:t>
      </w:r>
      <w:r w:rsidRPr="001823CF">
        <w:rPr>
          <w:rFonts w:ascii="Times New Roman" w:hAnsi="Times New Roman"/>
          <w:color w:val="000000"/>
          <w:sz w:val="22"/>
        </w:rPr>
        <w:t xml:space="preserve"> flow cytometer. Error bars show ± SEM; </w:t>
      </w:r>
      <w:r w:rsidRPr="001823CF">
        <w:rPr>
          <w:rFonts w:ascii="Times New Roman" w:hAnsi="Times New Roman"/>
          <w:sz w:val="22"/>
        </w:rPr>
        <w:t>n = 3 to 5 per group</w:t>
      </w:r>
      <w:r w:rsidRPr="001823CF">
        <w:rPr>
          <w:rFonts w:ascii="Times New Roman" w:hAnsi="Times New Roman"/>
          <w:color w:val="000000"/>
          <w:sz w:val="22"/>
        </w:rPr>
        <w:t xml:space="preserve">. Student’s t-test was performed to analyze statistical significance. * </w:t>
      </w:r>
      <w:proofErr w:type="gramStart"/>
      <w:r w:rsidRPr="001823CF">
        <w:rPr>
          <w:rFonts w:ascii="Times New Roman" w:hAnsi="Times New Roman"/>
          <w:color w:val="000000"/>
          <w:sz w:val="22"/>
        </w:rPr>
        <w:t>p</w:t>
      </w:r>
      <w:proofErr w:type="gramEnd"/>
      <w:r w:rsidRPr="001823CF">
        <w:rPr>
          <w:rFonts w:ascii="Times New Roman" w:hAnsi="Times New Roman"/>
          <w:color w:val="000000"/>
          <w:sz w:val="22"/>
        </w:rPr>
        <w:t xml:space="preserve"> &lt; 0.05.</w:t>
      </w:r>
    </w:p>
    <w:sectPr w:rsidR="00E516BF" w:rsidRPr="001823CF" w:rsidSect="00A32E6A">
      <w:footerReference w:type="even" r:id="rId7"/>
      <w:footerReference w:type="default" r:id="rId8"/>
      <w:pgSz w:w="11900" w:h="16840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486" w:rsidRDefault="005E1486">
      <w:r>
        <w:separator/>
      </w:r>
    </w:p>
  </w:endnote>
  <w:endnote w:type="continuationSeparator" w:id="0">
    <w:p w:rsidR="005E1486" w:rsidRDefault="005E1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A908BF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185">
      <w:rPr>
        <w:rStyle w:val="a5"/>
        <w:noProof/>
      </w:rPr>
      <w:t>14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A908BF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079E">
      <w:rPr>
        <w:rStyle w:val="a5"/>
        <w:noProof/>
      </w:rPr>
      <w:t>1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486" w:rsidRDefault="005E1486">
      <w:r>
        <w:separator/>
      </w:r>
    </w:p>
  </w:footnote>
  <w:footnote w:type="continuationSeparator" w:id="0">
    <w:p w:rsidR="005E1486" w:rsidRDefault="005E14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1FC"/>
    <w:rsid w:val="00004460"/>
    <w:rsid w:val="00027271"/>
    <w:rsid w:val="000710BF"/>
    <w:rsid w:val="000F78F2"/>
    <w:rsid w:val="001E78B2"/>
    <w:rsid w:val="00227255"/>
    <w:rsid w:val="0024457D"/>
    <w:rsid w:val="00254185"/>
    <w:rsid w:val="003564AE"/>
    <w:rsid w:val="0035785F"/>
    <w:rsid w:val="003F5CF1"/>
    <w:rsid w:val="004157B0"/>
    <w:rsid w:val="00420203"/>
    <w:rsid w:val="00431EE5"/>
    <w:rsid w:val="004B079E"/>
    <w:rsid w:val="004B5D80"/>
    <w:rsid w:val="004F55B0"/>
    <w:rsid w:val="00571159"/>
    <w:rsid w:val="0058653B"/>
    <w:rsid w:val="005B2CCA"/>
    <w:rsid w:val="005B33F3"/>
    <w:rsid w:val="005B376B"/>
    <w:rsid w:val="005C5168"/>
    <w:rsid w:val="005D52D1"/>
    <w:rsid w:val="005E1486"/>
    <w:rsid w:val="005F3A08"/>
    <w:rsid w:val="005F774A"/>
    <w:rsid w:val="006037C4"/>
    <w:rsid w:val="00645E59"/>
    <w:rsid w:val="006F4655"/>
    <w:rsid w:val="00753EF8"/>
    <w:rsid w:val="00803E6D"/>
    <w:rsid w:val="00805439"/>
    <w:rsid w:val="00821CDD"/>
    <w:rsid w:val="00824BBA"/>
    <w:rsid w:val="00856783"/>
    <w:rsid w:val="008C518F"/>
    <w:rsid w:val="008D0B4B"/>
    <w:rsid w:val="008D79E8"/>
    <w:rsid w:val="009266C4"/>
    <w:rsid w:val="00951F93"/>
    <w:rsid w:val="00A32E6A"/>
    <w:rsid w:val="00A908BF"/>
    <w:rsid w:val="00AD0DC0"/>
    <w:rsid w:val="00BC7822"/>
    <w:rsid w:val="00CA37B5"/>
    <w:rsid w:val="00CF6015"/>
    <w:rsid w:val="00D22C24"/>
    <w:rsid w:val="00D4101E"/>
    <w:rsid w:val="00D428C5"/>
    <w:rsid w:val="00D62138"/>
    <w:rsid w:val="00D62618"/>
    <w:rsid w:val="00D82B6D"/>
    <w:rsid w:val="00D871FC"/>
    <w:rsid w:val="00DC5BB9"/>
    <w:rsid w:val="00E00D78"/>
    <w:rsid w:val="00E15CB2"/>
    <w:rsid w:val="00E41D2D"/>
    <w:rsid w:val="00E4629A"/>
    <w:rsid w:val="00E516BF"/>
    <w:rsid w:val="00EF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武田洋平</dc:creator>
  <cp:lastModifiedBy>武田洋平</cp:lastModifiedBy>
  <cp:revision>6</cp:revision>
  <cp:lastPrinted>2016-04-21T12:48:00Z</cp:lastPrinted>
  <dcterms:created xsi:type="dcterms:W3CDTF">2016-08-26T10:22:00Z</dcterms:created>
  <dcterms:modified xsi:type="dcterms:W3CDTF">2016-09-06T01:42:00Z</dcterms:modified>
</cp:coreProperties>
</file>