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41" w:rsidRPr="00E67904" w:rsidRDefault="00347441" w:rsidP="006052A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3474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</w:t>
      </w:r>
      <w:r w:rsidR="006052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3474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: Antibodies used in this study</w:t>
      </w:r>
    </w:p>
    <w:tbl>
      <w:tblPr>
        <w:tblW w:w="7780" w:type="dxa"/>
        <w:tblLook w:val="04A0" w:firstRow="1" w:lastRow="0" w:firstColumn="1" w:lastColumn="0" w:noHBand="0" w:noVBand="1"/>
      </w:tblPr>
      <w:tblGrid>
        <w:gridCol w:w="3360"/>
        <w:gridCol w:w="2580"/>
        <w:gridCol w:w="1840"/>
      </w:tblGrid>
      <w:tr w:rsidR="00B52569" w:rsidRPr="00B52569" w:rsidTr="00B52569">
        <w:trPr>
          <w:trHeight w:val="300"/>
        </w:trPr>
        <w:tc>
          <w:tcPr>
            <w:tcW w:w="3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Target Protein</w:t>
            </w:r>
          </w:p>
        </w:tc>
        <w:tc>
          <w:tcPr>
            <w:tcW w:w="25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Vendor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Catalog NO.</w:t>
            </w:r>
          </w:p>
        </w:tc>
      </w:tr>
      <w:tr w:rsidR="00B52569" w:rsidRPr="00B52569" w:rsidTr="00B52569">
        <w:trPr>
          <w:trHeight w:val="300"/>
        </w:trPr>
        <w:tc>
          <w:tcPr>
            <w:tcW w:w="7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Antibodies used for FACS and cell sorting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CD90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Biolegend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328104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EpCAM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Miltenyi Biotec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130-091-253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CD133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Miltenyi Biotec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130-090-854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CD24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Miltenyi Biotec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130-095-953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OV-6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R&amp;D Systems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MAB2020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CD44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Biolegend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103033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FITC labeled goat anti-mouse IgG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Zhongshan Glodenbridge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ZF-0312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 labeled goat anti-rat IgG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ab7010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Anti-mouce IgG1 microbeads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Miltenyi Biotec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130-047-102</w:t>
            </w:r>
          </w:p>
        </w:tc>
      </w:tr>
      <w:tr w:rsidR="00B52569" w:rsidRPr="00B52569" w:rsidTr="00B52569">
        <w:trPr>
          <w:trHeight w:val="30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Antibodies used for IHC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CD90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sc-9163</w:t>
            </w:r>
          </w:p>
        </w:tc>
      </w:tr>
      <w:tr w:rsidR="00B52569" w:rsidRPr="00B52569" w:rsidTr="00B52569">
        <w:trPr>
          <w:trHeight w:val="300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Antibodies used for western blot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MAP3K8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ab137589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Oct4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ab19857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Sox2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ab97959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Nanog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ab21624</w:t>
            </w:r>
          </w:p>
        </w:tc>
      </w:tr>
      <w:tr w:rsidR="00B52569" w:rsidRPr="00B52569" w:rsidTr="00B5256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sc-25778</w:t>
            </w:r>
          </w:p>
        </w:tc>
      </w:tr>
      <w:tr w:rsidR="00B52569" w:rsidRPr="00B52569" w:rsidTr="00B52569">
        <w:trPr>
          <w:trHeight w:val="315"/>
        </w:trPr>
        <w:tc>
          <w:tcPr>
            <w:tcW w:w="3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HRP labeled goat anti-rabbit IgG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Zhongshan Glodenbridge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2569" w:rsidRPr="00B52569" w:rsidRDefault="00B52569" w:rsidP="00B5256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5256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ZDR-5306</w:t>
            </w:r>
          </w:p>
        </w:tc>
      </w:tr>
    </w:tbl>
    <w:p w:rsidR="00E67904" w:rsidRPr="00B52569" w:rsidRDefault="00E67904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347441" w:rsidRPr="00A039A8" w:rsidRDefault="00347441" w:rsidP="00B0381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br w:type="page"/>
      </w:r>
      <w:r w:rsidRPr="003474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</w:t>
      </w:r>
      <w:r w:rsidR="006052A5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Pr="003474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: The primers have been used for </w:t>
      </w:r>
      <w:r w:rsidR="00C52561" w:rsidRPr="00C5256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quantitative real-time PCR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1080"/>
        <w:gridCol w:w="2748"/>
        <w:gridCol w:w="5103"/>
      </w:tblGrid>
      <w:tr w:rsidR="00A039A8" w:rsidRPr="00A039A8" w:rsidTr="00A039A8">
        <w:trPr>
          <w:trHeight w:val="390"/>
        </w:trPr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Gene</w:t>
            </w:r>
          </w:p>
        </w:tc>
        <w:tc>
          <w:tcPr>
            <w:tcW w:w="274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RefSeq accession numbers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Primer sequences (5'-3')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Nanog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NM_024865.2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CTCTCCTCTTCCTTCCTCCAT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TTGCGACACTCTTCTCTGC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Oct4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NM_002701.4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CCATCTGCCGCTTTGAGG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ACGAGGGTTTCTGCTTTGC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Sox2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NM_003106.2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CAGCCCATGCACCGCTACGACG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CACCGAACCCATGGAGCCAAGAGC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MAP3K8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NM_005204.3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ATGGAGTACATGAGCACTGGA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GCTGGCTCTTCACTTGCATAAAG</w:t>
            </w:r>
          </w:p>
        </w:tc>
      </w:tr>
      <w:tr w:rsidR="00A039A8" w:rsidRPr="00A039A8" w:rsidTr="00A039A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NM_002046.5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GGAGCGAGATCCCTCCAAAAT</w:t>
            </w:r>
          </w:p>
        </w:tc>
      </w:tr>
      <w:tr w:rsidR="00A039A8" w:rsidRPr="00A039A8" w:rsidTr="00A039A8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39A8" w:rsidRPr="00A039A8" w:rsidRDefault="00A039A8" w:rsidP="00A039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039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GGCTGTTGTCATACTTCTCATGG</w:t>
            </w:r>
          </w:p>
        </w:tc>
      </w:tr>
    </w:tbl>
    <w:p w:rsidR="00A039A8" w:rsidRDefault="00A039A8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6052A5" w:rsidRDefault="006052A5" w:rsidP="006052A5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3474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S3</w:t>
      </w:r>
      <w:r w:rsidRPr="003474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: All differentially expressed microRNAs in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MHCC97H and MHCC97L CD90</w:t>
      </w:r>
      <w:r w:rsidRPr="00C5256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vertAlign w:val="superscript"/>
        </w:rPr>
        <w:t>+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cells</w:t>
      </w:r>
    </w:p>
    <w:tbl>
      <w:tblPr>
        <w:tblW w:w="12686" w:type="dxa"/>
        <w:tblLook w:val="04A0" w:firstRow="1" w:lastRow="0" w:firstColumn="1" w:lastColumn="0" w:noHBand="0" w:noVBand="1"/>
      </w:tblPr>
      <w:tblGrid>
        <w:gridCol w:w="1780"/>
        <w:gridCol w:w="1804"/>
        <w:gridCol w:w="1371"/>
        <w:gridCol w:w="2138"/>
        <w:gridCol w:w="280"/>
        <w:gridCol w:w="1804"/>
        <w:gridCol w:w="1371"/>
        <w:gridCol w:w="2138"/>
      </w:tblGrid>
      <w:tr w:rsidR="006052A5" w:rsidRPr="00347441" w:rsidTr="006A75F9">
        <w:trPr>
          <w:trHeight w:val="300"/>
        </w:trPr>
        <w:tc>
          <w:tcPr>
            <w:tcW w:w="17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MHCC97H</w:t>
            </w: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MHCC97L</w:t>
            </w:r>
          </w:p>
        </w:tc>
      </w:tr>
      <w:tr w:rsidR="006052A5" w:rsidRPr="00347441" w:rsidTr="006A75F9">
        <w:trPr>
          <w:trHeight w:val="585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Fold-change</w:t>
            </w:r>
          </w:p>
        </w:tc>
        <w:tc>
          <w:tcPr>
            <w:tcW w:w="21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miRBase accession numbers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Fold-change</w:t>
            </w:r>
          </w:p>
        </w:tc>
        <w:tc>
          <w:tcPr>
            <w:tcW w:w="21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miRBase accession numbers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FB5996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FB599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Up-regulated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hsa-miR-1246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2.605154864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MIMAT0005898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hsa-miR-208a-3p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1.500011877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MIMAT0000241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hsa-miR-1290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3.821852975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MIMAT0005880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hsa-miR-1246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1.509239736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MIMAT0005898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hsa-miR-149-3p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1.508759993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MIMAT0004609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hsa-miR-1290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2.017407498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MIMAT0005880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hsa-miR-1827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1.535130853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MIMAT0006767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hsa-miR-183-3p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1.743972773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MIMAT0004560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hsa-miR-1908-5p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5.686768282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MIMAT0007881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hsa-miR-1908-5p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1.959584237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MIMAT0007881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hsa-miR-21-5p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1.50128939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MIMAT0000076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hsa-miR-1915-3p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1.738359266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MIMAT0007892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hsa-miR-483-3p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3.144645157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MIMAT0002173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hsa-miR-1973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2.065685771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MIMAT0009448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hsa-miR-494-3p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1.526976815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MIMAT0002816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1.50045548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MIMAT0004903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hsa-miR-513a-5p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2.629493781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MIMAT0002877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hsa-miR-483-3p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1.633940149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MIMAT0002173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hsa-miR-583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2.010995279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MIMAT0003248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hsa-miR-510-5p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1.646489569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MIMAT0002882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hsa-miR-765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1.932214171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MIMAT0003945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hsa-miR-583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1.97756697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MIMAT0003248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hsa-miR-675-5p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2.211053481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MIMAT0004284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hsa-miR-874-3p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2.292175248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MIMAT0004911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FB5996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FB599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Down-regulated</w:t>
            </w: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hsa-miR-141-3p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0.482836168</w:t>
            </w:r>
          </w:p>
        </w:tc>
        <w:tc>
          <w:tcPr>
            <w:tcW w:w="21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MIMAT0000432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hsa-miR-21-5p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0.59286745</w:t>
            </w:r>
          </w:p>
        </w:tc>
        <w:tc>
          <w:tcPr>
            <w:tcW w:w="21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MIMAT0000076</w:t>
            </w:r>
          </w:p>
        </w:tc>
      </w:tr>
      <w:tr w:rsidR="006052A5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hsa-miR-1260a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0.542784652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MIMAT0005911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hsa-let-7b-5p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0.449298935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2A5" w:rsidRPr="00347441" w:rsidRDefault="006052A5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MIMAT0000063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hsa-miR-200c-3p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0.641339474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MIMAT0000617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hsa-miR-1260a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0.194659681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MIMAT0005911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hsa-miR-29a-3p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0.592854204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MIMAT0000086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hsa-miR-1264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0.277101291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MIMAT0005791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hsa-miR-31-5p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0.590850576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MIMAT0000089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hsa-miR-1265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0.224445102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MIMAT0005918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hsa-miR-33b-5p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0.581820193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MIMAT0003301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hsa-miR-193a-3p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0.452024745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MIMAT0000459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hsa-miR-487b-3p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0.516369419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MIMAT0003180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hsa-miR-215-5p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0.488413546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MIMAT0000272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hsa-miR-519e-3p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0.314135766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MIMAT0002829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hsa-miR-22-3p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0.356705537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MIMAT0000077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hsa-miR-589-5p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0.43213539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MIMAT0004799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hsa-miR-23b-3p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0.254029295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MIMAT0000418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hsa-miR-891a-5p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0.610874501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MIMAT0004902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hsa-miR-33b-5p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0.213333099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MIMAT0003301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hsa-miR-340-5p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0.52549026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MIMAT0004692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hsa-miR-34b-3p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0.369604064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MIMAT0004676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hsa-miR-423-5p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0.61050992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MIMAT0004748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hsa-miR-487b-3p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0.23160098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MIMAT0003180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hsa-miR-519e-3p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0.104138376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MIMAT0002829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hsa-miR-589-5p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0.216203837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MIMAT0004799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hsa-miR-597-5p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0.358862373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MIMAT0003265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hsa-miR-625-3p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0.640423752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MIMAT0004808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hsa-miR-888-3p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0.338071455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MIMAT0004917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hsa-miR-891a-5p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0.570007242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MIMAT0004902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hsa-miR-93-5p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0.374300239</w:t>
            </w:r>
          </w:p>
        </w:tc>
        <w:tc>
          <w:tcPr>
            <w:tcW w:w="2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MIMAT0000093</w:t>
            </w:r>
          </w:p>
        </w:tc>
      </w:tr>
      <w:tr w:rsidR="006A75F9" w:rsidRPr="00347441" w:rsidTr="006A75F9">
        <w:trPr>
          <w:trHeight w:val="300"/>
        </w:trPr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hsa-miR-933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0.39009807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5F9" w:rsidRPr="00347441" w:rsidRDefault="006A75F9" w:rsidP="00AF334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4744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MIMAT0004976</w:t>
            </w:r>
          </w:p>
        </w:tc>
      </w:tr>
    </w:tbl>
    <w:p w:rsidR="006052A5" w:rsidRDefault="006052A5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523CE7" w:rsidRDefault="00523CE7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523CE7" w:rsidRDefault="00523CE7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523CE7" w:rsidRDefault="00523CE7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</w:p>
    <w:p w:rsidR="00523CE7" w:rsidRDefault="00523CE7" w:rsidP="00523CE7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C84C4C">
        <w:rPr>
          <w:rFonts w:ascii="Times New Roman" w:hAnsi="Times New Roman"/>
          <w:b/>
          <w:sz w:val="24"/>
          <w:szCs w:val="24"/>
        </w:rPr>
        <w:lastRenderedPageBreak/>
        <w:t>Table S4: The relationship of CD90 and miR-589-5p expression to clinical parameters in human HCC (n=40).</w:t>
      </w:r>
    </w:p>
    <w:tbl>
      <w:tblPr>
        <w:tblW w:w="8100" w:type="dxa"/>
        <w:tblInd w:w="108" w:type="dxa"/>
        <w:tblLook w:val="04A0" w:firstRow="1" w:lastRow="0" w:firstColumn="1" w:lastColumn="0" w:noHBand="0" w:noVBand="1"/>
      </w:tblPr>
      <w:tblGrid>
        <w:gridCol w:w="2800"/>
        <w:gridCol w:w="1011"/>
        <w:gridCol w:w="1840"/>
        <w:gridCol w:w="1840"/>
        <w:gridCol w:w="1140"/>
      </w:tblGrid>
      <w:tr w:rsidR="00523CE7" w:rsidRPr="00C84C4C" w:rsidTr="00DD11BE">
        <w:trPr>
          <w:trHeight w:val="900"/>
        </w:trPr>
        <w:tc>
          <w:tcPr>
            <w:tcW w:w="32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Parameters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CD90</w:t>
            </w: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vertAlign w:val="superscript"/>
              </w:rPr>
              <w:t>High</w:t>
            </w: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vertAlign w:val="superscript"/>
              </w:rPr>
              <w:br/>
            </w: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miR-589-5p</w:t>
            </w: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vertAlign w:val="superscript"/>
              </w:rPr>
              <w:t>Low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Others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C84C4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Male/Female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11/2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24/3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1.000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Age*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50 (32-65)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48 (32-61)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0.795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HBsAg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10 (76.9%)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25 (92.6%)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0.307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3 (23.1%)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2 (7.4%)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AFP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6 (46.2%)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15 (55.6%)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0.738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7 (53.8%)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12 (44.4%)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Vascular Invasion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6 (46.2%)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2 (7.4%)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0.008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7 (53.8%)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25 (92.6%)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Tumer Size(cm)*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9 (4-16)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5.0 (2.5-15)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0.034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Recurrence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13 (100.0%)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15 (55.6%)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0.004</w:t>
            </w:r>
          </w:p>
        </w:tc>
      </w:tr>
      <w:tr w:rsidR="00523CE7" w:rsidRPr="00C84C4C" w:rsidTr="00BB326B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Edmondson Grade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宋体" w:hAnsi="宋体" w:cs="宋体"/>
                <w:color w:val="000000"/>
                <w:kern w:val="0"/>
                <w:sz w:val="22"/>
              </w:rPr>
              <w:t>Ⅰ</w:t>
            </w: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C84C4C">
              <w:rPr>
                <w:rFonts w:ascii="宋体" w:hAnsi="宋体" w:cs="宋体"/>
                <w:color w:val="000000"/>
                <w:kern w:val="0"/>
                <w:sz w:val="22"/>
              </w:rPr>
              <w:t>Ⅱ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6 (46.2%)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21 (77.8%)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0.045</w:t>
            </w:r>
          </w:p>
        </w:tc>
      </w:tr>
      <w:tr w:rsidR="00523CE7" w:rsidRPr="00C84C4C" w:rsidTr="00DD11BE">
        <w:trPr>
          <w:trHeight w:val="375"/>
        </w:trPr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宋体" w:hAnsi="宋体" w:hint="eastAsia"/>
                <w:color w:val="000000"/>
                <w:kern w:val="0"/>
                <w:sz w:val="22"/>
              </w:rPr>
              <w:t>Ⅲ</w:t>
            </w: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/</w:t>
            </w:r>
            <w:r w:rsidRPr="00C84C4C">
              <w:rPr>
                <w:rFonts w:ascii="宋体" w:hAnsi="宋体" w:hint="eastAsia"/>
                <w:color w:val="000000"/>
                <w:kern w:val="0"/>
                <w:sz w:val="22"/>
              </w:rPr>
              <w:t>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7 (53.8%)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CE7" w:rsidRPr="00C84C4C" w:rsidRDefault="00523CE7" w:rsidP="00BB3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C84C4C">
              <w:rPr>
                <w:rFonts w:ascii="Times New Roman" w:hAnsi="Times New Roman"/>
                <w:color w:val="000000"/>
                <w:kern w:val="0"/>
                <w:sz w:val="22"/>
              </w:rPr>
              <w:t>6 (22.2%)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23CE7" w:rsidRPr="00C84C4C" w:rsidRDefault="00523CE7" w:rsidP="00BB326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523CE7" w:rsidRPr="001639DD" w:rsidRDefault="00523CE7" w:rsidP="001639DD">
      <w:pPr>
        <w:spacing w:line="480" w:lineRule="auto"/>
        <w:rPr>
          <w:rFonts w:ascii="Times New Roman" w:hAnsi="Times New Roman" w:hint="eastAsia"/>
          <w:sz w:val="24"/>
          <w:szCs w:val="24"/>
        </w:rPr>
      </w:pPr>
      <w:r w:rsidRPr="00C334A9">
        <w:rPr>
          <w:rFonts w:ascii="Times New Roman" w:hAnsi="Times New Roman"/>
          <w:sz w:val="24"/>
          <w:szCs w:val="24"/>
        </w:rPr>
        <w:t>* Value expressed in midian with range in parentheses</w:t>
      </w:r>
      <w:bookmarkStart w:id="0" w:name="_GoBack"/>
      <w:bookmarkEnd w:id="0"/>
    </w:p>
    <w:sectPr w:rsidR="00523CE7" w:rsidRPr="001639DD" w:rsidSect="00B03815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C83" w:rsidRDefault="00CA4C83" w:rsidP="007052C0">
      <w:r>
        <w:separator/>
      </w:r>
    </w:p>
  </w:endnote>
  <w:endnote w:type="continuationSeparator" w:id="0">
    <w:p w:rsidR="00CA4C83" w:rsidRDefault="00CA4C83" w:rsidP="0070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C83" w:rsidRDefault="00CA4C83" w:rsidP="007052C0">
      <w:r>
        <w:separator/>
      </w:r>
    </w:p>
  </w:footnote>
  <w:footnote w:type="continuationSeparator" w:id="0">
    <w:p w:rsidR="00CA4C83" w:rsidRDefault="00CA4C83" w:rsidP="00705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0A7665F0-B944-4174-9F8C-E64BB9842A17}"/>
  </w:docVars>
  <w:rsids>
    <w:rsidRoot w:val="00674FB2"/>
    <w:rsid w:val="00037363"/>
    <w:rsid w:val="000816C9"/>
    <w:rsid w:val="00092A0E"/>
    <w:rsid w:val="000F5355"/>
    <w:rsid w:val="001639DD"/>
    <w:rsid w:val="001E7196"/>
    <w:rsid w:val="002F4F21"/>
    <w:rsid w:val="00347441"/>
    <w:rsid w:val="004D6B91"/>
    <w:rsid w:val="005002DC"/>
    <w:rsid w:val="00523CE7"/>
    <w:rsid w:val="005F175C"/>
    <w:rsid w:val="006052A5"/>
    <w:rsid w:val="00674FB2"/>
    <w:rsid w:val="006A75F9"/>
    <w:rsid w:val="006C2235"/>
    <w:rsid w:val="007052C0"/>
    <w:rsid w:val="00847EE6"/>
    <w:rsid w:val="00912625"/>
    <w:rsid w:val="009D0085"/>
    <w:rsid w:val="00A039A8"/>
    <w:rsid w:val="00A65AB2"/>
    <w:rsid w:val="00B03815"/>
    <w:rsid w:val="00B52569"/>
    <w:rsid w:val="00BB524E"/>
    <w:rsid w:val="00C52561"/>
    <w:rsid w:val="00C52CA2"/>
    <w:rsid w:val="00CA4C83"/>
    <w:rsid w:val="00D22B53"/>
    <w:rsid w:val="00DD11BE"/>
    <w:rsid w:val="00DE0A80"/>
    <w:rsid w:val="00E67904"/>
    <w:rsid w:val="00FB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905873-14C7-4555-9379-2BBDC336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2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2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675</Words>
  <Characters>3848</Characters>
  <Application>Microsoft Office Word</Application>
  <DocSecurity>0</DocSecurity>
  <Lines>32</Lines>
  <Paragraphs>9</Paragraphs>
  <ScaleCrop>false</ScaleCrop>
  <Company>西南医院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张曦</cp:lastModifiedBy>
  <cp:revision>19</cp:revision>
  <dcterms:created xsi:type="dcterms:W3CDTF">2015-02-27T00:13:00Z</dcterms:created>
  <dcterms:modified xsi:type="dcterms:W3CDTF">2016-10-16T12:24:00Z</dcterms:modified>
</cp:coreProperties>
</file>