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D9" w:rsidRPr="004C3ED2" w:rsidRDefault="00185EC3" w:rsidP="00D523D9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Additional file</w:t>
      </w:r>
    </w:p>
    <w:p w:rsidR="00D523D9" w:rsidRPr="004C3ED2" w:rsidRDefault="00D523D9" w:rsidP="00D523D9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4C3ED2">
        <w:rPr>
          <w:rFonts w:ascii="Times New Roman" w:hAnsi="Times New Roman" w:cs="Times New Roman"/>
          <w:b/>
          <w:sz w:val="24"/>
          <w:szCs w:val="24"/>
        </w:rPr>
        <w:t>Supplementary Figure legends</w:t>
      </w:r>
    </w:p>
    <w:p w:rsidR="00D523D9" w:rsidRPr="004C3ED2" w:rsidRDefault="00D523D9" w:rsidP="00D523D9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523D9" w:rsidRPr="004C3ED2" w:rsidRDefault="00D523D9" w:rsidP="00D523D9">
      <w:pPr>
        <w:spacing w:line="360" w:lineRule="auto"/>
        <w:jc w:val="left"/>
        <w:rPr>
          <w:rFonts w:ascii="Times New Roman" w:hAnsi="Times New Roman" w:cs="Times New Roman"/>
          <w:snapToGrid w:val="0"/>
          <w:kern w:val="0"/>
          <w:sz w:val="24"/>
          <w:szCs w:val="24"/>
        </w:rPr>
      </w:pPr>
      <w:proofErr w:type="gramStart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snapToGrid w:val="0"/>
          <w:kern w:val="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</w:t>
      </w:r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S1</w:t>
      </w:r>
      <w:r w:rsidRPr="004C3ED2">
        <w:rPr>
          <w:rFonts w:ascii="Times New Roman" w:hAnsi="Times New Roman" w:cs="Times New Roman"/>
          <w:noProof/>
        </w:rPr>
        <w:t xml:space="preserve"> </w:t>
      </w:r>
      <w:proofErr w:type="gramStart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The</w:t>
      </w:r>
      <w:proofErr w:type="gramEnd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correlation between ALX4 expression and </w:t>
      </w:r>
      <w:proofErr w:type="spellStart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methylation</w:t>
      </w:r>
      <w:proofErr w:type="spellEnd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was analyzed using TCGA data set (</w:t>
      </w:r>
      <w:hyperlink r:id="rId6" w:history="1">
        <w:r w:rsidRPr="004C3ED2">
          <w:rPr>
            <w:rStyle w:val="Hyperlink"/>
            <w:rFonts w:ascii="Times New Roman" w:hAnsi="Times New Roman" w:cs="Times New Roman"/>
            <w:snapToGrid w:val="0"/>
            <w:kern w:val="0"/>
            <w:sz w:val="24"/>
            <w:szCs w:val="24"/>
          </w:rPr>
          <w:t>www.cbioportal.com</w:t>
        </w:r>
      </w:hyperlink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). A: Cohort1</w:t>
      </w:r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：</w:t>
      </w:r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TCGA, Cell 2015, n=552</w:t>
      </w:r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；</w:t>
      </w:r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Cohort2. B: TCGA, Provisional 2012, n=656.</w:t>
      </w:r>
    </w:p>
    <w:p w:rsidR="00D523D9" w:rsidRPr="004C3ED2" w:rsidRDefault="00D523D9" w:rsidP="00D523D9">
      <w:pPr>
        <w:spacing w:line="360" w:lineRule="auto"/>
        <w:jc w:val="left"/>
        <w:rPr>
          <w:rFonts w:ascii="Times New Roman" w:hAnsi="Times New Roman" w:cs="Times New Roman"/>
          <w:snapToGrid w:val="0"/>
          <w:kern w:val="0"/>
          <w:sz w:val="24"/>
          <w:szCs w:val="24"/>
        </w:rPr>
      </w:pPr>
    </w:p>
    <w:p w:rsidR="00D523D9" w:rsidRPr="004C3ED2" w:rsidRDefault="00D523D9" w:rsidP="00D523D9">
      <w:pPr>
        <w:spacing w:line="360" w:lineRule="auto"/>
        <w:jc w:val="left"/>
        <w:rPr>
          <w:rFonts w:ascii="Times New Roman" w:hAnsi="Times New Roman" w:cs="Times New Roman"/>
          <w:snapToGrid w:val="0"/>
          <w:kern w:val="0"/>
          <w:sz w:val="24"/>
          <w:szCs w:val="24"/>
        </w:rPr>
      </w:pPr>
      <w:proofErr w:type="gramStart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snapToGrid w:val="0"/>
          <w:kern w:val="0"/>
          <w:sz w:val="24"/>
          <w:szCs w:val="24"/>
        </w:rPr>
        <w:t>.</w:t>
      </w:r>
      <w:proofErr w:type="gramEnd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S2 Analysis the relationship between ALX4 and </w:t>
      </w:r>
      <w:proofErr w:type="spellStart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Wnt</w:t>
      </w:r>
      <w:proofErr w:type="spellEnd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/β-catenin suppression and activation genes in breast cancer using TCGA Database. (A) ALX4 was positively correlated with WIF1 expression (R = 0.503, P = 0.00). (B) ALX4 was negatively correlated with LEF1 expression (R = -0.062, P = 0.03). (C) AXL4 was positively correlated with the expression of the key members of “β-catenin degradation complex”.</w:t>
      </w:r>
    </w:p>
    <w:p w:rsidR="00D523D9" w:rsidRPr="004C3ED2" w:rsidRDefault="00D523D9" w:rsidP="00D523D9">
      <w:pPr>
        <w:spacing w:line="360" w:lineRule="auto"/>
        <w:jc w:val="left"/>
        <w:rPr>
          <w:rFonts w:ascii="Times New Roman" w:hAnsi="Times New Roman" w:cs="Times New Roman"/>
          <w:snapToGrid w:val="0"/>
          <w:kern w:val="0"/>
          <w:sz w:val="24"/>
          <w:szCs w:val="24"/>
        </w:rPr>
      </w:pPr>
    </w:p>
    <w:p w:rsidR="00D523D9" w:rsidRPr="004C3ED2" w:rsidRDefault="00D523D9" w:rsidP="00D523D9">
      <w:pPr>
        <w:spacing w:line="360" w:lineRule="auto"/>
        <w:jc w:val="left"/>
        <w:rPr>
          <w:rFonts w:ascii="Times New Roman" w:hAnsi="Times New Roman" w:cs="Times New Roman"/>
          <w:snapToGrid w:val="0"/>
          <w:kern w:val="0"/>
          <w:sz w:val="24"/>
          <w:szCs w:val="24"/>
        </w:rPr>
      </w:pPr>
      <w:proofErr w:type="gramStart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snapToGrid w:val="0"/>
          <w:kern w:val="0"/>
          <w:sz w:val="24"/>
          <w:szCs w:val="24"/>
        </w:rPr>
        <w:t>.</w:t>
      </w:r>
      <w:proofErr w:type="gramEnd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S3 </w:t>
      </w:r>
      <w:proofErr w:type="gramStart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The</w:t>
      </w:r>
      <w:proofErr w:type="gramEnd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illustration of full length human β-catenin promoter (-2760 </w:t>
      </w:r>
      <w:proofErr w:type="spellStart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bp</w:t>
      </w:r>
      <w:proofErr w:type="spellEnd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to +27 </w:t>
      </w:r>
      <w:proofErr w:type="spellStart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bp</w:t>
      </w:r>
      <w:proofErr w:type="spellEnd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) that was cloned into the PGL3-Basic </w:t>
      </w:r>
      <w:proofErr w:type="spellStart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luciferase</w:t>
      </w:r>
      <w:proofErr w:type="spellEnd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reporter vector. </w:t>
      </w:r>
    </w:p>
    <w:p w:rsidR="00D523D9" w:rsidRPr="004C3ED2" w:rsidRDefault="00D523D9" w:rsidP="00D523D9">
      <w:pPr>
        <w:spacing w:line="360" w:lineRule="auto"/>
        <w:ind w:rightChars="-297" w:right="-624"/>
        <w:jc w:val="left"/>
        <w:rPr>
          <w:rFonts w:ascii="Times New Roman" w:hAnsi="Times New Roman" w:cs="Times New Roman"/>
          <w:snapToGrid w:val="0"/>
          <w:kern w:val="0"/>
          <w:sz w:val="24"/>
          <w:szCs w:val="24"/>
        </w:rPr>
      </w:pPr>
    </w:p>
    <w:p w:rsidR="00D523D9" w:rsidRPr="00001BA8" w:rsidRDefault="00D523D9" w:rsidP="00D523D9">
      <w:pPr>
        <w:spacing w:line="360" w:lineRule="auto"/>
        <w:ind w:rightChars="-297" w:right="-624"/>
        <w:jc w:val="left"/>
        <w:rPr>
          <w:rFonts w:ascii="Times New Roman" w:hAnsi="Times New Roman" w:cs="Times New Roman"/>
          <w:snapToGrid w:val="0"/>
          <w:kern w:val="0"/>
          <w:sz w:val="24"/>
          <w:szCs w:val="24"/>
        </w:rPr>
      </w:pPr>
      <w:proofErr w:type="gramStart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snapToGrid w:val="0"/>
          <w:kern w:val="0"/>
          <w:sz w:val="24"/>
          <w:szCs w:val="24"/>
        </w:rPr>
        <w:t>.</w:t>
      </w:r>
      <w:proofErr w:type="gramEnd"/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S4 Relationship between ALX4 expression and survival of breast cancer patients retrieved from public datasets</w:t>
      </w:r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（</w:t>
      </w:r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https://genome-cancer.soe.ucsc.edu/proj/site/xena</w:t>
      </w:r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>）</w:t>
      </w:r>
      <w:r w:rsidRPr="004C3ED2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. (A) Survival analysis using TCGA dataset, the results showed that high expression of ALX4 predicted longer survival time (n=1080, p=0.00, 2 group). (B) Survival analysis using TCGA dataset the results showed that high expression of ALX4 predicted longer survival </w:t>
      </w:r>
      <w:r>
        <w:rPr>
          <w:rFonts w:ascii="Times New Roman" w:hAnsi="Times New Roman" w:cs="Times New Roman"/>
          <w:snapToGrid w:val="0"/>
          <w:kern w:val="0"/>
          <w:sz w:val="24"/>
          <w:szCs w:val="24"/>
        </w:rPr>
        <w:t>time (n=1080, p=0.03, 3 group).</w:t>
      </w:r>
    </w:p>
    <w:p w:rsidR="005A00EE" w:rsidRPr="00374E2D" w:rsidRDefault="00374E2D" w:rsidP="00374E2D">
      <w:pPr>
        <w:spacing w:line="360" w:lineRule="auto"/>
        <w:ind w:rightChars="-297" w:right="-624"/>
        <w:jc w:val="left"/>
        <w:rPr>
          <w:rFonts w:ascii="Times New Roman" w:hAnsi="Times New Roman" w:cs="Times New Roman"/>
          <w:snapToGrid w:val="0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US"/>
        </w:rPr>
        <w:lastRenderedPageBreak/>
        <w:drawing>
          <wp:inline distT="0" distB="0" distL="0" distR="0">
            <wp:extent cx="5608320" cy="3331256"/>
            <wp:effectExtent l="0" t="0" r="0" b="2540"/>
            <wp:docPr id="52" name="图片 52" descr="C:\Users\Administrator\Desktop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Figure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333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00EE" w:rsidRDefault="005A00EE" w:rsidP="005A00EE">
      <w:pPr>
        <w:jc w:val="left"/>
        <w:rPr>
          <w:rFonts w:ascii="Times New Roman" w:hAnsi="Times New Roman" w:cs="Times New Roman"/>
          <w:snapToGrid w:val="0"/>
          <w:kern w:val="0"/>
          <w:sz w:val="24"/>
          <w:szCs w:val="24"/>
        </w:rPr>
      </w:pPr>
      <w:proofErr w:type="gramStart"/>
      <w:r w:rsidRPr="00701B15">
        <w:rPr>
          <w:rFonts w:ascii="Times New Roman" w:hAnsi="Times New Roman" w:cs="Times New Roman"/>
          <w:snapToGrid w:val="0"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snapToGrid w:val="0"/>
          <w:kern w:val="0"/>
          <w:sz w:val="24"/>
          <w:szCs w:val="24"/>
        </w:rPr>
        <w:t>.</w:t>
      </w:r>
      <w:proofErr w:type="gramEnd"/>
      <w:r w:rsidRPr="00701B15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</w:t>
      </w:r>
      <w:r w:rsidRPr="00701B15">
        <w:rPr>
          <w:rFonts w:ascii="Times New Roman" w:hAnsi="Times New Roman" w:cs="Times New Roman" w:hint="eastAsia"/>
          <w:snapToGrid w:val="0"/>
          <w:kern w:val="0"/>
          <w:sz w:val="24"/>
          <w:szCs w:val="24"/>
        </w:rPr>
        <w:t>S</w:t>
      </w:r>
      <w:r>
        <w:rPr>
          <w:rFonts w:ascii="Times New Roman" w:hAnsi="Times New Roman" w:cs="Times New Roman" w:hint="eastAsia"/>
          <w:snapToGrid w:val="0"/>
          <w:kern w:val="0"/>
          <w:sz w:val="24"/>
          <w:szCs w:val="24"/>
        </w:rPr>
        <w:t>1</w:t>
      </w:r>
    </w:p>
    <w:p w:rsidR="005A00EE" w:rsidRDefault="005A00EE" w:rsidP="005A00EE">
      <w:pPr>
        <w:widowControl/>
        <w:jc w:val="left"/>
        <w:rPr>
          <w:rFonts w:ascii="Times New Roman" w:hAnsi="Times New Roman" w:cs="Times New Roman"/>
          <w:snapToGrid w:val="0"/>
          <w:kern w:val="0"/>
          <w:sz w:val="24"/>
          <w:szCs w:val="24"/>
        </w:rPr>
      </w:pPr>
    </w:p>
    <w:p w:rsidR="005A00EE" w:rsidRDefault="005A00EE" w:rsidP="005A00EE">
      <w:pPr>
        <w:jc w:val="left"/>
        <w:rPr>
          <w:noProof/>
        </w:rPr>
      </w:pPr>
      <w:r>
        <w:rPr>
          <w:noProof/>
          <w:lang w:eastAsia="en-US"/>
        </w:rPr>
        <w:drawing>
          <wp:inline distT="0" distB="0" distL="0" distR="0">
            <wp:extent cx="5608320" cy="1755158"/>
            <wp:effectExtent l="0" t="0" r="0" b="0"/>
            <wp:docPr id="6" name="图片 6" descr="C:\Users\Administrator\Desktop\s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sss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175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0EE" w:rsidRDefault="005A00EE" w:rsidP="005A00EE">
      <w:pPr>
        <w:jc w:val="left"/>
        <w:rPr>
          <w:noProof/>
        </w:rPr>
      </w:pPr>
    </w:p>
    <w:p w:rsidR="005A00EE" w:rsidRPr="005A00EE" w:rsidRDefault="005A00EE" w:rsidP="005A00EE">
      <w:pPr>
        <w:jc w:val="left"/>
        <w:rPr>
          <w:rFonts w:ascii="Times New Roman" w:hAnsi="Times New Roman" w:cs="Times New Roman"/>
          <w:snapToGrid w:val="0"/>
          <w:kern w:val="0"/>
          <w:sz w:val="24"/>
          <w:szCs w:val="24"/>
        </w:rPr>
      </w:pPr>
      <w:proofErr w:type="gramStart"/>
      <w:r w:rsidRPr="00701B15">
        <w:rPr>
          <w:rFonts w:ascii="Times New Roman" w:hAnsi="Times New Roman" w:cs="Times New Roman"/>
          <w:snapToGrid w:val="0"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snapToGrid w:val="0"/>
          <w:kern w:val="0"/>
          <w:sz w:val="24"/>
          <w:szCs w:val="24"/>
        </w:rPr>
        <w:t>.</w:t>
      </w:r>
      <w:proofErr w:type="gramEnd"/>
      <w:r w:rsidRPr="00701B15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</w:t>
      </w:r>
      <w:r w:rsidRPr="00701B15">
        <w:rPr>
          <w:rFonts w:ascii="Times New Roman" w:hAnsi="Times New Roman" w:cs="Times New Roman" w:hint="eastAsia"/>
          <w:snapToGrid w:val="0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napToGrid w:val="0"/>
          <w:kern w:val="0"/>
          <w:sz w:val="24"/>
          <w:szCs w:val="24"/>
        </w:rPr>
        <w:t>2</w:t>
      </w:r>
    </w:p>
    <w:p w:rsidR="005A00EE" w:rsidRDefault="005A00EE" w:rsidP="005A00EE">
      <w:pPr>
        <w:jc w:val="left"/>
      </w:pPr>
      <w:r>
        <w:rPr>
          <w:noProof/>
          <w:lang w:eastAsia="en-US"/>
        </w:rPr>
        <w:drawing>
          <wp:inline distT="0" distB="0" distL="0" distR="0">
            <wp:extent cx="2633472" cy="2528713"/>
            <wp:effectExtent l="0" t="0" r="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535" cy="2528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00EE" w:rsidRPr="0091286D" w:rsidRDefault="005A00EE" w:rsidP="005A00EE">
      <w:pPr>
        <w:jc w:val="left"/>
        <w:rPr>
          <w:rFonts w:ascii="Times New Roman" w:hAnsi="Times New Roman" w:cs="Times New Roman"/>
          <w:snapToGrid w:val="0"/>
          <w:kern w:val="0"/>
          <w:sz w:val="24"/>
          <w:szCs w:val="24"/>
        </w:rPr>
      </w:pPr>
      <w:proofErr w:type="gramStart"/>
      <w:r w:rsidRPr="00701B15">
        <w:rPr>
          <w:rFonts w:ascii="Times New Roman" w:hAnsi="Times New Roman" w:cs="Times New Roman"/>
          <w:snapToGrid w:val="0"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snapToGrid w:val="0"/>
          <w:kern w:val="0"/>
          <w:sz w:val="24"/>
          <w:szCs w:val="24"/>
        </w:rPr>
        <w:t>.</w:t>
      </w:r>
      <w:proofErr w:type="gramEnd"/>
      <w:r w:rsidRPr="00701B15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</w:t>
      </w:r>
      <w:r w:rsidRPr="00701B15">
        <w:rPr>
          <w:rFonts w:ascii="Times New Roman" w:hAnsi="Times New Roman" w:cs="Times New Roman" w:hint="eastAsia"/>
          <w:snapToGrid w:val="0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napToGrid w:val="0"/>
          <w:kern w:val="0"/>
          <w:sz w:val="24"/>
          <w:szCs w:val="24"/>
        </w:rPr>
        <w:t>3</w:t>
      </w:r>
    </w:p>
    <w:p w:rsidR="005A00EE" w:rsidRDefault="00374E2D" w:rsidP="005A00EE">
      <w:pPr>
        <w:spacing w:line="480" w:lineRule="auto"/>
        <w:jc w:val="lef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color w:val="000000" w:themeColor="text1"/>
          <w:lang w:eastAsia="en-US"/>
        </w:rPr>
        <w:drawing>
          <wp:inline distT="0" distB="0" distL="0" distR="0">
            <wp:extent cx="4644309" cy="2372906"/>
            <wp:effectExtent l="0" t="0" r="4445" b="889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746" cy="237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00EE" w:rsidRDefault="005A00EE" w:rsidP="005A00EE">
      <w:pPr>
        <w:jc w:val="left"/>
        <w:rPr>
          <w:rFonts w:ascii="Times New Roman" w:hAnsi="Times New Roman" w:cs="Times New Roman"/>
          <w:snapToGrid w:val="0"/>
          <w:kern w:val="0"/>
          <w:sz w:val="24"/>
          <w:szCs w:val="24"/>
        </w:rPr>
      </w:pPr>
      <w:proofErr w:type="gramStart"/>
      <w:r w:rsidRPr="00701B15">
        <w:rPr>
          <w:rFonts w:ascii="Times New Roman" w:hAnsi="Times New Roman" w:cs="Times New Roman"/>
          <w:snapToGrid w:val="0"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snapToGrid w:val="0"/>
          <w:kern w:val="0"/>
          <w:sz w:val="24"/>
          <w:szCs w:val="24"/>
        </w:rPr>
        <w:t>.</w:t>
      </w:r>
      <w:proofErr w:type="gramEnd"/>
      <w:r w:rsidRPr="00701B15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</w:t>
      </w:r>
      <w:r w:rsidRPr="00701B15">
        <w:rPr>
          <w:rFonts w:ascii="Times New Roman" w:hAnsi="Times New Roman" w:cs="Times New Roman" w:hint="eastAsia"/>
          <w:snapToGrid w:val="0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snapToGrid w:val="0"/>
          <w:kern w:val="0"/>
          <w:sz w:val="24"/>
          <w:szCs w:val="24"/>
        </w:rPr>
        <w:t>4</w:t>
      </w:r>
    </w:p>
    <w:p w:rsidR="00D523D9" w:rsidRDefault="00D523D9" w:rsidP="00D523D9">
      <w:pPr>
        <w:jc w:val="left"/>
        <w:rPr>
          <w:rFonts w:ascii="Times New Roman" w:hAnsi="Times New Roman" w:cs="Times New Roman"/>
          <w:color w:val="000000" w:themeColor="text1"/>
        </w:rPr>
      </w:pPr>
    </w:p>
    <w:p w:rsidR="00D523D9" w:rsidRPr="004C3ED2" w:rsidRDefault="00D523D9" w:rsidP="00D523D9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4C3ED2">
        <w:rPr>
          <w:rFonts w:ascii="Times New Roman" w:hAnsi="Times New Roman" w:cs="Times New Roman"/>
          <w:b/>
          <w:sz w:val="24"/>
          <w:szCs w:val="24"/>
        </w:rPr>
        <w:t>Supplementary Tables</w:t>
      </w:r>
    </w:p>
    <w:p w:rsidR="00D523D9" w:rsidRPr="004C3ED2" w:rsidRDefault="00D523D9" w:rsidP="00D523D9">
      <w:pPr>
        <w:jc w:val="left"/>
        <w:rPr>
          <w:rFonts w:ascii="Times New Roman" w:hAnsi="Times New Roman" w:cs="Times New Roman"/>
        </w:rPr>
      </w:pPr>
    </w:p>
    <w:p w:rsidR="00D523D9" w:rsidRPr="004C3ED2" w:rsidRDefault="00D523D9" w:rsidP="00D523D9">
      <w:pPr>
        <w:jc w:val="left"/>
        <w:rPr>
          <w:rFonts w:ascii="Times New Roman" w:hAnsi="Times New Roman" w:cs="Times New Roman"/>
        </w:rPr>
      </w:pPr>
      <w:r w:rsidRPr="004C3ED2">
        <w:rPr>
          <w:rFonts w:ascii="Times New Roman" w:hAnsi="Times New Roman" w:cs="Times New Roman"/>
        </w:rPr>
        <w:t>Table S1. Primers used in this study</w:t>
      </w:r>
    </w:p>
    <w:tbl>
      <w:tblPr>
        <w:tblW w:w="5000" w:type="pct"/>
        <w:tblLook w:val="04A0"/>
      </w:tblPr>
      <w:tblGrid>
        <w:gridCol w:w="1367"/>
        <w:gridCol w:w="5926"/>
        <w:gridCol w:w="1755"/>
      </w:tblGrid>
      <w:tr w:rsidR="00D523D9" w:rsidRPr="004C3ED2" w:rsidTr="00DE6CB7">
        <w:trPr>
          <w:trHeight w:val="300"/>
        </w:trPr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Primer name</w:t>
            </w:r>
          </w:p>
        </w:tc>
        <w:tc>
          <w:tcPr>
            <w:tcW w:w="32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Primer sequence   5'-3'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Primer purpose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ALX4-qF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GCAGAACAGCTGCTACATCAAGAA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 and RT-PCR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ALX4-qR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CAGTCGCTGGCGTAGATCTGTC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 and RT-PCR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β-</w:t>
            </w:r>
            <w:proofErr w:type="spellStart"/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actin-qF</w:t>
            </w:r>
            <w:proofErr w:type="spellEnd"/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CCACGAAACTACCTTCAACTCC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 and RT-PCR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β-</w:t>
            </w:r>
            <w:proofErr w:type="spellStart"/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actin-qR</w:t>
            </w:r>
            <w:proofErr w:type="spellEnd"/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GTGATCTCCTTCTGCATCCTGT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 and RT-PCR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ALX4(MSP-M)-F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GTTAGGTATGAATGTTGAGATTTGC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MSP analysis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ALX4(MSP-M)-R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GAATCCCTATACTTTAACGACGAC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MSP analysis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ALX4(MSP-U)-F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TAGGTATGAATGTTGAGATTTGTGT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MSP analysis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ALX4(MSP-U)-R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CAAATCCCTATACTTTAACAACAAC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MSP analysis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ALX4(BSP)-F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AGTTAGGTATGAATGTTGAGATTTG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BSP analysis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ALX4(BSP)-R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AACTAAAACTTATTAAAAAAACCCC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BSP analysis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CTNNB1-F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GCGCCATTTTAAGCCTCTCG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 xml:space="preserve">qPCR and 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CTNNB1-R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AAATACCCTCAGGGGAACAGG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MMP7-qF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CATGATTGGCTTTGCGCGAG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MMP7-qR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AGACTGCTACCATCCGTCCA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MYC-</w:t>
            </w:r>
            <w:proofErr w:type="spellStart"/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qF</w:t>
            </w:r>
            <w:proofErr w:type="spellEnd"/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GCGAACACACAACGTCTTGG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MYC-</w:t>
            </w:r>
            <w:proofErr w:type="spellStart"/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qR</w:t>
            </w:r>
            <w:proofErr w:type="spellEnd"/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TGAGCTTTTGCTCCTCTGCT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CCND1-qF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GATGCCAACCTCCTCAACGA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CCND1-qR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GGAAGCGGTCCAGGTAGTTC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H-β</w:t>
            </w: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vertAlign w:val="subscript"/>
              </w:rPr>
              <w:t>2</w:t>
            </w: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 F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GCTGTCTCCATGTTTGATGTATCTG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H-β</w:t>
            </w: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vertAlign w:val="subscript"/>
              </w:rPr>
              <w:t>2</w:t>
            </w: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 R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GCACGCTTAACTATCTTAACAAGCTTTG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M-β</w:t>
            </w: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vertAlign w:val="subscript"/>
              </w:rPr>
              <w:t>2</w:t>
            </w: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m-F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AGGCTTCTCTTTTTCTCCTCTGCTG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M-β</w:t>
            </w: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  <w:vertAlign w:val="subscript"/>
              </w:rPr>
              <w:t>2</w:t>
            </w: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m-R</w:t>
            </w:r>
          </w:p>
        </w:tc>
        <w:tc>
          <w:tcPr>
            <w:tcW w:w="3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TTTTCTCTCGACTTCGGTTGGATC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qPCR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CTNNB1-pF</w:t>
            </w:r>
          </w:p>
        </w:tc>
        <w:tc>
          <w:tcPr>
            <w:tcW w:w="32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GCTGCGATGCGGTACCGAACGAACCTTCTTTACAATACTGGCATAT</w:t>
            </w:r>
          </w:p>
        </w:tc>
        <w:tc>
          <w:tcPr>
            <w:tcW w:w="9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Promoter clone</w:t>
            </w:r>
          </w:p>
        </w:tc>
      </w:tr>
      <w:tr w:rsidR="00D523D9" w:rsidRPr="004C3ED2" w:rsidTr="00DE6CB7">
        <w:trPr>
          <w:trHeight w:val="300"/>
        </w:trPr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CTNNB1-pR</w:t>
            </w:r>
          </w:p>
        </w:tc>
        <w:tc>
          <w:tcPr>
            <w:tcW w:w="3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GCGACTCGATCTCGAGACGCTGCTGCCACAGACCGAGAGGCTTAAAAT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23D9" w:rsidRPr="004C3ED2" w:rsidRDefault="00D523D9" w:rsidP="00DE6CB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  <w:r w:rsidRPr="004C3ED2"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  <w:t>Promoter clone</w:t>
            </w:r>
          </w:p>
        </w:tc>
      </w:tr>
    </w:tbl>
    <w:p w:rsidR="00D523D9" w:rsidRPr="004C3ED2" w:rsidRDefault="00D523D9" w:rsidP="00D523D9">
      <w:pPr>
        <w:spacing w:line="360" w:lineRule="auto"/>
        <w:ind w:rightChars="-297" w:right="-624"/>
        <w:jc w:val="left"/>
        <w:rPr>
          <w:rFonts w:ascii="Times New Roman" w:hAnsi="Times New Roman" w:cs="Times New Roman"/>
          <w:sz w:val="24"/>
          <w:szCs w:val="24"/>
        </w:rPr>
      </w:pPr>
    </w:p>
    <w:p w:rsidR="00D523D9" w:rsidRPr="004C3ED2" w:rsidRDefault="00D523D9" w:rsidP="00D523D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01B15" w:rsidRPr="0002563A" w:rsidRDefault="00701B15" w:rsidP="0002563A"/>
    <w:sectPr w:rsidR="00701B15" w:rsidRPr="0002563A" w:rsidSect="00701B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194" w:rsidRDefault="001D5194" w:rsidP="00C80C8E">
      <w:r>
        <w:separator/>
      </w:r>
    </w:p>
  </w:endnote>
  <w:endnote w:type="continuationSeparator" w:id="0">
    <w:p w:rsidR="001D5194" w:rsidRDefault="001D5194" w:rsidP="00C80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EE" w:rsidRDefault="005A00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EE" w:rsidRDefault="005A00E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EE" w:rsidRDefault="005A00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194" w:rsidRDefault="001D5194" w:rsidP="00C80C8E">
      <w:r>
        <w:separator/>
      </w:r>
    </w:p>
  </w:footnote>
  <w:footnote w:type="continuationSeparator" w:id="0">
    <w:p w:rsidR="001D5194" w:rsidRDefault="001D5194" w:rsidP="00C80C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EE" w:rsidRDefault="005A00E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C8" w:rsidRDefault="00C421C8" w:rsidP="00374E2D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0EE" w:rsidRDefault="005A00E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81"/>
  </w:docVars>
  <w:rsids>
    <w:rsidRoot w:val="00C80C8E"/>
    <w:rsid w:val="00011598"/>
    <w:rsid w:val="0002563A"/>
    <w:rsid w:val="00060872"/>
    <w:rsid w:val="0006245C"/>
    <w:rsid w:val="00066E2B"/>
    <w:rsid w:val="000B1455"/>
    <w:rsid w:val="000F267F"/>
    <w:rsid w:val="001012A1"/>
    <w:rsid w:val="00104860"/>
    <w:rsid w:val="001117DF"/>
    <w:rsid w:val="00114BC4"/>
    <w:rsid w:val="0016261A"/>
    <w:rsid w:val="001818E5"/>
    <w:rsid w:val="001846F8"/>
    <w:rsid w:val="00185EC3"/>
    <w:rsid w:val="001A48BB"/>
    <w:rsid w:val="001D5194"/>
    <w:rsid w:val="001E7D5C"/>
    <w:rsid w:val="00266EC6"/>
    <w:rsid w:val="00287629"/>
    <w:rsid w:val="002B7201"/>
    <w:rsid w:val="00341B34"/>
    <w:rsid w:val="00356B38"/>
    <w:rsid w:val="00357DF5"/>
    <w:rsid w:val="00361D4E"/>
    <w:rsid w:val="00374E2D"/>
    <w:rsid w:val="00382A69"/>
    <w:rsid w:val="003E7BBC"/>
    <w:rsid w:val="003F1579"/>
    <w:rsid w:val="00426321"/>
    <w:rsid w:val="004702D9"/>
    <w:rsid w:val="004854BD"/>
    <w:rsid w:val="004A5BEA"/>
    <w:rsid w:val="004A7D5C"/>
    <w:rsid w:val="004E76EF"/>
    <w:rsid w:val="004F4D42"/>
    <w:rsid w:val="00554CCC"/>
    <w:rsid w:val="00555FE5"/>
    <w:rsid w:val="00557FDE"/>
    <w:rsid w:val="005771A5"/>
    <w:rsid w:val="005A00EE"/>
    <w:rsid w:val="005C3137"/>
    <w:rsid w:val="005D37C5"/>
    <w:rsid w:val="005F6983"/>
    <w:rsid w:val="00602EC7"/>
    <w:rsid w:val="00620697"/>
    <w:rsid w:val="006C1786"/>
    <w:rsid w:val="006C3E97"/>
    <w:rsid w:val="00701B15"/>
    <w:rsid w:val="00711276"/>
    <w:rsid w:val="007115BD"/>
    <w:rsid w:val="00750A85"/>
    <w:rsid w:val="007616A7"/>
    <w:rsid w:val="007F7B8E"/>
    <w:rsid w:val="0080002A"/>
    <w:rsid w:val="008464F8"/>
    <w:rsid w:val="00873C24"/>
    <w:rsid w:val="0087698C"/>
    <w:rsid w:val="00885E90"/>
    <w:rsid w:val="00887C7C"/>
    <w:rsid w:val="008D304E"/>
    <w:rsid w:val="008E6F5A"/>
    <w:rsid w:val="0091286D"/>
    <w:rsid w:val="00940489"/>
    <w:rsid w:val="009736FC"/>
    <w:rsid w:val="00986430"/>
    <w:rsid w:val="00A04796"/>
    <w:rsid w:val="00A15CCB"/>
    <w:rsid w:val="00A24A5D"/>
    <w:rsid w:val="00A308CF"/>
    <w:rsid w:val="00A31CD5"/>
    <w:rsid w:val="00B177D1"/>
    <w:rsid w:val="00B34AE4"/>
    <w:rsid w:val="00B369D6"/>
    <w:rsid w:val="00B52695"/>
    <w:rsid w:val="00B57C3F"/>
    <w:rsid w:val="00B71584"/>
    <w:rsid w:val="00BD4A8E"/>
    <w:rsid w:val="00C057E5"/>
    <w:rsid w:val="00C2210C"/>
    <w:rsid w:val="00C421C8"/>
    <w:rsid w:val="00C513D4"/>
    <w:rsid w:val="00C70A56"/>
    <w:rsid w:val="00C80C8E"/>
    <w:rsid w:val="00C83DA5"/>
    <w:rsid w:val="00C962D3"/>
    <w:rsid w:val="00CA294F"/>
    <w:rsid w:val="00D04FAB"/>
    <w:rsid w:val="00D23A53"/>
    <w:rsid w:val="00D523D9"/>
    <w:rsid w:val="00DC0F1C"/>
    <w:rsid w:val="00DD4AE3"/>
    <w:rsid w:val="00DD6AF5"/>
    <w:rsid w:val="00DE167B"/>
    <w:rsid w:val="00DE5E5F"/>
    <w:rsid w:val="00DF0CE1"/>
    <w:rsid w:val="00DF3C20"/>
    <w:rsid w:val="00E14887"/>
    <w:rsid w:val="00E2298F"/>
    <w:rsid w:val="00E5415D"/>
    <w:rsid w:val="00E57E52"/>
    <w:rsid w:val="00EA63B3"/>
    <w:rsid w:val="00ED57A3"/>
    <w:rsid w:val="00F25EB0"/>
    <w:rsid w:val="00F3497F"/>
    <w:rsid w:val="00F3771A"/>
    <w:rsid w:val="00FC18C3"/>
    <w:rsid w:val="00FF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3D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0C8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0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0C8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C8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C8E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261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308CF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3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0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0C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0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0C8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80C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80C8E"/>
    <w:rPr>
      <w:sz w:val="18"/>
      <w:szCs w:val="18"/>
    </w:rPr>
  </w:style>
  <w:style w:type="character" w:styleId="a6">
    <w:name w:val="Hyperlink"/>
    <w:basedOn w:val="a0"/>
    <w:uiPriority w:val="99"/>
    <w:unhideWhenUsed/>
    <w:rsid w:val="0016261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308CF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4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www.cbioportal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309</Words>
  <Characters>2270</Characters>
  <Application>Microsoft Office Word</Application>
  <DocSecurity>0</DocSecurity>
  <Lines>119</Lines>
  <Paragraphs>99</Paragraphs>
  <ScaleCrop>false</ScaleCrop>
  <Company>微软中国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TBANIGA</cp:lastModifiedBy>
  <cp:revision>18</cp:revision>
  <dcterms:created xsi:type="dcterms:W3CDTF">2017-08-21T03:47:00Z</dcterms:created>
  <dcterms:modified xsi:type="dcterms:W3CDTF">2017-11-22T15:39:00Z</dcterms:modified>
</cp:coreProperties>
</file>