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8D5" w:rsidRPr="00067C34" w:rsidRDefault="002258D5" w:rsidP="002258D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31413"/>
          <w:kern w:val="0"/>
          <w:szCs w:val="21"/>
        </w:rPr>
      </w:pPr>
      <w:r w:rsidRPr="00067C34">
        <w:rPr>
          <w:rFonts w:ascii="Times New Roman" w:hAnsi="Times New Roman" w:cs="Times New Roman" w:hint="eastAsia"/>
          <w:b/>
          <w:color w:val="131413"/>
          <w:kern w:val="0"/>
          <w:szCs w:val="21"/>
        </w:rPr>
        <w:t>Table S</w:t>
      </w:r>
      <w:r>
        <w:rPr>
          <w:rFonts w:ascii="Times New Roman" w:hAnsi="Times New Roman" w:cs="Times New Roman"/>
          <w:b/>
          <w:color w:val="131413"/>
          <w:kern w:val="0"/>
          <w:szCs w:val="21"/>
        </w:rPr>
        <w:t>1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 The</w:t>
      </w:r>
      <w:r w:rsidRPr="00067C34">
        <w:rPr>
          <w:rFonts w:ascii="Times New Roman" w:hAnsi="Times New Roman" w:cs="Times New Roman" w:hint="eastAsia"/>
          <w:color w:val="131413"/>
          <w:kern w:val="0"/>
          <w:szCs w:val="21"/>
        </w:rPr>
        <w:t xml:space="preserve"> sequences of 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primers for </w:t>
      </w:r>
      <w:r w:rsidRPr="00067C34">
        <w:rPr>
          <w:rFonts w:ascii="Times New Roman" w:hAnsi="Times New Roman" w:cs="Times New Roman" w:hint="eastAsia"/>
          <w:color w:val="131413"/>
          <w:kern w:val="0"/>
          <w:szCs w:val="21"/>
        </w:rPr>
        <w:t>qRT-PCR</w:t>
      </w:r>
    </w:p>
    <w:tbl>
      <w:tblPr>
        <w:tblStyle w:val="a7"/>
        <w:tblW w:w="8364" w:type="dxa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4371"/>
        <w:gridCol w:w="1098"/>
        <w:gridCol w:w="1639"/>
      </w:tblGrid>
      <w:tr w:rsidR="002258D5" w:rsidTr="00B20B55"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Gene</w:t>
            </w:r>
          </w:p>
        </w:tc>
        <w:tc>
          <w:tcPr>
            <w:tcW w:w="4371" w:type="dxa"/>
            <w:tcBorders>
              <w:bottom w:val="single" w:sz="4" w:space="0" w:color="000000" w:themeColor="text1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Sequence</w:t>
            </w:r>
          </w:p>
        </w:tc>
        <w:tc>
          <w:tcPr>
            <w:tcW w:w="1098" w:type="dxa"/>
            <w:tcBorders>
              <w:bottom w:val="single" w:sz="4" w:space="0" w:color="000000" w:themeColor="text1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Product Size (bp)</w:t>
            </w:r>
          </w:p>
        </w:tc>
        <w:tc>
          <w:tcPr>
            <w:tcW w:w="1639" w:type="dxa"/>
            <w:tcBorders>
              <w:bottom w:val="single" w:sz="4" w:space="0" w:color="000000" w:themeColor="text1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Annealing Temperature(</w:t>
            </w: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  <w:vertAlign w:val="superscript"/>
              </w:rPr>
              <w:t>o</w:t>
            </w: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C</w:t>
            </w: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)</w:t>
            </w:r>
          </w:p>
        </w:tc>
      </w:tr>
      <w:tr w:rsidR="002258D5" w:rsidTr="00B20B55">
        <w:tc>
          <w:tcPr>
            <w:tcW w:w="1256" w:type="dxa"/>
            <w:tcBorders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U6</w:t>
            </w:r>
          </w:p>
        </w:tc>
        <w:tc>
          <w:tcPr>
            <w:tcW w:w="4371" w:type="dxa"/>
            <w:tcBorders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F:5’-CTCGCTTCGGCAGCACA-3’</w:t>
            </w:r>
          </w:p>
        </w:tc>
        <w:tc>
          <w:tcPr>
            <w:tcW w:w="1098" w:type="dxa"/>
            <w:tcBorders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94</w:t>
            </w:r>
          </w:p>
        </w:tc>
        <w:tc>
          <w:tcPr>
            <w:tcW w:w="1639" w:type="dxa"/>
            <w:tcBorders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R:5’-AACGCTTCACGAATTTGCGT-3’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UFC1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</w:t>
            </w: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’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-TCCAACCTGAGTGACATAGCGA</w:t>
            </w:r>
            <w:r w:rsidRPr="00B45E23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-3</w:t>
            </w: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172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</w:t>
            </w:r>
            <w:r>
              <w:t xml:space="preserve"> </w:t>
            </w:r>
            <w:r w:rsidRPr="00B45E23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</w:t>
            </w: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’</w:t>
            </w:r>
            <w:r w:rsidRPr="00B45E23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-CTGACCTCCAACTCCAACGAAT-3</w:t>
            </w: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E-cadherin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CGCATTGCCACATACACTCT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252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TTGGCTGAGGATGGTGTAAG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N-cadherin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AGTCAACTGCAACCGTGTCT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337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AGCGTTCCTGTTCCACTCAT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Slug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CCTGGTTGCTTCAAGGACAC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395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TCCATGCTCTTGCAGCTCTC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Snail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GCGAGCTGCAGGACTCTAAT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310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GCCTCCAAGGAAGAGACTGA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Twist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F:5’-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ACGAGCTGGACTCCAAGATG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484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R:5’-</w:t>
            </w:r>
            <w:r w:rsidRPr="00067C34">
              <w:rPr>
                <w:rFonts w:ascii="Times New Roman" w:hAnsi="Times New Roman" w:cs="Times New Roman"/>
                <w:color w:val="000000"/>
                <w:szCs w:val="21"/>
              </w:rPr>
              <w:t>GGCACGACCTCTTGAGAATG</w:t>
            </w:r>
            <w:r w:rsidRPr="00067C34">
              <w:rPr>
                <w:rFonts w:ascii="Times New Roman" w:eastAsia="宋体" w:hAnsi="Times New Roman" w:cs="Times New Roman"/>
                <w:color w:val="00000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B20B55" w:rsidTr="00B20B55">
        <w:tc>
          <w:tcPr>
            <w:tcW w:w="1256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DC5C43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Vimentin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DC5C43">
              <w:rPr>
                <w:rFonts w:ascii="Times New Roman" w:hAnsi="Times New Roman" w:cs="Times New Roman"/>
                <w:color w:val="FF0000"/>
                <w:szCs w:val="21"/>
              </w:rPr>
              <w:t>F:5’-GAGCTGCAGGAGCTGAATG-3’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DC5C43">
              <w:rPr>
                <w:rFonts w:ascii="Times New Roman" w:hAnsi="Times New Roman" w:cs="Times New Roman" w:hint="eastAsia"/>
                <w:color w:val="FF0000"/>
                <w:szCs w:val="21"/>
              </w:rPr>
              <w:t>344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DC5C43">
              <w:rPr>
                <w:rFonts w:ascii="Times New Roman" w:hAnsi="Times New Roman" w:cs="Times New Roman" w:hint="eastAsia"/>
                <w:color w:val="FF0000"/>
                <w:szCs w:val="21"/>
              </w:rPr>
              <w:t>55</w:t>
            </w:r>
          </w:p>
        </w:tc>
      </w:tr>
      <w:tr w:rsidR="00B20B55" w:rsidTr="00B20B55">
        <w:tc>
          <w:tcPr>
            <w:tcW w:w="1256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DC5C43">
              <w:rPr>
                <w:rFonts w:ascii="Times New Roman" w:hAnsi="Times New Roman" w:cs="Times New Roman"/>
                <w:color w:val="FF0000"/>
                <w:szCs w:val="21"/>
              </w:rPr>
              <w:t>R:5’- AGGTCAAGACGTGCCAGAG-3’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B20B55" w:rsidRPr="00DC5C43" w:rsidRDefault="00B20B55" w:rsidP="00B20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Bax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20B55">
              <w:rPr>
                <w:rFonts w:ascii="Times New Roman" w:hAnsi="Times New Roman" w:cs="Times New Roman"/>
                <w:color w:val="000000"/>
                <w:szCs w:val="21"/>
              </w:rPr>
              <w:t>F:5’-CACCAGCTCTGAGCAGATCAT-3’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20B55">
              <w:rPr>
                <w:rFonts w:ascii="Times New Roman" w:hAnsi="Times New Roman" w:cs="Times New Roman"/>
                <w:color w:val="000000"/>
                <w:szCs w:val="21"/>
              </w:rPr>
              <w:t>214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20B55">
              <w:rPr>
                <w:rFonts w:ascii="Times New Roman" w:hAnsi="Times New Roman" w:cs="Times New Roman" w:hint="eastAsia"/>
                <w:color w:val="00000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20B55">
              <w:rPr>
                <w:rFonts w:ascii="Times New Roman" w:hAnsi="Times New Roman" w:cs="Times New Roman"/>
                <w:color w:val="000000"/>
                <w:szCs w:val="21"/>
              </w:rPr>
              <w:t>R:5’-GATCAGTTCCGGCACCTTG-3’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B20B55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Bcl-2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F:</w:t>
            </w: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’-</w:t>
            </w:r>
            <w:r w:rsidRPr="000E2632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GGATCCAGGATAACGGAGGC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-3’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150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R:</w:t>
            </w:r>
            <w:r>
              <w:t xml:space="preserve"> </w:t>
            </w:r>
            <w:r w:rsidRPr="000E2632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5'-CCAGATAGGCACCCAGGGT-3'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Cyclin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 xml:space="preserve"> </w:t>
            </w: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D1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F:</w:t>
            </w:r>
            <w:r w:rsidRPr="000E2632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 xml:space="preserve"> 5'-CCGAGAAGCTGTGCATCTAC-3'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221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R:</w:t>
            </w:r>
            <w:r>
              <w:t xml:space="preserve"> </w:t>
            </w:r>
            <w:r w:rsidRPr="000E2632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5'-CTTCACATCTGTGGCACAGAG-3'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  <w:tr w:rsidR="002258D5" w:rsidTr="00B20B55">
        <w:tc>
          <w:tcPr>
            <w:tcW w:w="1256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Lin28b</w:t>
            </w:r>
          </w:p>
        </w:tc>
        <w:tc>
          <w:tcPr>
            <w:tcW w:w="4371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 xml:space="preserve">F: </w:t>
            </w:r>
            <w:r w:rsidRPr="00975BCA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5'-AGCAAAGGTGGTGGAGAAGA-3'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04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55</w:t>
            </w:r>
          </w:p>
        </w:tc>
      </w:tr>
      <w:tr w:rsidR="002258D5" w:rsidTr="00B20B55">
        <w:tc>
          <w:tcPr>
            <w:tcW w:w="1256" w:type="dxa"/>
            <w:tcBorders>
              <w:top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4371" w:type="dxa"/>
            <w:tcBorders>
              <w:top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 xml:space="preserve">R: </w:t>
            </w:r>
            <w:r w:rsidRPr="00975BCA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5'-TCTCGGTTTATCATGGAGATG-3'</w:t>
            </w:r>
          </w:p>
        </w:tc>
        <w:tc>
          <w:tcPr>
            <w:tcW w:w="1098" w:type="dxa"/>
            <w:tcBorders>
              <w:top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2258D5" w:rsidRPr="00067C34" w:rsidRDefault="002258D5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</w:tr>
    </w:tbl>
    <w:p w:rsidR="002258D5" w:rsidRDefault="002258D5" w:rsidP="002258D5"/>
    <w:p w:rsidR="009E0263" w:rsidRDefault="009E0263"/>
    <w:p w:rsidR="007E25C3" w:rsidRPr="00067C34" w:rsidRDefault="007E25C3" w:rsidP="007E25C3">
      <w:pPr>
        <w:autoSpaceDE w:val="0"/>
        <w:autoSpaceDN w:val="0"/>
        <w:adjustRightInd w:val="0"/>
        <w:rPr>
          <w:rFonts w:ascii="Times New Roman" w:hAnsi="Times New Roman" w:cs="Times New Roman"/>
          <w:color w:val="131413"/>
          <w:kern w:val="0"/>
          <w:szCs w:val="21"/>
        </w:rPr>
      </w:pPr>
      <w:r>
        <w:rPr>
          <w:rFonts w:ascii="Times New Roman" w:hAnsi="Times New Roman" w:cs="Times New Roman" w:hint="eastAsia"/>
          <w:b/>
          <w:color w:val="131413"/>
          <w:kern w:val="0"/>
          <w:szCs w:val="21"/>
        </w:rPr>
        <w:t xml:space="preserve">Table </w:t>
      </w:r>
      <w:r w:rsidRPr="00067C34">
        <w:rPr>
          <w:rFonts w:ascii="Times New Roman" w:hAnsi="Times New Roman" w:cs="Times New Roman" w:hint="eastAsia"/>
          <w:b/>
          <w:color w:val="131413"/>
          <w:kern w:val="0"/>
          <w:szCs w:val="21"/>
        </w:rPr>
        <w:t>S</w:t>
      </w:r>
      <w:r>
        <w:rPr>
          <w:rFonts w:ascii="Times New Roman" w:hAnsi="Times New Roman" w:cs="Times New Roman"/>
          <w:b/>
          <w:color w:val="131413"/>
          <w:kern w:val="0"/>
          <w:szCs w:val="21"/>
        </w:rPr>
        <w:t>2</w:t>
      </w:r>
      <w:r>
        <w:rPr>
          <w:rFonts w:ascii="Times New Roman" w:hAnsi="Times New Roman" w:cs="Times New Roman" w:hint="eastAsia"/>
          <w:b/>
          <w:color w:val="131413"/>
          <w:kern w:val="0"/>
          <w:szCs w:val="21"/>
        </w:rPr>
        <w:t xml:space="preserve"> </w:t>
      </w:r>
      <w:r w:rsidRPr="00067C34">
        <w:rPr>
          <w:rFonts w:ascii="Times New Roman" w:hAnsi="Times New Roman" w:cs="Times New Roman" w:hint="eastAsia"/>
          <w:color w:val="131413"/>
          <w:kern w:val="0"/>
          <w:szCs w:val="21"/>
        </w:rPr>
        <w:t xml:space="preserve">The sequences of 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control </w:t>
      </w:r>
      <w:r w:rsidRPr="00067C34">
        <w:rPr>
          <w:rFonts w:ascii="Times New Roman" w:hAnsi="Times New Roman" w:cs="Times New Roman" w:hint="eastAsia"/>
          <w:color w:val="131413"/>
          <w:kern w:val="0"/>
          <w:szCs w:val="21"/>
        </w:rPr>
        <w:t xml:space="preserve">and </w:t>
      </w:r>
      <w:r>
        <w:rPr>
          <w:rFonts w:ascii="Times New Roman" w:hAnsi="Times New Roman" w:cs="Times New Roman" w:hint="eastAsia"/>
          <w:color w:val="131413"/>
          <w:kern w:val="0"/>
          <w:szCs w:val="21"/>
        </w:rPr>
        <w:t>UFC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1 </w:t>
      </w:r>
      <w:r w:rsidRPr="00067C34">
        <w:rPr>
          <w:rFonts w:ascii="Times New Roman" w:hAnsi="Times New Roman" w:cs="Times New Roman" w:hint="eastAsia"/>
          <w:color w:val="131413"/>
          <w:kern w:val="0"/>
          <w:szCs w:val="21"/>
        </w:rPr>
        <w:t>shRNA</w:t>
      </w:r>
      <w:r>
        <w:rPr>
          <w:rFonts w:ascii="Times New Roman" w:hAnsi="Times New Roman" w:cs="Times New Roman" w:hint="eastAsia"/>
          <w:color w:val="131413"/>
          <w:kern w:val="0"/>
          <w:szCs w:val="21"/>
        </w:rPr>
        <w:t>s</w:t>
      </w:r>
    </w:p>
    <w:tbl>
      <w:tblPr>
        <w:tblStyle w:val="a7"/>
        <w:tblW w:w="8441" w:type="dxa"/>
        <w:tblInd w:w="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7121"/>
      </w:tblGrid>
      <w:tr w:rsidR="007E25C3" w:rsidRPr="00067C34" w:rsidTr="00583FA7">
        <w:trPr>
          <w:trHeight w:val="287"/>
        </w:trPr>
        <w:tc>
          <w:tcPr>
            <w:tcW w:w="132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E25C3" w:rsidRPr="00067C34" w:rsidRDefault="007E25C3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</w:p>
        </w:tc>
        <w:tc>
          <w:tcPr>
            <w:tcW w:w="712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E25C3" w:rsidRPr="00067C34" w:rsidRDefault="007E25C3" w:rsidP="00DA70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Target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s</w:t>
            </w:r>
            <w:r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e</w:t>
            </w:r>
            <w:r w:rsidRPr="00067C34">
              <w:rPr>
                <w:rFonts w:ascii="Times New Roman" w:hAnsi="Times New Roman" w:cs="Times New Roman" w:hint="eastAsia"/>
                <w:color w:val="131413"/>
                <w:kern w:val="0"/>
                <w:szCs w:val="21"/>
              </w:rPr>
              <w:t>quence</w:t>
            </w:r>
          </w:p>
        </w:tc>
      </w:tr>
      <w:tr w:rsidR="007E25C3" w:rsidRPr="00067C34" w:rsidTr="00583FA7">
        <w:trPr>
          <w:trHeight w:val="779"/>
        </w:trPr>
        <w:tc>
          <w:tcPr>
            <w:tcW w:w="1320" w:type="dxa"/>
            <w:tcBorders>
              <w:top w:val="single" w:sz="4" w:space="0" w:color="000000" w:themeColor="text1"/>
              <w:bottom w:val="nil"/>
            </w:tcBorders>
          </w:tcPr>
          <w:p w:rsidR="007E25C3" w:rsidRPr="0042756C" w:rsidRDefault="007E25C3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</w:pPr>
            <w:r w:rsidRPr="001B6662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sh</w:t>
            </w:r>
            <w:r w:rsidRPr="001B6662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-Ctrl</w:t>
            </w:r>
          </w:p>
        </w:tc>
        <w:tc>
          <w:tcPr>
            <w:tcW w:w="7121" w:type="dxa"/>
            <w:tcBorders>
              <w:top w:val="single" w:sz="4" w:space="0" w:color="000000" w:themeColor="text1"/>
              <w:bottom w:val="nil"/>
            </w:tcBorders>
          </w:tcPr>
          <w:p w:rsidR="007E25C3" w:rsidRPr="00BF7753" w:rsidRDefault="007E25C3" w:rsidP="00DA703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</w:pPr>
            <w:r w:rsidRPr="00BF7753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5</w:t>
            </w:r>
            <w:r w:rsidRPr="00BF7753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’-GATCC</w:t>
            </w:r>
            <w:r w:rsidRPr="00BF7753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GTTCTCCGAACGTGTCACGTAATTCAAGAGATTACGTGACACGTTCGGAGAATTTTTTC-3</w:t>
            </w:r>
            <w:r w:rsidRPr="00BF7753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</w:t>
            </w:r>
          </w:p>
        </w:tc>
      </w:tr>
      <w:tr w:rsidR="007E25C3" w:rsidRPr="00067C34" w:rsidTr="00583FA7">
        <w:trPr>
          <w:trHeight w:val="831"/>
        </w:trPr>
        <w:tc>
          <w:tcPr>
            <w:tcW w:w="1320" w:type="dxa"/>
            <w:tcBorders>
              <w:top w:val="nil"/>
              <w:bottom w:val="nil"/>
            </w:tcBorders>
          </w:tcPr>
          <w:p w:rsidR="007E25C3" w:rsidRPr="0042756C" w:rsidRDefault="007E25C3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</w:pPr>
            <w:r w:rsidRPr="001B6662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sh-</w:t>
            </w:r>
            <w:r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UFC</w:t>
            </w:r>
            <w:r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1</w:t>
            </w:r>
            <w:r w:rsidR="00453657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-1</w:t>
            </w:r>
          </w:p>
        </w:tc>
        <w:tc>
          <w:tcPr>
            <w:tcW w:w="7121" w:type="dxa"/>
            <w:tcBorders>
              <w:top w:val="nil"/>
              <w:bottom w:val="nil"/>
            </w:tcBorders>
          </w:tcPr>
          <w:p w:rsidR="007E25C3" w:rsidRPr="0042756C" w:rsidRDefault="007E25C3" w:rsidP="00DA703E">
            <w:pPr>
              <w:jc w:val="left"/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</w:pPr>
            <w:r w:rsidRPr="0042756C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5</w:t>
            </w:r>
            <w:r w:rsidRPr="0042756C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’-</w:t>
            </w:r>
            <w:r w:rsidRPr="0042756C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CCGGAAGCACAGTGGTCTAAAAGTACTCGAGTACTTTTAGACCACTGTGCTTTTTTTG</w:t>
            </w:r>
            <w:r w:rsidRPr="0042756C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-</w:t>
            </w:r>
            <w:r w:rsidRPr="0042756C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3</w:t>
            </w:r>
            <w:r w:rsidRPr="0042756C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</w:t>
            </w:r>
          </w:p>
        </w:tc>
      </w:tr>
      <w:tr w:rsidR="00453657" w:rsidRPr="00067C34" w:rsidTr="00583FA7">
        <w:trPr>
          <w:trHeight w:val="831"/>
        </w:trPr>
        <w:tc>
          <w:tcPr>
            <w:tcW w:w="1320" w:type="dxa"/>
            <w:tcBorders>
              <w:top w:val="nil"/>
              <w:bottom w:val="nil"/>
            </w:tcBorders>
          </w:tcPr>
          <w:p w:rsidR="00453657" w:rsidRPr="00D70D9F" w:rsidRDefault="00453657" w:rsidP="00DA7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</w:pPr>
            <w:r w:rsidRPr="00D70D9F"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  <w:t>sh-</w:t>
            </w:r>
            <w:r w:rsidRPr="00D70D9F">
              <w:rPr>
                <w:rFonts w:ascii="Times New Roman" w:hAnsi="Times New Roman" w:cs="Times New Roman" w:hint="eastAsia"/>
                <w:color w:val="FF0000"/>
                <w:kern w:val="0"/>
                <w:sz w:val="20"/>
                <w:szCs w:val="21"/>
              </w:rPr>
              <w:t>UFC</w:t>
            </w:r>
            <w:r w:rsidRPr="00D70D9F"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  <w:t>1-2</w:t>
            </w:r>
          </w:p>
        </w:tc>
        <w:tc>
          <w:tcPr>
            <w:tcW w:w="7121" w:type="dxa"/>
            <w:tcBorders>
              <w:top w:val="nil"/>
              <w:bottom w:val="nil"/>
            </w:tcBorders>
          </w:tcPr>
          <w:p w:rsidR="00453657" w:rsidRPr="00D70D9F" w:rsidRDefault="00453657" w:rsidP="00DA703E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</w:pPr>
            <w:r w:rsidRPr="00D70D9F"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  <w:t>5'-CCGGCTGTAGAAGGTTGAAGGGAAACTCGAGTTTCCCTTCAACCTTCTACAGTTTTTG-3'</w:t>
            </w:r>
          </w:p>
        </w:tc>
      </w:tr>
      <w:tr w:rsidR="007E25C3" w:rsidRPr="00067C34" w:rsidTr="00583FA7">
        <w:trPr>
          <w:trHeight w:val="852"/>
        </w:trPr>
        <w:tc>
          <w:tcPr>
            <w:tcW w:w="1320" w:type="dxa"/>
            <w:tcBorders>
              <w:top w:val="nil"/>
            </w:tcBorders>
          </w:tcPr>
          <w:p w:rsidR="007E25C3" w:rsidRPr="00FF4051" w:rsidRDefault="007E25C3" w:rsidP="00DA703E">
            <w:r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h-</w:t>
            </w:r>
            <w:r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Lin28b</w:t>
            </w:r>
          </w:p>
        </w:tc>
        <w:tc>
          <w:tcPr>
            <w:tcW w:w="7121" w:type="dxa"/>
            <w:tcBorders>
              <w:top w:val="nil"/>
            </w:tcBorders>
          </w:tcPr>
          <w:p w:rsidR="007E25C3" w:rsidRPr="00BF7753" w:rsidRDefault="007E25C3" w:rsidP="00DA703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</w:pPr>
            <w:r w:rsidRPr="00BF7753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5</w:t>
            </w:r>
            <w:r w:rsidRPr="00BF7753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’-</w:t>
            </w:r>
            <w:r w:rsidRPr="00BF7753">
              <w:rPr>
                <w:rFonts w:ascii="Times New Roman" w:hAnsi="Times New Roman" w:cs="Times New Roman"/>
                <w:kern w:val="0"/>
                <w:szCs w:val="21"/>
              </w:rPr>
              <w:t>GATCC</w:t>
            </w:r>
            <w:r w:rsidRPr="00BF7753">
              <w:rPr>
                <w:rFonts w:ascii="Times New Roman" w:hAnsi="Times New Roman" w:cs="Times New Roman"/>
                <w:szCs w:val="21"/>
              </w:rPr>
              <w:t>GGATATTCCAGTCGATGTA</w:t>
            </w:r>
            <w:r w:rsidRPr="00BF7753">
              <w:rPr>
                <w:rFonts w:ascii="Times New Roman" w:hAnsi="Times New Roman" w:cs="Times New Roman"/>
                <w:kern w:val="0"/>
                <w:szCs w:val="21"/>
              </w:rPr>
              <w:t>TTCAAGAGA</w:t>
            </w:r>
            <w:r w:rsidRPr="00BF7753">
              <w:rPr>
                <w:rFonts w:ascii="Times New Roman" w:eastAsia="monospace" w:hAnsi="Times New Roman" w:cs="Times New Roman"/>
                <w:kern w:val="0"/>
                <w:szCs w:val="21"/>
                <w:shd w:val="clear" w:color="auto" w:fill="FFFFFF"/>
                <w:lang w:bidi="ar"/>
              </w:rPr>
              <w:t>TACATCGACTGGAATATCC</w:t>
            </w:r>
            <w:r w:rsidRPr="00BF7753">
              <w:rPr>
                <w:rFonts w:ascii="Times New Roman" w:hAnsi="Times New Roman" w:cs="Times New Roman"/>
                <w:kern w:val="0"/>
                <w:szCs w:val="21"/>
              </w:rPr>
              <w:t>TTTTTT</w:t>
            </w:r>
            <w:r w:rsidRPr="00BF7753">
              <w:rPr>
                <w:rFonts w:ascii="Times New Roman" w:hAnsi="Times New Roman" w:cs="Times New Roman" w:hint="eastAsia"/>
                <w:color w:val="131413"/>
                <w:kern w:val="0"/>
                <w:sz w:val="20"/>
                <w:szCs w:val="21"/>
              </w:rPr>
              <w:t>C-3</w:t>
            </w:r>
            <w:r w:rsidRPr="00BF7753">
              <w:rPr>
                <w:rFonts w:ascii="Times New Roman" w:hAnsi="Times New Roman" w:cs="Times New Roman"/>
                <w:color w:val="131413"/>
                <w:kern w:val="0"/>
                <w:sz w:val="20"/>
                <w:szCs w:val="21"/>
              </w:rPr>
              <w:t>’</w:t>
            </w:r>
          </w:p>
        </w:tc>
        <w:bookmarkStart w:id="0" w:name="_GoBack"/>
        <w:bookmarkEnd w:id="0"/>
      </w:tr>
    </w:tbl>
    <w:p w:rsidR="007E25C3" w:rsidRPr="007E25C3" w:rsidRDefault="007E25C3"/>
    <w:p w:rsidR="007E25C3" w:rsidRDefault="007E25C3"/>
    <w:p w:rsidR="007E25C3" w:rsidRPr="004B459F" w:rsidRDefault="007E25C3" w:rsidP="007E25C3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4B459F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4B459F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4B459F">
        <w:rPr>
          <w:rFonts w:ascii="Times New Roman" w:hAnsi="Times New Roman" w:cs="Times New Roman"/>
          <w:b/>
          <w:kern w:val="0"/>
          <w:sz w:val="24"/>
          <w:szCs w:val="24"/>
        </w:rPr>
        <w:t>The association</w:t>
      </w:r>
      <w:r w:rsidRPr="004B459F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between UFC1 expression levels (</w:t>
      </w:r>
      <w:r w:rsidRPr="004B459F">
        <w:rPr>
          <w:rFonts w:ascii="Times New Roman" w:eastAsia="LiberationSerif" w:hAnsi="Times New Roman" w:cs="Times New Roman"/>
          <w:b/>
          <w:kern w:val="0"/>
          <w:sz w:val="24"/>
          <w:szCs w:val="24"/>
        </w:rPr>
        <w:t>–</w:t>
      </w:r>
      <w:r w:rsidRPr="004B459F">
        <w:rPr>
          <w:rFonts w:ascii="Times New Roman" w:hAnsi="Times New Roman" w:cs="Times New Roman"/>
          <w:b/>
          <w:sz w:val="24"/>
          <w:szCs w:val="24"/>
        </w:rPr>
        <w:t>ΔCt</w:t>
      </w:r>
      <w:r w:rsidRPr="004B459F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) in tumor tissues and </w:t>
      </w:r>
      <w:r w:rsidRPr="004B459F">
        <w:rPr>
          <w:rFonts w:ascii="Times New Roman" w:hAnsi="Times New Roman" w:cs="Times New Roman"/>
          <w:b/>
          <w:kern w:val="0"/>
          <w:sz w:val="24"/>
          <w:szCs w:val="24"/>
        </w:rPr>
        <w:t xml:space="preserve">the </w:t>
      </w:r>
      <w:r w:rsidRPr="004B459F">
        <w:rPr>
          <w:rFonts w:ascii="Times New Roman" w:hAnsi="Times New Roman" w:cs="Times New Roman" w:hint="eastAsia"/>
          <w:b/>
          <w:kern w:val="0"/>
          <w:sz w:val="24"/>
          <w:szCs w:val="24"/>
        </w:rPr>
        <w:t>clinicopathological features of gastric cancer patients</w:t>
      </w:r>
    </w:p>
    <w:tbl>
      <w:tblPr>
        <w:tblStyle w:val="a7"/>
        <w:tblW w:w="8931" w:type="dxa"/>
        <w:tblInd w:w="-1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1070"/>
        <w:gridCol w:w="1122"/>
        <w:gridCol w:w="983"/>
        <w:gridCol w:w="1275"/>
        <w:gridCol w:w="1261"/>
      </w:tblGrid>
      <w:tr w:rsidR="007E25C3" w:rsidRPr="004B459F" w:rsidTr="00DA703E">
        <w:tc>
          <w:tcPr>
            <w:tcW w:w="3220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Features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2105" w:type="dxa"/>
            <w:gridSpan w:val="2"/>
          </w:tcPr>
          <w:p w:rsidR="007E25C3" w:rsidRPr="004B459F" w:rsidRDefault="007E25C3" w:rsidP="00DA70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UFC1</w:t>
            </w:r>
          </w:p>
        </w:tc>
        <w:tc>
          <w:tcPr>
            <w:tcW w:w="1275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Mean±SD</w:t>
            </w:r>
          </w:p>
        </w:tc>
        <w:tc>
          <w:tcPr>
            <w:tcW w:w="1261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tcBorders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High</w:t>
            </w:r>
          </w:p>
        </w:tc>
        <w:tc>
          <w:tcPr>
            <w:tcW w:w="983" w:type="dxa"/>
            <w:tcBorders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</w:p>
        </w:tc>
        <w:tc>
          <w:tcPr>
            <w:tcW w:w="1275" w:type="dxa"/>
            <w:tcBorders>
              <w:top w:val="nil"/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single" w:sz="4" w:space="0" w:color="000000" w:themeColor="text1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-2.37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2.65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0.528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-2.11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3.46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(years)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-2.20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2.58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0.661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bookmarkStart w:id="2" w:name="OLE_LINK2"/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bookmarkEnd w:id="1"/>
            <w:bookmarkEnd w:id="2"/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56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-2.34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3.01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Tumor size(cm)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-3.15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2.79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0.023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≥5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39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-1.43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2.74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Differentiation</w:t>
            </w: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-2.36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3.11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0.410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47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-2.45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2.74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Lymphatic</w:t>
            </w: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metastasis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-3.04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2.06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N1-3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55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-1.98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3.13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Distal metastasis</w:t>
            </w: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M0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74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46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-2.36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2.93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0.528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0.01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Venous or Perineural invasion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55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36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-2.15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2.50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0.801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-2.65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3.64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Invasion depth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T1 and T2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-1.42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1.64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0.091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T3 and T4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71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48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-2.40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2.98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TNM stage</w:t>
            </w:r>
            <w:r w:rsidRPr="004B459F">
              <w:rPr>
                <w:rFonts w:ascii="Times New Roman" w:hAnsi="Times New Roman" w:cs="Times New Roman" w:hint="eastAsia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AdvTT3713a231" w:cs="Times New Roman"/>
                <w:sz w:val="24"/>
                <w:szCs w:val="24"/>
              </w:rPr>
              <w:t>Ⅰ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4B459F">
              <w:rPr>
                <w:rFonts w:ascii="Times New Roman" w:hAnsi="AdvTT3713a231" w:cs="Times New Roman"/>
                <w:sz w:val="24"/>
                <w:szCs w:val="24"/>
              </w:rPr>
              <w:t>Ⅱ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-2.81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2.12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AdvTT3713a231" w:cs="Times New Roman"/>
                <w:sz w:val="24"/>
                <w:szCs w:val="24"/>
              </w:rPr>
              <w:t>Ⅲ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4B459F">
              <w:rPr>
                <w:rFonts w:ascii="Times New Roman" w:hAnsi="AdvTT3713a231" w:cs="Times New Roman"/>
                <w:sz w:val="24"/>
                <w:szCs w:val="24"/>
              </w:rPr>
              <w:t>Ⅳ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39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-2.03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3.25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b/>
                <w:sz w:val="24"/>
                <w:szCs w:val="24"/>
              </w:rPr>
              <w:t>Tumor location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3"/>
            <w:bookmarkStart w:id="4" w:name="OLE_LINK4"/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Antrum</w:t>
            </w:r>
            <w:bookmarkEnd w:id="3"/>
            <w:bookmarkEnd w:id="4"/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-2.88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2.26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0.727</w:t>
            </w: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Body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-2.63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2.68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Angulus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-1.83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3.50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Cardia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-1.79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2.68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4B459F" w:rsidTr="00DA703E">
        <w:tc>
          <w:tcPr>
            <w:tcW w:w="3220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1122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5"/>
            <w:bookmarkStart w:id="6" w:name="OLE_LINK6"/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-2.73</w:t>
            </w:r>
            <w:r w:rsidRPr="004B45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bookmarkEnd w:id="5"/>
            <w:bookmarkEnd w:id="6"/>
            <w:r w:rsidRPr="004B459F">
              <w:rPr>
                <w:rFonts w:ascii="Times New Roman" w:hAnsi="Times New Roman" w:cs="Times New Roman" w:hint="eastAsia"/>
                <w:sz w:val="24"/>
                <w:szCs w:val="24"/>
              </w:rPr>
              <w:t>3.35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</w:tcPr>
          <w:p w:rsidR="007E25C3" w:rsidRPr="004B459F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5C3" w:rsidRPr="004B459F" w:rsidRDefault="007E25C3" w:rsidP="007E25C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7" w:name="OLE_LINK11"/>
      <w:bookmarkStart w:id="8" w:name="OLE_LINK12"/>
      <w:r w:rsidRPr="004B459F">
        <w:rPr>
          <w:rFonts w:ascii="Times New Roman" w:hAnsi="Times New Roman" w:cs="Times New Roman"/>
          <w:kern w:val="0"/>
          <w:sz w:val="24"/>
          <w:szCs w:val="24"/>
        </w:rPr>
        <w:t>TNM tumor-node-metastasi</w:t>
      </w:r>
      <w:r w:rsidRPr="004B459F">
        <w:rPr>
          <w:rFonts w:ascii="Times New Roman" w:hAnsi="Times New Roman" w:cs="Times New Roman" w:hint="eastAsia"/>
          <w:kern w:val="0"/>
          <w:sz w:val="24"/>
          <w:szCs w:val="24"/>
        </w:rPr>
        <w:t>s.</w:t>
      </w:r>
    </w:p>
    <w:bookmarkEnd w:id="7"/>
    <w:bookmarkEnd w:id="8"/>
    <w:p w:rsidR="007E25C3" w:rsidRPr="004B459F" w:rsidRDefault="007E25C3" w:rsidP="007E25C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B459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4B459F">
        <w:rPr>
          <w:rFonts w:ascii="Times New Roman" w:hAnsi="Times New Roman" w:cs="Times New Roman" w:hint="eastAsia"/>
          <w:kern w:val="0"/>
          <w:sz w:val="24"/>
          <w:szCs w:val="24"/>
        </w:rPr>
        <w:t xml:space="preserve"> indicates missing 3 cases.</w:t>
      </w:r>
    </w:p>
    <w:p w:rsidR="007E25C3" w:rsidRPr="004B459F" w:rsidRDefault="007E25C3" w:rsidP="007E25C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7E25C3" w:rsidRPr="004B459F" w:rsidRDefault="007E25C3" w:rsidP="007E25C3"/>
    <w:p w:rsidR="007E25C3" w:rsidRPr="003E5857" w:rsidRDefault="007E25C3" w:rsidP="007E25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3E5857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3E5857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The correlation </w:t>
      </w:r>
      <w:r w:rsidRPr="003E585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between serum UFC1 expression levels (</w:t>
      </w:r>
      <w:r w:rsidRPr="003E5857">
        <w:rPr>
          <w:rFonts w:ascii="Times New Roman" w:eastAsia="LiberationSerif" w:hAnsi="Times New Roman" w:cs="Times New Roman"/>
          <w:b/>
          <w:color w:val="000000" w:themeColor="text1"/>
          <w:kern w:val="0"/>
          <w:sz w:val="24"/>
          <w:szCs w:val="24"/>
        </w:rPr>
        <w:t>–</w:t>
      </w:r>
      <w:r w:rsidRPr="003E58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ΔCt</w:t>
      </w:r>
      <w:r w:rsidRPr="003E585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) and </w:t>
      </w:r>
      <w:r w:rsidRPr="003E585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the </w:t>
      </w:r>
      <w:r w:rsidRPr="003E585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clinicopathological characteristics of gastric cancer patients</w:t>
      </w:r>
    </w:p>
    <w:tbl>
      <w:tblPr>
        <w:tblStyle w:val="a7"/>
        <w:tblW w:w="8931" w:type="dxa"/>
        <w:tblInd w:w="-1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4"/>
        <w:gridCol w:w="1070"/>
        <w:gridCol w:w="1124"/>
        <w:gridCol w:w="985"/>
        <w:gridCol w:w="1275"/>
        <w:gridCol w:w="1263"/>
      </w:tblGrid>
      <w:tr w:rsidR="007E25C3" w:rsidRPr="003E5857" w:rsidTr="00DA703E">
        <w:tc>
          <w:tcPr>
            <w:tcW w:w="3214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Features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2109" w:type="dxa"/>
            <w:gridSpan w:val="2"/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UFC1</w:t>
            </w: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expression</w:t>
            </w:r>
          </w:p>
        </w:tc>
        <w:tc>
          <w:tcPr>
            <w:tcW w:w="1275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Mean±SD</w:t>
            </w:r>
          </w:p>
        </w:tc>
        <w:tc>
          <w:tcPr>
            <w:tcW w:w="1263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P</w:t>
            </w: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985" w:type="dxa"/>
            <w:tcBorders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275" w:type="dxa"/>
            <w:tcBorders>
              <w:top w:val="nil"/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single" w:sz="4" w:space="0" w:color="000000" w:themeColor="text1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-3.35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2.46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0.894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-2.83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3.64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Age</w:t>
            </w: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(years)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＜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-3.67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2.63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0.899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≥60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-3.07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2.81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Tumor size(cm)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＜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-2.74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2.60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0.495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-3.87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2.86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Differentiation</w:t>
            </w: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-3.11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2.27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0.335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-3.46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Lymphatic</w:t>
            </w: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metastasis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-3.89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3.08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0.015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N1-3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-2.97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2.60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Venous or Perineural invasion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-3.18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2.69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0.756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-3.38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3.01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Invasion depth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T1 and T2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-4.07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1.81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0.366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T3 and T4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-3.17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2.81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TNM stag</w:t>
            </w:r>
            <w:r w:rsidRPr="003E5857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AdvTT3713a231" w:cs="Times New Roman"/>
                <w:color w:val="000000" w:themeColor="text1"/>
                <w:sz w:val="24"/>
                <w:szCs w:val="24"/>
              </w:rPr>
              <w:t>I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II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-4.20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2.63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0.009</w:t>
            </w:r>
          </w:p>
        </w:tc>
      </w:tr>
      <w:tr w:rsidR="007E25C3" w:rsidRPr="003E5857" w:rsidTr="00DA703E">
        <w:tc>
          <w:tcPr>
            <w:tcW w:w="3214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AdvTT3713a231" w:cs="Times New Roman"/>
                <w:color w:val="000000" w:themeColor="text1"/>
                <w:sz w:val="24"/>
                <w:szCs w:val="24"/>
              </w:rPr>
              <w:t xml:space="preserve">III 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 IV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124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985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-2.78</w:t>
            </w:r>
            <w:r w:rsidRPr="003E5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E58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2.72</w:t>
            </w:r>
          </w:p>
        </w:tc>
        <w:tc>
          <w:tcPr>
            <w:tcW w:w="1263" w:type="dxa"/>
            <w:tcBorders>
              <w:top w:val="nil"/>
              <w:bottom w:val="single" w:sz="4" w:space="0" w:color="auto"/>
            </w:tcBorders>
          </w:tcPr>
          <w:p w:rsidR="007E25C3" w:rsidRPr="003E5857" w:rsidRDefault="007E25C3" w:rsidP="00DA70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E25C3" w:rsidRPr="003E5857" w:rsidRDefault="007E25C3" w:rsidP="007E25C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3E5857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vertAlign w:val="superscript"/>
        </w:rPr>
        <w:t>1</w:t>
      </w:r>
      <w:r w:rsidRPr="003E5857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indicates missing 3 cases.</w:t>
      </w:r>
    </w:p>
    <w:p w:rsidR="007E25C3" w:rsidRPr="003E5857" w:rsidRDefault="007E25C3" w:rsidP="007E25C3">
      <w:pPr>
        <w:rPr>
          <w:color w:val="000000" w:themeColor="text1"/>
        </w:rPr>
      </w:pPr>
    </w:p>
    <w:p w:rsidR="007E25C3" w:rsidRPr="003E5857" w:rsidRDefault="007E25C3" w:rsidP="007E25C3">
      <w:pPr>
        <w:rPr>
          <w:color w:val="000000" w:themeColor="text1"/>
        </w:rPr>
      </w:pPr>
    </w:p>
    <w:p w:rsidR="007E25C3" w:rsidRPr="003E5857" w:rsidRDefault="007E25C3" w:rsidP="007E25C3">
      <w:pPr>
        <w:rPr>
          <w:color w:val="000000" w:themeColor="text1"/>
        </w:rPr>
      </w:pPr>
    </w:p>
    <w:p w:rsidR="007E25C3" w:rsidRDefault="007E25C3"/>
    <w:p w:rsidR="007E25C3" w:rsidRDefault="007E25C3"/>
    <w:p w:rsidR="007E25C3" w:rsidRDefault="007E25C3"/>
    <w:p w:rsidR="007E25C3" w:rsidRDefault="007E25C3"/>
    <w:p w:rsidR="007E25C3" w:rsidRDefault="007E25C3"/>
    <w:p w:rsidR="007E25C3" w:rsidRDefault="007E25C3"/>
    <w:p w:rsidR="007E25C3" w:rsidRDefault="007E25C3"/>
    <w:p w:rsidR="007E25C3" w:rsidRDefault="007E25C3"/>
    <w:p w:rsidR="007E25C3" w:rsidRDefault="007E25C3"/>
    <w:p w:rsidR="007E25C3" w:rsidRPr="00195FCD" w:rsidRDefault="007E25C3" w:rsidP="007E25C3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195FCD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S5</w:t>
      </w:r>
      <w:r w:rsidRPr="00195FCD">
        <w:rPr>
          <w:rFonts w:ascii="Times New Roman" w:hAnsi="Times New Roman" w:cs="Times New Roman" w:hint="eastAsia"/>
          <w:b/>
          <w:sz w:val="24"/>
          <w:szCs w:val="24"/>
        </w:rPr>
        <w:t xml:space="preserve"> The correlation </w:t>
      </w:r>
      <w:r w:rsidRPr="00195FCD">
        <w:rPr>
          <w:rFonts w:ascii="Times New Roman" w:hAnsi="Times New Roman" w:cs="Times New Roman" w:hint="eastAsia"/>
          <w:b/>
          <w:kern w:val="0"/>
          <w:sz w:val="24"/>
          <w:szCs w:val="24"/>
        </w:rPr>
        <w:t>between exosomal UFC1 expression levels (</w:t>
      </w:r>
      <w:r w:rsidRPr="00195FCD">
        <w:rPr>
          <w:rFonts w:ascii="Times New Roman" w:eastAsia="LiberationSerif" w:hAnsi="Times New Roman" w:cs="Times New Roman"/>
          <w:b/>
          <w:kern w:val="0"/>
          <w:sz w:val="24"/>
          <w:szCs w:val="24"/>
        </w:rPr>
        <w:t>–</w:t>
      </w:r>
      <w:r w:rsidRPr="00195FCD">
        <w:rPr>
          <w:rFonts w:ascii="Times New Roman" w:hAnsi="Times New Roman" w:cs="Times New Roman"/>
          <w:b/>
          <w:sz w:val="24"/>
          <w:szCs w:val="24"/>
        </w:rPr>
        <w:t>ΔCt</w:t>
      </w:r>
      <w:r w:rsidRPr="00195F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) and </w:t>
      </w:r>
      <w:r w:rsidRPr="00195FCD">
        <w:rPr>
          <w:rFonts w:ascii="Times New Roman" w:hAnsi="Times New Roman" w:cs="Times New Roman"/>
          <w:b/>
          <w:kern w:val="0"/>
          <w:sz w:val="24"/>
          <w:szCs w:val="24"/>
        </w:rPr>
        <w:t xml:space="preserve">the </w:t>
      </w:r>
      <w:r w:rsidRPr="00195F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clinicopathological </w:t>
      </w:r>
      <w:r w:rsidRPr="00195FCD">
        <w:rPr>
          <w:rFonts w:ascii="Times New Roman" w:hAnsi="Times New Roman" w:cs="Times New Roman"/>
          <w:b/>
          <w:kern w:val="0"/>
          <w:sz w:val="24"/>
          <w:szCs w:val="24"/>
        </w:rPr>
        <w:t>parameters</w:t>
      </w:r>
      <w:r w:rsidRPr="00195F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of gastric cancer patients</w:t>
      </w:r>
    </w:p>
    <w:tbl>
      <w:tblPr>
        <w:tblStyle w:val="a7"/>
        <w:tblW w:w="8931" w:type="dxa"/>
        <w:tblInd w:w="-1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1070"/>
        <w:gridCol w:w="1121"/>
        <w:gridCol w:w="983"/>
        <w:gridCol w:w="1275"/>
        <w:gridCol w:w="1260"/>
      </w:tblGrid>
      <w:tr w:rsidR="007E25C3" w:rsidRPr="00195FCD" w:rsidTr="00DA703E">
        <w:tc>
          <w:tcPr>
            <w:tcW w:w="3222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Features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2104" w:type="dxa"/>
            <w:gridSpan w:val="2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UFC1</w:t>
            </w: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expression</w:t>
            </w:r>
          </w:p>
        </w:tc>
        <w:tc>
          <w:tcPr>
            <w:tcW w:w="1275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Mean±SD</w:t>
            </w:r>
          </w:p>
        </w:tc>
        <w:tc>
          <w:tcPr>
            <w:tcW w:w="1260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  <w:tcBorders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High</w:t>
            </w:r>
          </w:p>
        </w:tc>
        <w:tc>
          <w:tcPr>
            <w:tcW w:w="983" w:type="dxa"/>
            <w:tcBorders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</w:p>
        </w:tc>
        <w:tc>
          <w:tcPr>
            <w:tcW w:w="1275" w:type="dxa"/>
            <w:tcBorders>
              <w:top w:val="nil"/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 w:themeColor="text1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070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46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-2.90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2.21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0.728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-2.95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3.30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  <w:r w:rsidRPr="00195FC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(years)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rPr>
          <w:trHeight w:val="304"/>
        </w:trPr>
        <w:tc>
          <w:tcPr>
            <w:tcW w:w="3222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121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-2.79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1.79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0.847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≥60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39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-2.96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2.68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Tumor size(cm)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rPr>
          <w:trHeight w:val="465"/>
        </w:trPr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-2.98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2.80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0.075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≥5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-2.85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Differentiation</w:t>
            </w:r>
            <w:r w:rsidRPr="00195FCD">
              <w:rPr>
                <w:rFonts w:ascii="Times New Roman" w:hAnsi="Times New Roman" w:cs="Times New Roman" w:hint="eastAsia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-3.05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0.368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-2.85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2.58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Lymphatic metastasis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-4.81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2.35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N1-3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43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36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-2.29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Venous or Perineural invasion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-3.11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0.109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-2.33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2.68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Invasion depth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T1 and T2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-5.22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2.97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0.088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T3 and T4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53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-2.73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/>
                <w:b/>
                <w:sz w:val="24"/>
                <w:szCs w:val="24"/>
              </w:rPr>
              <w:t>TNM stag</w:t>
            </w:r>
            <w:r w:rsidRPr="00195FC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AdvTT3713a231" w:cs="Times New Roman"/>
                <w:sz w:val="24"/>
                <w:szCs w:val="24"/>
              </w:rPr>
              <w:t>I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 xml:space="preserve"> and II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121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-4.64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7E25C3" w:rsidRPr="00195FCD" w:rsidTr="00DA703E">
        <w:tc>
          <w:tcPr>
            <w:tcW w:w="3222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AdvTT3713a231" w:cs="Times New Roman"/>
                <w:sz w:val="24"/>
                <w:szCs w:val="24"/>
              </w:rPr>
              <w:t xml:space="preserve">III 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and IV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41</w:t>
            </w:r>
          </w:p>
        </w:tc>
        <w:tc>
          <w:tcPr>
            <w:tcW w:w="1121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36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-2.23</w:t>
            </w:r>
            <w:r w:rsidRPr="00195FCD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5FCD">
              <w:rPr>
                <w:rFonts w:ascii="Times New Roman" w:hAnsi="Times New Roman" w:cs="Times New Roman" w:hint="eastAsia"/>
                <w:sz w:val="24"/>
                <w:szCs w:val="24"/>
              </w:rPr>
              <w:t>2.13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7E25C3" w:rsidRPr="00195FCD" w:rsidRDefault="007E25C3" w:rsidP="00DA7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5C3" w:rsidRPr="00195FCD" w:rsidRDefault="007E25C3" w:rsidP="007E25C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95FCD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1 </w:t>
      </w:r>
      <w:r w:rsidRPr="00195FCD">
        <w:rPr>
          <w:rFonts w:ascii="Times New Roman" w:hAnsi="Times New Roman" w:cs="Times New Roman" w:hint="eastAsia"/>
          <w:kern w:val="0"/>
          <w:sz w:val="24"/>
          <w:szCs w:val="24"/>
        </w:rPr>
        <w:t>indicates missing 4 cases.</w:t>
      </w:r>
    </w:p>
    <w:p w:rsidR="007E25C3" w:rsidRPr="00195FCD" w:rsidRDefault="007E25C3" w:rsidP="007E25C3"/>
    <w:p w:rsidR="007E25C3" w:rsidRPr="00195FCD" w:rsidRDefault="007E25C3" w:rsidP="007E25C3"/>
    <w:p w:rsidR="007E25C3" w:rsidRDefault="007E25C3"/>
    <w:sectPr w:rsidR="007E25C3" w:rsidSect="008A7C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E62" w:rsidRDefault="00083E62" w:rsidP="002258D5">
      <w:r>
        <w:separator/>
      </w:r>
    </w:p>
  </w:endnote>
  <w:endnote w:type="continuationSeparator" w:id="0">
    <w:p w:rsidR="00083E62" w:rsidRDefault="00083E62" w:rsidP="0022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space">
    <w:altName w:val="Latha"/>
    <w:charset w:val="00"/>
    <w:family w:val="auto"/>
    <w:pitch w:val="default"/>
  </w:font>
  <w:font w:name="LiberationSerif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TT3713a23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E62" w:rsidRDefault="00083E62" w:rsidP="002258D5">
      <w:r>
        <w:separator/>
      </w:r>
    </w:p>
  </w:footnote>
  <w:footnote w:type="continuationSeparator" w:id="0">
    <w:p w:rsidR="00083E62" w:rsidRDefault="00083E62" w:rsidP="00225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DD"/>
    <w:rsid w:val="00083E62"/>
    <w:rsid w:val="002258D5"/>
    <w:rsid w:val="002402C4"/>
    <w:rsid w:val="003457A7"/>
    <w:rsid w:val="00453657"/>
    <w:rsid w:val="00583FA7"/>
    <w:rsid w:val="006701D8"/>
    <w:rsid w:val="007E25C3"/>
    <w:rsid w:val="00876668"/>
    <w:rsid w:val="00981EDD"/>
    <w:rsid w:val="009E0263"/>
    <w:rsid w:val="00B20B55"/>
    <w:rsid w:val="00D70D9F"/>
    <w:rsid w:val="00DC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0B30D"/>
  <w15:chartTrackingRefBased/>
  <w15:docId w15:val="{45986F9B-EE5C-409A-862E-FD1D4BDA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8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8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8D5"/>
    <w:rPr>
      <w:sz w:val="18"/>
      <w:szCs w:val="18"/>
    </w:rPr>
  </w:style>
  <w:style w:type="table" w:styleId="a7">
    <w:name w:val="Table Grid"/>
    <w:basedOn w:val="a1"/>
    <w:uiPriority w:val="59"/>
    <w:rsid w:val="002258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650</Words>
  <Characters>3708</Characters>
  <Application>Microsoft Office Word</Application>
  <DocSecurity>0</DocSecurity>
  <Lines>30</Lines>
  <Paragraphs>8</Paragraphs>
  <ScaleCrop>false</ScaleCrop>
  <Company>Microsoft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2018-01-18T06:11:00Z</dcterms:created>
  <dcterms:modified xsi:type="dcterms:W3CDTF">2018-05-14T06:41:00Z</dcterms:modified>
</cp:coreProperties>
</file>