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AD4" w:rsidRPr="003E0B62" w:rsidRDefault="004F1AD4" w:rsidP="004F1AD4">
      <w:pPr>
        <w:widowControl/>
        <w:spacing w:line="360" w:lineRule="auto"/>
        <w:jc w:val="left"/>
        <w:rPr>
          <w:b/>
          <w:bCs/>
          <w:kern w:val="0"/>
          <w:sz w:val="28"/>
          <w:szCs w:val="28"/>
        </w:rPr>
      </w:pPr>
      <w:r w:rsidRPr="003E0B62">
        <w:rPr>
          <w:b/>
          <w:bCs/>
          <w:kern w:val="0"/>
          <w:sz w:val="28"/>
          <w:szCs w:val="28"/>
        </w:rPr>
        <w:t>Supplementary Experimental Procedure</w:t>
      </w:r>
      <w:r w:rsidRPr="003E0B62">
        <w:rPr>
          <w:rFonts w:hint="eastAsia"/>
          <w:b/>
          <w:bCs/>
          <w:kern w:val="0"/>
          <w:sz w:val="28"/>
          <w:szCs w:val="28"/>
        </w:rPr>
        <w:t>s</w:t>
      </w:r>
    </w:p>
    <w:p w:rsidR="004F1AD4" w:rsidRPr="003E0B62" w:rsidRDefault="004F1AD4" w:rsidP="004F1AD4">
      <w:pPr>
        <w:spacing w:line="360" w:lineRule="auto"/>
        <w:rPr>
          <w:b/>
          <w:bCs/>
          <w:sz w:val="24"/>
          <w:szCs w:val="24"/>
        </w:rPr>
      </w:pPr>
      <w:r w:rsidRPr="003E0B62">
        <w:rPr>
          <w:rFonts w:hint="eastAsia"/>
          <w:b/>
          <w:bCs/>
          <w:sz w:val="24"/>
          <w:szCs w:val="24"/>
        </w:rPr>
        <w:t xml:space="preserve">PCBP2 </w:t>
      </w:r>
      <w:proofErr w:type="spellStart"/>
      <w:r w:rsidRPr="003E0B62">
        <w:rPr>
          <w:rFonts w:hint="eastAsia"/>
          <w:b/>
          <w:bCs/>
          <w:sz w:val="24"/>
          <w:szCs w:val="24"/>
        </w:rPr>
        <w:t>siRNAs</w:t>
      </w:r>
      <w:proofErr w:type="spellEnd"/>
      <w:r w:rsidRPr="003E0B62">
        <w:rPr>
          <w:rFonts w:hint="eastAsia"/>
          <w:b/>
          <w:bCs/>
          <w:sz w:val="24"/>
          <w:szCs w:val="24"/>
        </w:rPr>
        <w:t xml:space="preserve"> and transfection</w:t>
      </w:r>
    </w:p>
    <w:p w:rsidR="004F1AD4" w:rsidRDefault="004F1AD4" w:rsidP="004F1AD4">
      <w:pPr>
        <w:spacing w:line="360" w:lineRule="auto"/>
        <w:rPr>
          <w:sz w:val="24"/>
          <w:szCs w:val="24"/>
        </w:rPr>
      </w:pPr>
      <w:r w:rsidRPr="00545135">
        <w:rPr>
          <w:rFonts w:hint="eastAsia"/>
          <w:sz w:val="24"/>
          <w:szCs w:val="24"/>
        </w:rPr>
        <w:t xml:space="preserve">Two PCBP2 specific </w:t>
      </w:r>
      <w:proofErr w:type="spellStart"/>
      <w:r w:rsidRPr="00545135">
        <w:rPr>
          <w:sz w:val="24"/>
          <w:szCs w:val="24"/>
        </w:rPr>
        <w:t>s</w:t>
      </w:r>
      <w:r w:rsidRPr="00545135">
        <w:rPr>
          <w:rFonts w:hint="eastAsia"/>
          <w:sz w:val="24"/>
          <w:szCs w:val="24"/>
        </w:rPr>
        <w:t>i</w:t>
      </w:r>
      <w:r w:rsidRPr="00545135">
        <w:rPr>
          <w:sz w:val="24"/>
          <w:szCs w:val="24"/>
        </w:rPr>
        <w:t>RNA</w:t>
      </w:r>
      <w:proofErr w:type="spellEnd"/>
      <w:r w:rsidRPr="00545135">
        <w:rPr>
          <w:rFonts w:hint="eastAsia"/>
          <w:sz w:val="24"/>
          <w:szCs w:val="24"/>
        </w:rPr>
        <w:t xml:space="preserve"> </w:t>
      </w:r>
      <w:r w:rsidRPr="00545135">
        <w:rPr>
          <w:sz w:val="24"/>
          <w:szCs w:val="24"/>
        </w:rPr>
        <w:t>5’-GGCCUAUACCAUUCAAGGA</w:t>
      </w:r>
      <w:r w:rsidRPr="00545135">
        <w:rPr>
          <w:rFonts w:hint="eastAsia"/>
          <w:sz w:val="24"/>
          <w:szCs w:val="24"/>
        </w:rPr>
        <w:t>tt</w:t>
      </w:r>
      <w:r w:rsidRPr="00545135">
        <w:rPr>
          <w:sz w:val="24"/>
          <w:szCs w:val="24"/>
        </w:rPr>
        <w:t>-3’</w:t>
      </w:r>
      <w:r w:rsidRPr="00545135">
        <w:rPr>
          <w:rFonts w:hint="eastAsia"/>
          <w:sz w:val="24"/>
          <w:szCs w:val="24"/>
        </w:rPr>
        <w:t xml:space="preserve"> (</w:t>
      </w:r>
      <w:r w:rsidRPr="00545135">
        <w:rPr>
          <w:sz w:val="24"/>
          <w:szCs w:val="24"/>
        </w:rPr>
        <w:t>s</w:t>
      </w:r>
      <w:r w:rsidRPr="00545135">
        <w:rPr>
          <w:rFonts w:hint="eastAsia"/>
          <w:sz w:val="24"/>
          <w:szCs w:val="24"/>
        </w:rPr>
        <w:t>i</w:t>
      </w:r>
      <w:r w:rsidRPr="00545135">
        <w:rPr>
          <w:sz w:val="24"/>
          <w:szCs w:val="24"/>
        </w:rPr>
        <w:t>RNA</w:t>
      </w:r>
      <w:r w:rsidRPr="00545135">
        <w:rPr>
          <w:rFonts w:hint="eastAsia"/>
          <w:sz w:val="24"/>
          <w:szCs w:val="24"/>
        </w:rPr>
        <w:t>1) (</w:t>
      </w:r>
      <w:proofErr w:type="spellStart"/>
      <w:r w:rsidRPr="00545135">
        <w:rPr>
          <w:rFonts w:hint="eastAsia"/>
          <w:sz w:val="24"/>
          <w:szCs w:val="24"/>
        </w:rPr>
        <w:t>Ghosh</w:t>
      </w:r>
      <w:proofErr w:type="spellEnd"/>
      <w:r w:rsidRPr="00545135">
        <w:rPr>
          <w:rFonts w:hint="eastAsia"/>
          <w:sz w:val="24"/>
          <w:szCs w:val="24"/>
        </w:rPr>
        <w:t xml:space="preserve"> et al., 2008) and</w:t>
      </w:r>
      <w:r w:rsidRPr="00545135">
        <w:rPr>
          <w:sz w:val="24"/>
          <w:szCs w:val="24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’"/>
        </w:smartTagPr>
        <w:r w:rsidRPr="00545135">
          <w:rPr>
            <w:sz w:val="24"/>
            <w:szCs w:val="24"/>
          </w:rPr>
          <w:t>5’</w:t>
        </w:r>
      </w:smartTag>
      <w:r w:rsidRPr="00545135">
        <w:rPr>
          <w:sz w:val="24"/>
          <w:szCs w:val="24"/>
        </w:rPr>
        <w:t>-GGAUCUACUGAUAGGCAGG</w:t>
      </w:r>
      <w:r w:rsidRPr="00545135">
        <w:rPr>
          <w:rFonts w:hint="eastAsia"/>
          <w:sz w:val="24"/>
          <w:szCs w:val="24"/>
        </w:rPr>
        <w:t>tt</w:t>
      </w:r>
      <w:r w:rsidRPr="00545135">
        <w:rPr>
          <w:sz w:val="24"/>
          <w:szCs w:val="24"/>
        </w:rPr>
        <w:t>-3’</w:t>
      </w:r>
      <w:r w:rsidRPr="00545135">
        <w:rPr>
          <w:rFonts w:hint="eastAsia"/>
          <w:sz w:val="24"/>
          <w:szCs w:val="24"/>
        </w:rPr>
        <w:t xml:space="preserve"> (</w:t>
      </w:r>
      <w:r w:rsidRPr="00545135">
        <w:rPr>
          <w:sz w:val="24"/>
          <w:szCs w:val="24"/>
        </w:rPr>
        <w:t>s</w:t>
      </w:r>
      <w:r w:rsidRPr="00545135">
        <w:rPr>
          <w:rFonts w:hint="eastAsia"/>
          <w:sz w:val="24"/>
          <w:szCs w:val="24"/>
        </w:rPr>
        <w:t>i</w:t>
      </w:r>
      <w:r w:rsidRPr="00545135">
        <w:rPr>
          <w:sz w:val="24"/>
          <w:szCs w:val="24"/>
        </w:rPr>
        <w:t>RNA</w:t>
      </w:r>
      <w:r w:rsidRPr="00545135">
        <w:rPr>
          <w:rFonts w:hint="eastAsia"/>
          <w:sz w:val="24"/>
          <w:szCs w:val="24"/>
        </w:rPr>
        <w:t xml:space="preserve">2) (Waggoner et al., 2009) </w:t>
      </w:r>
      <w:r w:rsidRPr="00545135">
        <w:rPr>
          <w:sz w:val="24"/>
          <w:szCs w:val="24"/>
        </w:rPr>
        <w:t xml:space="preserve">were </w:t>
      </w:r>
      <w:r w:rsidRPr="00545135">
        <w:rPr>
          <w:rFonts w:hint="eastAsia"/>
          <w:sz w:val="24"/>
          <w:szCs w:val="24"/>
        </w:rPr>
        <w:t xml:space="preserve">synthesized by </w:t>
      </w:r>
      <w:proofErr w:type="spellStart"/>
      <w:r w:rsidRPr="00545135">
        <w:rPr>
          <w:rFonts w:hint="eastAsia"/>
          <w:sz w:val="24"/>
          <w:szCs w:val="24"/>
        </w:rPr>
        <w:t>RiboBio</w:t>
      </w:r>
      <w:proofErr w:type="spellEnd"/>
      <w:r w:rsidRPr="00545135">
        <w:rPr>
          <w:rFonts w:hint="eastAsia"/>
          <w:sz w:val="24"/>
          <w:szCs w:val="24"/>
        </w:rPr>
        <w:t xml:space="preserve"> and </w:t>
      </w:r>
      <w:r w:rsidRPr="00545135">
        <w:rPr>
          <w:sz w:val="24"/>
          <w:szCs w:val="24"/>
        </w:rPr>
        <w:t>annealed</w:t>
      </w:r>
      <w:r w:rsidRPr="00545135">
        <w:rPr>
          <w:rFonts w:hint="eastAsia"/>
          <w:sz w:val="24"/>
          <w:szCs w:val="24"/>
        </w:rPr>
        <w:t xml:space="preserve">. The </w:t>
      </w:r>
      <w:proofErr w:type="spellStart"/>
      <w:r w:rsidRPr="00545135">
        <w:rPr>
          <w:rFonts w:hint="eastAsia"/>
          <w:sz w:val="24"/>
          <w:szCs w:val="24"/>
        </w:rPr>
        <w:t>siRNAs</w:t>
      </w:r>
      <w:proofErr w:type="spellEnd"/>
      <w:r w:rsidRPr="00545135">
        <w:rPr>
          <w:rFonts w:hint="eastAsia"/>
          <w:sz w:val="24"/>
          <w:szCs w:val="24"/>
        </w:rPr>
        <w:t xml:space="preserve"> were transfected into GFP or PCBP1</w:t>
      </w:r>
      <w:r>
        <w:rPr>
          <w:rFonts w:hint="eastAsia"/>
          <w:sz w:val="24"/>
          <w:szCs w:val="24"/>
        </w:rPr>
        <w:t>-</w:t>
      </w:r>
      <w:r w:rsidRPr="00545135">
        <w:rPr>
          <w:sz w:val="24"/>
          <w:szCs w:val="24"/>
        </w:rPr>
        <w:t>overe</w:t>
      </w:r>
      <w:r>
        <w:rPr>
          <w:sz w:val="24"/>
          <w:szCs w:val="24"/>
        </w:rPr>
        <w:t>xpressing</w:t>
      </w:r>
      <w:r>
        <w:rPr>
          <w:rFonts w:hint="eastAsia"/>
          <w:sz w:val="24"/>
          <w:szCs w:val="24"/>
        </w:rPr>
        <w:t xml:space="preserve"> A2780 cells with </w:t>
      </w:r>
      <w:r w:rsidRPr="00920915">
        <w:rPr>
          <w:sz w:val="24"/>
          <w:szCs w:val="24"/>
        </w:rPr>
        <w:t xml:space="preserve">X </w:t>
      </w:r>
      <w:proofErr w:type="spellStart"/>
      <w:r w:rsidRPr="00920915">
        <w:rPr>
          <w:sz w:val="24"/>
          <w:szCs w:val="24"/>
        </w:rPr>
        <w:t>tremeGENE</w:t>
      </w:r>
      <w:proofErr w:type="spellEnd"/>
      <w:r w:rsidRPr="00920915">
        <w:rPr>
          <w:sz w:val="24"/>
          <w:szCs w:val="24"/>
        </w:rPr>
        <w:t xml:space="preserve"> HP DNA transfect reagent </w:t>
      </w:r>
      <w:smartTag w:uri="isiresearchsoft-com/cwyw" w:element="citation">
        <w:r w:rsidRPr="00920915">
          <w:rPr>
            <w:sz w:val="24"/>
            <w:szCs w:val="24"/>
          </w:rPr>
          <w:t>(Roche)</w:t>
        </w:r>
      </w:smartTag>
      <w:r>
        <w:rPr>
          <w:rFonts w:hint="eastAsia"/>
          <w:sz w:val="24"/>
          <w:szCs w:val="24"/>
        </w:rPr>
        <w:t xml:space="preserve">. After 48 hours, cells were harvested and </w:t>
      </w:r>
      <w:proofErr w:type="spellStart"/>
      <w:r>
        <w:rPr>
          <w:rFonts w:hint="eastAsia"/>
          <w:sz w:val="24"/>
          <w:szCs w:val="24"/>
        </w:rPr>
        <w:t>lyzed</w:t>
      </w:r>
      <w:proofErr w:type="spellEnd"/>
      <w:r>
        <w:rPr>
          <w:rFonts w:hint="eastAsia"/>
          <w:sz w:val="24"/>
          <w:szCs w:val="24"/>
        </w:rPr>
        <w:t xml:space="preserve"> for RNA extraction (</w:t>
      </w:r>
      <w:proofErr w:type="spellStart"/>
      <w:r>
        <w:rPr>
          <w:rFonts w:hint="eastAsia"/>
          <w:sz w:val="24"/>
          <w:szCs w:val="24"/>
        </w:rPr>
        <w:t>qRT</w:t>
      </w:r>
      <w:proofErr w:type="spellEnd"/>
      <w:r>
        <w:rPr>
          <w:rFonts w:hint="eastAsia"/>
          <w:sz w:val="24"/>
          <w:szCs w:val="24"/>
        </w:rPr>
        <w:t>-PCR) or p27 protein analysis</w:t>
      </w:r>
      <w:r w:rsidRPr="00920915">
        <w:rPr>
          <w:sz w:val="24"/>
          <w:szCs w:val="24"/>
        </w:rPr>
        <w:t xml:space="preserve">. </w:t>
      </w:r>
    </w:p>
    <w:p w:rsidR="004F1AD4" w:rsidRPr="003E0B62" w:rsidRDefault="004F1AD4" w:rsidP="004F1AD4">
      <w:pPr>
        <w:spacing w:line="360" w:lineRule="auto"/>
        <w:rPr>
          <w:sz w:val="24"/>
          <w:szCs w:val="24"/>
        </w:rPr>
      </w:pPr>
      <w:proofErr w:type="spellStart"/>
      <w:r w:rsidRPr="003E0B62">
        <w:rPr>
          <w:rFonts w:hint="eastAsia"/>
          <w:b/>
          <w:sz w:val="24"/>
          <w:szCs w:val="24"/>
        </w:rPr>
        <w:t>EdU</w:t>
      </w:r>
      <w:proofErr w:type="spellEnd"/>
      <w:r w:rsidRPr="003E0B62">
        <w:rPr>
          <w:rFonts w:hint="eastAsia"/>
          <w:b/>
          <w:sz w:val="24"/>
          <w:szCs w:val="24"/>
        </w:rPr>
        <w:t xml:space="preserve"> staining</w:t>
      </w:r>
    </w:p>
    <w:p w:rsidR="004F1AD4" w:rsidRPr="00545135" w:rsidRDefault="004F1AD4" w:rsidP="004F1AD4">
      <w:pPr>
        <w:spacing w:line="360" w:lineRule="auto"/>
        <w:rPr>
          <w:sz w:val="24"/>
          <w:szCs w:val="24"/>
        </w:rPr>
      </w:pPr>
      <w:r w:rsidRPr="00545135">
        <w:rPr>
          <w:rFonts w:hint="eastAsia"/>
          <w:sz w:val="24"/>
          <w:szCs w:val="24"/>
        </w:rPr>
        <w:t xml:space="preserve">For </w:t>
      </w:r>
      <w:proofErr w:type="spellStart"/>
      <w:r w:rsidRPr="00545135">
        <w:rPr>
          <w:rFonts w:hint="eastAsia"/>
          <w:sz w:val="24"/>
          <w:szCs w:val="24"/>
        </w:rPr>
        <w:t>EdU</w:t>
      </w:r>
      <w:proofErr w:type="spellEnd"/>
      <w:r w:rsidRPr="00545135">
        <w:rPr>
          <w:rFonts w:hint="eastAsia"/>
          <w:sz w:val="24"/>
          <w:szCs w:val="24"/>
        </w:rPr>
        <w:t xml:space="preserve"> staining, cells </w:t>
      </w:r>
      <w:r w:rsidRPr="00545135">
        <w:rPr>
          <w:sz w:val="24"/>
          <w:szCs w:val="24"/>
        </w:rPr>
        <w:t>were cultured 12 h</w:t>
      </w:r>
      <w:r w:rsidRPr="00545135">
        <w:rPr>
          <w:rFonts w:hint="eastAsia"/>
          <w:sz w:val="24"/>
          <w:szCs w:val="24"/>
        </w:rPr>
        <w:t xml:space="preserve"> with basic medium containing 25 </w:t>
      </w:r>
      <w:proofErr w:type="spellStart"/>
      <w:r w:rsidRPr="00545135">
        <w:rPr>
          <w:sz w:val="24"/>
          <w:szCs w:val="24"/>
        </w:rPr>
        <w:t>μ</w:t>
      </w:r>
      <w:r w:rsidRPr="00545135">
        <w:rPr>
          <w:rFonts w:hint="eastAsia"/>
          <w:sz w:val="24"/>
          <w:szCs w:val="24"/>
        </w:rPr>
        <w:t>M</w:t>
      </w:r>
      <w:proofErr w:type="spellEnd"/>
      <w:r w:rsidRPr="00545135">
        <w:rPr>
          <w:rFonts w:hint="eastAsia"/>
          <w:sz w:val="24"/>
          <w:szCs w:val="24"/>
        </w:rPr>
        <w:t xml:space="preserve"> </w:t>
      </w:r>
      <w:proofErr w:type="spellStart"/>
      <w:r w:rsidRPr="00545135">
        <w:rPr>
          <w:rFonts w:hint="eastAsia"/>
          <w:sz w:val="24"/>
          <w:szCs w:val="24"/>
        </w:rPr>
        <w:t>EdU</w:t>
      </w:r>
      <w:proofErr w:type="spellEnd"/>
      <w:r w:rsidRPr="00545135">
        <w:rPr>
          <w:rFonts w:hint="eastAsia"/>
          <w:sz w:val="24"/>
          <w:szCs w:val="24"/>
        </w:rPr>
        <w:t xml:space="preserve">, </w:t>
      </w:r>
      <w:r>
        <w:rPr>
          <w:rFonts w:hint="eastAsia"/>
          <w:sz w:val="24"/>
          <w:szCs w:val="24"/>
        </w:rPr>
        <w:t xml:space="preserve">and </w:t>
      </w:r>
      <w:r w:rsidRPr="00545135">
        <w:rPr>
          <w:rFonts w:hint="eastAsia"/>
          <w:sz w:val="24"/>
          <w:szCs w:val="24"/>
        </w:rPr>
        <w:t>then f</w:t>
      </w:r>
      <w:r w:rsidRPr="00545135">
        <w:rPr>
          <w:sz w:val="24"/>
          <w:szCs w:val="24"/>
        </w:rPr>
        <w:t>ix</w:t>
      </w:r>
      <w:r w:rsidRPr="00545135">
        <w:rPr>
          <w:rFonts w:hint="eastAsia"/>
          <w:sz w:val="24"/>
          <w:szCs w:val="24"/>
        </w:rPr>
        <w:t>ed</w:t>
      </w:r>
      <w:r w:rsidRPr="00545135">
        <w:rPr>
          <w:sz w:val="24"/>
          <w:szCs w:val="24"/>
        </w:rPr>
        <w:t xml:space="preserve"> with 4% paraformaldehyde</w:t>
      </w:r>
      <w:r w:rsidRPr="00545135">
        <w:rPr>
          <w:rFonts w:hint="eastAsia"/>
          <w:sz w:val="24"/>
          <w:szCs w:val="24"/>
        </w:rPr>
        <w:t>-PBS</w:t>
      </w:r>
      <w:r w:rsidRPr="00545135">
        <w:rPr>
          <w:sz w:val="24"/>
          <w:szCs w:val="24"/>
        </w:rPr>
        <w:t xml:space="preserve"> for </w:t>
      </w:r>
      <w:r w:rsidRPr="00545135">
        <w:rPr>
          <w:rFonts w:hint="eastAsia"/>
          <w:sz w:val="24"/>
          <w:szCs w:val="24"/>
        </w:rPr>
        <w:t>30</w:t>
      </w:r>
      <w:r w:rsidRPr="00545135">
        <w:rPr>
          <w:sz w:val="24"/>
          <w:szCs w:val="24"/>
        </w:rPr>
        <w:t xml:space="preserve"> min and </w:t>
      </w:r>
      <w:r w:rsidRPr="00545135">
        <w:rPr>
          <w:rFonts w:hint="eastAsia"/>
          <w:sz w:val="24"/>
          <w:szCs w:val="24"/>
        </w:rPr>
        <w:t>treated</w:t>
      </w:r>
      <w:r w:rsidRPr="00545135">
        <w:rPr>
          <w:sz w:val="24"/>
          <w:szCs w:val="24"/>
        </w:rPr>
        <w:t xml:space="preserve"> with 0.1% </w:t>
      </w:r>
      <w:r w:rsidRPr="00545135">
        <w:rPr>
          <w:rFonts w:hint="eastAsia"/>
          <w:sz w:val="24"/>
          <w:szCs w:val="24"/>
        </w:rPr>
        <w:t>TritonX-100 for 15 min. Then, cells incubated with Apollo reaction solution and Hoechst using Cell-</w:t>
      </w:r>
      <w:proofErr w:type="spellStart"/>
      <w:r w:rsidRPr="00545135">
        <w:rPr>
          <w:rFonts w:hint="eastAsia"/>
          <w:sz w:val="24"/>
          <w:szCs w:val="24"/>
        </w:rPr>
        <w:t>Light</w:t>
      </w:r>
      <w:r w:rsidRPr="00545135">
        <w:rPr>
          <w:rFonts w:hint="eastAsia"/>
          <w:sz w:val="24"/>
          <w:szCs w:val="24"/>
          <w:vertAlign w:val="superscript"/>
        </w:rPr>
        <w:t>TM</w:t>
      </w:r>
      <w:proofErr w:type="spellEnd"/>
      <w:r w:rsidRPr="00545135">
        <w:rPr>
          <w:rFonts w:hint="eastAsia"/>
          <w:sz w:val="24"/>
          <w:szCs w:val="24"/>
        </w:rPr>
        <w:t xml:space="preserve"> </w:t>
      </w:r>
      <w:proofErr w:type="spellStart"/>
      <w:r w:rsidRPr="00545135">
        <w:rPr>
          <w:rFonts w:hint="eastAsia"/>
          <w:sz w:val="24"/>
          <w:szCs w:val="24"/>
        </w:rPr>
        <w:t>EdU</w:t>
      </w:r>
      <w:proofErr w:type="spellEnd"/>
      <w:r w:rsidRPr="00545135">
        <w:rPr>
          <w:rFonts w:hint="eastAsia"/>
          <w:sz w:val="24"/>
          <w:szCs w:val="24"/>
        </w:rPr>
        <w:t xml:space="preserve"> Apollo</w:t>
      </w:r>
      <w:r w:rsidRPr="00545135">
        <w:rPr>
          <w:rFonts w:ascii="宋体" w:hAnsi="宋体" w:hint="eastAsia"/>
          <w:sz w:val="24"/>
          <w:szCs w:val="24"/>
        </w:rPr>
        <w:t>®</w:t>
      </w:r>
      <w:r w:rsidRPr="00545135">
        <w:rPr>
          <w:rFonts w:hint="eastAsia"/>
          <w:sz w:val="24"/>
          <w:szCs w:val="24"/>
        </w:rPr>
        <w:t xml:space="preserve">643 In Vitro Flow </w:t>
      </w:r>
      <w:proofErr w:type="spellStart"/>
      <w:r w:rsidRPr="00545135">
        <w:rPr>
          <w:rFonts w:hint="eastAsia"/>
          <w:sz w:val="24"/>
          <w:szCs w:val="24"/>
        </w:rPr>
        <w:t>Cytometry</w:t>
      </w:r>
      <w:proofErr w:type="spellEnd"/>
      <w:r w:rsidRPr="00545135">
        <w:rPr>
          <w:rFonts w:hint="eastAsia"/>
          <w:sz w:val="24"/>
          <w:szCs w:val="24"/>
        </w:rPr>
        <w:t xml:space="preserve"> Kit (</w:t>
      </w:r>
      <w:proofErr w:type="spellStart"/>
      <w:r w:rsidRPr="00545135">
        <w:rPr>
          <w:rFonts w:hint="eastAsia"/>
          <w:sz w:val="24"/>
          <w:szCs w:val="24"/>
        </w:rPr>
        <w:t>Ribo</w:t>
      </w:r>
      <w:proofErr w:type="spellEnd"/>
      <w:r w:rsidRPr="00545135">
        <w:rPr>
          <w:rFonts w:hint="eastAsia"/>
          <w:sz w:val="24"/>
          <w:szCs w:val="24"/>
        </w:rPr>
        <w:t xml:space="preserve"> Bio, C10338-2) followed by the manufacturer</w:t>
      </w:r>
      <w:r w:rsidRPr="00545135">
        <w:rPr>
          <w:sz w:val="24"/>
          <w:szCs w:val="24"/>
        </w:rPr>
        <w:t>’</w:t>
      </w:r>
      <w:r w:rsidRPr="00545135">
        <w:rPr>
          <w:rFonts w:hint="eastAsia"/>
          <w:sz w:val="24"/>
          <w:szCs w:val="24"/>
        </w:rPr>
        <w:t xml:space="preserve">s instruction. </w:t>
      </w:r>
      <w:r w:rsidRPr="00545135">
        <w:rPr>
          <w:sz w:val="24"/>
          <w:szCs w:val="24"/>
        </w:rPr>
        <w:t xml:space="preserve">The treated cells were analyzed by flow </w:t>
      </w:r>
      <w:proofErr w:type="spellStart"/>
      <w:r w:rsidRPr="00545135">
        <w:rPr>
          <w:sz w:val="24"/>
          <w:szCs w:val="24"/>
        </w:rPr>
        <w:t>cytometry</w:t>
      </w:r>
      <w:proofErr w:type="spellEnd"/>
      <w:r w:rsidRPr="00545135">
        <w:rPr>
          <w:sz w:val="24"/>
          <w:szCs w:val="24"/>
        </w:rPr>
        <w:t xml:space="preserve"> (BD </w:t>
      </w:r>
      <w:r w:rsidRPr="00545135">
        <w:rPr>
          <w:sz w:val="24"/>
          <w:szCs w:val="24"/>
          <w:shd w:val="clear" w:color="auto" w:fill="FFFFFF"/>
        </w:rPr>
        <w:t>Biosciences</w:t>
      </w:r>
      <w:r w:rsidRPr="00545135">
        <w:rPr>
          <w:rFonts w:hint="eastAsia"/>
          <w:sz w:val="24"/>
          <w:szCs w:val="24"/>
          <w:shd w:val="clear" w:color="auto" w:fill="FFFFFF"/>
        </w:rPr>
        <w:t xml:space="preserve"> or Beckman </w:t>
      </w:r>
      <w:proofErr w:type="spellStart"/>
      <w:r w:rsidRPr="00545135">
        <w:rPr>
          <w:rFonts w:hint="eastAsia"/>
          <w:sz w:val="24"/>
          <w:szCs w:val="24"/>
          <w:shd w:val="clear" w:color="auto" w:fill="FFFFFF"/>
        </w:rPr>
        <w:t>Gallios</w:t>
      </w:r>
      <w:proofErr w:type="spellEnd"/>
      <w:r w:rsidRPr="00545135">
        <w:rPr>
          <w:sz w:val="24"/>
          <w:szCs w:val="24"/>
        </w:rPr>
        <w:t>)</w:t>
      </w:r>
      <w:r w:rsidRPr="00545135">
        <w:rPr>
          <w:rFonts w:hint="eastAsia"/>
          <w:sz w:val="24"/>
          <w:szCs w:val="24"/>
        </w:rPr>
        <w:t>, or photographed using fluorescence microscope.</w:t>
      </w:r>
    </w:p>
    <w:p w:rsidR="004F1AD4" w:rsidRPr="005D00FE" w:rsidRDefault="004F1AD4" w:rsidP="004F1AD4">
      <w:pPr>
        <w:spacing w:line="360" w:lineRule="auto"/>
        <w:rPr>
          <w:b/>
          <w:bCs/>
          <w:sz w:val="24"/>
          <w:szCs w:val="24"/>
        </w:rPr>
      </w:pPr>
      <w:r w:rsidRPr="005D00FE">
        <w:rPr>
          <w:rFonts w:hint="eastAsia"/>
          <w:b/>
          <w:bCs/>
          <w:sz w:val="24"/>
          <w:szCs w:val="24"/>
        </w:rPr>
        <w:t xml:space="preserve">Semi-quantitative </w:t>
      </w:r>
      <w:r w:rsidRPr="005D00FE">
        <w:rPr>
          <w:b/>
          <w:bCs/>
          <w:sz w:val="24"/>
          <w:szCs w:val="24"/>
        </w:rPr>
        <w:t>RT-PCR</w:t>
      </w:r>
      <w:r w:rsidRPr="005D00FE">
        <w:rPr>
          <w:rFonts w:hint="eastAsia"/>
          <w:b/>
          <w:bCs/>
          <w:sz w:val="24"/>
          <w:szCs w:val="24"/>
        </w:rPr>
        <w:t xml:space="preserve"> detection of p27 expression in paired human colon tissues </w:t>
      </w:r>
    </w:p>
    <w:p w:rsidR="004F1AD4" w:rsidRDefault="004F1AD4" w:rsidP="004F1AD4">
      <w:pPr>
        <w:spacing w:line="360" w:lineRule="auto"/>
        <w:rPr>
          <w:sz w:val="24"/>
          <w:szCs w:val="24"/>
        </w:rPr>
      </w:pPr>
      <w:r w:rsidRPr="00920915">
        <w:rPr>
          <w:sz w:val="24"/>
          <w:szCs w:val="24"/>
        </w:rPr>
        <w:t xml:space="preserve">Total RNA was isolated </w:t>
      </w:r>
      <w:r>
        <w:rPr>
          <w:rFonts w:hint="eastAsia"/>
          <w:sz w:val="24"/>
          <w:szCs w:val="24"/>
        </w:rPr>
        <w:t>from 10 paired colon tumor samples with</w:t>
      </w:r>
      <w:r w:rsidRPr="00920915">
        <w:rPr>
          <w:sz w:val="24"/>
          <w:szCs w:val="24"/>
        </w:rPr>
        <w:t xml:space="preserve"> Ultrapure RNA kit (</w:t>
      </w:r>
      <w:r>
        <w:rPr>
          <w:rFonts w:hint="eastAsia"/>
          <w:sz w:val="24"/>
          <w:szCs w:val="24"/>
        </w:rPr>
        <w:t>CW B</w:t>
      </w:r>
      <w:r w:rsidRPr="00920915">
        <w:rPr>
          <w:sz w:val="24"/>
          <w:szCs w:val="24"/>
        </w:rPr>
        <w:t>iotech)</w:t>
      </w:r>
      <w:r>
        <w:rPr>
          <w:rFonts w:hint="eastAsia"/>
          <w:sz w:val="24"/>
          <w:szCs w:val="24"/>
        </w:rPr>
        <w:t xml:space="preserve"> and the</w:t>
      </w:r>
      <w:r w:rsidRPr="0092091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c</w:t>
      </w:r>
      <w:r w:rsidRPr="00920915">
        <w:rPr>
          <w:sz w:val="24"/>
          <w:szCs w:val="24"/>
        </w:rPr>
        <w:t>omplementary DNA (</w:t>
      </w:r>
      <w:proofErr w:type="spellStart"/>
      <w:r w:rsidRPr="00920915">
        <w:rPr>
          <w:sz w:val="24"/>
          <w:szCs w:val="24"/>
        </w:rPr>
        <w:t>cDNA</w:t>
      </w:r>
      <w:proofErr w:type="spellEnd"/>
      <w:r w:rsidRPr="00920915"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 was</w:t>
      </w:r>
      <w:r w:rsidRPr="00920915">
        <w:rPr>
          <w:sz w:val="24"/>
          <w:szCs w:val="24"/>
        </w:rPr>
        <w:t xml:space="preserve"> synthesi</w:t>
      </w:r>
      <w:r>
        <w:rPr>
          <w:rFonts w:hint="eastAsia"/>
          <w:sz w:val="24"/>
          <w:szCs w:val="24"/>
        </w:rPr>
        <w:t>zed by using</w:t>
      </w:r>
      <w:r w:rsidRPr="00920915">
        <w:rPr>
          <w:sz w:val="24"/>
          <w:szCs w:val="24"/>
        </w:rPr>
        <w:t xml:space="preserve"> </w:t>
      </w:r>
      <w:proofErr w:type="spellStart"/>
      <w:r w:rsidRPr="00920915">
        <w:rPr>
          <w:sz w:val="24"/>
          <w:szCs w:val="24"/>
        </w:rPr>
        <w:t>Transcriptor</w:t>
      </w:r>
      <w:proofErr w:type="spellEnd"/>
      <w:r w:rsidRPr="00920915">
        <w:rPr>
          <w:sz w:val="24"/>
          <w:szCs w:val="24"/>
        </w:rPr>
        <w:t xml:space="preserve"> First Strand </w:t>
      </w:r>
      <w:proofErr w:type="spellStart"/>
      <w:r w:rsidRPr="00920915">
        <w:rPr>
          <w:sz w:val="24"/>
          <w:szCs w:val="24"/>
        </w:rPr>
        <w:t>cDNA</w:t>
      </w:r>
      <w:proofErr w:type="spellEnd"/>
      <w:r w:rsidRPr="00920915">
        <w:rPr>
          <w:sz w:val="24"/>
          <w:szCs w:val="24"/>
        </w:rPr>
        <w:t xml:space="preserve"> Sy</w:t>
      </w:r>
      <w:r>
        <w:rPr>
          <w:rFonts w:hint="eastAsia"/>
          <w:sz w:val="24"/>
          <w:szCs w:val="24"/>
        </w:rPr>
        <w:t>n</w:t>
      </w:r>
      <w:r w:rsidRPr="00920915">
        <w:rPr>
          <w:sz w:val="24"/>
          <w:szCs w:val="24"/>
        </w:rPr>
        <w:t xml:space="preserve">thesis System kit (Roche) with </w:t>
      </w:r>
      <w:proofErr w:type="spellStart"/>
      <w:r w:rsidRPr="00920915">
        <w:rPr>
          <w:sz w:val="24"/>
          <w:szCs w:val="24"/>
        </w:rPr>
        <w:t>Oligo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920915">
        <w:rPr>
          <w:sz w:val="24"/>
          <w:szCs w:val="24"/>
        </w:rPr>
        <w:t>(</w:t>
      </w:r>
      <w:proofErr w:type="spellStart"/>
      <w:r w:rsidRPr="00920915">
        <w:rPr>
          <w:sz w:val="24"/>
          <w:szCs w:val="24"/>
        </w:rPr>
        <w:t>dT</w:t>
      </w:r>
      <w:proofErr w:type="spellEnd"/>
      <w:proofErr w:type="gramStart"/>
      <w:r w:rsidRPr="00920915">
        <w:rPr>
          <w:sz w:val="24"/>
          <w:szCs w:val="24"/>
        </w:rPr>
        <w:t>)</w:t>
      </w:r>
      <w:r w:rsidRPr="00920915">
        <w:rPr>
          <w:sz w:val="24"/>
          <w:szCs w:val="24"/>
          <w:vertAlign w:val="subscript"/>
        </w:rPr>
        <w:t>18</w:t>
      </w:r>
      <w:proofErr w:type="gramEnd"/>
      <w:r w:rsidRPr="00920915"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For semi-</w:t>
      </w:r>
      <w:r>
        <w:rPr>
          <w:sz w:val="24"/>
          <w:szCs w:val="24"/>
        </w:rPr>
        <w:t>quantit</w:t>
      </w:r>
      <w:r>
        <w:rPr>
          <w:rFonts w:hint="eastAsia"/>
          <w:sz w:val="24"/>
          <w:szCs w:val="24"/>
        </w:rPr>
        <w:t xml:space="preserve">ative analysis, </w:t>
      </w:r>
      <w:r w:rsidRPr="00920915">
        <w:rPr>
          <w:sz w:val="24"/>
          <w:szCs w:val="24"/>
        </w:rPr>
        <w:t xml:space="preserve">PCR amplification was performed with </w:t>
      </w:r>
      <w:proofErr w:type="spellStart"/>
      <w:r w:rsidRPr="00920915">
        <w:rPr>
          <w:sz w:val="24"/>
          <w:szCs w:val="24"/>
        </w:rPr>
        <w:t>GoTaq</w:t>
      </w:r>
      <w:proofErr w:type="spellEnd"/>
      <w:r w:rsidRPr="00920915">
        <w:rPr>
          <w:sz w:val="24"/>
          <w:szCs w:val="24"/>
          <w:vertAlign w:val="superscript"/>
        </w:rPr>
        <w:t>®</w:t>
      </w:r>
      <w:r w:rsidRPr="00920915">
        <w:rPr>
          <w:sz w:val="24"/>
          <w:szCs w:val="24"/>
        </w:rPr>
        <w:t xml:space="preserve"> DNA polymerase (</w:t>
      </w:r>
      <w:proofErr w:type="spellStart"/>
      <w:r w:rsidRPr="00920915">
        <w:rPr>
          <w:sz w:val="24"/>
          <w:szCs w:val="24"/>
        </w:rPr>
        <w:t>Promega</w:t>
      </w:r>
      <w:proofErr w:type="spellEnd"/>
      <w:r w:rsidRPr="00920915">
        <w:rPr>
          <w:sz w:val="24"/>
          <w:szCs w:val="24"/>
        </w:rPr>
        <w:t xml:space="preserve">), 1 </w:t>
      </w:r>
      <w:proofErr w:type="spellStart"/>
      <w:r w:rsidRPr="00920915">
        <w:rPr>
          <w:sz w:val="24"/>
          <w:szCs w:val="24"/>
        </w:rPr>
        <w:t>μM</w:t>
      </w:r>
      <w:proofErr w:type="spellEnd"/>
      <w:r w:rsidRPr="00920915">
        <w:rPr>
          <w:sz w:val="24"/>
          <w:szCs w:val="24"/>
        </w:rPr>
        <w:t xml:space="preserve"> of each </w:t>
      </w:r>
      <w:r>
        <w:rPr>
          <w:rFonts w:hint="eastAsia"/>
          <w:sz w:val="24"/>
          <w:szCs w:val="24"/>
        </w:rPr>
        <w:t>pair</w:t>
      </w:r>
      <w:r w:rsidRPr="0092091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of the indicated </w:t>
      </w:r>
      <w:r w:rsidRPr="00920915">
        <w:rPr>
          <w:sz w:val="24"/>
          <w:szCs w:val="24"/>
        </w:rPr>
        <w:t>primers</w:t>
      </w:r>
      <w:r>
        <w:rPr>
          <w:rFonts w:hint="eastAsia"/>
          <w:sz w:val="24"/>
          <w:szCs w:val="24"/>
        </w:rPr>
        <w:t xml:space="preserve"> (Table S1)</w:t>
      </w:r>
      <w:r w:rsidRPr="00920915">
        <w:rPr>
          <w:sz w:val="24"/>
          <w:szCs w:val="24"/>
        </w:rPr>
        <w:t>, and 0.5</w:t>
      </w:r>
      <w:r>
        <w:rPr>
          <w:rFonts w:hint="eastAsia"/>
          <w:sz w:val="24"/>
          <w:szCs w:val="24"/>
        </w:rPr>
        <w:t xml:space="preserve"> </w:t>
      </w:r>
      <w:proofErr w:type="spellStart"/>
      <w:r w:rsidRPr="00920915">
        <w:rPr>
          <w:sz w:val="24"/>
          <w:szCs w:val="24"/>
        </w:rPr>
        <w:t>μl</w:t>
      </w:r>
      <w:proofErr w:type="spellEnd"/>
      <w:r w:rsidRPr="00920915">
        <w:rPr>
          <w:sz w:val="24"/>
          <w:szCs w:val="24"/>
        </w:rPr>
        <w:t xml:space="preserve"> </w:t>
      </w:r>
      <w:proofErr w:type="spellStart"/>
      <w:r w:rsidRPr="00920915">
        <w:rPr>
          <w:sz w:val="24"/>
          <w:szCs w:val="24"/>
        </w:rPr>
        <w:t>cDNA</w:t>
      </w:r>
      <w:proofErr w:type="spellEnd"/>
      <w:r w:rsidRPr="00920915">
        <w:rPr>
          <w:sz w:val="24"/>
          <w:szCs w:val="24"/>
        </w:rPr>
        <w:t xml:space="preserve"> for a 2 min initial denaturation at 95</w:t>
      </w:r>
      <w:r w:rsidRPr="006241AB">
        <w:rPr>
          <w:rFonts w:hint="eastAsia"/>
          <w:sz w:val="24"/>
          <w:szCs w:val="24"/>
          <w:vertAlign w:val="superscript"/>
        </w:rPr>
        <w:t xml:space="preserve"> </w:t>
      </w:r>
      <w:proofErr w:type="spellStart"/>
      <w:r w:rsidRPr="00501745">
        <w:rPr>
          <w:rFonts w:hint="eastAsia"/>
          <w:sz w:val="24"/>
          <w:szCs w:val="24"/>
          <w:vertAlign w:val="superscript"/>
        </w:rPr>
        <w:t>o</w:t>
      </w:r>
      <w:r w:rsidRPr="00501745">
        <w:rPr>
          <w:rFonts w:hint="eastAsia"/>
          <w:sz w:val="24"/>
          <w:szCs w:val="24"/>
        </w:rPr>
        <w:t>C</w:t>
      </w:r>
      <w:proofErr w:type="spellEnd"/>
      <w:r w:rsidRPr="00501745">
        <w:rPr>
          <w:sz w:val="24"/>
          <w:szCs w:val="24"/>
        </w:rPr>
        <w:t xml:space="preserve">, followed by </w:t>
      </w:r>
      <w:r w:rsidRPr="00501745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0-27</w:t>
      </w:r>
      <w:r w:rsidRPr="00501745">
        <w:rPr>
          <w:sz w:val="24"/>
          <w:szCs w:val="24"/>
        </w:rPr>
        <w:t xml:space="preserve"> cycles of 30 s at 95</w:t>
      </w:r>
      <w:r w:rsidRPr="00501745">
        <w:rPr>
          <w:rFonts w:hint="eastAsia"/>
          <w:sz w:val="24"/>
          <w:szCs w:val="24"/>
        </w:rPr>
        <w:t xml:space="preserve"> </w:t>
      </w:r>
      <w:proofErr w:type="spellStart"/>
      <w:r w:rsidRPr="00501745">
        <w:rPr>
          <w:rFonts w:hint="eastAsia"/>
          <w:sz w:val="24"/>
          <w:szCs w:val="24"/>
          <w:vertAlign w:val="superscript"/>
        </w:rPr>
        <w:t>o</w:t>
      </w:r>
      <w:r w:rsidRPr="00501745">
        <w:rPr>
          <w:rFonts w:hint="eastAsia"/>
          <w:sz w:val="24"/>
          <w:szCs w:val="24"/>
        </w:rPr>
        <w:t>C</w:t>
      </w:r>
      <w:proofErr w:type="spellEnd"/>
      <w:r w:rsidRPr="00501745">
        <w:rPr>
          <w:sz w:val="24"/>
          <w:szCs w:val="24"/>
        </w:rPr>
        <w:t xml:space="preserve">, 30 s at </w:t>
      </w:r>
      <w:r>
        <w:rPr>
          <w:rFonts w:hint="eastAsia"/>
          <w:sz w:val="24"/>
          <w:szCs w:val="24"/>
        </w:rPr>
        <w:t xml:space="preserve">the </w:t>
      </w:r>
      <w:r>
        <w:rPr>
          <w:sz w:val="24"/>
          <w:szCs w:val="24"/>
        </w:rPr>
        <w:t>appropriate</w:t>
      </w:r>
      <w:r>
        <w:rPr>
          <w:rFonts w:hint="eastAsia"/>
          <w:sz w:val="24"/>
          <w:szCs w:val="24"/>
        </w:rPr>
        <w:t xml:space="preserve"> anneal time</w:t>
      </w:r>
      <w:r w:rsidRPr="00501745">
        <w:rPr>
          <w:sz w:val="24"/>
          <w:szCs w:val="24"/>
        </w:rPr>
        <w:t>, and 1 min at 72</w:t>
      </w:r>
      <w:r w:rsidRPr="00501745">
        <w:rPr>
          <w:rFonts w:hint="eastAsia"/>
          <w:sz w:val="24"/>
          <w:szCs w:val="24"/>
          <w:vertAlign w:val="superscript"/>
        </w:rPr>
        <w:t xml:space="preserve"> </w:t>
      </w:r>
      <w:proofErr w:type="spellStart"/>
      <w:r w:rsidRPr="00501745">
        <w:rPr>
          <w:rFonts w:hint="eastAsia"/>
          <w:sz w:val="24"/>
          <w:szCs w:val="24"/>
          <w:vertAlign w:val="superscript"/>
        </w:rPr>
        <w:t>o</w:t>
      </w:r>
      <w:r w:rsidRPr="00501745">
        <w:rPr>
          <w:rFonts w:hint="eastAsia"/>
          <w:sz w:val="24"/>
          <w:szCs w:val="24"/>
        </w:rPr>
        <w:t>C</w:t>
      </w:r>
      <w:r w:rsidRPr="00501745">
        <w:rPr>
          <w:sz w:val="24"/>
          <w:szCs w:val="24"/>
        </w:rPr>
        <w:t>.</w:t>
      </w:r>
      <w:proofErr w:type="spellEnd"/>
      <w:r w:rsidRPr="00501745">
        <w:rPr>
          <w:rFonts w:hint="eastAsia"/>
          <w:sz w:val="24"/>
          <w:szCs w:val="24"/>
        </w:rPr>
        <w:t xml:space="preserve"> Products were run in 1.5 % </w:t>
      </w:r>
      <w:proofErr w:type="spellStart"/>
      <w:r w:rsidRPr="00501745">
        <w:rPr>
          <w:rFonts w:hint="eastAsia"/>
          <w:sz w:val="24"/>
          <w:szCs w:val="24"/>
        </w:rPr>
        <w:t>Agarose</w:t>
      </w:r>
      <w:proofErr w:type="spellEnd"/>
      <w:r w:rsidRPr="00501745">
        <w:rPr>
          <w:rFonts w:hint="eastAsia"/>
          <w:sz w:val="24"/>
          <w:szCs w:val="24"/>
        </w:rPr>
        <w:t xml:space="preserve"> gel and the band intensity was scanned and normalized based on their corresponding internal GAPDH control as the relative expression level. </w:t>
      </w:r>
    </w:p>
    <w:p w:rsidR="004F1AD4" w:rsidRPr="005D00FE" w:rsidRDefault="004F1AD4" w:rsidP="004F1AD4">
      <w:pPr>
        <w:spacing w:line="360" w:lineRule="auto"/>
        <w:rPr>
          <w:b/>
          <w:sz w:val="24"/>
          <w:szCs w:val="24"/>
        </w:rPr>
      </w:pPr>
      <w:r w:rsidRPr="005D00FE">
        <w:rPr>
          <w:rFonts w:hint="eastAsia"/>
          <w:b/>
          <w:sz w:val="24"/>
          <w:szCs w:val="24"/>
        </w:rPr>
        <w:t>Renal tumor dataset analysis</w:t>
      </w:r>
    </w:p>
    <w:p w:rsidR="004F1AD4" w:rsidRPr="005A4744" w:rsidRDefault="004F1AD4" w:rsidP="004F1AD4">
      <w:pPr>
        <w:pStyle w:val="1"/>
        <w:spacing w:line="360" w:lineRule="auto"/>
        <w:jc w:val="both"/>
        <w:rPr>
          <w:rFonts w:ascii="Times New Roman" w:hAnsi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lastRenderedPageBreak/>
        <w:t>Data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>set contain</w:t>
      </w:r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ing 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877 </w:t>
      </w:r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renal tumor 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samples </w:t>
      </w:r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were </w:t>
      </w:r>
      <w:r w:rsidRPr="005A4744">
        <w:rPr>
          <w:rFonts w:ascii="Times New Roman" w:hAnsi="Times New Roman"/>
          <w:b w:val="0"/>
          <w:bCs w:val="0"/>
          <w:kern w:val="2"/>
          <w:sz w:val="24"/>
          <w:szCs w:val="24"/>
          <w:lang w:val="en-US" w:eastAsia="zh-CN"/>
        </w:rPr>
        <w:t>collected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 from The Human Protein Atlas database</w:t>
      </w:r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hyperlink r:id="rId7" w:history="1">
        <w:r w:rsidRPr="00E8746A">
          <w:rPr>
            <w:rStyle w:val="a5"/>
            <w:rFonts w:ascii="Times New Roman" w:hAnsi="Times New Roman"/>
            <w:b w:val="0"/>
            <w:bCs w:val="0"/>
            <w:kern w:val="2"/>
            <w:sz w:val="24"/>
            <w:szCs w:val="24"/>
            <w:lang w:val="en-US" w:eastAsia="zh-CN"/>
          </w:rPr>
          <w:t>https://www.proteinatlas.org/ENSG00000169564-PCBP1/pathology/tissue/renal+cancer</w:t>
        </w:r>
      </w:hyperlink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>), and the i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>ncomplete data</w:t>
      </w:r>
      <w:r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 without following up or less than 5 years after the first diagnosis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 were excluded. Bivariate correlations between PCBP1 with clinical parameters and the survival curve of 416 Samples of dead patients and live patients who observed more than five years were </w:t>
      </w:r>
      <w:r w:rsidRPr="005A4744">
        <w:rPr>
          <w:rFonts w:ascii="Times New Roman" w:hAnsi="Times New Roman"/>
          <w:b w:val="0"/>
          <w:bCs w:val="0"/>
          <w:kern w:val="2"/>
          <w:sz w:val="24"/>
          <w:szCs w:val="24"/>
          <w:lang w:val="en-US" w:eastAsia="zh-CN"/>
        </w:rPr>
        <w:t>analyzed</w:t>
      </w:r>
      <w:r w:rsidRPr="005A4744">
        <w:rPr>
          <w:rFonts w:ascii="Times New Roman" w:hAnsi="Times New Roman" w:hint="eastAsia"/>
          <w:b w:val="0"/>
          <w:bCs w:val="0"/>
          <w:kern w:val="2"/>
          <w:sz w:val="24"/>
          <w:szCs w:val="24"/>
          <w:lang w:val="en-US" w:eastAsia="zh-CN"/>
        </w:rPr>
        <w:t xml:space="preserve"> by using SPSS13.0. T</w:t>
      </w:r>
      <w:r w:rsidRPr="005A4744">
        <w:rPr>
          <w:rFonts w:ascii="Times New Roman" w:hAnsi="Times New Roman"/>
          <w:b w:val="0"/>
          <w:bCs w:val="0"/>
          <w:kern w:val="2"/>
          <w:sz w:val="24"/>
          <w:szCs w:val="24"/>
          <w:lang w:val="en-US" w:eastAsia="zh-CN"/>
        </w:rPr>
        <w:t>he statistical significance was defined as p&lt;0.05.</w:t>
      </w:r>
    </w:p>
    <w:p w:rsidR="004F1AD4" w:rsidRPr="00DA03FE" w:rsidRDefault="004F1AD4" w:rsidP="004F1AD4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DA03FE">
        <w:rPr>
          <w:rFonts w:ascii="Times New Roman" w:hAnsi="Times New Roman" w:hint="eastAsia"/>
          <w:sz w:val="28"/>
          <w:szCs w:val="28"/>
          <w:lang w:eastAsia="zh-CN"/>
        </w:rPr>
        <w:t>Supplemental references:</w:t>
      </w:r>
    </w:p>
    <w:p w:rsidR="004F1AD4" w:rsidRPr="004F1AD4" w:rsidRDefault="004F1AD4" w:rsidP="004F1AD4">
      <w:pPr>
        <w:rPr>
          <w:kern w:val="0"/>
          <w:sz w:val="24"/>
          <w:szCs w:val="24"/>
        </w:rPr>
      </w:pPr>
      <w:proofErr w:type="spellStart"/>
      <w:r w:rsidRPr="004F1AD4">
        <w:rPr>
          <w:kern w:val="0"/>
          <w:sz w:val="24"/>
          <w:szCs w:val="24"/>
        </w:rPr>
        <w:t>Ghosh</w:t>
      </w:r>
      <w:proofErr w:type="spellEnd"/>
      <w:r w:rsidRPr="004F1AD4">
        <w:rPr>
          <w:kern w:val="0"/>
          <w:sz w:val="24"/>
          <w:szCs w:val="24"/>
        </w:rPr>
        <w:t xml:space="preserve"> D, </w:t>
      </w:r>
      <w:proofErr w:type="spellStart"/>
      <w:r w:rsidRPr="004F1AD4">
        <w:rPr>
          <w:kern w:val="0"/>
          <w:sz w:val="24"/>
          <w:szCs w:val="24"/>
        </w:rPr>
        <w:t>Srivastava</w:t>
      </w:r>
      <w:proofErr w:type="spellEnd"/>
      <w:r w:rsidRPr="004F1AD4">
        <w:rPr>
          <w:kern w:val="0"/>
          <w:sz w:val="24"/>
          <w:szCs w:val="24"/>
        </w:rPr>
        <w:t xml:space="preserve"> GP, </w:t>
      </w:r>
      <w:proofErr w:type="spellStart"/>
      <w:r w:rsidRPr="004F1AD4">
        <w:rPr>
          <w:kern w:val="0"/>
          <w:sz w:val="24"/>
          <w:szCs w:val="24"/>
        </w:rPr>
        <w:t>Xu</w:t>
      </w:r>
      <w:proofErr w:type="spellEnd"/>
      <w:r w:rsidRPr="004F1AD4">
        <w:rPr>
          <w:kern w:val="0"/>
          <w:sz w:val="24"/>
          <w:szCs w:val="24"/>
        </w:rPr>
        <w:t xml:space="preserve"> D, Schu</w:t>
      </w:r>
      <w:bookmarkStart w:id="0" w:name="_GoBack"/>
      <w:bookmarkEnd w:id="0"/>
      <w:r w:rsidRPr="004F1AD4">
        <w:rPr>
          <w:kern w:val="0"/>
          <w:sz w:val="24"/>
          <w:szCs w:val="24"/>
        </w:rPr>
        <w:t>lz LC, Roberts RM. A link between SIN1 (MAPKAP1) and poly(</w:t>
      </w:r>
      <w:proofErr w:type="spellStart"/>
      <w:r w:rsidRPr="004F1AD4">
        <w:rPr>
          <w:kern w:val="0"/>
          <w:sz w:val="24"/>
          <w:szCs w:val="24"/>
        </w:rPr>
        <w:t>rC</w:t>
      </w:r>
      <w:proofErr w:type="spellEnd"/>
      <w:r w:rsidRPr="004F1AD4">
        <w:rPr>
          <w:kern w:val="0"/>
          <w:sz w:val="24"/>
          <w:szCs w:val="24"/>
        </w:rPr>
        <w:t xml:space="preserve">) binding protein 2 (PCBP2) in counteracting environmental stress. </w:t>
      </w:r>
      <w:proofErr w:type="spellStart"/>
      <w:r w:rsidRPr="004F1AD4">
        <w:rPr>
          <w:kern w:val="0"/>
          <w:sz w:val="24"/>
          <w:szCs w:val="24"/>
        </w:rPr>
        <w:t>Proc</w:t>
      </w:r>
      <w:proofErr w:type="spellEnd"/>
      <w:r w:rsidRPr="004F1AD4">
        <w:rPr>
          <w:kern w:val="0"/>
          <w:sz w:val="24"/>
          <w:szCs w:val="24"/>
        </w:rPr>
        <w:t xml:space="preserve"> </w:t>
      </w:r>
      <w:proofErr w:type="spellStart"/>
      <w:r w:rsidRPr="004F1AD4">
        <w:rPr>
          <w:kern w:val="0"/>
          <w:sz w:val="24"/>
          <w:szCs w:val="24"/>
        </w:rPr>
        <w:t>Natl</w:t>
      </w:r>
      <w:proofErr w:type="spellEnd"/>
      <w:r w:rsidRPr="004F1AD4">
        <w:rPr>
          <w:kern w:val="0"/>
          <w:sz w:val="24"/>
          <w:szCs w:val="24"/>
        </w:rPr>
        <w:t xml:space="preserve"> </w:t>
      </w:r>
      <w:proofErr w:type="spellStart"/>
      <w:r w:rsidRPr="004F1AD4">
        <w:rPr>
          <w:kern w:val="0"/>
          <w:sz w:val="24"/>
          <w:szCs w:val="24"/>
        </w:rPr>
        <w:t>Acad</w:t>
      </w:r>
      <w:proofErr w:type="spellEnd"/>
      <w:r w:rsidRPr="004F1AD4">
        <w:rPr>
          <w:kern w:val="0"/>
          <w:sz w:val="24"/>
          <w:szCs w:val="24"/>
        </w:rPr>
        <w:t xml:space="preserve"> </w:t>
      </w:r>
      <w:proofErr w:type="spellStart"/>
      <w:r w:rsidRPr="004F1AD4">
        <w:rPr>
          <w:kern w:val="0"/>
          <w:sz w:val="24"/>
          <w:szCs w:val="24"/>
        </w:rPr>
        <w:t>Sci</w:t>
      </w:r>
      <w:proofErr w:type="spellEnd"/>
      <w:r w:rsidRPr="004F1AD4">
        <w:rPr>
          <w:kern w:val="0"/>
          <w:sz w:val="24"/>
          <w:szCs w:val="24"/>
        </w:rPr>
        <w:t xml:space="preserve"> U S A. 2008, 105 (33): 11673-8.</w:t>
      </w:r>
    </w:p>
    <w:p w:rsidR="006A1EF9" w:rsidRDefault="004F1AD4" w:rsidP="004F1AD4">
      <w:r w:rsidRPr="00DA03FE">
        <w:rPr>
          <w:kern w:val="0"/>
          <w:sz w:val="24"/>
          <w:szCs w:val="24"/>
        </w:rPr>
        <w:t xml:space="preserve">Waggoner, S, </w:t>
      </w:r>
      <w:proofErr w:type="spellStart"/>
      <w:r w:rsidRPr="00DA03FE">
        <w:rPr>
          <w:kern w:val="0"/>
          <w:sz w:val="24"/>
          <w:szCs w:val="24"/>
        </w:rPr>
        <w:t>A.Johannes</w:t>
      </w:r>
      <w:proofErr w:type="spellEnd"/>
      <w:r w:rsidRPr="00DA03FE">
        <w:rPr>
          <w:kern w:val="0"/>
          <w:sz w:val="24"/>
          <w:szCs w:val="24"/>
        </w:rPr>
        <w:t xml:space="preserve">, G, </w:t>
      </w:r>
      <w:proofErr w:type="spellStart"/>
      <w:r w:rsidRPr="00DA03FE">
        <w:rPr>
          <w:kern w:val="0"/>
          <w:sz w:val="24"/>
          <w:szCs w:val="24"/>
        </w:rPr>
        <w:t>J.Liebhaber</w:t>
      </w:r>
      <w:proofErr w:type="spellEnd"/>
      <w:r w:rsidRPr="00DA03FE">
        <w:rPr>
          <w:kern w:val="0"/>
          <w:sz w:val="24"/>
          <w:szCs w:val="24"/>
        </w:rPr>
        <w:t xml:space="preserve">, S. A. Depletion of the poly(C)-binding proteins alphaCP1 and alphaCP2 from K562 cells leads to p53-independent induction of </w:t>
      </w:r>
      <w:proofErr w:type="spellStart"/>
      <w:r w:rsidRPr="00DA03FE">
        <w:rPr>
          <w:kern w:val="0"/>
          <w:sz w:val="24"/>
          <w:szCs w:val="24"/>
        </w:rPr>
        <w:t>cyclin</w:t>
      </w:r>
      <w:proofErr w:type="spellEnd"/>
      <w:r w:rsidRPr="00DA03FE">
        <w:rPr>
          <w:kern w:val="0"/>
          <w:sz w:val="24"/>
          <w:szCs w:val="24"/>
        </w:rPr>
        <w:t xml:space="preserve">-dependent kinase inhibitor (CDKN1A) and G1 arrest. </w:t>
      </w:r>
      <w:r w:rsidRPr="00DA03FE">
        <w:rPr>
          <w:sz w:val="24"/>
          <w:szCs w:val="24"/>
        </w:rPr>
        <w:t xml:space="preserve">J </w:t>
      </w:r>
      <w:proofErr w:type="spellStart"/>
      <w:r w:rsidRPr="00DA03FE">
        <w:rPr>
          <w:sz w:val="24"/>
          <w:szCs w:val="24"/>
        </w:rPr>
        <w:t>Biol</w:t>
      </w:r>
      <w:proofErr w:type="spellEnd"/>
      <w:r w:rsidRPr="00DA03FE">
        <w:rPr>
          <w:sz w:val="24"/>
          <w:szCs w:val="24"/>
        </w:rPr>
        <w:t xml:space="preserve"> Chem. 2009, 284(14): 9039-49.</w:t>
      </w:r>
    </w:p>
    <w:sectPr w:rsidR="006A1E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A5A" w:rsidRDefault="00D63A5A" w:rsidP="004F1AD4">
      <w:r>
        <w:separator/>
      </w:r>
    </w:p>
  </w:endnote>
  <w:endnote w:type="continuationSeparator" w:id="0">
    <w:p w:rsidR="00D63A5A" w:rsidRDefault="00D63A5A" w:rsidP="004F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A5A" w:rsidRDefault="00D63A5A" w:rsidP="004F1AD4">
      <w:r>
        <w:separator/>
      </w:r>
    </w:p>
  </w:footnote>
  <w:footnote w:type="continuationSeparator" w:id="0">
    <w:p w:rsidR="00D63A5A" w:rsidRDefault="00D63A5A" w:rsidP="004F1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E7"/>
    <w:rsid w:val="00260EE7"/>
    <w:rsid w:val="00414FA7"/>
    <w:rsid w:val="00431651"/>
    <w:rsid w:val="004F1AD4"/>
    <w:rsid w:val="005D00FE"/>
    <w:rsid w:val="00BD0997"/>
    <w:rsid w:val="00D6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isiresearchsoft-com/cwyw" w:name="citation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D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link w:val="1Char"/>
    <w:uiPriority w:val="9"/>
    <w:qFormat/>
    <w:rsid w:val="004F1AD4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A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A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AD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F1AD4"/>
    <w:rPr>
      <w:rFonts w:ascii="宋体" w:eastAsia="宋体" w:hAnsi="宋体" w:cs="Times New Roman"/>
      <w:b/>
      <w:bCs/>
      <w:kern w:val="36"/>
      <w:sz w:val="48"/>
      <w:szCs w:val="48"/>
      <w:lang w:val="x-none" w:eastAsia="x-none"/>
    </w:rPr>
  </w:style>
  <w:style w:type="character" w:styleId="a5">
    <w:name w:val="Hyperlink"/>
    <w:uiPriority w:val="99"/>
    <w:unhideWhenUsed/>
    <w:rsid w:val="004F1A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D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link w:val="1Char"/>
    <w:uiPriority w:val="9"/>
    <w:qFormat/>
    <w:rsid w:val="004F1AD4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A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A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AD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F1AD4"/>
    <w:rPr>
      <w:rFonts w:ascii="宋体" w:eastAsia="宋体" w:hAnsi="宋体" w:cs="Times New Roman"/>
      <w:b/>
      <w:bCs/>
      <w:kern w:val="36"/>
      <w:sz w:val="48"/>
      <w:szCs w:val="48"/>
      <w:lang w:val="x-none" w:eastAsia="x-none"/>
    </w:rPr>
  </w:style>
  <w:style w:type="character" w:styleId="a5">
    <w:name w:val="Hyperlink"/>
    <w:uiPriority w:val="99"/>
    <w:unhideWhenUsed/>
    <w:rsid w:val="004F1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oteinatlas.org/ENSG00000169564-PCBP1/pathology/tissue/renal+cance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Hongshun</dc:creator>
  <cp:keywords/>
  <dc:description/>
  <cp:lastModifiedBy>Hongshun</cp:lastModifiedBy>
  <cp:revision>3</cp:revision>
  <dcterms:created xsi:type="dcterms:W3CDTF">2018-06-19T12:50:00Z</dcterms:created>
  <dcterms:modified xsi:type="dcterms:W3CDTF">2018-06-19T13:31:00Z</dcterms:modified>
</cp:coreProperties>
</file>