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12E" w:rsidRPr="006D77A7" w:rsidRDefault="00A43932">
      <w:r w:rsidRPr="006D77A7">
        <w:rPr>
          <w:noProof/>
          <w:lang w:eastAsia="en-US"/>
        </w:rPr>
        <w:drawing>
          <wp:inline distT="0" distB="0" distL="0" distR="0" wp14:anchorId="19933076" wp14:editId="3EB6D3D8">
            <wp:extent cx="5274310" cy="4203065"/>
            <wp:effectExtent l="0" t="0" r="0" b="0"/>
            <wp:docPr id="1" name="图片 0" descr="S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 1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86E" w:rsidRPr="006D77A7" w:rsidRDefault="00EA5CEA" w:rsidP="0094486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D77A7">
        <w:rPr>
          <w:rFonts w:ascii="Times New Roman" w:hAnsi="Times New Roman"/>
          <w:b/>
          <w:sz w:val="24"/>
          <w:szCs w:val="24"/>
        </w:rPr>
        <w:t>Figure</w:t>
      </w:r>
      <w:r>
        <w:rPr>
          <w:rFonts w:ascii="Times New Roman" w:hAnsi="Times New Roman"/>
          <w:b/>
          <w:sz w:val="24"/>
          <w:szCs w:val="24"/>
        </w:rPr>
        <w:t xml:space="preserve"> S</w:t>
      </w:r>
      <w:r w:rsidRPr="006D77A7">
        <w:rPr>
          <w:rFonts w:ascii="Times New Roman" w:hAnsi="Times New Roman"/>
          <w:b/>
          <w:sz w:val="24"/>
          <w:szCs w:val="24"/>
        </w:rPr>
        <w:t>1</w:t>
      </w:r>
      <w:r w:rsidR="0094486E" w:rsidRPr="006D77A7">
        <w:rPr>
          <w:rFonts w:ascii="Times New Roman" w:hAnsi="Times New Roman"/>
          <w:b/>
          <w:sz w:val="24"/>
          <w:szCs w:val="24"/>
        </w:rPr>
        <w:t>: KPNA2 promoted the glycolytic metabolism in the U251 glioblastoma cells</w:t>
      </w:r>
    </w:p>
    <w:p w:rsidR="0094486E" w:rsidRPr="006D77A7" w:rsidRDefault="0094486E" w:rsidP="0094486E">
      <w:pPr>
        <w:spacing w:line="360" w:lineRule="auto"/>
        <w:rPr>
          <w:rFonts w:ascii="Times New Roman" w:hAnsi="Times New Roman"/>
          <w:sz w:val="24"/>
          <w:szCs w:val="24"/>
        </w:rPr>
      </w:pPr>
      <w:r w:rsidRPr="006D77A7">
        <w:rPr>
          <w:rFonts w:ascii="Times New Roman" w:hAnsi="Times New Roman"/>
          <w:sz w:val="24"/>
          <w:szCs w:val="24"/>
        </w:rPr>
        <w:t>(A) Levels of KPNA2 mRNA were analyzed by qRT-PCR in the U251 glioblastoma cells transfected with the lentiviruses expressing small hairpin RNA of KPNA2</w:t>
      </w:r>
      <w:r w:rsidR="00A43932" w:rsidRPr="006D77A7">
        <w:rPr>
          <w:rFonts w:ascii="Times New Roman" w:hAnsi="Times New Roman" w:hint="eastAsia"/>
          <w:sz w:val="24"/>
          <w:szCs w:val="24"/>
        </w:rPr>
        <w:t>(shKPNA2)</w:t>
      </w:r>
      <w:r w:rsidR="00A43932" w:rsidRPr="006D77A7">
        <w:rPr>
          <w:rFonts w:ascii="Times New Roman" w:hAnsi="Times New Roman"/>
          <w:sz w:val="24"/>
          <w:szCs w:val="24"/>
        </w:rPr>
        <w:t>, wild-type KPNA2</w:t>
      </w:r>
      <w:r w:rsidR="00A43932" w:rsidRPr="006D77A7">
        <w:rPr>
          <w:rFonts w:ascii="Times New Roman" w:hAnsi="Times New Roman" w:hint="eastAsia"/>
          <w:sz w:val="24"/>
          <w:szCs w:val="24"/>
        </w:rPr>
        <w:t xml:space="preserve"> (KPNA2)</w:t>
      </w:r>
      <w:r w:rsidR="00A43932" w:rsidRPr="006D77A7">
        <w:rPr>
          <w:rFonts w:ascii="Times New Roman" w:hAnsi="Times New Roman"/>
          <w:sz w:val="24"/>
          <w:szCs w:val="24"/>
        </w:rPr>
        <w:t xml:space="preserve">, </w:t>
      </w:r>
      <w:r w:rsidR="00A43932" w:rsidRPr="006D77A7">
        <w:rPr>
          <w:rFonts w:ascii="Times New Roman" w:hAnsi="Times New Roman" w:hint="eastAsia"/>
          <w:sz w:val="24"/>
          <w:szCs w:val="24"/>
        </w:rPr>
        <w:t>or</w:t>
      </w:r>
      <w:r w:rsidR="00A43932" w:rsidRPr="006D77A7">
        <w:rPr>
          <w:rFonts w:ascii="Times New Roman" w:hAnsi="Times New Roman"/>
          <w:sz w:val="24"/>
          <w:szCs w:val="24"/>
        </w:rPr>
        <w:t xml:space="preserve"> a vector with scrambled nonspecific shRNAs(SC)</w:t>
      </w:r>
      <w:r w:rsidRPr="006D77A7">
        <w:rPr>
          <w:rFonts w:ascii="Times New Roman" w:hAnsi="Times New Roman"/>
          <w:sz w:val="24"/>
          <w:szCs w:val="24"/>
        </w:rPr>
        <w:t>. GAPDH served as a loading control. (B) mRNA levels and (C)enzymatic activities of HK2, PKM2 and PFK1 were determined in the U251 cells transfected with KPNA2-shRNA</w:t>
      </w:r>
      <w:r w:rsidR="00A43932" w:rsidRPr="006D77A7">
        <w:rPr>
          <w:rFonts w:ascii="Times New Roman" w:hAnsi="Times New Roman"/>
          <w:sz w:val="24"/>
          <w:szCs w:val="24"/>
        </w:rPr>
        <w:t>, scrambled shRNA</w:t>
      </w:r>
      <w:r w:rsidRPr="006D77A7">
        <w:rPr>
          <w:rFonts w:ascii="Times New Roman" w:hAnsi="Times New Roman"/>
          <w:sz w:val="24"/>
          <w:szCs w:val="24"/>
        </w:rPr>
        <w:t xml:space="preserve"> and wild-type KPNA2. Each bar represented the mean ± s.d. from three independent experiments. *P &lt; 0.05, ***P &lt; 0.001. (D) Lactate production was measured in the indicated cells. Data were presented as the mean ± s.d. from three independe</w:t>
      </w:r>
      <w:r w:rsidR="00A43932" w:rsidRPr="006D77A7">
        <w:rPr>
          <w:rFonts w:ascii="Times New Roman" w:hAnsi="Times New Roman"/>
          <w:sz w:val="24"/>
          <w:szCs w:val="24"/>
        </w:rPr>
        <w:t>nt experiments. **P &lt; 0.01. (E)</w:t>
      </w:r>
      <w:r w:rsidR="00A43932" w:rsidRPr="006D77A7">
        <w:rPr>
          <w:rFonts w:ascii="Times New Roman" w:hAnsi="Times New Roman" w:hint="eastAsia"/>
          <w:sz w:val="24"/>
          <w:szCs w:val="24"/>
        </w:rPr>
        <w:t xml:space="preserve"> M</w:t>
      </w:r>
      <w:r w:rsidR="00A43932" w:rsidRPr="006D77A7">
        <w:rPr>
          <w:rFonts w:ascii="Times New Roman" w:hAnsi="Times New Roman"/>
          <w:sz w:val="24"/>
          <w:szCs w:val="24"/>
        </w:rPr>
        <w:t>RNA levels</w:t>
      </w:r>
      <w:r w:rsidR="00A43932" w:rsidRPr="006D77A7">
        <w:rPr>
          <w:rFonts w:ascii="Times New Roman" w:hAnsi="Times New Roman" w:hint="eastAsia"/>
          <w:sz w:val="24"/>
          <w:szCs w:val="24"/>
        </w:rPr>
        <w:t xml:space="preserve"> of MCT1 and MCT4 in the indicated U251 cells.</w:t>
      </w:r>
      <w:r w:rsidR="00A43932" w:rsidRPr="006D77A7">
        <w:t xml:space="preserve"> </w:t>
      </w:r>
      <w:r w:rsidR="00A43932" w:rsidRPr="006D77A7">
        <w:rPr>
          <w:rFonts w:ascii="Times New Roman" w:hAnsi="Times New Roman"/>
          <w:sz w:val="24"/>
          <w:szCs w:val="24"/>
        </w:rPr>
        <w:t>Data were presented as the mean ± s.d. from three independent experiments. *P &lt; 0.05.</w:t>
      </w:r>
      <w:r w:rsidR="00A43932" w:rsidRPr="006D77A7">
        <w:rPr>
          <w:rFonts w:ascii="Times New Roman" w:hAnsi="Times New Roman" w:hint="eastAsia"/>
          <w:sz w:val="24"/>
          <w:szCs w:val="24"/>
        </w:rPr>
        <w:t xml:space="preserve"> </w:t>
      </w:r>
      <w:r w:rsidR="00A43932" w:rsidRPr="006D77A7">
        <w:rPr>
          <w:rFonts w:ascii="Times New Roman" w:hAnsi="Times New Roman"/>
          <w:sz w:val="24"/>
          <w:szCs w:val="24"/>
        </w:rPr>
        <w:t xml:space="preserve">(F) </w:t>
      </w:r>
      <w:r w:rsidRPr="006D77A7">
        <w:rPr>
          <w:rFonts w:ascii="Times New Roman" w:hAnsi="Times New Roman"/>
          <w:sz w:val="24"/>
          <w:szCs w:val="24"/>
        </w:rPr>
        <w:t>Relative deoxyglucose uptake was measured in the indicated cells. Each bar represented the mean ± s.d. from three independent experiments. ***P &lt; 0.001. (</w:t>
      </w:r>
      <w:r w:rsidR="00A43932" w:rsidRPr="006D77A7">
        <w:rPr>
          <w:rFonts w:ascii="Times New Roman" w:hAnsi="Times New Roman" w:hint="eastAsia"/>
          <w:sz w:val="24"/>
          <w:szCs w:val="24"/>
        </w:rPr>
        <w:t>G</w:t>
      </w:r>
      <w:r w:rsidRPr="006D77A7">
        <w:rPr>
          <w:rFonts w:ascii="Times New Roman" w:hAnsi="Times New Roman"/>
          <w:sz w:val="24"/>
          <w:szCs w:val="24"/>
        </w:rPr>
        <w:t xml:space="preserve">) The expression of </w:t>
      </w:r>
      <w:r w:rsidRPr="006D77A7">
        <w:rPr>
          <w:rFonts w:ascii="Times New Roman" w:hAnsi="Times New Roman"/>
          <w:sz w:val="24"/>
          <w:szCs w:val="24"/>
        </w:rPr>
        <w:lastRenderedPageBreak/>
        <w:t>GLUT-1 was detected by flow cytometry in the indicated cells</w:t>
      </w:r>
      <w:r w:rsidR="00A43932" w:rsidRPr="006D77A7">
        <w:rPr>
          <w:rFonts w:ascii="Times New Roman" w:hAnsi="Times New Roman" w:hint="eastAsia"/>
          <w:sz w:val="24"/>
          <w:szCs w:val="24"/>
        </w:rPr>
        <w:t xml:space="preserve">, </w:t>
      </w:r>
      <w:r w:rsidR="0026099D" w:rsidRPr="006D77A7">
        <w:rPr>
          <w:rFonts w:ascii="Times New Roman" w:hAnsi="Times New Roman" w:hint="eastAsia"/>
          <w:sz w:val="24"/>
          <w:szCs w:val="24"/>
        </w:rPr>
        <w:t xml:space="preserve">cells </w:t>
      </w:r>
      <w:r w:rsidR="0026099D" w:rsidRPr="006D77A7">
        <w:rPr>
          <w:rFonts w:ascii="Times New Roman" w:hAnsi="Times New Roman"/>
          <w:sz w:val="24"/>
          <w:szCs w:val="24"/>
        </w:rPr>
        <w:t>were marked with Alexa Flour®647-GLUT1 antibody</w:t>
      </w:r>
      <w:r w:rsidR="0026099D" w:rsidRPr="006D77A7">
        <w:rPr>
          <w:rFonts w:ascii="Times New Roman" w:hAnsi="Times New Roman" w:hint="eastAsia"/>
          <w:sz w:val="24"/>
          <w:szCs w:val="24"/>
        </w:rPr>
        <w:t xml:space="preserve"> </w:t>
      </w:r>
      <w:r w:rsidR="00A43932" w:rsidRPr="006D77A7">
        <w:rPr>
          <w:rFonts w:ascii="Times New Roman" w:hAnsi="Times New Roman" w:hint="eastAsia"/>
          <w:sz w:val="24"/>
          <w:szCs w:val="24"/>
        </w:rPr>
        <w:t>and the statistic analyze were followed.</w:t>
      </w:r>
      <w:r w:rsidR="00A43932" w:rsidRPr="006D77A7">
        <w:rPr>
          <w:rFonts w:ascii="Times New Roman" w:hAnsi="Times New Roman"/>
          <w:sz w:val="24"/>
          <w:szCs w:val="24"/>
        </w:rPr>
        <w:t xml:space="preserve"> Data were presented as the mean ± s.d. from three independent experiments. *P &lt; 0.05</w:t>
      </w:r>
      <w:r w:rsidR="00A43932" w:rsidRPr="006D77A7">
        <w:rPr>
          <w:rFonts w:ascii="Times New Roman" w:hAnsi="Times New Roman" w:hint="eastAsia"/>
          <w:sz w:val="24"/>
          <w:szCs w:val="24"/>
        </w:rPr>
        <w:t xml:space="preserve">, </w:t>
      </w:r>
      <w:r w:rsidR="00A43932" w:rsidRPr="006D77A7">
        <w:rPr>
          <w:rFonts w:ascii="Times New Roman" w:hAnsi="Times New Roman"/>
          <w:sz w:val="24"/>
          <w:szCs w:val="24"/>
        </w:rPr>
        <w:t>**P &lt; 0.01</w:t>
      </w:r>
      <w:r w:rsidR="00A43932" w:rsidRPr="006D77A7">
        <w:rPr>
          <w:rFonts w:ascii="Times New Roman" w:hAnsi="Times New Roman" w:hint="eastAsia"/>
          <w:sz w:val="24"/>
          <w:szCs w:val="24"/>
        </w:rPr>
        <w:t>.</w:t>
      </w:r>
    </w:p>
    <w:p w:rsidR="00D82C3A" w:rsidRPr="006D77A7" w:rsidRDefault="00D82C3A"/>
    <w:p w:rsidR="004F42A2" w:rsidRPr="006D77A7" w:rsidRDefault="004F42A2"/>
    <w:p w:rsidR="009B7791" w:rsidRPr="006D77A7" w:rsidRDefault="009B7791">
      <w:r w:rsidRPr="006D77A7">
        <w:rPr>
          <w:noProof/>
          <w:lang w:eastAsia="en-US"/>
        </w:rPr>
        <w:drawing>
          <wp:inline distT="0" distB="0" distL="0" distR="0">
            <wp:extent cx="5274310" cy="2986052"/>
            <wp:effectExtent l="0" t="0" r="0" b="0"/>
            <wp:docPr id="3" name="图片 3" descr="E:\实验数据\KPNA2文章\正文\上传杂志总文件夹\新建文件夹\投稿版\jeccr\修回\修改版\figures\S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实验数据\KPNA2文章\正文\上传杂志总文件夹\新建文件夹\投稿版\jeccr\修回\修改版\figures\S 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8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86E" w:rsidRPr="006D77A7" w:rsidRDefault="00F93180" w:rsidP="0094486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D77A7">
        <w:rPr>
          <w:rFonts w:ascii="Times New Roman" w:hAnsi="Times New Roman"/>
          <w:b/>
          <w:sz w:val="24"/>
          <w:szCs w:val="24"/>
        </w:rPr>
        <w:t>Figure</w:t>
      </w:r>
      <w:r>
        <w:rPr>
          <w:rFonts w:ascii="Times New Roman" w:hAnsi="Times New Roman"/>
          <w:b/>
          <w:sz w:val="24"/>
          <w:szCs w:val="24"/>
        </w:rPr>
        <w:t xml:space="preserve"> S</w:t>
      </w:r>
      <w:r w:rsidRPr="006D77A7">
        <w:rPr>
          <w:rFonts w:ascii="Times New Roman" w:hAnsi="Times New Roman"/>
          <w:b/>
          <w:sz w:val="24"/>
          <w:szCs w:val="24"/>
        </w:rPr>
        <w:t>2</w:t>
      </w:r>
      <w:r w:rsidR="00A43932" w:rsidRPr="006D77A7">
        <w:rPr>
          <w:rFonts w:ascii="Times New Roman" w:hAnsi="Times New Roman"/>
          <w:b/>
          <w:sz w:val="24"/>
          <w:szCs w:val="24"/>
        </w:rPr>
        <w:t xml:space="preserve">: </w:t>
      </w:r>
      <w:r w:rsidR="0009271F" w:rsidRPr="006D77A7">
        <w:rPr>
          <w:rFonts w:ascii="Times New Roman" w:hAnsi="Times New Roman" w:hint="eastAsia"/>
          <w:b/>
          <w:sz w:val="24"/>
          <w:szCs w:val="24"/>
        </w:rPr>
        <w:t xml:space="preserve">KPNA2 affects the OXPHOS and </w:t>
      </w:r>
      <w:r w:rsidR="0009271F" w:rsidRPr="006D77A7">
        <w:rPr>
          <w:rFonts w:ascii="Times New Roman" w:hAnsi="Times New Roman"/>
          <w:b/>
          <w:sz w:val="24"/>
          <w:szCs w:val="24"/>
        </w:rPr>
        <w:t>Glutaminolysis</w:t>
      </w:r>
      <w:r w:rsidR="0009271F" w:rsidRPr="006D77A7">
        <w:rPr>
          <w:rFonts w:ascii="Times New Roman" w:hAnsi="Times New Roman" w:hint="eastAsia"/>
          <w:b/>
          <w:sz w:val="24"/>
          <w:szCs w:val="24"/>
        </w:rPr>
        <w:t xml:space="preserve"> in </w:t>
      </w:r>
      <w:r w:rsidR="00DB25BC" w:rsidRPr="006D77A7">
        <w:rPr>
          <w:rFonts w:ascii="Times New Roman" w:hAnsi="Times New Roman" w:hint="eastAsia"/>
          <w:b/>
          <w:sz w:val="24"/>
          <w:szCs w:val="24"/>
        </w:rPr>
        <w:t xml:space="preserve">the </w:t>
      </w:r>
      <w:r w:rsidR="0009271F" w:rsidRPr="006D77A7">
        <w:rPr>
          <w:rFonts w:ascii="Times New Roman" w:hAnsi="Times New Roman" w:hint="eastAsia"/>
          <w:b/>
          <w:sz w:val="24"/>
          <w:szCs w:val="24"/>
        </w:rPr>
        <w:t>glioma cells.</w:t>
      </w:r>
    </w:p>
    <w:p w:rsidR="0094486E" w:rsidRPr="006D77A7" w:rsidRDefault="0094486E" w:rsidP="0094486E">
      <w:pPr>
        <w:spacing w:line="360" w:lineRule="auto"/>
        <w:rPr>
          <w:rFonts w:ascii="Times New Roman" w:hAnsi="Times New Roman"/>
          <w:sz w:val="24"/>
          <w:szCs w:val="24"/>
        </w:rPr>
      </w:pPr>
      <w:r w:rsidRPr="006D77A7">
        <w:rPr>
          <w:rFonts w:ascii="Times New Roman" w:hAnsi="Times New Roman"/>
          <w:sz w:val="24"/>
          <w:szCs w:val="24"/>
        </w:rPr>
        <w:t>(A) OCRs and</w:t>
      </w:r>
      <w:r w:rsidR="00A43932" w:rsidRPr="006D77A7">
        <w:rPr>
          <w:rFonts w:ascii="Times New Roman" w:hAnsi="Times New Roman" w:hint="eastAsia"/>
          <w:sz w:val="24"/>
          <w:szCs w:val="24"/>
        </w:rPr>
        <w:t xml:space="preserve"> </w:t>
      </w:r>
      <w:r w:rsidR="00A43932" w:rsidRPr="006D77A7">
        <w:rPr>
          <w:rFonts w:ascii="Times New Roman" w:hAnsi="Times New Roman"/>
          <w:sz w:val="24"/>
          <w:szCs w:val="24"/>
        </w:rPr>
        <w:t>(</w:t>
      </w:r>
      <w:r w:rsidR="00A43932" w:rsidRPr="006D77A7">
        <w:rPr>
          <w:rFonts w:ascii="Times New Roman" w:hAnsi="Times New Roman" w:hint="eastAsia"/>
          <w:sz w:val="24"/>
          <w:szCs w:val="24"/>
        </w:rPr>
        <w:t>B</w:t>
      </w:r>
      <w:r w:rsidR="00A43932" w:rsidRPr="006D77A7">
        <w:rPr>
          <w:rFonts w:ascii="Times New Roman" w:hAnsi="Times New Roman"/>
          <w:sz w:val="24"/>
          <w:szCs w:val="24"/>
        </w:rPr>
        <w:t xml:space="preserve">) </w:t>
      </w:r>
      <w:r w:rsidRPr="006D77A7">
        <w:rPr>
          <w:rFonts w:ascii="Times New Roman" w:hAnsi="Times New Roman"/>
          <w:sz w:val="24"/>
          <w:szCs w:val="24"/>
        </w:rPr>
        <w:t>ECARs were determined in the U251 glioblastoma cells transfected with SC-shRNA, KPNA2-shRNA or wild-type KPNA2. Each bar represented the mean ± standard from three independent experiments.</w:t>
      </w:r>
      <w:r w:rsidR="00A43932" w:rsidRPr="006D77A7">
        <w:rPr>
          <w:rFonts w:ascii="Times New Roman" w:hAnsi="Times New Roman"/>
          <w:sz w:val="24"/>
          <w:szCs w:val="24"/>
        </w:rPr>
        <w:t xml:space="preserve"> (</w:t>
      </w:r>
      <w:r w:rsidR="00A43932" w:rsidRPr="006D77A7">
        <w:rPr>
          <w:rFonts w:ascii="Times New Roman" w:hAnsi="Times New Roman" w:hint="eastAsia"/>
          <w:sz w:val="24"/>
          <w:szCs w:val="24"/>
        </w:rPr>
        <w:t>C</w:t>
      </w:r>
      <w:r w:rsidR="00A43932" w:rsidRPr="006D77A7">
        <w:rPr>
          <w:rFonts w:ascii="Times New Roman" w:hAnsi="Times New Roman"/>
          <w:sz w:val="24"/>
          <w:szCs w:val="24"/>
        </w:rPr>
        <w:t>)</w:t>
      </w:r>
      <w:r w:rsidR="00DB25BC" w:rsidRPr="006D77A7">
        <w:rPr>
          <w:rFonts w:ascii="Times New Roman" w:hAnsi="Times New Roman"/>
          <w:sz w:val="24"/>
          <w:szCs w:val="24"/>
        </w:rPr>
        <w:t xml:space="preserve"> </w:t>
      </w:r>
      <w:r w:rsidR="00DB25BC" w:rsidRPr="006D77A7">
        <w:rPr>
          <w:rFonts w:ascii="Times New Roman" w:hAnsi="Times New Roman" w:hint="eastAsia"/>
          <w:sz w:val="24"/>
          <w:szCs w:val="24"/>
        </w:rPr>
        <w:t xml:space="preserve">The mRNA level of PDK1 was </w:t>
      </w:r>
      <w:r w:rsidR="00DB25BC" w:rsidRPr="006D77A7">
        <w:rPr>
          <w:rFonts w:ascii="Times New Roman" w:hAnsi="Times New Roman"/>
          <w:sz w:val="24"/>
          <w:szCs w:val="24"/>
        </w:rPr>
        <w:t>determined in the U</w:t>
      </w:r>
      <w:r w:rsidR="00DB25BC" w:rsidRPr="006D77A7">
        <w:rPr>
          <w:rFonts w:ascii="Times New Roman" w:hAnsi="Times New Roman" w:hint="eastAsia"/>
          <w:sz w:val="24"/>
          <w:szCs w:val="24"/>
        </w:rPr>
        <w:t>87 and U251</w:t>
      </w:r>
      <w:r w:rsidR="00DB25BC" w:rsidRPr="006D77A7">
        <w:rPr>
          <w:rFonts w:ascii="Times New Roman" w:hAnsi="Times New Roman"/>
          <w:sz w:val="24"/>
          <w:szCs w:val="24"/>
        </w:rPr>
        <w:t xml:space="preserve"> cells transfected with KPNA2-shRNA, scrambled shRNA </w:t>
      </w:r>
      <w:r w:rsidR="00DB25BC" w:rsidRPr="006D77A7">
        <w:rPr>
          <w:rFonts w:ascii="Times New Roman" w:hAnsi="Times New Roman" w:hint="eastAsia"/>
          <w:sz w:val="24"/>
          <w:szCs w:val="24"/>
        </w:rPr>
        <w:t>or</w:t>
      </w:r>
      <w:r w:rsidR="00DB25BC" w:rsidRPr="006D77A7">
        <w:rPr>
          <w:rFonts w:ascii="Times New Roman" w:hAnsi="Times New Roman"/>
          <w:sz w:val="24"/>
          <w:szCs w:val="24"/>
        </w:rPr>
        <w:t xml:space="preserve"> wild-type KPNA2. Each bar represent</w:t>
      </w:r>
      <w:r w:rsidR="00DB25BC" w:rsidRPr="006D77A7">
        <w:rPr>
          <w:rFonts w:ascii="Times New Roman" w:hAnsi="Times New Roman" w:hint="eastAsia"/>
          <w:sz w:val="24"/>
          <w:szCs w:val="24"/>
        </w:rPr>
        <w:t>ed</w:t>
      </w:r>
      <w:r w:rsidR="00DB25BC" w:rsidRPr="006D77A7">
        <w:rPr>
          <w:rFonts w:ascii="Times New Roman" w:hAnsi="Times New Roman"/>
          <w:sz w:val="24"/>
          <w:szCs w:val="24"/>
        </w:rPr>
        <w:t xml:space="preserve"> the mean ± s.d. from three independent experiments. *P &lt; 0.05, ***P &lt; 0.001 </w:t>
      </w:r>
      <w:r w:rsidR="00A33CBC" w:rsidRPr="006D77A7">
        <w:rPr>
          <w:rFonts w:ascii="Times New Roman" w:hAnsi="Times New Roman"/>
          <w:sz w:val="24"/>
          <w:szCs w:val="24"/>
        </w:rPr>
        <w:t>(</w:t>
      </w:r>
      <w:r w:rsidR="00A33CBC" w:rsidRPr="006D77A7">
        <w:rPr>
          <w:rFonts w:ascii="Times New Roman" w:hAnsi="Times New Roman" w:hint="eastAsia"/>
          <w:sz w:val="24"/>
          <w:szCs w:val="24"/>
        </w:rPr>
        <w:t>D</w:t>
      </w:r>
      <w:r w:rsidR="00A33CBC" w:rsidRPr="006D77A7">
        <w:rPr>
          <w:rFonts w:ascii="Times New Roman" w:hAnsi="Times New Roman"/>
          <w:sz w:val="24"/>
          <w:szCs w:val="24"/>
        </w:rPr>
        <w:t>)</w:t>
      </w:r>
      <w:r w:rsidR="00A33CBC" w:rsidRPr="006D77A7">
        <w:rPr>
          <w:rFonts w:ascii="Times New Roman" w:hAnsi="Times New Roman" w:hint="eastAsia"/>
          <w:sz w:val="24"/>
          <w:szCs w:val="24"/>
        </w:rPr>
        <w:t xml:space="preserve"> </w:t>
      </w:r>
      <w:r w:rsidR="00A43932" w:rsidRPr="006D77A7">
        <w:rPr>
          <w:rFonts w:ascii="Times New Roman" w:hAnsi="Times New Roman" w:hint="eastAsia"/>
          <w:sz w:val="24"/>
          <w:szCs w:val="24"/>
        </w:rPr>
        <w:t xml:space="preserve">The expression of GLS </w:t>
      </w:r>
      <w:r w:rsidR="00DB25BC" w:rsidRPr="006D77A7">
        <w:rPr>
          <w:rFonts w:ascii="Times New Roman" w:hAnsi="Times New Roman" w:hint="eastAsia"/>
          <w:sz w:val="24"/>
          <w:szCs w:val="24"/>
        </w:rPr>
        <w:t>and SLC1A5 expression in the indicated</w:t>
      </w:r>
      <w:r w:rsidR="0009271F" w:rsidRPr="006D77A7">
        <w:rPr>
          <w:rFonts w:ascii="Times New Roman" w:hAnsi="Times New Roman" w:hint="eastAsia"/>
          <w:sz w:val="24"/>
          <w:szCs w:val="24"/>
        </w:rPr>
        <w:t xml:space="preserve"> </w:t>
      </w:r>
      <w:r w:rsidR="00A43932" w:rsidRPr="006D77A7">
        <w:rPr>
          <w:rFonts w:ascii="Times New Roman" w:hAnsi="Times New Roman" w:hint="eastAsia"/>
          <w:sz w:val="24"/>
          <w:szCs w:val="24"/>
        </w:rPr>
        <w:t>cells.</w:t>
      </w:r>
    </w:p>
    <w:p w:rsidR="0094486E" w:rsidRPr="006D77A7" w:rsidRDefault="0094486E"/>
    <w:p w:rsidR="00D82C3A" w:rsidRPr="006D77A7" w:rsidRDefault="00B21A42">
      <w:r w:rsidRPr="006D77A7">
        <w:rPr>
          <w:noProof/>
          <w:lang w:eastAsia="en-US"/>
        </w:rPr>
        <w:lastRenderedPageBreak/>
        <w:drawing>
          <wp:inline distT="0" distB="0" distL="0" distR="0">
            <wp:extent cx="5274310" cy="4525463"/>
            <wp:effectExtent l="0" t="0" r="0" b="0"/>
            <wp:docPr id="2" name="图片 2" descr="E:\实验数据\article\新\上传杂志总文件夹\S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实验数据\article\新\上传杂志总文件夹\S 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2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86E" w:rsidRPr="006D77A7" w:rsidRDefault="00771E17" w:rsidP="0094486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D77A7">
        <w:rPr>
          <w:rFonts w:ascii="Times New Roman" w:hAnsi="Times New Roman"/>
          <w:b/>
          <w:sz w:val="24"/>
          <w:szCs w:val="24"/>
        </w:rPr>
        <w:t>Figure</w:t>
      </w:r>
      <w:r>
        <w:rPr>
          <w:rFonts w:ascii="Times New Roman" w:hAnsi="Times New Roman"/>
          <w:b/>
          <w:sz w:val="24"/>
          <w:szCs w:val="24"/>
        </w:rPr>
        <w:t xml:space="preserve"> S</w:t>
      </w:r>
      <w:bookmarkStart w:id="0" w:name="_GoBack"/>
      <w:bookmarkEnd w:id="0"/>
      <w:r w:rsidRPr="006D77A7">
        <w:rPr>
          <w:rFonts w:ascii="Times New Roman" w:hAnsi="Times New Roman"/>
          <w:b/>
          <w:sz w:val="24"/>
          <w:szCs w:val="24"/>
        </w:rPr>
        <w:t>3</w:t>
      </w:r>
      <w:r w:rsidR="0094486E" w:rsidRPr="006D77A7">
        <w:rPr>
          <w:rFonts w:ascii="Times New Roman" w:hAnsi="Times New Roman"/>
          <w:b/>
          <w:sz w:val="24"/>
          <w:szCs w:val="24"/>
        </w:rPr>
        <w:t>: Knockdown of c-myc partially reversed the glycolytic reprogramming caused by overexpression of KPNA2</w:t>
      </w:r>
    </w:p>
    <w:p w:rsidR="0094486E" w:rsidRPr="006D77A7" w:rsidRDefault="0094486E" w:rsidP="0094486E">
      <w:pPr>
        <w:spacing w:line="360" w:lineRule="auto"/>
        <w:rPr>
          <w:rFonts w:ascii="Times New Roman" w:hAnsi="Times New Roman"/>
          <w:sz w:val="24"/>
          <w:szCs w:val="24"/>
        </w:rPr>
      </w:pPr>
      <w:r w:rsidRPr="006D77A7">
        <w:rPr>
          <w:rFonts w:ascii="Times New Roman" w:hAnsi="Times New Roman"/>
          <w:sz w:val="24"/>
          <w:szCs w:val="24"/>
        </w:rPr>
        <w:t>(A) mRNA levels were determined in the U251 cells transfected with c-myc-shRNA and scrambled shRNA. Each bar represented the mean ± s.d. from three independent experiments. **P &lt; 0.01. (B) Enzymatic activities of HK, PKM and PFK1 were examined in the U251 cells transfected with c-myc-shRNA, scrambled shRNA, c-myc-shRNA+ wild-type KPNA2, wild-type KPNA2. Each bar represented the mean ± s.d. from three independent experiments. *P&lt;0.05, **P &lt; 0.01, ***P&lt;0.001. (C) Lactate production was measured in the indicated cells. Data were presented as the mean ± s.d. from three independent experiments. *P &lt; 0.05. (E) Relative deoxyglucose uptake was measured in the indicated cells. Each bar represented the mean ± s.d. from three independent experiments. *P &lt; 0.05, ** P&lt;0.01.</w:t>
      </w:r>
    </w:p>
    <w:p w:rsidR="0094486E" w:rsidRPr="006D77A7" w:rsidRDefault="0094486E"/>
    <w:sectPr w:rsidR="0094486E" w:rsidRPr="006D77A7" w:rsidSect="00553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0FD" w:rsidRDefault="001F30FD" w:rsidP="00D82C3A">
      <w:r>
        <w:separator/>
      </w:r>
    </w:p>
  </w:endnote>
  <w:endnote w:type="continuationSeparator" w:id="0">
    <w:p w:rsidR="001F30FD" w:rsidRDefault="001F30FD" w:rsidP="00D82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0FD" w:rsidRDefault="001F30FD" w:rsidP="00D82C3A">
      <w:r>
        <w:separator/>
      </w:r>
    </w:p>
  </w:footnote>
  <w:footnote w:type="continuationSeparator" w:id="0">
    <w:p w:rsidR="001F30FD" w:rsidRDefault="001F30FD" w:rsidP="00D82C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30"/>
  </w:docVars>
  <w:rsids>
    <w:rsidRoot w:val="00D82C3A"/>
    <w:rsid w:val="00033732"/>
    <w:rsid w:val="0009271F"/>
    <w:rsid w:val="001B6BF0"/>
    <w:rsid w:val="001F30FD"/>
    <w:rsid w:val="0026099D"/>
    <w:rsid w:val="002651E3"/>
    <w:rsid w:val="004C19FA"/>
    <w:rsid w:val="004F42A2"/>
    <w:rsid w:val="00527CA9"/>
    <w:rsid w:val="0055312E"/>
    <w:rsid w:val="005F00FA"/>
    <w:rsid w:val="006D77A7"/>
    <w:rsid w:val="006E607A"/>
    <w:rsid w:val="007022F6"/>
    <w:rsid w:val="00771E17"/>
    <w:rsid w:val="008E1186"/>
    <w:rsid w:val="0094486E"/>
    <w:rsid w:val="009A6DF7"/>
    <w:rsid w:val="009B7791"/>
    <w:rsid w:val="009C6405"/>
    <w:rsid w:val="00A33CBC"/>
    <w:rsid w:val="00A43932"/>
    <w:rsid w:val="00B21A42"/>
    <w:rsid w:val="00BD3C34"/>
    <w:rsid w:val="00CA6402"/>
    <w:rsid w:val="00D82C3A"/>
    <w:rsid w:val="00D92249"/>
    <w:rsid w:val="00DB25BC"/>
    <w:rsid w:val="00EA5CEA"/>
    <w:rsid w:val="00EC4730"/>
    <w:rsid w:val="00F93180"/>
    <w:rsid w:val="00FA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12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2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82C3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82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82C3A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C3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C3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437</Words>
  <Characters>2394</Characters>
  <Application>Microsoft Office Word</Application>
  <DocSecurity>0</DocSecurity>
  <Lines>46</Lines>
  <Paragraphs>7</Paragraphs>
  <ScaleCrop>false</ScaleCrop>
  <Company>Microsoft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JFURTON</cp:lastModifiedBy>
  <cp:revision>21</cp:revision>
  <cp:lastPrinted>2018-01-02T06:43:00Z</cp:lastPrinted>
  <dcterms:created xsi:type="dcterms:W3CDTF">2017-12-29T04:57:00Z</dcterms:created>
  <dcterms:modified xsi:type="dcterms:W3CDTF">2018-08-07T11:56:00Z</dcterms:modified>
</cp:coreProperties>
</file>