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AB469C" w14:textId="0AA83B1F" w:rsidR="006050FB" w:rsidRPr="00253869" w:rsidRDefault="00996B7B" w:rsidP="00253869">
      <w:pPr>
        <w:rPr>
          <w:rFonts w:ascii="Times New Roman" w:hAnsi="Times New Roman" w:cs="Times New Roman"/>
          <w:b/>
          <w:sz w:val="28"/>
          <w:szCs w:val="28"/>
        </w:rPr>
      </w:pPr>
      <w:r w:rsidRPr="00253869">
        <w:rPr>
          <w:rFonts w:ascii="Times New Roman" w:hAnsi="Times New Roman" w:cs="Times New Roman"/>
          <w:b/>
          <w:sz w:val="28"/>
          <w:szCs w:val="28"/>
        </w:rPr>
        <w:t xml:space="preserve">Table S2. Pathway analysis of IPO5 binding candidates using DAVID </w:t>
      </w:r>
      <w:bookmarkStart w:id="0" w:name="_GoBack"/>
      <w:bookmarkEnd w:id="0"/>
      <w:r w:rsidRPr="00253869">
        <w:rPr>
          <w:rFonts w:ascii="Times New Roman" w:hAnsi="Times New Roman" w:cs="Times New Roman"/>
          <w:b/>
          <w:sz w:val="28"/>
          <w:szCs w:val="28"/>
        </w:rPr>
        <w:t>tool.</w:t>
      </w:r>
      <w:r w:rsidR="006050FB" w:rsidRPr="00996B7B">
        <w:rPr>
          <w:rFonts w:ascii="Times New Roman" w:hAnsi="Times New Roman" w:cs="Times New Roman"/>
          <w:b/>
          <w:sz w:val="28"/>
          <w:szCs w:val="28"/>
        </w:rPr>
        <w:fldChar w:fldCharType="begin"/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 xml:space="preserve"> LINK Excel.Sheet.12 "F:\\</w:instrText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>补充表格</w:instrText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>-</w:instrText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>张文娟</w:instrText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>\\</w:instrText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>信号通路表</w:instrText>
      </w:r>
      <w:r w:rsidR="006050FB" w:rsidRPr="00253869">
        <w:rPr>
          <w:rFonts w:ascii="Times New Roman" w:hAnsi="Times New Roman" w:cs="Times New Roman"/>
          <w:b/>
          <w:sz w:val="28"/>
          <w:szCs w:val="28"/>
        </w:rPr>
        <w:instrText xml:space="preserve">.xlsx" "chart_9513DB47AC1C1542636677430!R5C3:R13C6" \a \f 5 \h  \* MERGEFORMAT </w:instrText>
      </w:r>
      <w:r w:rsidR="006050FB" w:rsidRPr="00996B7B">
        <w:rPr>
          <w:rFonts w:ascii="Times New Roman" w:hAnsi="Times New Roman" w:cs="Times New Roman"/>
          <w:b/>
          <w:sz w:val="28"/>
          <w:szCs w:val="28"/>
        </w:rPr>
        <w:fldChar w:fldCharType="separate"/>
      </w:r>
    </w:p>
    <w:tbl>
      <w:tblPr>
        <w:tblStyle w:val="a3"/>
        <w:tblW w:w="90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54"/>
        <w:gridCol w:w="5340"/>
        <w:gridCol w:w="765"/>
        <w:gridCol w:w="1180"/>
      </w:tblGrid>
      <w:tr w:rsidR="006050FB" w:rsidRPr="00D80D6C" w14:paraId="480DEE39" w14:textId="77777777" w:rsidTr="006050FB">
        <w:trPr>
          <w:trHeight w:val="300"/>
        </w:trPr>
        <w:tc>
          <w:tcPr>
            <w:tcW w:w="1754" w:type="dxa"/>
            <w:noWrap/>
            <w:hideMark/>
          </w:tcPr>
          <w:p w14:paraId="405547EC" w14:textId="3293BC4B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Category</w:t>
            </w:r>
          </w:p>
        </w:tc>
        <w:tc>
          <w:tcPr>
            <w:tcW w:w="5340" w:type="dxa"/>
            <w:noWrap/>
            <w:hideMark/>
          </w:tcPr>
          <w:p w14:paraId="22B4FBD5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765" w:type="dxa"/>
            <w:noWrap/>
            <w:hideMark/>
          </w:tcPr>
          <w:p w14:paraId="142DDEB7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Count</w:t>
            </w:r>
          </w:p>
        </w:tc>
        <w:tc>
          <w:tcPr>
            <w:tcW w:w="1180" w:type="dxa"/>
            <w:noWrap/>
            <w:hideMark/>
          </w:tcPr>
          <w:p w14:paraId="3EC5DF22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PValue</w:t>
            </w:r>
          </w:p>
        </w:tc>
      </w:tr>
      <w:tr w:rsidR="006050FB" w:rsidRPr="00D80D6C" w14:paraId="1D7FA112" w14:textId="77777777" w:rsidTr="006050FB">
        <w:trPr>
          <w:trHeight w:val="285"/>
        </w:trPr>
        <w:tc>
          <w:tcPr>
            <w:tcW w:w="1754" w:type="dxa"/>
            <w:noWrap/>
            <w:hideMark/>
          </w:tcPr>
          <w:p w14:paraId="5978D680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0BC9C585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Ribosome</w:t>
            </w:r>
          </w:p>
        </w:tc>
        <w:tc>
          <w:tcPr>
            <w:tcW w:w="765" w:type="dxa"/>
            <w:noWrap/>
            <w:hideMark/>
          </w:tcPr>
          <w:p w14:paraId="56AB2AB3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80" w:type="dxa"/>
            <w:noWrap/>
            <w:hideMark/>
          </w:tcPr>
          <w:p w14:paraId="7F91F562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1.99E-04</w:t>
            </w:r>
          </w:p>
        </w:tc>
      </w:tr>
      <w:tr w:rsidR="006050FB" w:rsidRPr="00D80D6C" w14:paraId="0F2BE0BC" w14:textId="77777777" w:rsidTr="006050FB">
        <w:trPr>
          <w:trHeight w:val="270"/>
        </w:trPr>
        <w:tc>
          <w:tcPr>
            <w:tcW w:w="1754" w:type="dxa"/>
            <w:noWrap/>
            <w:hideMark/>
          </w:tcPr>
          <w:p w14:paraId="4452FBBE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3E907773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Spliceosome</w:t>
            </w:r>
          </w:p>
        </w:tc>
        <w:tc>
          <w:tcPr>
            <w:tcW w:w="765" w:type="dxa"/>
            <w:noWrap/>
            <w:hideMark/>
          </w:tcPr>
          <w:p w14:paraId="47433EEF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80" w:type="dxa"/>
            <w:noWrap/>
            <w:hideMark/>
          </w:tcPr>
          <w:p w14:paraId="79D22D97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0.0018197</w:t>
            </w:r>
          </w:p>
        </w:tc>
      </w:tr>
      <w:tr w:rsidR="006050FB" w:rsidRPr="00D80D6C" w14:paraId="6986D9C0" w14:textId="77777777" w:rsidTr="006050FB">
        <w:trPr>
          <w:trHeight w:val="270"/>
        </w:trPr>
        <w:tc>
          <w:tcPr>
            <w:tcW w:w="1754" w:type="dxa"/>
            <w:noWrap/>
            <w:hideMark/>
          </w:tcPr>
          <w:p w14:paraId="21594EE9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7A350679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Ubiquitin mediated proteolysis</w:t>
            </w:r>
          </w:p>
        </w:tc>
        <w:tc>
          <w:tcPr>
            <w:tcW w:w="765" w:type="dxa"/>
            <w:noWrap/>
            <w:hideMark/>
          </w:tcPr>
          <w:p w14:paraId="5F465B3F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80" w:type="dxa"/>
            <w:noWrap/>
            <w:hideMark/>
          </w:tcPr>
          <w:p w14:paraId="29277381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0.0023399</w:t>
            </w:r>
          </w:p>
        </w:tc>
      </w:tr>
      <w:tr w:rsidR="006050FB" w:rsidRPr="00D80D6C" w14:paraId="6319007D" w14:textId="77777777" w:rsidTr="006050FB">
        <w:trPr>
          <w:trHeight w:val="270"/>
        </w:trPr>
        <w:tc>
          <w:tcPr>
            <w:tcW w:w="1754" w:type="dxa"/>
            <w:noWrap/>
            <w:hideMark/>
          </w:tcPr>
          <w:p w14:paraId="755C9C4C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7CE511FB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Regulation of actin cytoskeleton</w:t>
            </w:r>
          </w:p>
        </w:tc>
        <w:tc>
          <w:tcPr>
            <w:tcW w:w="765" w:type="dxa"/>
            <w:noWrap/>
            <w:hideMark/>
          </w:tcPr>
          <w:p w14:paraId="7AEFCC7B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80" w:type="dxa"/>
            <w:noWrap/>
            <w:hideMark/>
          </w:tcPr>
          <w:p w14:paraId="5C848617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0.0120999</w:t>
            </w:r>
          </w:p>
        </w:tc>
      </w:tr>
      <w:tr w:rsidR="006050FB" w:rsidRPr="00D80D6C" w14:paraId="74C24182" w14:textId="77777777" w:rsidTr="006050FB">
        <w:trPr>
          <w:trHeight w:val="270"/>
        </w:trPr>
        <w:tc>
          <w:tcPr>
            <w:tcW w:w="1754" w:type="dxa"/>
            <w:noWrap/>
            <w:hideMark/>
          </w:tcPr>
          <w:p w14:paraId="513496F9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6990A6F2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Phagosome</w:t>
            </w:r>
          </w:p>
        </w:tc>
        <w:tc>
          <w:tcPr>
            <w:tcW w:w="765" w:type="dxa"/>
            <w:noWrap/>
            <w:hideMark/>
          </w:tcPr>
          <w:p w14:paraId="6D617F9B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80" w:type="dxa"/>
            <w:noWrap/>
            <w:hideMark/>
          </w:tcPr>
          <w:p w14:paraId="50695A83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0.0130143</w:t>
            </w:r>
          </w:p>
        </w:tc>
      </w:tr>
      <w:tr w:rsidR="006050FB" w:rsidRPr="00D80D6C" w14:paraId="2EE7772C" w14:textId="77777777" w:rsidTr="006050FB">
        <w:trPr>
          <w:trHeight w:val="270"/>
        </w:trPr>
        <w:tc>
          <w:tcPr>
            <w:tcW w:w="1754" w:type="dxa"/>
            <w:noWrap/>
            <w:hideMark/>
          </w:tcPr>
          <w:p w14:paraId="5B5803F9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5A9D4916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Alzheimer's disease</w:t>
            </w:r>
          </w:p>
        </w:tc>
        <w:tc>
          <w:tcPr>
            <w:tcW w:w="765" w:type="dxa"/>
            <w:noWrap/>
            <w:hideMark/>
          </w:tcPr>
          <w:p w14:paraId="5F09C4D4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80" w:type="dxa"/>
            <w:noWrap/>
            <w:hideMark/>
          </w:tcPr>
          <w:p w14:paraId="14D0F22D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0.0277778</w:t>
            </w:r>
          </w:p>
        </w:tc>
      </w:tr>
      <w:tr w:rsidR="006050FB" w:rsidRPr="00D80D6C" w14:paraId="68EA1C68" w14:textId="77777777" w:rsidTr="006050FB">
        <w:trPr>
          <w:trHeight w:val="270"/>
        </w:trPr>
        <w:tc>
          <w:tcPr>
            <w:tcW w:w="1754" w:type="dxa"/>
            <w:noWrap/>
            <w:hideMark/>
          </w:tcPr>
          <w:p w14:paraId="00D3B020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541866A2" w14:textId="77777777" w:rsidR="006050FB" w:rsidRPr="00D80D6C" w:rsidRDefault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Protein processing in endoplasmic reticulum</w:t>
            </w:r>
          </w:p>
        </w:tc>
        <w:tc>
          <w:tcPr>
            <w:tcW w:w="765" w:type="dxa"/>
            <w:noWrap/>
            <w:hideMark/>
          </w:tcPr>
          <w:p w14:paraId="472638BB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80" w:type="dxa"/>
            <w:noWrap/>
            <w:hideMark/>
          </w:tcPr>
          <w:p w14:paraId="205B481C" w14:textId="7777777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0.0288529</w:t>
            </w:r>
          </w:p>
        </w:tc>
      </w:tr>
      <w:tr w:rsidR="006050FB" w:rsidRPr="00D80D6C" w14:paraId="6022D008" w14:textId="77777777" w:rsidTr="006050FB">
        <w:trPr>
          <w:trHeight w:val="285"/>
        </w:trPr>
        <w:tc>
          <w:tcPr>
            <w:tcW w:w="1754" w:type="dxa"/>
            <w:noWrap/>
            <w:hideMark/>
          </w:tcPr>
          <w:p w14:paraId="7850B17F" w14:textId="4B4DB1CD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  <w:hideMark/>
          </w:tcPr>
          <w:p w14:paraId="4AB64EAC" w14:textId="7EA73650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Sphingolipid signaling pathway</w:t>
            </w:r>
          </w:p>
        </w:tc>
        <w:tc>
          <w:tcPr>
            <w:tcW w:w="765" w:type="dxa"/>
            <w:noWrap/>
            <w:hideMark/>
          </w:tcPr>
          <w:p w14:paraId="4EF4E7F0" w14:textId="582242F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noWrap/>
            <w:hideMark/>
          </w:tcPr>
          <w:p w14:paraId="2472B8A8" w14:textId="356FDCF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0.0514018</w:t>
            </w:r>
          </w:p>
        </w:tc>
      </w:tr>
      <w:tr w:rsidR="006050FB" w:rsidRPr="00D80D6C" w14:paraId="24973316" w14:textId="77777777" w:rsidTr="006050FB">
        <w:trPr>
          <w:trHeight w:val="285"/>
        </w:trPr>
        <w:tc>
          <w:tcPr>
            <w:tcW w:w="1754" w:type="dxa"/>
            <w:noWrap/>
          </w:tcPr>
          <w:p w14:paraId="6C34906E" w14:textId="578FA45D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3795C0A0" w14:textId="3CA167AA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Parkinson's disease</w:t>
            </w:r>
          </w:p>
        </w:tc>
        <w:tc>
          <w:tcPr>
            <w:tcW w:w="765" w:type="dxa"/>
            <w:noWrap/>
          </w:tcPr>
          <w:p w14:paraId="070B8CED" w14:textId="1712C378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80" w:type="dxa"/>
            <w:noWrap/>
          </w:tcPr>
          <w:p w14:paraId="612A088F" w14:textId="45E19CD9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0.0524835</w:t>
            </w:r>
          </w:p>
        </w:tc>
      </w:tr>
      <w:tr w:rsidR="006050FB" w:rsidRPr="00D80D6C" w14:paraId="17350C26" w14:textId="77777777" w:rsidTr="006050FB">
        <w:trPr>
          <w:trHeight w:val="285"/>
        </w:trPr>
        <w:tc>
          <w:tcPr>
            <w:tcW w:w="1754" w:type="dxa"/>
            <w:noWrap/>
          </w:tcPr>
          <w:p w14:paraId="478C291E" w14:textId="691FBD02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67123F29" w14:textId="01A2E034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Lysosome</w:t>
            </w:r>
          </w:p>
        </w:tc>
        <w:tc>
          <w:tcPr>
            <w:tcW w:w="765" w:type="dxa"/>
            <w:noWrap/>
          </w:tcPr>
          <w:p w14:paraId="420DEAE0" w14:textId="607FE2A3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noWrap/>
          </w:tcPr>
          <w:p w14:paraId="2AF86B31" w14:textId="25266674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0.0535013</w:t>
            </w:r>
          </w:p>
        </w:tc>
      </w:tr>
      <w:tr w:rsidR="006050FB" w:rsidRPr="00D80D6C" w14:paraId="54EFC1AE" w14:textId="77777777" w:rsidTr="006050FB">
        <w:trPr>
          <w:trHeight w:val="285"/>
        </w:trPr>
        <w:tc>
          <w:tcPr>
            <w:tcW w:w="1754" w:type="dxa"/>
            <w:noWrap/>
          </w:tcPr>
          <w:p w14:paraId="49919FAF" w14:textId="0CE60AA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72A7EA6B" w14:textId="7033655B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Cell cycle</w:t>
            </w:r>
          </w:p>
        </w:tc>
        <w:tc>
          <w:tcPr>
            <w:tcW w:w="765" w:type="dxa"/>
            <w:noWrap/>
          </w:tcPr>
          <w:p w14:paraId="2ED8EFA7" w14:textId="7EC45934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noWrap/>
          </w:tcPr>
          <w:p w14:paraId="536E98FB" w14:textId="4D9F178D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0.0601272</w:t>
            </w:r>
          </w:p>
        </w:tc>
      </w:tr>
      <w:tr w:rsidR="006050FB" w:rsidRPr="00D80D6C" w14:paraId="7B6317FE" w14:textId="77777777" w:rsidTr="006050FB">
        <w:trPr>
          <w:trHeight w:val="285"/>
        </w:trPr>
        <w:tc>
          <w:tcPr>
            <w:tcW w:w="1754" w:type="dxa"/>
            <w:noWrap/>
          </w:tcPr>
          <w:p w14:paraId="46A55742" w14:textId="239C667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50115BE3" w14:textId="421361A8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Huntington's disease</w:t>
            </w:r>
          </w:p>
        </w:tc>
        <w:tc>
          <w:tcPr>
            <w:tcW w:w="765" w:type="dxa"/>
            <w:noWrap/>
          </w:tcPr>
          <w:p w14:paraId="44FEF64C" w14:textId="7C964AFC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80" w:type="dxa"/>
            <w:noWrap/>
          </w:tcPr>
          <w:p w14:paraId="043B8B7E" w14:textId="2CC7A766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0.0625067</w:t>
            </w:r>
          </w:p>
        </w:tc>
      </w:tr>
      <w:tr w:rsidR="006050FB" w:rsidRPr="00D80D6C" w14:paraId="452CB7B4" w14:textId="77777777" w:rsidTr="006050FB">
        <w:trPr>
          <w:trHeight w:val="285"/>
        </w:trPr>
        <w:tc>
          <w:tcPr>
            <w:tcW w:w="1754" w:type="dxa"/>
            <w:noWrap/>
          </w:tcPr>
          <w:p w14:paraId="1B46775D" w14:textId="5F903C6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795DFABB" w14:textId="3B69DDE3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Axon guidance</w:t>
            </w:r>
          </w:p>
        </w:tc>
        <w:tc>
          <w:tcPr>
            <w:tcW w:w="765" w:type="dxa"/>
            <w:noWrap/>
          </w:tcPr>
          <w:p w14:paraId="2568D0DF" w14:textId="67721638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noWrap/>
          </w:tcPr>
          <w:p w14:paraId="4121B515" w14:textId="1ECB4A7F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0.0672494</w:t>
            </w:r>
          </w:p>
        </w:tc>
      </w:tr>
      <w:tr w:rsidR="006050FB" w:rsidRPr="00D80D6C" w14:paraId="37F69054" w14:textId="77777777" w:rsidTr="006050FB">
        <w:trPr>
          <w:trHeight w:val="285"/>
        </w:trPr>
        <w:tc>
          <w:tcPr>
            <w:tcW w:w="1754" w:type="dxa"/>
            <w:noWrap/>
          </w:tcPr>
          <w:p w14:paraId="7AF31BCB" w14:textId="090BC454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5B7E3614" w14:textId="23778DE1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Influenza A</w:t>
            </w:r>
          </w:p>
        </w:tc>
        <w:tc>
          <w:tcPr>
            <w:tcW w:w="765" w:type="dxa"/>
            <w:noWrap/>
          </w:tcPr>
          <w:p w14:paraId="13ED81E6" w14:textId="3C8AAF8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80" w:type="dxa"/>
            <w:noWrap/>
          </w:tcPr>
          <w:p w14:paraId="199D05DC" w14:textId="2F7CB020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0.0723575</w:t>
            </w:r>
          </w:p>
        </w:tc>
      </w:tr>
      <w:tr w:rsidR="006050FB" w:rsidRPr="00D80D6C" w14:paraId="7AC356C1" w14:textId="77777777" w:rsidTr="006050FB">
        <w:trPr>
          <w:trHeight w:val="285"/>
        </w:trPr>
        <w:tc>
          <w:tcPr>
            <w:tcW w:w="1754" w:type="dxa"/>
            <w:noWrap/>
          </w:tcPr>
          <w:p w14:paraId="789A18F0" w14:textId="32E4197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4ABB9E4F" w14:textId="73B17458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Ribosome biogenesis in eukaryotes</w:t>
            </w:r>
          </w:p>
        </w:tc>
        <w:tc>
          <w:tcPr>
            <w:tcW w:w="765" w:type="dxa"/>
            <w:noWrap/>
          </w:tcPr>
          <w:p w14:paraId="1AB5157E" w14:textId="79C941CF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80" w:type="dxa"/>
            <w:noWrap/>
          </w:tcPr>
          <w:p w14:paraId="30063F9E" w14:textId="38EEAD7E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0.0751403</w:t>
            </w:r>
          </w:p>
        </w:tc>
      </w:tr>
      <w:tr w:rsidR="006050FB" w:rsidRPr="00D80D6C" w14:paraId="352CFC22" w14:textId="77777777" w:rsidTr="006050FB">
        <w:trPr>
          <w:trHeight w:val="285"/>
        </w:trPr>
        <w:tc>
          <w:tcPr>
            <w:tcW w:w="1754" w:type="dxa"/>
            <w:noWrap/>
          </w:tcPr>
          <w:p w14:paraId="3C4D77E2" w14:textId="19D165C4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02FCEE13" w14:textId="1139D9A3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Proteoglycans in cancer</w:t>
            </w:r>
          </w:p>
        </w:tc>
        <w:tc>
          <w:tcPr>
            <w:tcW w:w="765" w:type="dxa"/>
            <w:noWrap/>
          </w:tcPr>
          <w:p w14:paraId="3C4601A1" w14:textId="735EF5FD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80" w:type="dxa"/>
            <w:noWrap/>
          </w:tcPr>
          <w:p w14:paraId="64B95634" w14:textId="1D0FD87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0.0771152</w:t>
            </w:r>
          </w:p>
        </w:tc>
      </w:tr>
      <w:tr w:rsidR="006050FB" w:rsidRPr="00D80D6C" w14:paraId="3C3BAE10" w14:textId="77777777" w:rsidTr="006050FB">
        <w:trPr>
          <w:trHeight w:val="285"/>
        </w:trPr>
        <w:tc>
          <w:tcPr>
            <w:tcW w:w="1754" w:type="dxa"/>
            <w:noWrap/>
          </w:tcPr>
          <w:p w14:paraId="424285E3" w14:textId="58916E1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0D172D70" w14:textId="5E390666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Hepatitis C</w:t>
            </w:r>
          </w:p>
        </w:tc>
        <w:tc>
          <w:tcPr>
            <w:tcW w:w="765" w:type="dxa"/>
            <w:noWrap/>
          </w:tcPr>
          <w:p w14:paraId="4D36C6A0" w14:textId="4CB7710A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noWrap/>
          </w:tcPr>
          <w:p w14:paraId="496ED705" w14:textId="34785B62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0.082998</w:t>
            </w:r>
          </w:p>
        </w:tc>
      </w:tr>
      <w:tr w:rsidR="006050FB" w:rsidRPr="00D80D6C" w14:paraId="48399FCD" w14:textId="77777777" w:rsidTr="006050FB">
        <w:trPr>
          <w:trHeight w:val="285"/>
        </w:trPr>
        <w:tc>
          <w:tcPr>
            <w:tcW w:w="1754" w:type="dxa"/>
            <w:noWrap/>
          </w:tcPr>
          <w:p w14:paraId="603300DF" w14:textId="65B4674B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1FB5435B" w14:textId="54EB90B2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Oxidative phosphorylation</w:t>
            </w:r>
          </w:p>
        </w:tc>
        <w:tc>
          <w:tcPr>
            <w:tcW w:w="765" w:type="dxa"/>
            <w:noWrap/>
          </w:tcPr>
          <w:p w14:paraId="07E5B375" w14:textId="6C1ADE71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80" w:type="dxa"/>
            <w:noWrap/>
          </w:tcPr>
          <w:p w14:paraId="1222483A" w14:textId="5DD496D3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0.082998</w:t>
            </w:r>
          </w:p>
        </w:tc>
      </w:tr>
      <w:tr w:rsidR="006050FB" w:rsidRPr="00D80D6C" w14:paraId="7C1F7344" w14:textId="77777777" w:rsidTr="006050FB">
        <w:trPr>
          <w:trHeight w:val="285"/>
        </w:trPr>
        <w:tc>
          <w:tcPr>
            <w:tcW w:w="1754" w:type="dxa"/>
            <w:noWrap/>
          </w:tcPr>
          <w:p w14:paraId="3C575B37" w14:textId="5D95EC84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7E532ED5" w14:textId="5B9F64AF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Amyotrophic lateral sclerosis (ALS)</w:t>
            </w:r>
          </w:p>
        </w:tc>
        <w:tc>
          <w:tcPr>
            <w:tcW w:w="765" w:type="dxa"/>
            <w:noWrap/>
          </w:tcPr>
          <w:p w14:paraId="5838AA1F" w14:textId="0CE67A86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0" w:type="dxa"/>
            <w:noWrap/>
          </w:tcPr>
          <w:p w14:paraId="10E35423" w14:textId="00F71E3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0.0891958</w:t>
            </w:r>
          </w:p>
        </w:tc>
      </w:tr>
      <w:tr w:rsidR="006050FB" w:rsidRPr="00D80D6C" w14:paraId="1FAE0B7D" w14:textId="77777777" w:rsidTr="006050FB">
        <w:trPr>
          <w:trHeight w:val="285"/>
        </w:trPr>
        <w:tc>
          <w:tcPr>
            <w:tcW w:w="1754" w:type="dxa"/>
            <w:noWrap/>
          </w:tcPr>
          <w:p w14:paraId="0D4F2734" w14:textId="72FB879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309FB595" w14:textId="368D62C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Inositol phosphate metabolism</w:t>
            </w:r>
          </w:p>
        </w:tc>
        <w:tc>
          <w:tcPr>
            <w:tcW w:w="765" w:type="dxa"/>
            <w:noWrap/>
          </w:tcPr>
          <w:p w14:paraId="7A05D7BD" w14:textId="69134BAD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80" w:type="dxa"/>
            <w:noWrap/>
          </w:tcPr>
          <w:p w14:paraId="4D3259DB" w14:textId="244B0E75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0.0932296</w:t>
            </w:r>
          </w:p>
        </w:tc>
      </w:tr>
      <w:tr w:rsidR="006050FB" w:rsidRPr="00D80D6C" w14:paraId="7E4E8F8B" w14:textId="77777777" w:rsidTr="006050FB">
        <w:trPr>
          <w:trHeight w:val="285"/>
        </w:trPr>
        <w:tc>
          <w:tcPr>
            <w:tcW w:w="1754" w:type="dxa"/>
            <w:noWrap/>
          </w:tcPr>
          <w:p w14:paraId="0FE6E0C8" w14:textId="26E5B797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274A08E9" w14:textId="55C0EB81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Herpes simplex infection</w:t>
            </w:r>
          </w:p>
        </w:tc>
        <w:tc>
          <w:tcPr>
            <w:tcW w:w="765" w:type="dxa"/>
            <w:noWrap/>
          </w:tcPr>
          <w:p w14:paraId="5E44AB95" w14:textId="651790EC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80" w:type="dxa"/>
            <w:noWrap/>
          </w:tcPr>
          <w:p w14:paraId="0B776446" w14:textId="541F9E80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0.0937354</w:t>
            </w:r>
          </w:p>
        </w:tc>
      </w:tr>
      <w:tr w:rsidR="006050FB" w:rsidRPr="00D80D6C" w14:paraId="2AB35F26" w14:textId="77777777" w:rsidTr="006050FB">
        <w:trPr>
          <w:trHeight w:val="285"/>
        </w:trPr>
        <w:tc>
          <w:tcPr>
            <w:tcW w:w="1754" w:type="dxa"/>
            <w:noWrap/>
          </w:tcPr>
          <w:p w14:paraId="69482534" w14:textId="3E56020E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KEGG_PATHWAY</w:t>
            </w:r>
          </w:p>
        </w:tc>
        <w:tc>
          <w:tcPr>
            <w:tcW w:w="5340" w:type="dxa"/>
            <w:noWrap/>
          </w:tcPr>
          <w:p w14:paraId="0FC838CD" w14:textId="0499B758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Vibrio cholerae infection</w:t>
            </w:r>
          </w:p>
        </w:tc>
        <w:tc>
          <w:tcPr>
            <w:tcW w:w="765" w:type="dxa"/>
            <w:noWrap/>
          </w:tcPr>
          <w:p w14:paraId="0F37BC16" w14:textId="181B5FCC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80" w:type="dxa"/>
            <w:noWrap/>
          </w:tcPr>
          <w:p w14:paraId="68374087" w14:textId="6D36CAC1" w:rsidR="006050FB" w:rsidRPr="00D80D6C" w:rsidRDefault="006050FB" w:rsidP="006050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80D6C">
              <w:rPr>
                <w:rFonts w:ascii="Times New Roman" w:hAnsi="Times New Roman" w:cs="Times New Roman"/>
                <w:sz w:val="18"/>
                <w:szCs w:val="18"/>
              </w:rPr>
              <w:t>0.0996206</w:t>
            </w:r>
          </w:p>
        </w:tc>
      </w:tr>
    </w:tbl>
    <w:p w14:paraId="49F0E42B" w14:textId="6A111063" w:rsidR="006050FB" w:rsidRDefault="006050FB">
      <w:r w:rsidRPr="00996B7B">
        <w:rPr>
          <w:rFonts w:ascii="Times New Roman" w:hAnsi="Times New Roman" w:cs="Times New Roman"/>
          <w:sz w:val="28"/>
          <w:szCs w:val="28"/>
        </w:rPr>
        <w:fldChar w:fldCharType="end"/>
      </w:r>
      <w:r>
        <w:fldChar w:fldCharType="begin"/>
      </w:r>
      <w:r>
        <w:instrText xml:space="preserve"> LINK Excel.Sheet.12 "F:\\补充表格-张文娟\\信号通路表.xlsx" "chart_9513DB47AC1C1542636677430!R15C3:R29C6" \a \f 5 \h  \* MERGEFORMAT </w:instrText>
      </w:r>
      <w:r>
        <w:fldChar w:fldCharType="separate"/>
      </w:r>
    </w:p>
    <w:p w14:paraId="42C4ABD7" w14:textId="7DE4A606" w:rsidR="00674CC4" w:rsidRDefault="006050FB">
      <w:r>
        <w:fldChar w:fldCharType="end"/>
      </w:r>
    </w:p>
    <w:sectPr w:rsidR="00674C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C7DED9" w14:textId="77777777" w:rsidR="00883AFF" w:rsidRDefault="00883AFF" w:rsidP="00996B7B">
      <w:r>
        <w:separator/>
      </w:r>
    </w:p>
  </w:endnote>
  <w:endnote w:type="continuationSeparator" w:id="0">
    <w:p w14:paraId="55BD98FA" w14:textId="77777777" w:rsidR="00883AFF" w:rsidRDefault="00883AFF" w:rsidP="00996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9E975" w14:textId="77777777" w:rsidR="00883AFF" w:rsidRDefault="00883AFF" w:rsidP="00996B7B">
      <w:r>
        <w:separator/>
      </w:r>
    </w:p>
  </w:footnote>
  <w:footnote w:type="continuationSeparator" w:id="0">
    <w:p w14:paraId="0425B4F0" w14:textId="77777777" w:rsidR="00883AFF" w:rsidRDefault="00883AFF" w:rsidP="00996B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ED2"/>
    <w:rsid w:val="00015ED2"/>
    <w:rsid w:val="00253869"/>
    <w:rsid w:val="003B425E"/>
    <w:rsid w:val="006050FB"/>
    <w:rsid w:val="00674CC4"/>
    <w:rsid w:val="00695DE6"/>
    <w:rsid w:val="00883AFF"/>
    <w:rsid w:val="00996B7B"/>
    <w:rsid w:val="00D8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7E3ED8"/>
  <w15:chartTrackingRefBased/>
  <w15:docId w15:val="{8244C0A8-D474-4E98-B2B8-712DB4D05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5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96B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96B7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96B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96B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13631482411@163.com</dc:creator>
  <cp:keywords/>
  <dc:description/>
  <cp:lastModifiedBy>dreamsummit</cp:lastModifiedBy>
  <cp:revision>5</cp:revision>
  <dcterms:created xsi:type="dcterms:W3CDTF">2019-01-03T14:51:00Z</dcterms:created>
  <dcterms:modified xsi:type="dcterms:W3CDTF">2019-01-09T03:44:00Z</dcterms:modified>
</cp:coreProperties>
</file>