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Additional file 1:</w:t>
      </w:r>
      <w:bookmarkStart w:id="0" w:name="_GoBack"/>
      <w:bookmarkEnd w:id="0"/>
      <w:r>
        <w:rPr>
          <w:rFonts w:ascii="Times New Roman" w:hAnsi="Times New Roman" w:cs="Times New Roman" w:hint="eastAsia"/>
          <w:b/>
          <w:sz w:val="24"/>
          <w:szCs w:val="24"/>
        </w:rPr>
        <w:t xml:space="preserve"> </w:t>
      </w:r>
      <w:r>
        <w:rPr>
          <w:rFonts w:ascii="Times New Roman" w:hAnsi="Times New Roman" w:cs="Times New Roman"/>
          <w:b/>
          <w:sz w:val="24"/>
          <w:szCs w:val="24"/>
        </w:rPr>
        <w:t>Materials and Methods</w:t>
      </w: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Cell </w:t>
      </w:r>
      <w:r>
        <w:rPr>
          <w:rFonts w:ascii="Times New Roman" w:hAnsi="Times New Roman" w:cs="Times New Roman" w:hint="eastAsia"/>
          <w:b/>
          <w:sz w:val="24"/>
          <w:szCs w:val="24"/>
        </w:rPr>
        <w:t>l</w:t>
      </w:r>
      <w:r>
        <w:rPr>
          <w:rFonts w:ascii="Times New Roman" w:hAnsi="Times New Roman" w:cs="Times New Roman"/>
          <w:b/>
          <w:sz w:val="24"/>
          <w:szCs w:val="24"/>
        </w:rPr>
        <w:t xml:space="preserve">ines and </w:t>
      </w:r>
      <w:r>
        <w:rPr>
          <w:rFonts w:ascii="Times New Roman" w:hAnsi="Times New Roman" w:cs="Times New Roman" w:hint="eastAsia"/>
          <w:b/>
          <w:sz w:val="24"/>
          <w:szCs w:val="24"/>
        </w:rPr>
        <w:t>c</w:t>
      </w:r>
      <w:r>
        <w:rPr>
          <w:rFonts w:ascii="Times New Roman" w:hAnsi="Times New Roman" w:cs="Times New Roman"/>
          <w:b/>
          <w:sz w:val="24"/>
          <w:szCs w:val="24"/>
        </w:rPr>
        <w:t xml:space="preserve">ell </w:t>
      </w:r>
      <w:r>
        <w:rPr>
          <w:rFonts w:ascii="Times New Roman" w:hAnsi="Times New Roman" w:cs="Times New Roman" w:hint="eastAsia"/>
          <w:b/>
          <w:sz w:val="24"/>
          <w:szCs w:val="24"/>
        </w:rPr>
        <w:t>c</w:t>
      </w:r>
      <w:r>
        <w:rPr>
          <w:rFonts w:ascii="Times New Roman" w:hAnsi="Times New Roman" w:cs="Times New Roman"/>
          <w:b/>
          <w:sz w:val="24"/>
          <w:szCs w:val="24"/>
        </w:rPr>
        <w:t>ulture</w:t>
      </w: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sz w:val="24"/>
          <w:szCs w:val="24"/>
          <w:lang w:val="en-GB"/>
        </w:rPr>
        <w:t>H</w:t>
      </w:r>
      <w:r>
        <w:rPr>
          <w:rFonts w:ascii="Times New Roman" w:hAnsi="Times New Roman" w:cs="Times New Roman"/>
          <w:sz w:val="24"/>
          <w:szCs w:val="24"/>
        </w:rPr>
        <w:t>uman colon carcinoma cell lines, HCT-15, WiDr, SW480, HCT116, and DLD1, were obtained from the American Type Culture Collection (ATCC)</w:t>
      </w:r>
      <w:r>
        <w:rPr>
          <w:rFonts w:ascii="Times New Roman" w:hAnsi="Times New Roman" w:cs="Times New Roman"/>
          <w:sz w:val="24"/>
          <w:szCs w:val="24"/>
          <w:lang w:val="en-GB"/>
        </w:rPr>
        <w:t>.</w:t>
      </w:r>
      <w:r>
        <w:rPr>
          <w:rFonts w:ascii="Times New Roman" w:hAnsi="Times New Roman" w:cs="Times New Roman"/>
          <w:sz w:val="24"/>
          <w:szCs w:val="24"/>
        </w:rPr>
        <w:t xml:space="preserve"> K</w:t>
      </w:r>
      <w:r>
        <w:rPr>
          <w:rFonts w:ascii="Times New Roman" w:hAnsi="Times New Roman" w:cs="Times New Roman" w:hint="eastAsia"/>
          <w:sz w:val="24"/>
          <w:szCs w:val="24"/>
        </w:rPr>
        <w:t>M</w:t>
      </w:r>
      <w:r>
        <w:rPr>
          <w:rFonts w:ascii="Times New Roman" w:hAnsi="Times New Roman" w:cs="Times New Roman"/>
          <w:sz w:val="24"/>
          <w:szCs w:val="24"/>
        </w:rPr>
        <w:t xml:space="preserve">12 was purchased from </w:t>
      </w:r>
      <w:r>
        <w:rPr>
          <w:rFonts w:ascii="Times New Roman" w:hAnsi="Times New Roman" w:cs="Times New Roman"/>
          <w:sz w:val="24"/>
          <w:szCs w:val="24"/>
          <w:lang w:val="en-GB"/>
        </w:rPr>
        <w:t xml:space="preserve">the </w:t>
      </w:r>
      <w:r>
        <w:rPr>
          <w:rFonts w:ascii="Times New Roman" w:hAnsi="Times New Roman" w:cs="Times New Roman"/>
          <w:sz w:val="24"/>
          <w:szCs w:val="24"/>
        </w:rPr>
        <w:t xml:space="preserve">Japanese Collection of Research Bioresources (JCRB). HCT-15, KM12, HCT116, and DLD1 were maintained in RPMI 1640 (Gibco), SW480 </w:t>
      </w:r>
      <w:r>
        <w:rPr>
          <w:rFonts w:ascii="Times New Roman" w:hAnsi="Times New Roman" w:cs="Times New Roman"/>
          <w:sz w:val="24"/>
          <w:szCs w:val="24"/>
          <w:lang w:val="en-GB"/>
        </w:rPr>
        <w:t xml:space="preserve">was cultured </w:t>
      </w:r>
      <w:r>
        <w:rPr>
          <w:rFonts w:ascii="Times New Roman" w:hAnsi="Times New Roman" w:cs="Times New Roman"/>
          <w:sz w:val="24"/>
          <w:szCs w:val="24"/>
        </w:rPr>
        <w:t xml:space="preserve">in Leibovitz's L-15 (Gibco), </w:t>
      </w:r>
      <w:r>
        <w:rPr>
          <w:rFonts w:ascii="Times New Roman" w:hAnsi="Times New Roman" w:cs="Times New Roman"/>
          <w:sz w:val="24"/>
          <w:szCs w:val="24"/>
          <w:lang w:val="en-GB"/>
        </w:rPr>
        <w:t xml:space="preserve">and </w:t>
      </w:r>
      <w:r>
        <w:rPr>
          <w:rFonts w:ascii="Times New Roman" w:hAnsi="Times New Roman" w:cs="Times New Roman"/>
          <w:sz w:val="24"/>
          <w:szCs w:val="24"/>
        </w:rPr>
        <w:t xml:space="preserve">WiDr </w:t>
      </w:r>
      <w:r>
        <w:rPr>
          <w:rFonts w:ascii="Times New Roman" w:hAnsi="Times New Roman" w:cs="Times New Roman"/>
          <w:sz w:val="24"/>
          <w:szCs w:val="24"/>
          <w:lang w:val="en-GB"/>
        </w:rPr>
        <w:t xml:space="preserve">was maintained </w:t>
      </w:r>
      <w:r>
        <w:rPr>
          <w:rFonts w:ascii="Times New Roman" w:hAnsi="Times New Roman" w:cs="Times New Roman"/>
          <w:sz w:val="24"/>
          <w:szCs w:val="24"/>
        </w:rPr>
        <w:t xml:space="preserve">in DMEM (Gibco), </w:t>
      </w:r>
      <w:r>
        <w:rPr>
          <w:rFonts w:ascii="Times New Roman" w:hAnsi="Times New Roman" w:cs="Times New Roman"/>
          <w:sz w:val="24"/>
          <w:szCs w:val="24"/>
          <w:lang w:val="en-GB"/>
        </w:rPr>
        <w:t xml:space="preserve">with all of them </w:t>
      </w:r>
      <w:r>
        <w:rPr>
          <w:rFonts w:ascii="Times New Roman" w:hAnsi="Times New Roman" w:cs="Times New Roman"/>
          <w:sz w:val="24"/>
          <w:szCs w:val="24"/>
        </w:rPr>
        <w:t xml:space="preserve">supplemented with 10% fetal </w:t>
      </w:r>
      <w:r>
        <w:rPr>
          <w:rFonts w:ascii="Times New Roman" w:hAnsi="Times New Roman" w:cs="Times New Roman"/>
          <w:sz w:val="24"/>
          <w:szCs w:val="24"/>
        </w:rPr>
        <w:t>bovine serum (Gibco) and 100mg/l</w:t>
      </w:r>
      <w:r>
        <w:rPr>
          <w:rFonts w:ascii="Times New Roman" w:hAnsi="Times New Roman" w:cs="Times New Roman" w:hint="eastAsia"/>
          <w:sz w:val="24"/>
          <w:szCs w:val="24"/>
        </w:rPr>
        <w:t xml:space="preserve"> </w:t>
      </w:r>
      <w:r>
        <w:rPr>
          <w:rFonts w:ascii="Times New Roman" w:hAnsi="Times New Roman" w:cs="Times New Roman"/>
          <w:sz w:val="24"/>
          <w:szCs w:val="24"/>
        </w:rPr>
        <w:t>Penicillin/streptomycin. All cells were grown in monolayers in a humidified atmosphere containing 5% CO</w:t>
      </w:r>
      <w:r>
        <w:rPr>
          <w:rFonts w:ascii="Times New Roman" w:hAnsi="Times New Roman" w:cs="Times New Roman"/>
          <w:sz w:val="24"/>
          <w:szCs w:val="24"/>
          <w:vertAlign w:val="subscript"/>
        </w:rPr>
        <w:t>2</w:t>
      </w:r>
      <w:r>
        <w:rPr>
          <w:rFonts w:ascii="Times New Roman" w:hAnsi="Times New Roman" w:cs="Times New Roman"/>
          <w:sz w:val="24"/>
          <w:szCs w:val="24"/>
        </w:rPr>
        <w:t xml:space="preserve"> at 37°C. Cells were authenticated by short tandem repeat (STR) DNA profiling by VivaCell Biosciences (Shanghai, China)</w:t>
      </w:r>
      <w:r>
        <w:rPr>
          <w:rFonts w:ascii="Times New Roman" w:hAnsi="Times New Roman" w:cs="Times New Roman"/>
          <w:sz w:val="24"/>
          <w:szCs w:val="24"/>
        </w:rPr>
        <w:t>, Beijing Microread Genetics (Beijing, China), and Guangzhou Jennio Biotechnoligy (Guangzhou, China), and routinely tested for mycoplasma contamination with a MycoGuard™ Mycoplasma Bioluminescent Detection Kit (Fulen</w:t>
      </w:r>
      <w:r>
        <w:rPr>
          <w:rFonts w:ascii="Times New Roman" w:hAnsi="Times New Roman" w:cs="Times New Roman"/>
          <w:sz w:val="24"/>
          <w:szCs w:val="24"/>
          <w:lang w:val="en-GB"/>
        </w:rPr>
        <w:t>g</w:t>
      </w:r>
      <w:r>
        <w:rPr>
          <w:rFonts w:ascii="Times New Roman" w:hAnsi="Times New Roman" w:cs="Times New Roman"/>
          <w:sz w:val="24"/>
          <w:szCs w:val="24"/>
        </w:rPr>
        <w:t>en, China).</w:t>
      </w:r>
    </w:p>
    <w:p w:rsidR="003728B6" w:rsidRDefault="003728B6">
      <w:pPr>
        <w:spacing w:line="480" w:lineRule="auto"/>
        <w:jc w:val="left"/>
        <w:rPr>
          <w:rFonts w:ascii="Times New Roman" w:hAnsi="Times New Roman" w:cs="Times New Roman"/>
          <w:b/>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Immunohistochemistry</w:t>
      </w:r>
      <w:r>
        <w:rPr>
          <w:rFonts w:ascii="Times New Roman" w:hAnsi="Times New Roman" w:cs="Times New Roman" w:hint="eastAsia"/>
          <w:b/>
          <w:sz w:val="24"/>
          <w:szCs w:val="24"/>
        </w:rPr>
        <w:t xml:space="preserve"> </w:t>
      </w:r>
      <w:r>
        <w:rPr>
          <w:rFonts w:ascii="Times New Roman" w:hAnsi="Times New Roman" w:cs="Times New Roman"/>
          <w:b/>
          <w:sz w:val="24"/>
          <w:szCs w:val="24"/>
          <w:lang w:val="en-GB"/>
        </w:rPr>
        <w:t>and</w:t>
      </w:r>
      <w:r>
        <w:rPr>
          <w:rFonts w:ascii="Times New Roman" w:hAnsi="Times New Roman" w:cs="Times New Roman"/>
          <w:b/>
          <w:sz w:val="24"/>
          <w:szCs w:val="24"/>
        </w:rPr>
        <w:t xml:space="preserve"> H</w:t>
      </w:r>
      <w:r>
        <w:rPr>
          <w:rFonts w:ascii="Times New Roman" w:hAnsi="Times New Roman" w:cs="Times New Roman"/>
          <w:b/>
          <w:sz w:val="24"/>
          <w:szCs w:val="24"/>
        </w:rPr>
        <w:t>&amp;E</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s</w:t>
      </w:r>
      <w:r>
        <w:rPr>
          <w:rFonts w:ascii="Times New Roman" w:hAnsi="Times New Roman" w:cs="Times New Roman" w:hint="eastAsia"/>
          <w:b/>
          <w:sz w:val="24"/>
          <w:szCs w:val="24"/>
        </w:rPr>
        <w:t>taining</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Sections of normal colon tissue, adenoma tissue, colorectal cancer tissue, and xenograft tumor tissue samples were used for immunohistochemistry (IHC). The procedure was </w:t>
      </w:r>
      <w:r>
        <w:rPr>
          <w:rFonts w:ascii="Times New Roman" w:hAnsi="Times New Roman" w:cs="Times New Roman"/>
          <w:sz w:val="24"/>
          <w:szCs w:val="24"/>
          <w:lang w:val="en-GB"/>
        </w:rPr>
        <w:t>conducted</w:t>
      </w:r>
      <w:r>
        <w:rPr>
          <w:rFonts w:ascii="Times New Roman" w:hAnsi="Times New Roman" w:cs="Times New Roman"/>
          <w:sz w:val="24"/>
          <w:szCs w:val="24"/>
        </w:rPr>
        <w:t xml:space="preserve"> as previously reported [</w:t>
      </w:r>
      <w:r>
        <w:rPr>
          <w:rFonts w:ascii="Times New Roman" w:hAnsi="Times New Roman" w:cs="Times New Roman" w:hint="eastAsia"/>
          <w:sz w:val="24"/>
          <w:szCs w:val="24"/>
        </w:rPr>
        <w:t>1</w:t>
      </w:r>
      <w:r>
        <w:rPr>
          <w:rFonts w:ascii="Times New Roman" w:hAnsi="Times New Roman" w:cs="Times New Roman"/>
          <w:sz w:val="24"/>
          <w:szCs w:val="24"/>
        </w:rPr>
        <w:t xml:space="preserve">]. </w:t>
      </w:r>
      <w:r>
        <w:rPr>
          <w:rFonts w:ascii="Times New Roman" w:hAnsi="Times New Roman" w:cs="Times New Roman"/>
          <w:sz w:val="24"/>
          <w:szCs w:val="24"/>
          <w:u w:val="thick" w:color="FF0000"/>
          <w:lang w:val="en-GB"/>
        </w:rPr>
        <w:t>T</w:t>
      </w:r>
      <w:r>
        <w:rPr>
          <w:rFonts w:ascii="Times New Roman" w:hAnsi="Times New Roman" w:cs="Times New Roman"/>
          <w:sz w:val="24"/>
          <w:szCs w:val="24"/>
          <w:u w:val="thick" w:color="FF0000"/>
        </w:rPr>
        <w:t>he commercially available antibod</w:t>
      </w:r>
      <w:r>
        <w:rPr>
          <w:rFonts w:ascii="Times New Roman" w:hAnsi="Times New Roman" w:cs="Times New Roman"/>
          <w:sz w:val="24"/>
          <w:szCs w:val="24"/>
          <w:u w:val="thick" w:color="FF0000"/>
          <w:lang w:val="en-GB"/>
        </w:rPr>
        <w:t>ies</w:t>
      </w:r>
      <w:r>
        <w:rPr>
          <w:rFonts w:ascii="Times New Roman" w:hAnsi="Times New Roman" w:cs="Times New Roman"/>
          <w:sz w:val="24"/>
          <w:szCs w:val="24"/>
          <w:u w:val="thick" w:color="FF0000"/>
        </w:rPr>
        <w:t xml:space="preserve"> </w:t>
      </w:r>
      <w:r>
        <w:rPr>
          <w:rFonts w:ascii="Times New Roman" w:hAnsi="Times New Roman" w:cs="Times New Roman"/>
          <w:i/>
          <w:sz w:val="24"/>
          <w:szCs w:val="24"/>
          <w:u w:val="thick" w:color="FF0000"/>
        </w:rPr>
        <w:t>BMP3</w:t>
      </w:r>
      <w:r>
        <w:rPr>
          <w:rFonts w:ascii="Times New Roman" w:hAnsi="Times New Roman" w:cs="Times New Roman"/>
          <w:sz w:val="24"/>
          <w:szCs w:val="24"/>
          <w:u w:val="thick" w:color="FF0000"/>
        </w:rPr>
        <w:t xml:space="preserve"> (ab134724), anti-</w:t>
      </w:r>
      <w:r>
        <w:rPr>
          <w:rFonts w:ascii="Times New Roman" w:hAnsi="Times New Roman" w:cs="Times New Roman"/>
          <w:i/>
          <w:sz w:val="24"/>
          <w:szCs w:val="24"/>
          <w:u w:val="thick" w:color="FF0000"/>
        </w:rPr>
        <w:t>ki-67</w:t>
      </w:r>
      <w:r>
        <w:rPr>
          <w:rFonts w:ascii="Times New Roman" w:hAnsi="Times New Roman" w:cs="Times New Roman"/>
          <w:sz w:val="24"/>
          <w:szCs w:val="24"/>
          <w:u w:val="thick" w:color="FF0000"/>
        </w:rPr>
        <w:t>(DIA-670-P05), anti-</w:t>
      </w:r>
      <w:r>
        <w:rPr>
          <w:rFonts w:ascii="Times New Roman" w:hAnsi="Times New Roman" w:cs="Times New Roman"/>
          <w:i/>
          <w:sz w:val="24"/>
          <w:szCs w:val="24"/>
          <w:u w:val="thick" w:color="FF0000"/>
        </w:rPr>
        <w:t>Smad4</w:t>
      </w:r>
      <w:r>
        <w:rPr>
          <w:rFonts w:ascii="Times New Roman" w:hAnsi="Times New Roman" w:cs="Times New Roman"/>
          <w:sz w:val="24"/>
          <w:szCs w:val="24"/>
          <w:u w:val="thick" w:color="FF0000"/>
        </w:rPr>
        <w:t xml:space="preserve"> (CST-46535), anti-</w:t>
      </w:r>
      <w:r>
        <w:rPr>
          <w:rFonts w:ascii="Times New Roman" w:hAnsi="Times New Roman" w:cs="Times New Roman" w:hint="eastAsia"/>
          <w:sz w:val="24"/>
          <w:szCs w:val="24"/>
          <w:u w:val="thick" w:color="FF0000"/>
        </w:rPr>
        <w:t>c</w:t>
      </w:r>
      <w:r>
        <w:rPr>
          <w:rFonts w:ascii="Times New Roman" w:hAnsi="Times New Roman" w:cs="Times New Roman"/>
          <w:i/>
          <w:sz w:val="24"/>
          <w:szCs w:val="24"/>
          <w:u w:val="thick" w:color="FF0000"/>
        </w:rPr>
        <w:t>aspase</w:t>
      </w:r>
      <w:r>
        <w:rPr>
          <w:rFonts w:ascii="Times New Roman" w:hAnsi="Times New Roman" w:cs="Times New Roman" w:hint="eastAsia"/>
          <w:i/>
          <w:sz w:val="24"/>
          <w:szCs w:val="24"/>
          <w:u w:val="thick" w:color="FF0000"/>
        </w:rPr>
        <w:t>-</w:t>
      </w:r>
      <w:r>
        <w:rPr>
          <w:rFonts w:ascii="Times New Roman" w:hAnsi="Times New Roman" w:cs="Times New Roman"/>
          <w:i/>
          <w:sz w:val="24"/>
          <w:szCs w:val="24"/>
          <w:u w:val="thick" w:color="FF0000"/>
        </w:rPr>
        <w:t>7</w:t>
      </w:r>
      <w:r>
        <w:rPr>
          <w:rFonts w:ascii="Times New Roman" w:hAnsi="Times New Roman" w:cs="Times New Roman"/>
          <w:sz w:val="24"/>
          <w:szCs w:val="24"/>
          <w:u w:val="thick" w:color="FF0000"/>
        </w:rPr>
        <w:t xml:space="preserve"> (CST-9492)</w:t>
      </w:r>
      <w:r>
        <w:rPr>
          <w:rFonts w:ascii="Times New Roman" w:hAnsi="Times New Roman" w:cs="Times New Roman" w:hint="eastAsia"/>
          <w:sz w:val="24"/>
          <w:szCs w:val="24"/>
          <w:u w:val="thick" w:color="FF0000"/>
        </w:rPr>
        <w:t>,</w:t>
      </w:r>
      <w:r>
        <w:rPr>
          <w:rFonts w:ascii="Times New Roman" w:hAnsi="Times New Roman" w:cs="Times New Roman"/>
          <w:sz w:val="24"/>
          <w:szCs w:val="24"/>
          <w:u w:val="thick" w:color="FF0000"/>
        </w:rPr>
        <w:t xml:space="preserve"> and anti-</w:t>
      </w:r>
      <w:r>
        <w:rPr>
          <w:rFonts w:ascii="Times New Roman" w:hAnsi="Times New Roman" w:cs="Times New Roman"/>
          <w:i/>
          <w:sz w:val="24"/>
          <w:szCs w:val="24"/>
          <w:u w:val="thick" w:color="FF0000"/>
        </w:rPr>
        <w:t>p21</w:t>
      </w:r>
      <w:r>
        <w:rPr>
          <w:rFonts w:ascii="Times New Roman" w:hAnsi="Times New Roman" w:cs="Times New Roman"/>
          <w:sz w:val="24"/>
          <w:szCs w:val="24"/>
          <w:u w:val="thick" w:color="FF0000"/>
        </w:rPr>
        <w:t xml:space="preserve"> (ab109520)</w:t>
      </w:r>
      <w:r>
        <w:rPr>
          <w:rFonts w:ascii="Times New Roman" w:hAnsi="Times New Roman" w:cs="Times New Roman" w:hint="eastAsia"/>
          <w:sz w:val="24"/>
          <w:szCs w:val="24"/>
          <w:u w:val="thick" w:color="FF0000"/>
        </w:rPr>
        <w:t xml:space="preserve"> </w:t>
      </w:r>
      <w:r>
        <w:rPr>
          <w:rFonts w:ascii="Times New Roman" w:hAnsi="Times New Roman" w:cs="Times New Roman"/>
          <w:sz w:val="24"/>
          <w:szCs w:val="24"/>
          <w:u w:val="thick" w:color="FF0000"/>
        </w:rPr>
        <w:t xml:space="preserve">in 1:100 dilution </w:t>
      </w:r>
      <w:r>
        <w:rPr>
          <w:rFonts w:ascii="Times New Roman" w:hAnsi="Times New Roman" w:cs="Times New Roman"/>
          <w:sz w:val="24"/>
          <w:szCs w:val="24"/>
          <w:u w:val="thick" w:color="FF0000"/>
          <w:lang w:val="en-GB"/>
        </w:rPr>
        <w:t xml:space="preserve">were used </w:t>
      </w:r>
      <w:r>
        <w:rPr>
          <w:rFonts w:ascii="Times New Roman" w:hAnsi="Times New Roman" w:cs="Times New Roman"/>
          <w:sz w:val="24"/>
          <w:szCs w:val="24"/>
          <w:u w:val="thick" w:color="FF0000"/>
        </w:rPr>
        <w:t xml:space="preserve">to </w:t>
      </w:r>
      <w:r>
        <w:rPr>
          <w:rFonts w:ascii="Times New Roman" w:hAnsi="Times New Roman" w:cs="Times New Roman"/>
          <w:sz w:val="24"/>
          <w:szCs w:val="24"/>
          <w:u w:val="thick" w:color="FF0000"/>
        </w:rPr>
        <w:lastRenderedPageBreak/>
        <w:t>stain sections.</w:t>
      </w:r>
      <w:r>
        <w:rPr>
          <w:rFonts w:ascii="Times New Roman" w:hAnsi="Times New Roman" w:cs="Times New Roman"/>
          <w:sz w:val="24"/>
          <w:szCs w:val="24"/>
        </w:rPr>
        <w:t xml:space="preserve"> The intensity of the specific immunohistochemical staining reaction</w:t>
      </w:r>
      <w:r>
        <w:rPr>
          <w:rFonts w:ascii="Times New Roman" w:hAnsi="Times New Roman" w:cs="Times New Roman"/>
          <w:sz w:val="24"/>
          <w:szCs w:val="24"/>
          <w:lang w:val="en-GB"/>
        </w:rPr>
        <w:t>s</w:t>
      </w:r>
      <w:r>
        <w:rPr>
          <w:rFonts w:ascii="Times New Roman" w:hAnsi="Times New Roman" w:cs="Times New Roman"/>
          <w:sz w:val="24"/>
          <w:szCs w:val="24"/>
        </w:rPr>
        <w:t xml:space="preserve"> </w:t>
      </w:r>
      <w:r>
        <w:rPr>
          <w:rFonts w:ascii="Times New Roman" w:hAnsi="Times New Roman" w:cs="Times New Roman"/>
          <w:sz w:val="24"/>
          <w:szCs w:val="24"/>
          <w:lang w:val="en-GB"/>
        </w:rPr>
        <w:t>were</w:t>
      </w:r>
      <w:r>
        <w:rPr>
          <w:rFonts w:ascii="Times New Roman" w:hAnsi="Times New Roman" w:cs="Times New Roman"/>
          <w:sz w:val="24"/>
          <w:szCs w:val="24"/>
        </w:rPr>
        <w:t xml:space="preserve"> evaluated usin</w:t>
      </w:r>
      <w:r>
        <w:rPr>
          <w:rFonts w:ascii="Times New Roman" w:hAnsi="Times New Roman" w:cs="Times New Roman"/>
          <w:sz w:val="24"/>
          <w:szCs w:val="24"/>
        </w:rPr>
        <w:t>g a semi-quantitative method (IRS-score), as previously described [</w:t>
      </w:r>
      <w:r>
        <w:rPr>
          <w:rFonts w:ascii="Times New Roman" w:hAnsi="Times New Roman" w:cs="Times New Roman" w:hint="eastAsia"/>
          <w:sz w:val="24"/>
          <w:szCs w:val="24"/>
        </w:rPr>
        <w:t>2</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H&amp;E staining was carried out using a Hematoxylin and Eosin Staining Kit (Beyotime, Shanghai, China) according to the manufacturer’s protocol.</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Western </w:t>
      </w:r>
      <w:r>
        <w:rPr>
          <w:rFonts w:ascii="Times New Roman" w:hAnsi="Times New Roman" w:cs="Times New Roman" w:hint="eastAsia"/>
          <w:b/>
          <w:sz w:val="24"/>
          <w:szCs w:val="24"/>
        </w:rPr>
        <w:t>b</w:t>
      </w:r>
      <w:r>
        <w:rPr>
          <w:rFonts w:ascii="Times New Roman" w:hAnsi="Times New Roman" w:cs="Times New Roman"/>
          <w:b/>
          <w:sz w:val="24"/>
          <w:szCs w:val="24"/>
        </w:rPr>
        <w:t xml:space="preserve">lot and </w:t>
      </w:r>
      <w:r>
        <w:rPr>
          <w:rFonts w:ascii="Times New Roman" w:hAnsi="Times New Roman" w:cs="Times New Roman" w:hint="eastAsia"/>
          <w:b/>
          <w:sz w:val="24"/>
          <w:szCs w:val="24"/>
        </w:rPr>
        <w:t>i</w:t>
      </w:r>
      <w:r>
        <w:rPr>
          <w:rFonts w:ascii="Times New Roman" w:hAnsi="Times New Roman" w:cs="Times New Roman"/>
          <w:b/>
          <w:sz w:val="24"/>
          <w:szCs w:val="24"/>
        </w:rPr>
        <w:t>mmunoprecipitation</w:t>
      </w:r>
    </w:p>
    <w:p w:rsidR="003728B6" w:rsidRDefault="006658E2">
      <w:pPr>
        <w:spacing w:line="480" w:lineRule="auto"/>
        <w:jc w:val="left"/>
      </w:pPr>
      <w:r>
        <w:rPr>
          <w:rFonts w:ascii="Times New Roman" w:hAnsi="Times New Roman" w:cs="Times New Roman"/>
          <w:sz w:val="24"/>
          <w:szCs w:val="24"/>
        </w:rPr>
        <w:t>Experiments were performed according to the protocol previously described [3]. 30 μg of total protein extraction was resolved by SDS-PAGE and transferred to nitrocellulose membranes. Samples were incubated overnight at 4°C with primary antibodies. Then</w:t>
      </w:r>
      <w:r>
        <w:rPr>
          <w:rFonts w:ascii="Times New Roman" w:hAnsi="Times New Roman" w:cs="Times New Roman"/>
          <w:sz w:val="24"/>
          <w:szCs w:val="24"/>
          <w:lang w:val="en-GB"/>
        </w:rPr>
        <w:t>,</w:t>
      </w:r>
      <w:r>
        <w:rPr>
          <w:rFonts w:ascii="Times New Roman" w:hAnsi="Times New Roman" w:cs="Times New Roman"/>
          <w:sz w:val="24"/>
          <w:szCs w:val="24"/>
        </w:rPr>
        <w:t xml:space="preserve"> th</w:t>
      </w:r>
      <w:r>
        <w:rPr>
          <w:rFonts w:ascii="Times New Roman" w:hAnsi="Times New Roman" w:cs="Times New Roman"/>
          <w:sz w:val="24"/>
          <w:szCs w:val="24"/>
        </w:rPr>
        <w:t xml:space="preserve">e proteins were incubated with Goat anti-Mouse IgG or Goat anti-Rabbit IgG secondary antibodies and detected using </w:t>
      </w:r>
      <w:r>
        <w:rPr>
          <w:rFonts w:ascii="Times New Roman" w:hAnsi="Times New Roman" w:cs="Times New Roman"/>
          <w:sz w:val="24"/>
          <w:szCs w:val="24"/>
          <w:lang w:val="en-GB"/>
        </w:rPr>
        <w:t xml:space="preserve">a </w:t>
      </w:r>
      <w:r>
        <w:rPr>
          <w:rFonts w:ascii="Times New Roman" w:hAnsi="Times New Roman" w:cs="Times New Roman"/>
          <w:sz w:val="24"/>
          <w:szCs w:val="24"/>
        </w:rPr>
        <w:t>ChemiDoc Imaging Sy</w:t>
      </w:r>
      <w:r>
        <w:rPr>
          <w:rFonts w:ascii="Times New Roman" w:hAnsi="Times New Roman" w:cs="Times New Roman"/>
          <w:sz w:val="24"/>
          <w:szCs w:val="24"/>
          <w:lang w:val="en-GB"/>
        </w:rPr>
        <w:t>s</w:t>
      </w:r>
      <w:r>
        <w:rPr>
          <w:rFonts w:ascii="Times New Roman" w:hAnsi="Times New Roman" w:cs="Times New Roman"/>
          <w:sz w:val="24"/>
          <w:szCs w:val="24"/>
        </w:rPr>
        <w:t>tem (BIO-RAD). All antibodies were diluted to 1:1000</w:t>
      </w:r>
      <w:r>
        <w:rPr>
          <w:rFonts w:ascii="Times New Roman" w:hAnsi="Times New Roman" w:cs="Times New Roman"/>
          <w:sz w:val="24"/>
          <w:szCs w:val="24"/>
          <w:lang w:val="en-GB"/>
        </w:rPr>
        <w:t>,</w:t>
      </w:r>
      <w:r>
        <w:rPr>
          <w:rFonts w:ascii="Times New Roman" w:hAnsi="Times New Roman" w:cs="Times New Roman"/>
          <w:sz w:val="24"/>
          <w:szCs w:val="24"/>
        </w:rPr>
        <w:t xml:space="preserve"> except</w:t>
      </w:r>
      <w:r>
        <w:rPr>
          <w:rFonts w:ascii="Times New Roman" w:hAnsi="Times New Roman" w:cs="Times New Roman"/>
          <w:sz w:val="24"/>
          <w:szCs w:val="24"/>
          <w:lang w:val="en-GB"/>
        </w:rPr>
        <w:t xml:space="preserve"> for</w:t>
      </w:r>
      <w:r>
        <w:rPr>
          <w:rFonts w:ascii="Times New Roman" w:hAnsi="Times New Roman" w:cs="Times New Roman"/>
          <w:sz w:val="24"/>
          <w:szCs w:val="24"/>
        </w:rPr>
        <w:t xml:space="preserve"> anti-Phospho-Smad1 and anti-Phospho-</w:t>
      </w:r>
      <w:r>
        <w:rPr>
          <w:rFonts w:ascii="Times New Roman" w:hAnsi="Times New Roman" w:cs="Times New Roman"/>
          <w:i/>
          <w:sz w:val="24"/>
          <w:szCs w:val="24"/>
        </w:rPr>
        <w:t>Smad2</w:t>
      </w:r>
      <w:r>
        <w:rPr>
          <w:rFonts w:ascii="Times New Roman" w:hAnsi="Times New Roman" w:cs="Times New Roman"/>
          <w:sz w:val="24"/>
          <w:szCs w:val="24"/>
        </w:rPr>
        <w:t xml:space="preserve"> (1: 500). </w:t>
      </w:r>
      <w:r>
        <w:rPr>
          <w:rFonts w:ascii="Times New Roman" w:hAnsi="Times New Roman" w:cs="Times New Roman"/>
          <w:sz w:val="24"/>
          <w:szCs w:val="24"/>
          <w:lang w:val="en-GB"/>
        </w:rPr>
        <w:t>Th</w:t>
      </w:r>
      <w:r>
        <w:rPr>
          <w:rFonts w:ascii="Times New Roman" w:hAnsi="Times New Roman" w:cs="Times New Roman"/>
          <w:sz w:val="24"/>
          <w:szCs w:val="24"/>
          <w:lang w:val="en-GB"/>
        </w:rPr>
        <w:t xml:space="preserve">e </w:t>
      </w:r>
      <w:r>
        <w:rPr>
          <w:rFonts w:ascii="Times New Roman" w:hAnsi="Times New Roman" w:cs="Times New Roman"/>
          <w:sz w:val="24"/>
          <w:szCs w:val="24"/>
        </w:rPr>
        <w:t>anti-</w:t>
      </w:r>
      <w:r>
        <w:rPr>
          <w:rFonts w:ascii="Times New Roman" w:hAnsi="Times New Roman" w:cs="Times New Roman"/>
          <w:i/>
          <w:sz w:val="24"/>
          <w:szCs w:val="24"/>
        </w:rPr>
        <w:t>GAPDH</w:t>
      </w:r>
      <w:r>
        <w:rPr>
          <w:rFonts w:ascii="Times New Roman" w:hAnsi="Times New Roman" w:cs="Times New Roman"/>
          <w:sz w:val="24"/>
          <w:szCs w:val="24"/>
        </w:rPr>
        <w:t xml:space="preserve"> (1: 5000) antibody was used as a loading control.</w:t>
      </w:r>
      <w:r>
        <w:t xml:space="preserve"> </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u w:val="thick" w:color="FF0000"/>
        </w:rPr>
        <w:t>The following antibodies were used: anti-</w:t>
      </w:r>
      <w:r>
        <w:rPr>
          <w:rFonts w:ascii="Times New Roman" w:hAnsi="Times New Roman" w:cs="Times New Roman"/>
          <w:i/>
          <w:sz w:val="24"/>
          <w:szCs w:val="24"/>
          <w:u w:val="thick" w:color="FF0000"/>
        </w:rPr>
        <w:t>BMP3</w:t>
      </w:r>
      <w:r>
        <w:rPr>
          <w:rFonts w:ascii="Times New Roman" w:hAnsi="Times New Roman" w:cs="Times New Roman"/>
          <w:sz w:val="24"/>
          <w:szCs w:val="24"/>
          <w:u w:val="thick" w:color="FF0000"/>
        </w:rPr>
        <w:t xml:space="preserve"> (ab134724), anti-</w:t>
      </w:r>
      <w:r>
        <w:rPr>
          <w:rFonts w:ascii="Times New Roman" w:hAnsi="Times New Roman" w:cs="Times New Roman"/>
          <w:i/>
          <w:sz w:val="24"/>
          <w:szCs w:val="24"/>
          <w:u w:val="thick" w:color="FF0000"/>
        </w:rPr>
        <w:t>BMPR2</w:t>
      </w:r>
      <w:r>
        <w:rPr>
          <w:rFonts w:ascii="Times New Roman" w:hAnsi="Times New Roman" w:cs="Times New Roman"/>
          <w:sz w:val="24"/>
          <w:szCs w:val="24"/>
          <w:u w:val="thick" w:color="FF0000"/>
        </w:rPr>
        <w:t xml:space="preserve"> (ab106266), anti-</w:t>
      </w:r>
      <w:r>
        <w:rPr>
          <w:rFonts w:ascii="Times New Roman" w:hAnsi="Times New Roman" w:cs="Times New Roman"/>
          <w:i/>
          <w:sz w:val="24"/>
          <w:szCs w:val="24"/>
          <w:u w:val="thick" w:color="FF0000"/>
        </w:rPr>
        <w:t>ActRIIB</w:t>
      </w:r>
      <w:r>
        <w:rPr>
          <w:rFonts w:ascii="Times New Roman" w:hAnsi="Times New Roman" w:cs="Times New Roman"/>
          <w:sz w:val="24"/>
          <w:szCs w:val="24"/>
          <w:u w:val="thick" w:color="FF0000"/>
        </w:rPr>
        <w:t xml:space="preserve"> (ab76940), anti-</w:t>
      </w:r>
      <w:r>
        <w:rPr>
          <w:rFonts w:ascii="Times New Roman" w:hAnsi="Times New Roman" w:cs="Times New Roman"/>
          <w:i/>
          <w:sz w:val="24"/>
          <w:szCs w:val="24"/>
          <w:u w:val="thick" w:color="FF0000"/>
        </w:rPr>
        <w:t>p38</w:t>
      </w:r>
      <w:r>
        <w:rPr>
          <w:rFonts w:ascii="Times New Roman" w:hAnsi="Times New Roman" w:cs="Times New Roman"/>
          <w:sz w:val="24"/>
          <w:szCs w:val="24"/>
          <w:u w:val="thick" w:color="FF0000"/>
        </w:rPr>
        <w:t xml:space="preserve"> (ab31828), anti-</w:t>
      </w:r>
      <w:r>
        <w:rPr>
          <w:rFonts w:ascii="Times New Roman" w:hAnsi="Times New Roman" w:cs="Times New Roman"/>
          <w:i/>
          <w:sz w:val="24"/>
          <w:szCs w:val="24"/>
          <w:u w:val="thick" w:color="FF0000"/>
        </w:rPr>
        <w:t>p21</w:t>
      </w:r>
      <w:r>
        <w:rPr>
          <w:rFonts w:ascii="Times New Roman" w:hAnsi="Times New Roman" w:cs="Times New Roman"/>
          <w:sz w:val="24"/>
          <w:szCs w:val="24"/>
          <w:u w:val="thick" w:color="FF0000"/>
        </w:rPr>
        <w:t xml:space="preserve"> (ab109520), anti-</w:t>
      </w:r>
      <w:r>
        <w:rPr>
          <w:rFonts w:ascii="Times New Roman" w:hAnsi="Times New Roman" w:cs="Times New Roman"/>
          <w:i/>
          <w:sz w:val="24"/>
          <w:szCs w:val="24"/>
          <w:u w:val="thick" w:color="FF0000"/>
        </w:rPr>
        <w:t>JNK1</w:t>
      </w:r>
      <w:r>
        <w:rPr>
          <w:rFonts w:ascii="Times New Roman" w:hAnsi="Times New Roman" w:cs="Times New Roman"/>
          <w:sz w:val="24"/>
          <w:szCs w:val="24"/>
          <w:u w:val="thick" w:color="FF0000"/>
        </w:rPr>
        <w:t xml:space="preserve"> (ab199380), anti-Phospho</w:t>
      </w:r>
      <w:r>
        <w:rPr>
          <w:rFonts w:ascii="Times New Roman" w:hAnsi="Times New Roman" w:cs="Times New Roman"/>
          <w:i/>
          <w:sz w:val="24"/>
          <w:szCs w:val="24"/>
          <w:u w:val="thick" w:color="FF0000"/>
        </w:rPr>
        <w:t>-JNK1</w:t>
      </w:r>
      <w:r>
        <w:rPr>
          <w:rFonts w:ascii="Times New Roman" w:hAnsi="Times New Roman" w:cs="Times New Roman"/>
          <w:sz w:val="24"/>
          <w:szCs w:val="24"/>
          <w:u w:val="thick" w:color="FF0000"/>
        </w:rPr>
        <w:t xml:space="preserve"> (ab215</w:t>
      </w:r>
      <w:r>
        <w:rPr>
          <w:rFonts w:ascii="Times New Roman" w:hAnsi="Times New Roman" w:cs="Times New Roman"/>
          <w:sz w:val="24"/>
          <w:szCs w:val="24"/>
          <w:u w:val="thick" w:color="FF0000"/>
        </w:rPr>
        <w:t>208), anti-Phospho-</w:t>
      </w:r>
      <w:r>
        <w:rPr>
          <w:rFonts w:ascii="Times New Roman" w:hAnsi="Times New Roman" w:cs="Times New Roman"/>
          <w:i/>
          <w:sz w:val="24"/>
          <w:szCs w:val="24"/>
          <w:u w:val="thick" w:color="FF0000"/>
        </w:rPr>
        <w:t>p38</w:t>
      </w:r>
      <w:r>
        <w:rPr>
          <w:rFonts w:ascii="Times New Roman" w:hAnsi="Times New Roman" w:cs="Times New Roman"/>
          <w:sz w:val="24"/>
          <w:szCs w:val="24"/>
          <w:u w:val="thick" w:color="FF0000"/>
        </w:rPr>
        <w:t xml:space="preserve"> (ab4822), anti-</w:t>
      </w:r>
      <w:r>
        <w:rPr>
          <w:rFonts w:ascii="Times New Roman" w:hAnsi="Times New Roman" w:cs="Times New Roman"/>
          <w:i/>
          <w:sz w:val="24"/>
          <w:szCs w:val="24"/>
          <w:u w:val="thick" w:color="FF0000"/>
        </w:rPr>
        <w:t>Smad2</w:t>
      </w:r>
      <w:r>
        <w:rPr>
          <w:rFonts w:ascii="Times New Roman" w:hAnsi="Times New Roman" w:cs="Times New Roman"/>
          <w:sz w:val="24"/>
          <w:szCs w:val="24"/>
          <w:u w:val="thick" w:color="FF0000"/>
        </w:rPr>
        <w:t xml:space="preserve"> (CST-3122), anti-Phospho-</w:t>
      </w:r>
      <w:r>
        <w:rPr>
          <w:rFonts w:ascii="Times New Roman" w:hAnsi="Times New Roman" w:cs="Times New Roman"/>
          <w:i/>
          <w:sz w:val="24"/>
          <w:szCs w:val="24"/>
          <w:u w:val="thick" w:color="FF0000"/>
        </w:rPr>
        <w:t>Smad2</w:t>
      </w:r>
      <w:r>
        <w:rPr>
          <w:rFonts w:ascii="Times New Roman" w:hAnsi="Times New Roman" w:cs="Times New Roman"/>
          <w:sz w:val="24"/>
          <w:szCs w:val="24"/>
          <w:u w:val="thick" w:color="FF0000"/>
        </w:rPr>
        <w:t xml:space="preserve"> (CST-3104), anti-</w:t>
      </w:r>
      <w:r>
        <w:rPr>
          <w:rFonts w:ascii="Times New Roman" w:hAnsi="Times New Roman" w:cs="Times New Roman"/>
          <w:i/>
          <w:sz w:val="24"/>
          <w:szCs w:val="24"/>
          <w:u w:val="thick" w:color="FF0000"/>
        </w:rPr>
        <w:t>Caspase3</w:t>
      </w:r>
      <w:r>
        <w:rPr>
          <w:rFonts w:ascii="Times New Roman" w:hAnsi="Times New Roman" w:cs="Times New Roman"/>
          <w:sz w:val="24"/>
          <w:szCs w:val="24"/>
          <w:u w:val="thick" w:color="FF0000"/>
        </w:rPr>
        <w:t xml:space="preserve"> (CST-9662), anti-</w:t>
      </w:r>
      <w:r>
        <w:rPr>
          <w:rFonts w:ascii="Times New Roman" w:hAnsi="Times New Roman" w:cs="Times New Roman"/>
          <w:i/>
          <w:sz w:val="24"/>
          <w:szCs w:val="24"/>
          <w:u w:val="thick" w:color="FF0000"/>
        </w:rPr>
        <w:t>Smad4</w:t>
      </w:r>
      <w:r>
        <w:rPr>
          <w:rFonts w:ascii="Times New Roman" w:hAnsi="Times New Roman" w:cs="Times New Roman"/>
          <w:sz w:val="24"/>
          <w:szCs w:val="24"/>
          <w:u w:val="thick" w:color="FF0000"/>
        </w:rPr>
        <w:t xml:space="preserve"> (CST-46535), anti-Phospho-</w:t>
      </w:r>
      <w:r>
        <w:rPr>
          <w:rFonts w:ascii="Times New Roman" w:hAnsi="Times New Roman" w:cs="Times New Roman"/>
          <w:i/>
          <w:sz w:val="24"/>
          <w:szCs w:val="24"/>
          <w:u w:val="thick" w:color="FF0000"/>
        </w:rPr>
        <w:t>TAK1</w:t>
      </w:r>
      <w:r>
        <w:rPr>
          <w:rFonts w:ascii="Times New Roman" w:hAnsi="Times New Roman" w:cs="Times New Roman"/>
          <w:sz w:val="24"/>
          <w:szCs w:val="24"/>
          <w:u w:val="thick" w:color="FF0000"/>
        </w:rPr>
        <w:t xml:space="preserve"> (CST-9339S), anti-</w:t>
      </w:r>
      <w:r>
        <w:rPr>
          <w:rFonts w:ascii="Times New Roman" w:hAnsi="Times New Roman" w:cs="Times New Roman"/>
          <w:i/>
          <w:sz w:val="24"/>
          <w:szCs w:val="24"/>
          <w:u w:val="thick" w:color="FF0000"/>
        </w:rPr>
        <w:t>Caspase7</w:t>
      </w:r>
      <w:r>
        <w:rPr>
          <w:rFonts w:ascii="Times New Roman" w:hAnsi="Times New Roman" w:cs="Times New Roman"/>
          <w:sz w:val="24"/>
          <w:szCs w:val="24"/>
          <w:u w:val="thick" w:color="FF0000"/>
        </w:rPr>
        <w:t xml:space="preserve"> (CST-9492), anti-</w:t>
      </w:r>
      <w:r>
        <w:rPr>
          <w:rFonts w:ascii="Times New Roman" w:hAnsi="Times New Roman" w:cs="Times New Roman"/>
          <w:i/>
          <w:sz w:val="24"/>
          <w:szCs w:val="24"/>
          <w:u w:val="thick" w:color="FF0000"/>
        </w:rPr>
        <w:t>Smad1</w:t>
      </w:r>
      <w:r>
        <w:rPr>
          <w:rFonts w:ascii="Times New Roman" w:hAnsi="Times New Roman" w:cs="Times New Roman"/>
          <w:sz w:val="24"/>
          <w:szCs w:val="24"/>
          <w:u w:val="thick" w:color="FF0000"/>
        </w:rPr>
        <w:t xml:space="preserve"> (CST-9743), anti-Phospho-</w:t>
      </w:r>
      <w:r>
        <w:rPr>
          <w:rFonts w:ascii="Times New Roman" w:hAnsi="Times New Roman" w:cs="Times New Roman"/>
          <w:i/>
          <w:sz w:val="24"/>
          <w:szCs w:val="24"/>
          <w:u w:val="thick" w:color="FF0000"/>
        </w:rPr>
        <w:t>Smad1</w:t>
      </w:r>
      <w:r>
        <w:rPr>
          <w:rFonts w:ascii="Times New Roman" w:hAnsi="Times New Roman" w:cs="Times New Roman"/>
          <w:sz w:val="24"/>
          <w:szCs w:val="24"/>
          <w:u w:val="thick" w:color="FF0000"/>
        </w:rPr>
        <w:t xml:space="preserve"> (CST-5753), anti-</w:t>
      </w:r>
      <w:r>
        <w:rPr>
          <w:rFonts w:ascii="Times New Roman" w:hAnsi="Times New Roman" w:cs="Times New Roman"/>
          <w:i/>
          <w:sz w:val="24"/>
          <w:szCs w:val="24"/>
          <w:u w:val="thick" w:color="FF0000"/>
        </w:rPr>
        <w:t>TAK1</w:t>
      </w:r>
      <w:r>
        <w:rPr>
          <w:rFonts w:ascii="Times New Roman" w:hAnsi="Times New Roman" w:cs="Times New Roman"/>
          <w:sz w:val="24"/>
          <w:szCs w:val="24"/>
          <w:u w:val="thick" w:color="FF0000"/>
        </w:rPr>
        <w:t xml:space="preserve"> (CST-D94D7), anti-</w:t>
      </w:r>
      <w:r>
        <w:rPr>
          <w:rFonts w:ascii="Times New Roman" w:hAnsi="Times New Roman" w:cs="Times New Roman"/>
          <w:i/>
          <w:sz w:val="24"/>
          <w:szCs w:val="24"/>
          <w:u w:val="thick" w:color="FF0000"/>
        </w:rPr>
        <w:t>myc-</w:t>
      </w:r>
      <w:r>
        <w:rPr>
          <w:rFonts w:ascii="Times New Roman" w:hAnsi="Times New Roman" w:cs="Times New Roman"/>
          <w:sz w:val="24"/>
          <w:szCs w:val="24"/>
          <w:u w:val="thick" w:color="FF0000"/>
        </w:rPr>
        <w:t xml:space="preserve">Tag (CST-2276), goat-anti-Mouse-IgG (A0216, Beyotime), </w:t>
      </w:r>
      <w:r>
        <w:rPr>
          <w:rFonts w:ascii="Times New Roman" w:hAnsi="Times New Roman" w:cs="Times New Roman"/>
          <w:sz w:val="24"/>
          <w:szCs w:val="24"/>
          <w:u w:val="thick" w:color="FF0000"/>
        </w:rPr>
        <w:lastRenderedPageBreak/>
        <w:t>goat-anti-Rabbit-IgG (A0208, Beyotime), anti-</w:t>
      </w:r>
      <w:r>
        <w:rPr>
          <w:rFonts w:ascii="Times New Roman" w:hAnsi="Times New Roman" w:cs="Times New Roman"/>
          <w:i/>
          <w:sz w:val="24"/>
          <w:szCs w:val="24"/>
          <w:u w:val="thick" w:color="FF0000"/>
        </w:rPr>
        <w:t>GAPDH</w:t>
      </w:r>
      <w:r>
        <w:rPr>
          <w:rFonts w:ascii="Times New Roman" w:hAnsi="Times New Roman" w:cs="Times New Roman"/>
          <w:sz w:val="24"/>
          <w:szCs w:val="24"/>
          <w:u w:val="thick" w:color="FF0000"/>
        </w:rPr>
        <w:t xml:space="preserve"> (60004-1-Ig, ProteinTech), DAPI (D21490, Invitrogen), and anti-flag (F2555, Sigma).</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Lysis buffer for immunoprecipitation</w:t>
      </w:r>
      <w:r>
        <w:rPr>
          <w:rFonts w:ascii="Times New Roman" w:hAnsi="Times New Roman" w:cs="Times New Roman"/>
          <w:sz w:val="24"/>
          <w:szCs w:val="24"/>
          <w:lang w:val="en-GB"/>
        </w:rPr>
        <w:t xml:space="preserve"> </w:t>
      </w:r>
      <w:r>
        <w:rPr>
          <w:rFonts w:ascii="Times New Roman" w:hAnsi="Times New Roman" w:cs="Times New Roman"/>
          <w:sz w:val="24"/>
          <w:szCs w:val="24"/>
        </w:rPr>
        <w:t>(</w:t>
      </w:r>
      <w:r>
        <w:rPr>
          <w:rFonts w:ascii="Times New Roman" w:hAnsi="Times New Roman" w:cs="Times New Roman"/>
          <w:sz w:val="24"/>
          <w:szCs w:val="24"/>
        </w:rPr>
        <w:t>IP) was prepared according to previous report</w:t>
      </w:r>
      <w:r>
        <w:rPr>
          <w:rFonts w:ascii="Times New Roman" w:hAnsi="Times New Roman" w:cs="Times New Roman"/>
          <w:sz w:val="24"/>
          <w:szCs w:val="24"/>
          <w:lang w:val="en-GB"/>
        </w:rPr>
        <w:t>s</w:t>
      </w:r>
      <w:r>
        <w:rPr>
          <w:rFonts w:ascii="Times New Roman" w:hAnsi="Times New Roman" w:cs="Times New Roman"/>
          <w:sz w:val="24"/>
          <w:szCs w:val="24"/>
        </w:rPr>
        <w:t xml:space="preserve"> [</w:t>
      </w:r>
      <w:r>
        <w:rPr>
          <w:rFonts w:ascii="Times New Roman" w:hAnsi="Times New Roman" w:cs="Times New Roman" w:hint="eastAsia"/>
          <w:sz w:val="24"/>
          <w:szCs w:val="24"/>
        </w:rPr>
        <w:t>4</w:t>
      </w:r>
      <w:r>
        <w:rPr>
          <w:rFonts w:ascii="Times New Roman" w:hAnsi="Times New Roman" w:cs="Times New Roman"/>
          <w:sz w:val="24"/>
          <w:szCs w:val="24"/>
        </w:rPr>
        <w:t>]. 400</w:t>
      </w:r>
      <w:r>
        <w:rPr>
          <w:rFonts w:ascii="Times New Roman" w:hAnsi="Times New Roman" w:cs="Times New Roman" w:hint="eastAsia"/>
          <w:sz w:val="24"/>
          <w:szCs w:val="24"/>
        </w:rPr>
        <w:t xml:space="preserve"> </w:t>
      </w:r>
      <w:r>
        <w:rPr>
          <w:rFonts w:ascii="Times New Roman" w:hAnsi="Times New Roman" w:cs="Times New Roman"/>
          <w:sz w:val="24"/>
          <w:szCs w:val="24"/>
        </w:rPr>
        <w:t>μg cell lysate was incubated with 2</w:t>
      </w:r>
      <w:r>
        <w:rPr>
          <w:rFonts w:ascii="Times New Roman" w:hAnsi="Times New Roman" w:cs="Times New Roman" w:hint="eastAsia"/>
          <w:sz w:val="24"/>
          <w:szCs w:val="24"/>
        </w:rPr>
        <w:t xml:space="preserve"> </w:t>
      </w:r>
      <w:r>
        <w:rPr>
          <w:rFonts w:ascii="Times New Roman" w:hAnsi="Times New Roman" w:cs="Times New Roman"/>
          <w:sz w:val="24"/>
          <w:szCs w:val="24"/>
        </w:rPr>
        <w:t>μg of antibodies and 50</w:t>
      </w:r>
      <w:r>
        <w:rPr>
          <w:rFonts w:ascii="Times New Roman" w:hAnsi="Times New Roman" w:cs="Times New Roman" w:hint="eastAsia"/>
          <w:sz w:val="24"/>
          <w:szCs w:val="24"/>
        </w:rPr>
        <w:t xml:space="preserve"> </w:t>
      </w:r>
      <w:r>
        <w:rPr>
          <w:rFonts w:ascii="Times New Roman" w:hAnsi="Times New Roman" w:cs="Times New Roman"/>
          <w:sz w:val="24"/>
          <w:szCs w:val="24"/>
        </w:rPr>
        <w:t>μg of Protein A/G PLUS-Agarose (sc-2003) overnight at 4°C. Beads were washed four times with lysis buffer and then loaded onto PAGE gels for</w:t>
      </w:r>
      <w:r>
        <w:rPr>
          <w:rFonts w:ascii="Times New Roman" w:hAnsi="Times New Roman" w:cs="Times New Roman"/>
          <w:sz w:val="24"/>
          <w:szCs w:val="24"/>
        </w:rPr>
        <w:t xml:space="preserve"> western blotting (WB) . </w:t>
      </w:r>
    </w:p>
    <w:p w:rsidR="003728B6" w:rsidRDefault="003728B6">
      <w:pPr>
        <w:spacing w:line="480" w:lineRule="auto"/>
        <w:jc w:val="left"/>
        <w:rPr>
          <w:rFonts w:ascii="Times New Roman" w:hAnsi="Times New Roman" w:cs="Times New Roman"/>
          <w:sz w:val="24"/>
          <w:szCs w:val="24"/>
        </w:rPr>
      </w:pPr>
    </w:p>
    <w:p w:rsidR="003728B6" w:rsidRDefault="006658E2">
      <w:pPr>
        <w:rPr>
          <w:rFonts w:ascii="Times New Roman" w:hAnsi="Times New Roman" w:cs="Times New Roman"/>
          <w:b/>
          <w:sz w:val="24"/>
          <w:szCs w:val="24"/>
        </w:rPr>
      </w:pPr>
      <w:r>
        <w:rPr>
          <w:rFonts w:ascii="Times New Roman" w:hAnsi="Times New Roman" w:cs="Times New Roman" w:hint="eastAsia"/>
          <w:b/>
          <w:sz w:val="24"/>
          <w:szCs w:val="24"/>
        </w:rPr>
        <w:t xml:space="preserve">Pictures </w:t>
      </w:r>
      <w:r>
        <w:rPr>
          <w:rFonts w:ascii="Times New Roman" w:hAnsi="Times New Roman" w:cs="Times New Roman" w:hint="eastAsia"/>
          <w:b/>
          <w:sz w:val="24"/>
          <w:szCs w:val="24"/>
        </w:rPr>
        <w:t>a</w:t>
      </w:r>
      <w:r>
        <w:rPr>
          <w:rFonts w:ascii="Times New Roman" w:hAnsi="Times New Roman" w:cs="Times New Roman"/>
          <w:b/>
          <w:sz w:val="24"/>
          <w:szCs w:val="24"/>
        </w:rPr>
        <w:t>cquired</w:t>
      </w:r>
      <w:r>
        <w:rPr>
          <w:rFonts w:ascii="Times New Roman" w:hAnsi="Times New Roman" w:cs="Times New Roman" w:hint="eastAsia"/>
          <w:b/>
          <w:sz w:val="24"/>
          <w:szCs w:val="24"/>
        </w:rPr>
        <w:t xml:space="preserve"> and </w:t>
      </w:r>
      <w:r>
        <w:rPr>
          <w:rFonts w:ascii="Times New Roman" w:hAnsi="Times New Roman" w:cs="Times New Roman" w:hint="eastAsia"/>
          <w:b/>
          <w:sz w:val="24"/>
          <w:szCs w:val="24"/>
        </w:rPr>
        <w:t>a</w:t>
      </w:r>
      <w:r>
        <w:rPr>
          <w:rFonts w:ascii="Times New Roman" w:hAnsi="Times New Roman" w:cs="Times New Roman" w:hint="eastAsia"/>
          <w:b/>
          <w:sz w:val="24"/>
          <w:szCs w:val="24"/>
        </w:rPr>
        <w:t xml:space="preserve">ntibodies </w:t>
      </w:r>
      <w:r>
        <w:rPr>
          <w:rFonts w:ascii="Times New Roman" w:hAnsi="Times New Roman" w:cs="Times New Roman" w:hint="eastAsia"/>
          <w:b/>
          <w:sz w:val="24"/>
          <w:szCs w:val="24"/>
        </w:rPr>
        <w:t>u</w:t>
      </w:r>
      <w:r>
        <w:rPr>
          <w:rFonts w:ascii="Times New Roman" w:hAnsi="Times New Roman" w:cs="Times New Roman" w:hint="eastAsia"/>
          <w:b/>
          <w:sz w:val="24"/>
          <w:szCs w:val="24"/>
        </w:rPr>
        <w:t xml:space="preserve">sed for </w:t>
      </w:r>
      <w:r>
        <w:rPr>
          <w:rFonts w:ascii="Times New Roman" w:hAnsi="Times New Roman" w:cs="Times New Roman" w:hint="eastAsia"/>
          <w:b/>
          <w:sz w:val="24"/>
          <w:szCs w:val="24"/>
        </w:rPr>
        <w:t>i</w:t>
      </w:r>
      <w:r>
        <w:rPr>
          <w:rFonts w:ascii="Times New Roman" w:hAnsi="Times New Roman" w:cs="Times New Roman"/>
          <w:b/>
          <w:sz w:val="24"/>
          <w:szCs w:val="24"/>
        </w:rPr>
        <w:t>mmunofluorescence</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s</w:t>
      </w:r>
      <w:r>
        <w:rPr>
          <w:rFonts w:ascii="Times New Roman" w:hAnsi="Times New Roman" w:cs="Times New Roman" w:hint="eastAsia"/>
          <w:b/>
          <w:sz w:val="24"/>
          <w:szCs w:val="24"/>
        </w:rPr>
        <w:t>taining</w:t>
      </w:r>
    </w:p>
    <w:p w:rsidR="003728B6" w:rsidRDefault="006658E2">
      <w:pPr>
        <w:spacing w:line="480" w:lineRule="auto"/>
        <w:rPr>
          <w:rFonts w:ascii="Times New Roman" w:hAnsi="Times New Roman" w:cs="Times New Roman"/>
          <w:sz w:val="24"/>
          <w:szCs w:val="24"/>
          <w:u w:val="thick" w:color="FF0000"/>
        </w:rPr>
      </w:pPr>
      <w:r>
        <w:rPr>
          <w:rFonts w:ascii="Times New Roman" w:hAnsi="Times New Roman" w:cs="Times New Roman"/>
          <w:sz w:val="24"/>
          <w:szCs w:val="24"/>
        </w:rPr>
        <w:t>Fluorescence confocal images were captured by a Laica TCS SP8 using either a ×40 or ×20 lens and Laser Scanning Microscope Leica LAS AF Lite software.</w:t>
      </w:r>
      <w:r>
        <w:rPr>
          <w:rFonts w:ascii="Times New Roman" w:hAnsi="Times New Roman" w:cs="Times New Roman"/>
          <w:sz w:val="24"/>
          <w:szCs w:val="24"/>
          <w:u w:val="thick" w:color="FF0000"/>
        </w:rPr>
        <w:t xml:space="preserve"> Primary antibodies anti-BMPR2 (</w:t>
      </w:r>
      <w:r>
        <w:rPr>
          <w:rFonts w:ascii="Times New Roman" w:hAnsi="Times New Roman" w:cs="Times New Roman" w:hint="eastAsia"/>
          <w:sz w:val="24"/>
          <w:szCs w:val="24"/>
          <w:u w:val="thick" w:color="FF0000"/>
        </w:rPr>
        <w:t>a</w:t>
      </w:r>
      <w:r>
        <w:rPr>
          <w:rFonts w:ascii="Times New Roman" w:hAnsi="Times New Roman" w:cs="Times New Roman"/>
          <w:sz w:val="24"/>
          <w:szCs w:val="24"/>
          <w:u w:val="thick" w:color="FF0000"/>
        </w:rPr>
        <w:t>b96826), anti-BMP3-C-20 (sc-7404), and anti-ActRIIB (NBP2-58902) were incubated at 4°C overnight, with Donkey-anti-Goat (Alexa Fluor 488, 705-545-147, Jackson), Goat-anti-Mouse (Alexa Fluor plus 555, A32727, Invitrogen), an</w:t>
      </w:r>
      <w:r>
        <w:rPr>
          <w:rFonts w:ascii="Times New Roman" w:hAnsi="Times New Roman" w:cs="Times New Roman"/>
          <w:sz w:val="24"/>
          <w:szCs w:val="24"/>
          <w:u w:val="thick" w:color="FF0000"/>
        </w:rPr>
        <w:t>d Goat-anti-Rabbit (Alexa Fluor plus 594, A32740, Invitrogen) used for secondary detection.</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Microdissection and DNA </w:t>
      </w:r>
      <w:r>
        <w:rPr>
          <w:rFonts w:ascii="Times New Roman" w:hAnsi="Times New Roman" w:cs="Times New Roman" w:hint="eastAsia"/>
          <w:b/>
          <w:sz w:val="24"/>
          <w:szCs w:val="24"/>
        </w:rPr>
        <w:t>e</w:t>
      </w:r>
      <w:r>
        <w:rPr>
          <w:rFonts w:ascii="Times New Roman" w:hAnsi="Times New Roman" w:cs="Times New Roman"/>
          <w:b/>
          <w:sz w:val="24"/>
          <w:szCs w:val="24"/>
        </w:rPr>
        <w:t>xtraction</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A pathologist re</w:t>
      </w:r>
      <w:r>
        <w:rPr>
          <w:rFonts w:ascii="Times New Roman" w:hAnsi="Times New Roman" w:cs="Times New Roman"/>
          <w:sz w:val="24"/>
          <w:szCs w:val="24"/>
          <w:lang w:val="en-GB"/>
        </w:rPr>
        <w:t>-</w:t>
      </w:r>
      <w:r>
        <w:rPr>
          <w:rFonts w:ascii="Times New Roman" w:hAnsi="Times New Roman" w:cs="Times New Roman"/>
          <w:sz w:val="24"/>
          <w:szCs w:val="24"/>
        </w:rPr>
        <w:t xml:space="preserve">examined </w:t>
      </w:r>
      <w:r>
        <w:rPr>
          <w:rFonts w:ascii="Times New Roman" w:hAnsi="Times New Roman" w:cs="Times New Roman"/>
          <w:sz w:val="24"/>
          <w:szCs w:val="24"/>
          <w:lang w:val="en-GB"/>
        </w:rPr>
        <w:t xml:space="preserve">the </w:t>
      </w:r>
      <w:r>
        <w:rPr>
          <w:rFonts w:ascii="Times New Roman" w:hAnsi="Times New Roman" w:cs="Times New Roman"/>
          <w:sz w:val="24"/>
          <w:szCs w:val="24"/>
        </w:rPr>
        <w:t>tissue sections and circled out histologically distinct</w:t>
      </w:r>
      <w:r>
        <w:rPr>
          <w:rFonts w:ascii="Times New Roman" w:hAnsi="Times New Roman" w:cs="Times New Roman"/>
          <w:sz w:val="24"/>
          <w:szCs w:val="24"/>
          <w:lang w:val="en-GB"/>
        </w:rPr>
        <w:t xml:space="preserve"> </w:t>
      </w:r>
      <w:r>
        <w:rPr>
          <w:rFonts w:ascii="Times New Roman" w:hAnsi="Times New Roman" w:cs="Times New Roman"/>
          <w:sz w:val="24"/>
          <w:szCs w:val="24"/>
        </w:rPr>
        <w:t>lesions, including adenocarcinoma with dif</w:t>
      </w:r>
      <w:r>
        <w:rPr>
          <w:rFonts w:ascii="Times New Roman" w:hAnsi="Times New Roman" w:cs="Times New Roman"/>
          <w:sz w:val="24"/>
          <w:szCs w:val="24"/>
        </w:rPr>
        <w:t xml:space="preserve">ferent grades and normal epithelia. </w:t>
      </w:r>
      <w:r>
        <w:rPr>
          <w:rFonts w:ascii="Times New Roman" w:hAnsi="Times New Roman" w:cs="Times New Roman"/>
          <w:sz w:val="24"/>
          <w:szCs w:val="24"/>
        </w:rPr>
        <w:lastRenderedPageBreak/>
        <w:t xml:space="preserve">Ten-micron frozen tissue sections with histologically distinct lesions were carefully microdissected. DNA of tissues and cell lines were extracted using Qiagen DNA Mini Kit (Qiagen, Valencia, CA). </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Bisulfite </w:t>
      </w:r>
      <w:r>
        <w:rPr>
          <w:rFonts w:ascii="Times New Roman" w:hAnsi="Times New Roman" w:cs="Times New Roman" w:hint="eastAsia"/>
          <w:b/>
          <w:sz w:val="24"/>
          <w:szCs w:val="24"/>
        </w:rPr>
        <w:t>t</w:t>
      </w:r>
      <w:r>
        <w:rPr>
          <w:rFonts w:ascii="Times New Roman" w:hAnsi="Times New Roman" w:cs="Times New Roman"/>
          <w:b/>
          <w:sz w:val="24"/>
          <w:szCs w:val="24"/>
        </w:rPr>
        <w:t>reatment</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enomic DNA extracted from cell line</w:t>
      </w:r>
      <w:r>
        <w:rPr>
          <w:rFonts w:ascii="Times New Roman" w:hAnsi="Times New Roman" w:cs="Times New Roman"/>
          <w:sz w:val="24"/>
          <w:szCs w:val="24"/>
          <w:lang w:val="en-GB"/>
        </w:rPr>
        <w:t>s</w:t>
      </w:r>
      <w:r>
        <w:rPr>
          <w:rFonts w:ascii="Times New Roman" w:hAnsi="Times New Roman" w:cs="Times New Roman"/>
          <w:sz w:val="24"/>
          <w:szCs w:val="24"/>
        </w:rPr>
        <w:t xml:space="preserve"> and tissue samples was bisulfite treated using</w:t>
      </w:r>
      <w:r>
        <w:rPr>
          <w:rFonts w:ascii="Times New Roman" w:hAnsi="Times New Roman" w:cs="Times New Roman"/>
          <w:sz w:val="24"/>
          <w:szCs w:val="24"/>
          <w:lang w:val="en-GB"/>
        </w:rPr>
        <w:t xml:space="preserve"> </w:t>
      </w:r>
      <w:r>
        <w:rPr>
          <w:rFonts w:ascii="Times New Roman" w:hAnsi="Times New Roman" w:cs="Times New Roman"/>
          <w:sz w:val="24"/>
          <w:szCs w:val="24"/>
        </w:rPr>
        <w:t>EZ DNA Methylation Kit (Zymo Research) according to the manufacturer's instructions. Details were carried out as previously de</w:t>
      </w:r>
      <w:r>
        <w:rPr>
          <w:rFonts w:ascii="Times New Roman" w:hAnsi="Times New Roman" w:cs="Times New Roman"/>
          <w:sz w:val="24"/>
          <w:szCs w:val="24"/>
          <w:lang w:val="en-GB"/>
        </w:rPr>
        <w:t>s</w:t>
      </w:r>
      <w:r>
        <w:rPr>
          <w:rFonts w:ascii="Times New Roman" w:hAnsi="Times New Roman" w:cs="Times New Roman"/>
          <w:sz w:val="24"/>
          <w:szCs w:val="24"/>
        </w:rPr>
        <w:t>cribed [</w:t>
      </w:r>
      <w:r>
        <w:rPr>
          <w:rFonts w:ascii="Times New Roman" w:hAnsi="Times New Roman" w:cs="Times New Roman" w:hint="eastAsia"/>
          <w:sz w:val="24"/>
          <w:szCs w:val="24"/>
        </w:rPr>
        <w:t>5</w:t>
      </w:r>
      <w:r>
        <w:rPr>
          <w:rFonts w:ascii="Times New Roman" w:hAnsi="Times New Roman" w:cs="Times New Roman"/>
          <w:sz w:val="24"/>
          <w:szCs w:val="24"/>
        </w:rPr>
        <w:t>]. 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μg of genomic DNA was treated with sodium bisulfite in each reaction and </w:t>
      </w:r>
      <w:r>
        <w:rPr>
          <w:rFonts w:ascii="Times New Roman" w:hAnsi="Times New Roman" w:cs="Times New Roman" w:hint="eastAsia"/>
          <w:sz w:val="24"/>
          <w:szCs w:val="24"/>
        </w:rPr>
        <w:t>di</w:t>
      </w:r>
      <w:r>
        <w:rPr>
          <w:rFonts w:ascii="Times New Roman" w:hAnsi="Times New Roman" w:cs="Times New Roman"/>
          <w:sz w:val="24"/>
          <w:szCs w:val="24"/>
        </w:rPr>
        <w:t>luted out in</w:t>
      </w:r>
      <w:r>
        <w:rPr>
          <w:rFonts w:ascii="Times New Roman" w:hAnsi="Times New Roman" w:cs="Times New Roman"/>
          <w:sz w:val="24"/>
          <w:szCs w:val="24"/>
          <w:lang w:val="en-GB"/>
        </w:rPr>
        <w:t xml:space="preserve"> </w:t>
      </w:r>
      <w:r>
        <w:rPr>
          <w:rFonts w:ascii="Times New Roman" w:hAnsi="Times New Roman" w:cs="Times New Roman"/>
          <w:sz w:val="24"/>
          <w:szCs w:val="24"/>
        </w:rPr>
        <w:t>30</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μl of TE buffer. </w:t>
      </w:r>
    </w:p>
    <w:p w:rsidR="003728B6" w:rsidRDefault="003728B6">
      <w:pPr>
        <w:spacing w:line="480" w:lineRule="auto"/>
        <w:jc w:val="left"/>
        <w:rPr>
          <w:rFonts w:ascii="Times New Roman" w:hAnsi="Times New Roman" w:cs="Times New Roman"/>
          <w:b/>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Real-time </w:t>
      </w:r>
      <w:r>
        <w:rPr>
          <w:rFonts w:ascii="Times New Roman" w:hAnsi="Times New Roman" w:cs="Times New Roman" w:hint="eastAsia"/>
          <w:b/>
          <w:sz w:val="24"/>
          <w:szCs w:val="24"/>
        </w:rPr>
        <w:t>q</w:t>
      </w:r>
      <w:r>
        <w:rPr>
          <w:rFonts w:ascii="Times New Roman" w:hAnsi="Times New Roman" w:cs="Times New Roman"/>
          <w:b/>
          <w:sz w:val="24"/>
          <w:szCs w:val="24"/>
        </w:rPr>
        <w:t xml:space="preserve">uantitative </w:t>
      </w:r>
      <w:r>
        <w:rPr>
          <w:rFonts w:ascii="Times New Roman" w:hAnsi="Times New Roman" w:cs="Times New Roman" w:hint="eastAsia"/>
          <w:b/>
          <w:sz w:val="24"/>
          <w:szCs w:val="24"/>
        </w:rPr>
        <w:t>m</w:t>
      </w:r>
      <w:r>
        <w:rPr>
          <w:rFonts w:ascii="Times New Roman" w:hAnsi="Times New Roman" w:cs="Times New Roman"/>
          <w:b/>
          <w:sz w:val="24"/>
          <w:szCs w:val="24"/>
        </w:rPr>
        <w:t>ethylation-</w:t>
      </w:r>
      <w:r>
        <w:rPr>
          <w:rFonts w:ascii="Times New Roman" w:hAnsi="Times New Roman" w:cs="Times New Roman" w:hint="eastAsia"/>
          <w:b/>
          <w:sz w:val="24"/>
          <w:szCs w:val="24"/>
        </w:rPr>
        <w:t>s</w:t>
      </w:r>
      <w:r>
        <w:rPr>
          <w:rFonts w:ascii="Times New Roman" w:hAnsi="Times New Roman" w:cs="Times New Roman"/>
          <w:b/>
          <w:sz w:val="24"/>
          <w:szCs w:val="24"/>
        </w:rPr>
        <w:t>pecific PCR</w:t>
      </w:r>
      <w:r>
        <w:rPr>
          <w:rFonts w:ascii="Times New Roman" w:hAnsi="Times New Roman" w:cs="Times New Roman"/>
          <w:b/>
          <w:sz w:val="24"/>
          <w:szCs w:val="24"/>
          <w:lang w:val="en-GB"/>
        </w:rPr>
        <w:t xml:space="preserve"> </w:t>
      </w:r>
      <w:r>
        <w:rPr>
          <w:rFonts w:ascii="Times New Roman" w:hAnsi="Times New Roman" w:cs="Times New Roman"/>
          <w:b/>
          <w:sz w:val="24"/>
          <w:szCs w:val="24"/>
        </w:rPr>
        <w:t>(Q-MSP)</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The bisulfite-modified DNA samples from CRC tissue and paired normal tissue were used as a</w:t>
      </w:r>
      <w:r>
        <w:rPr>
          <w:rFonts w:ascii="Times New Roman" w:hAnsi="Times New Roman" w:cs="Times New Roman"/>
          <w:sz w:val="24"/>
          <w:szCs w:val="24"/>
        </w:rPr>
        <w:t xml:space="preserve"> template for fluorescence-based real-time PCR (Taqman)</w:t>
      </w:r>
      <w:r>
        <w:rPr>
          <w:rFonts w:ascii="Times New Roman" w:hAnsi="Times New Roman" w:cs="Times New Roman"/>
          <w:sz w:val="24"/>
          <w:szCs w:val="24"/>
          <w:lang w:val="en-GB"/>
        </w:rPr>
        <w:t>,</w:t>
      </w:r>
      <w:r>
        <w:rPr>
          <w:rFonts w:ascii="Times New Roman" w:hAnsi="Times New Roman" w:cs="Times New Roman"/>
          <w:sz w:val="24"/>
          <w:szCs w:val="24"/>
        </w:rPr>
        <w:t xml:space="preserve"> as </w:t>
      </w:r>
      <w:r>
        <w:rPr>
          <w:rFonts w:ascii="Times New Roman" w:hAnsi="Times New Roman" w:cs="Times New Roman"/>
          <w:sz w:val="24"/>
          <w:szCs w:val="24"/>
          <w:lang w:val="en-GB"/>
        </w:rPr>
        <w:t xml:space="preserve">previously </w:t>
      </w:r>
      <w:r>
        <w:rPr>
          <w:rFonts w:ascii="Times New Roman" w:hAnsi="Times New Roman" w:cs="Times New Roman"/>
          <w:sz w:val="24"/>
          <w:szCs w:val="24"/>
        </w:rPr>
        <w:t>described [</w:t>
      </w:r>
      <w:r>
        <w:rPr>
          <w:rFonts w:ascii="Times New Roman" w:hAnsi="Times New Roman" w:cs="Times New Roman" w:hint="eastAsia"/>
          <w:sz w:val="24"/>
          <w:szCs w:val="24"/>
        </w:rPr>
        <w:t>6</w:t>
      </w:r>
      <w:r>
        <w:rPr>
          <w:rFonts w:ascii="Times New Roman" w:hAnsi="Times New Roman" w:cs="Times New Roman"/>
          <w:sz w:val="24"/>
          <w:szCs w:val="24"/>
        </w:rPr>
        <w:t xml:space="preserve">]. Primers and probes were designed </w:t>
      </w:r>
      <w:r>
        <w:rPr>
          <w:rFonts w:ascii="Times New Roman" w:hAnsi="Times New Roman" w:cs="Times New Roman"/>
          <w:sz w:val="24"/>
          <w:szCs w:val="24"/>
          <w:lang w:val="en-GB"/>
        </w:rPr>
        <w:t xml:space="preserve">in order </w:t>
      </w:r>
      <w:r>
        <w:rPr>
          <w:rFonts w:ascii="Times New Roman" w:hAnsi="Times New Roman" w:cs="Times New Roman"/>
          <w:sz w:val="24"/>
          <w:szCs w:val="24"/>
        </w:rPr>
        <w:t>to amplify the bisulfite-converted promoter of</w:t>
      </w:r>
      <w:r>
        <w:rPr>
          <w:rFonts w:ascii="Times New Roman" w:hAnsi="Times New Roman" w:cs="Times New Roman"/>
          <w:i/>
          <w:sz w:val="24"/>
          <w:szCs w:val="24"/>
        </w:rPr>
        <w:t xml:space="preserve"> BMP3</w:t>
      </w:r>
      <w:r>
        <w:rPr>
          <w:rFonts w:ascii="Times New Roman" w:hAnsi="Times New Roman" w:cs="Times New Roman"/>
          <w:sz w:val="24"/>
          <w:szCs w:val="24"/>
        </w:rPr>
        <w:t xml:space="preserve"> and </w:t>
      </w:r>
      <w:r>
        <w:rPr>
          <w:rFonts w:ascii="Times New Roman" w:hAnsi="Times New Roman" w:cs="Times New Roman"/>
          <w:i/>
          <w:sz w:val="24"/>
          <w:szCs w:val="24"/>
        </w:rPr>
        <w:t>ACTB</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that is </w:t>
      </w:r>
      <w:r>
        <w:rPr>
          <w:rFonts w:ascii="Times New Roman" w:hAnsi="Times New Roman" w:cs="Times New Roman"/>
          <w:sz w:val="24"/>
          <w:szCs w:val="24"/>
        </w:rPr>
        <w:t>used as an internal reference gene. The methylation level o</w:t>
      </w:r>
      <w:r>
        <w:rPr>
          <w:rFonts w:ascii="Times New Roman" w:hAnsi="Times New Roman" w:cs="Times New Roman"/>
          <w:sz w:val="24"/>
          <w:szCs w:val="24"/>
        </w:rPr>
        <w:t xml:space="preserve">f </w:t>
      </w:r>
      <w:r>
        <w:rPr>
          <w:rFonts w:ascii="Times New Roman" w:hAnsi="Times New Roman" w:cs="Times New Roman"/>
          <w:sz w:val="24"/>
          <w:szCs w:val="24"/>
          <w:lang w:val="en-GB"/>
        </w:rPr>
        <w:t xml:space="preserve">the </w:t>
      </w:r>
      <w:r>
        <w:rPr>
          <w:rFonts w:ascii="Times New Roman" w:hAnsi="Times New Roman" w:cs="Times New Roman"/>
          <w:sz w:val="24"/>
          <w:szCs w:val="24"/>
        </w:rPr>
        <w:t xml:space="preserve">BMP3 gene was defined as the ratio (the copies of </w:t>
      </w:r>
      <w:r>
        <w:rPr>
          <w:rFonts w:ascii="Times New Roman" w:hAnsi="Times New Roman" w:cs="Times New Roman"/>
          <w:i/>
          <w:sz w:val="24"/>
          <w:szCs w:val="24"/>
        </w:rPr>
        <w:t>BMP3</w:t>
      </w:r>
      <w:r>
        <w:rPr>
          <w:rFonts w:ascii="Times New Roman" w:hAnsi="Times New Roman" w:cs="Times New Roman"/>
          <w:sz w:val="24"/>
          <w:szCs w:val="24"/>
        </w:rPr>
        <w:t xml:space="preserve">/that of </w:t>
      </w:r>
      <w:r>
        <w:rPr>
          <w:rFonts w:ascii="Times New Roman" w:hAnsi="Times New Roman" w:cs="Times New Roman"/>
          <w:i/>
          <w:sz w:val="24"/>
          <w:szCs w:val="24"/>
        </w:rPr>
        <w:t>ACTB</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and </w:t>
      </w:r>
      <w:r>
        <w:rPr>
          <w:rFonts w:ascii="Times New Roman" w:hAnsi="Times New Roman" w:cs="Times New Roman"/>
          <w:sz w:val="24"/>
          <w:szCs w:val="24"/>
        </w:rPr>
        <w:t>multiplied by 100 to give a percentage value [</w:t>
      </w:r>
      <w:r>
        <w:rPr>
          <w:rFonts w:ascii="Times New Roman" w:hAnsi="Times New Roman" w:cs="Times New Roman" w:hint="eastAsia"/>
          <w:sz w:val="24"/>
          <w:szCs w:val="24"/>
        </w:rPr>
        <w:t>2</w:t>
      </w:r>
      <w:r>
        <w:rPr>
          <w:rFonts w:ascii="Times New Roman" w:hAnsi="Times New Roman" w:cs="Times New Roman"/>
          <w:sz w:val="24"/>
          <w:szCs w:val="24"/>
        </w:rPr>
        <w:t>].</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hint="eastAsia"/>
          <w:b/>
          <w:sz w:val="24"/>
          <w:szCs w:val="24"/>
        </w:rPr>
        <w:t>P</w:t>
      </w:r>
      <w:r>
        <w:rPr>
          <w:rFonts w:ascii="Times New Roman" w:hAnsi="Times New Roman" w:cs="Times New Roman"/>
          <w:b/>
          <w:sz w:val="24"/>
          <w:szCs w:val="24"/>
        </w:rPr>
        <w:t>rocedure</w:t>
      </w:r>
      <w:r>
        <w:rPr>
          <w:rFonts w:ascii="Times New Roman" w:hAnsi="Times New Roman" w:cs="Times New Roman" w:hint="eastAsia"/>
          <w:b/>
          <w:sz w:val="24"/>
          <w:szCs w:val="24"/>
        </w:rPr>
        <w:t xml:space="preserve">s for </w:t>
      </w:r>
      <w:r>
        <w:rPr>
          <w:rFonts w:ascii="Times New Roman" w:hAnsi="Times New Roman" w:cs="Times New Roman" w:hint="eastAsia"/>
          <w:b/>
          <w:sz w:val="24"/>
          <w:szCs w:val="24"/>
        </w:rPr>
        <w:t>m</w:t>
      </w:r>
      <w:r>
        <w:rPr>
          <w:rFonts w:ascii="Times New Roman" w:hAnsi="Times New Roman" w:cs="Times New Roman"/>
          <w:b/>
          <w:sz w:val="24"/>
          <w:szCs w:val="24"/>
        </w:rPr>
        <w:t>ethylation-specific PCR (MSP)</w:t>
      </w:r>
      <w:r>
        <w:rPr>
          <w:rFonts w:ascii="Times New Roman" w:hAnsi="Times New Roman" w:cs="Times New Roman" w:hint="eastAsia"/>
          <w:b/>
          <w:sz w:val="24"/>
          <w:szCs w:val="24"/>
        </w:rPr>
        <w:t xml:space="preserve"> and </w:t>
      </w:r>
      <w:r>
        <w:rPr>
          <w:rFonts w:ascii="Times New Roman" w:hAnsi="Times New Roman" w:cs="Times New Roman" w:hint="eastAsia"/>
          <w:b/>
          <w:sz w:val="24"/>
          <w:szCs w:val="24"/>
        </w:rPr>
        <w:t>r</w:t>
      </w:r>
      <w:r>
        <w:rPr>
          <w:rFonts w:ascii="Times New Roman" w:hAnsi="Times New Roman" w:cs="Times New Roman"/>
          <w:b/>
          <w:sz w:val="24"/>
          <w:szCs w:val="24"/>
        </w:rPr>
        <w:t xml:space="preserve">eal-time </w:t>
      </w:r>
      <w:r>
        <w:rPr>
          <w:rFonts w:ascii="Times New Roman" w:hAnsi="Times New Roman" w:cs="Times New Roman" w:hint="eastAsia"/>
          <w:b/>
          <w:sz w:val="24"/>
          <w:szCs w:val="24"/>
        </w:rPr>
        <w:t>q</w:t>
      </w:r>
      <w:r>
        <w:rPr>
          <w:rFonts w:ascii="Times New Roman" w:hAnsi="Times New Roman" w:cs="Times New Roman"/>
          <w:b/>
          <w:sz w:val="24"/>
          <w:szCs w:val="24"/>
        </w:rPr>
        <w:t xml:space="preserve">uantitative </w:t>
      </w:r>
      <w:r>
        <w:rPr>
          <w:rFonts w:ascii="Times New Roman" w:hAnsi="Times New Roman" w:cs="Times New Roman" w:hint="eastAsia"/>
          <w:b/>
          <w:sz w:val="24"/>
          <w:szCs w:val="24"/>
        </w:rPr>
        <w:lastRenderedPageBreak/>
        <w:t>m</w:t>
      </w:r>
      <w:r>
        <w:rPr>
          <w:rFonts w:ascii="Times New Roman" w:hAnsi="Times New Roman" w:cs="Times New Roman"/>
          <w:b/>
          <w:sz w:val="24"/>
          <w:szCs w:val="24"/>
        </w:rPr>
        <w:t>ethylation-pecific PCR</w:t>
      </w:r>
      <w:r>
        <w:rPr>
          <w:rFonts w:ascii="Times New Roman" w:hAnsi="Times New Roman" w:cs="Times New Roman"/>
          <w:b/>
          <w:sz w:val="24"/>
          <w:szCs w:val="24"/>
          <w:lang w:val="en-GB"/>
        </w:rPr>
        <w:t xml:space="preserve"> </w:t>
      </w:r>
      <w:r>
        <w:rPr>
          <w:rFonts w:ascii="Times New Roman" w:hAnsi="Times New Roman" w:cs="Times New Roman"/>
          <w:b/>
          <w:sz w:val="24"/>
          <w:szCs w:val="24"/>
        </w:rPr>
        <w:t>(</w:t>
      </w:r>
      <w:r>
        <w:rPr>
          <w:rFonts w:ascii="Times New Roman" w:hAnsi="Times New Roman" w:cs="Times New Roman" w:hint="eastAsia"/>
          <w:b/>
          <w:sz w:val="24"/>
          <w:szCs w:val="24"/>
        </w:rPr>
        <w:t>s</w:t>
      </w:r>
      <w:r>
        <w:rPr>
          <w:rFonts w:ascii="Times New Roman" w:hAnsi="Times New Roman" w:cs="Times New Roman"/>
          <w:b/>
          <w:sz w:val="24"/>
          <w:szCs w:val="24"/>
        </w:rPr>
        <w:t>-MSP)</w:t>
      </w:r>
    </w:p>
    <w:p w:rsidR="003728B6" w:rsidRDefault="003728B6">
      <w:pPr>
        <w:spacing w:line="480" w:lineRule="auto"/>
        <w:jc w:val="left"/>
        <w:rPr>
          <w:rFonts w:ascii="Times New Roman" w:hAnsi="Times New Roman" w:cs="Times New Roman"/>
          <w:b/>
          <w:sz w:val="24"/>
          <w:szCs w:val="24"/>
        </w:rPr>
      </w:pPr>
    </w:p>
    <w:p w:rsidR="003728B6" w:rsidRDefault="006658E2">
      <w:pPr>
        <w:spacing w:line="480" w:lineRule="auto"/>
        <w:rPr>
          <w:rFonts w:ascii="Times New Roman" w:hAnsi="Times New Roman" w:cs="Times New Roman"/>
          <w:b/>
          <w:sz w:val="24"/>
          <w:szCs w:val="24"/>
        </w:rPr>
      </w:pPr>
      <w:r>
        <w:rPr>
          <w:rFonts w:ascii="Times New Roman" w:hAnsi="Times New Roman" w:cs="Times New Roman" w:hint="eastAsia"/>
          <w:b/>
          <w:sz w:val="24"/>
          <w:szCs w:val="24"/>
        </w:rPr>
        <w:t>MSP</w:t>
      </w:r>
    </w:p>
    <w:p w:rsidR="003728B6" w:rsidRDefault="006658E2">
      <w:pPr>
        <w:spacing w:line="48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 amplification included </w:t>
      </w:r>
      <w:r>
        <w:rPr>
          <w:rFonts w:ascii="Times New Roman" w:hAnsi="Times New Roman" w:cs="Times New Roman"/>
          <w:sz w:val="24"/>
          <w:szCs w:val="24"/>
          <w:lang w:val="en-GB"/>
        </w:rPr>
        <w:t xml:space="preserve">a </w:t>
      </w:r>
      <w:r>
        <w:rPr>
          <w:rFonts w:ascii="Times New Roman" w:hAnsi="Times New Roman" w:cs="Times New Roman"/>
          <w:sz w:val="24"/>
          <w:szCs w:val="24"/>
        </w:rPr>
        <w:t xml:space="preserve">hot-start at 95°C for 12 min, denaturing at 95°C for 30 sec, annealing at </w:t>
      </w:r>
      <w:r>
        <w:rPr>
          <w:rFonts w:ascii="Times New Roman" w:hAnsi="Times New Roman" w:cs="Times New Roman" w:hint="eastAsia"/>
          <w:sz w:val="24"/>
          <w:szCs w:val="24"/>
        </w:rPr>
        <w:t>59</w:t>
      </w:r>
      <w:r>
        <w:rPr>
          <w:rFonts w:ascii="Times New Roman" w:hAnsi="Times New Roman" w:cs="Times New Roman"/>
          <w:sz w:val="24"/>
          <w:szCs w:val="24"/>
        </w:rPr>
        <w:t>°C for 60 sec, extension at 72°C for 30 sec for 40 cycles and a final 10 min extension step.</w:t>
      </w: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Q-MSP</w:t>
      </w: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hint="eastAsia"/>
          <w:sz w:val="24"/>
          <w:szCs w:val="24"/>
        </w:rPr>
        <w:t>C</w:t>
      </w:r>
      <w:r>
        <w:rPr>
          <w:rFonts w:ascii="Times New Roman" w:hAnsi="Times New Roman" w:cs="Times New Roman"/>
          <w:sz w:val="24"/>
          <w:szCs w:val="24"/>
        </w:rPr>
        <w:t>ycling conditions</w:t>
      </w:r>
      <w:r>
        <w:rPr>
          <w:rFonts w:ascii="Times New Roman" w:hAnsi="Times New Roman" w:cs="Times New Roman" w:hint="eastAsia"/>
          <w:sz w:val="24"/>
          <w:szCs w:val="24"/>
        </w:rPr>
        <w:t xml:space="preserve"> followed </w:t>
      </w:r>
      <w:r>
        <w:rPr>
          <w:rFonts w:ascii="Times New Roman" w:hAnsi="Times New Roman" w:cs="Times New Roman"/>
          <w:sz w:val="24"/>
          <w:szCs w:val="24"/>
        </w:rPr>
        <w:t>95</w:t>
      </w:r>
      <w:r>
        <w:rPr>
          <w:rFonts w:ascii="SimSun" w:hAnsi="SimSun" w:hint="eastAsia"/>
          <w:sz w:val="24"/>
          <w:szCs w:val="24"/>
        </w:rPr>
        <w:t>℃</w:t>
      </w:r>
      <w:r>
        <w:rPr>
          <w:rFonts w:ascii="SimSun" w:hAnsi="SimSun" w:hint="eastAsia"/>
          <w:sz w:val="24"/>
          <w:szCs w:val="24"/>
        </w:rPr>
        <w:t xml:space="preserve"> </w:t>
      </w:r>
      <w:r>
        <w:rPr>
          <w:rFonts w:ascii="Times New Roman" w:hAnsi="Times New Roman" w:cs="Times New Roman"/>
          <w:sz w:val="24"/>
          <w:szCs w:val="24"/>
        </w:rPr>
        <w:t>for 5 minutes</w:t>
      </w:r>
      <w:r>
        <w:rPr>
          <w:rFonts w:ascii="Times New Roman" w:hAnsi="Times New Roman" w:cs="Times New Roman" w:hint="eastAsia"/>
          <w:sz w:val="24"/>
          <w:szCs w:val="24"/>
        </w:rPr>
        <w:t>,</w:t>
      </w:r>
      <w:r>
        <w:rPr>
          <w:rFonts w:ascii="Times New Roman" w:hAnsi="Times New Roman" w:cs="Times New Roman"/>
          <w:sz w:val="24"/>
          <w:szCs w:val="24"/>
        </w:rPr>
        <w:t xml:space="preserve"> 10 cyc</w:t>
      </w:r>
      <w:r>
        <w:rPr>
          <w:rFonts w:ascii="Times New Roman" w:hAnsi="Times New Roman" w:cs="Times New Roman"/>
          <w:sz w:val="24"/>
          <w:szCs w:val="24"/>
        </w:rPr>
        <w:t>les at 95</w:t>
      </w:r>
      <w:r>
        <w:rPr>
          <w:rFonts w:ascii="SimSun" w:hAnsi="SimSun" w:hint="eastAsia"/>
          <w:sz w:val="24"/>
          <w:szCs w:val="24"/>
        </w:rPr>
        <w:t>℃</w:t>
      </w:r>
      <w:r>
        <w:rPr>
          <w:rFonts w:ascii="SimSun" w:hAnsi="SimSun" w:hint="eastAsia"/>
          <w:sz w:val="24"/>
          <w:szCs w:val="24"/>
        </w:rPr>
        <w:t xml:space="preserve"> </w:t>
      </w:r>
      <w:r>
        <w:rPr>
          <w:rFonts w:ascii="Times New Roman" w:hAnsi="Times New Roman" w:cs="Times New Roman"/>
          <w:sz w:val="24"/>
          <w:szCs w:val="24"/>
        </w:rPr>
        <w:t>for 30 seconds, 65</w:t>
      </w:r>
      <w:r>
        <w:rPr>
          <w:rFonts w:ascii="SimSun" w:hAnsi="SimSun" w:hint="eastAsia"/>
          <w:sz w:val="24"/>
          <w:szCs w:val="24"/>
        </w:rPr>
        <w:t>℃</w:t>
      </w:r>
      <w:r>
        <w:rPr>
          <w:rFonts w:ascii="Times New Roman" w:hAnsi="Times New Roman" w:cs="Times New Roman"/>
          <w:sz w:val="24"/>
          <w:szCs w:val="24"/>
        </w:rPr>
        <w:t xml:space="preserve"> for 60 seconds, and 72</w:t>
      </w:r>
      <w:r>
        <w:rPr>
          <w:rFonts w:ascii="SimSun" w:hAnsi="SimSu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for 30 seconds</w:t>
      </w:r>
      <w:r>
        <w:rPr>
          <w:rFonts w:ascii="Times New Roman" w:hAnsi="Times New Roman" w:cs="Times New Roman" w:hint="eastAsia"/>
          <w:sz w:val="24"/>
          <w:szCs w:val="24"/>
        </w:rPr>
        <w:t>;</w:t>
      </w:r>
      <w:r>
        <w:rPr>
          <w:rFonts w:ascii="Times New Roman" w:hAnsi="Times New Roman" w:cs="Times New Roman"/>
          <w:sz w:val="24"/>
          <w:szCs w:val="24"/>
        </w:rPr>
        <w:t xml:space="preserve"> 35 cycles at 95</w:t>
      </w:r>
      <w:r>
        <w:rPr>
          <w:rFonts w:ascii="SimSun" w:hAnsi="SimSun" w:hint="eastAsia"/>
          <w:sz w:val="24"/>
          <w:szCs w:val="24"/>
        </w:rPr>
        <w:t>℃</w:t>
      </w:r>
      <w:r>
        <w:rPr>
          <w:rFonts w:ascii="Times New Roman" w:hAnsi="Times New Roman" w:cs="Times New Roman"/>
          <w:sz w:val="24"/>
          <w:szCs w:val="24"/>
        </w:rPr>
        <w:t xml:space="preserve"> for 30 seconds, 60</w:t>
      </w:r>
      <w:r>
        <w:rPr>
          <w:rFonts w:ascii="SimSun" w:hAnsi="SimSun" w:hint="eastAsia"/>
          <w:sz w:val="24"/>
          <w:szCs w:val="24"/>
        </w:rPr>
        <w:t>℃</w:t>
      </w:r>
      <w:r>
        <w:rPr>
          <w:rFonts w:ascii="Times New Roman" w:hAnsi="Times New Roman" w:cs="Times New Roman"/>
          <w:sz w:val="24"/>
          <w:szCs w:val="24"/>
        </w:rPr>
        <w:t xml:space="preserve"> for 60 seconds, and 72</w:t>
      </w:r>
      <w:r>
        <w:rPr>
          <w:rFonts w:ascii="SimSun" w:hAnsi="SimSun" w:hint="eastAsia"/>
          <w:sz w:val="24"/>
          <w:szCs w:val="24"/>
        </w:rPr>
        <w:t>℃</w:t>
      </w:r>
      <w:r>
        <w:rPr>
          <w:rFonts w:ascii="Times New Roman" w:hAnsi="Times New Roman" w:cs="Times New Roman"/>
          <w:sz w:val="24"/>
          <w:szCs w:val="24"/>
        </w:rPr>
        <w:t xml:space="preserve"> for 30 seconds; and a final cooling step at 37</w:t>
      </w:r>
      <w:r>
        <w:rPr>
          <w:rFonts w:ascii="SimSun" w:hAnsi="SimSun" w:hint="eastAsia"/>
          <w:sz w:val="24"/>
          <w:szCs w:val="24"/>
        </w:rPr>
        <w:t>℃</w:t>
      </w:r>
      <w:r>
        <w:rPr>
          <w:rFonts w:ascii="Times New Roman" w:hAnsi="Times New Roman" w:cs="Times New Roman"/>
          <w:sz w:val="24"/>
          <w:szCs w:val="24"/>
        </w:rPr>
        <w:t xml:space="preserve"> for 30 seconds.</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Cell </w:t>
      </w:r>
      <w:r>
        <w:rPr>
          <w:rFonts w:ascii="Times New Roman" w:hAnsi="Times New Roman" w:cs="Times New Roman" w:hint="eastAsia"/>
          <w:b/>
          <w:sz w:val="24"/>
          <w:szCs w:val="24"/>
        </w:rPr>
        <w:t>p</w:t>
      </w:r>
      <w:r>
        <w:rPr>
          <w:rFonts w:ascii="Times New Roman" w:hAnsi="Times New Roman" w:cs="Times New Roman"/>
          <w:b/>
          <w:sz w:val="24"/>
          <w:szCs w:val="24"/>
        </w:rPr>
        <w:t xml:space="preserve">roliferation </w:t>
      </w:r>
      <w:r>
        <w:rPr>
          <w:rFonts w:ascii="Times New Roman" w:hAnsi="Times New Roman" w:cs="Times New Roman" w:hint="eastAsia"/>
          <w:b/>
          <w:sz w:val="24"/>
          <w:szCs w:val="24"/>
        </w:rPr>
        <w:t>a</w:t>
      </w:r>
      <w:r>
        <w:rPr>
          <w:rFonts w:ascii="Times New Roman" w:hAnsi="Times New Roman" w:cs="Times New Roman"/>
          <w:b/>
          <w:sz w:val="24"/>
          <w:szCs w:val="24"/>
        </w:rPr>
        <w:t>ssay</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lang w:val="en-GB"/>
        </w:rPr>
        <w:t>M</w:t>
      </w:r>
      <w:r>
        <w:rPr>
          <w:rFonts w:ascii="Times New Roman" w:hAnsi="Times New Roman" w:cs="Times New Roman"/>
          <w:sz w:val="24"/>
          <w:szCs w:val="24"/>
        </w:rPr>
        <w:t>easure</w:t>
      </w:r>
      <w:r>
        <w:rPr>
          <w:rFonts w:ascii="Times New Roman" w:hAnsi="Times New Roman" w:cs="Times New Roman"/>
          <w:sz w:val="24"/>
          <w:szCs w:val="24"/>
          <w:lang w:val="en-GB"/>
        </w:rPr>
        <w:t>ments</w:t>
      </w:r>
      <w:r>
        <w:rPr>
          <w:rFonts w:ascii="Times New Roman" w:hAnsi="Times New Roman" w:cs="Times New Roman"/>
          <w:sz w:val="24"/>
          <w:szCs w:val="24"/>
        </w:rPr>
        <w:t xml:space="preserve"> of cell proliferation used a Cell Counting Kit-8 (CCK-8) assay kit (Dojindo, Kumamoto, Japan)</w:t>
      </w:r>
      <w:r>
        <w:rPr>
          <w:rFonts w:ascii="Times New Roman" w:hAnsi="Times New Roman" w:cs="Times New Roman"/>
          <w:sz w:val="24"/>
          <w:szCs w:val="24"/>
          <w:lang w:val="en-GB"/>
        </w:rPr>
        <w:t>.</w:t>
      </w:r>
      <w:r>
        <w:rPr>
          <w:rFonts w:ascii="Times New Roman" w:hAnsi="Times New Roman" w:cs="Times New Roman"/>
          <w:sz w:val="24"/>
          <w:szCs w:val="24"/>
        </w:rPr>
        <w:t xml:space="preserve"> 2,000 cells were planted into each well of a 96-well plate, in which 10 μL CCK-8 was added to 90 μl of </w:t>
      </w:r>
      <w:r>
        <w:rPr>
          <w:rFonts w:ascii="Times New Roman" w:hAnsi="Times New Roman" w:cs="Times New Roman"/>
          <w:sz w:val="24"/>
          <w:szCs w:val="24"/>
          <w:lang w:val="en-GB"/>
        </w:rPr>
        <w:t xml:space="preserve">the </w:t>
      </w:r>
      <w:r>
        <w:rPr>
          <w:rFonts w:ascii="Times New Roman" w:hAnsi="Times New Roman" w:cs="Times New Roman"/>
          <w:sz w:val="24"/>
          <w:szCs w:val="24"/>
        </w:rPr>
        <w:t>culture medium. After</w:t>
      </w:r>
      <w:r>
        <w:rPr>
          <w:rFonts w:ascii="Times New Roman" w:hAnsi="Times New Roman" w:cs="Times New Roman"/>
          <w:sz w:val="24"/>
          <w:szCs w:val="24"/>
          <w:lang w:val="en-GB"/>
        </w:rPr>
        <w:t xml:space="preserve"> </w:t>
      </w:r>
      <w:r>
        <w:rPr>
          <w:rFonts w:ascii="Times New Roman" w:hAnsi="Times New Roman" w:cs="Times New Roman"/>
          <w:sz w:val="24"/>
          <w:szCs w:val="24"/>
        </w:rPr>
        <w:t>incubated for 2 h at 37</w:t>
      </w:r>
      <w:r>
        <w:rPr>
          <w:rFonts w:ascii="SimSun" w:hAnsi="SimSu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the </w:t>
      </w:r>
      <w:r>
        <w:rPr>
          <w:rFonts w:ascii="Times New Roman" w:hAnsi="Times New Roman" w:cs="Times New Roman"/>
          <w:sz w:val="24"/>
          <w:szCs w:val="24"/>
        </w:rPr>
        <w:t>c</w:t>
      </w:r>
      <w:r>
        <w:rPr>
          <w:rFonts w:ascii="Times New Roman" w:hAnsi="Times New Roman" w:cs="Times New Roman"/>
          <w:sz w:val="24"/>
          <w:szCs w:val="24"/>
        </w:rPr>
        <w:t xml:space="preserve">ells </w:t>
      </w:r>
      <w:r>
        <w:rPr>
          <w:rFonts w:ascii="Times New Roman" w:hAnsi="Times New Roman" w:cs="Times New Roman"/>
          <w:sz w:val="24"/>
          <w:szCs w:val="24"/>
          <w:lang w:val="en-GB"/>
        </w:rPr>
        <w:t>were</w:t>
      </w:r>
      <w:r>
        <w:rPr>
          <w:rFonts w:ascii="Times New Roman" w:hAnsi="Times New Roman" w:cs="Times New Roman"/>
          <w:sz w:val="24"/>
          <w:szCs w:val="24"/>
        </w:rPr>
        <w:t xml:space="preserve"> measured at 450 nm using</w:t>
      </w:r>
      <w:r>
        <w:rPr>
          <w:rFonts w:ascii="Times New Roman" w:hAnsi="Times New Roman" w:cs="Times New Roman"/>
          <w:sz w:val="24"/>
          <w:szCs w:val="24"/>
          <w:lang w:val="en-GB"/>
        </w:rPr>
        <w:t xml:space="preserve"> a</w:t>
      </w:r>
      <w:r>
        <w:rPr>
          <w:rFonts w:ascii="Times New Roman" w:hAnsi="Times New Roman" w:cs="Times New Roman"/>
          <w:sz w:val="24"/>
          <w:szCs w:val="24"/>
        </w:rPr>
        <w:t xml:space="preserve"> Thermo Fisher Multiskan at</w:t>
      </w:r>
      <w:r>
        <w:rPr>
          <w:rFonts w:ascii="Times New Roman" w:hAnsi="Times New Roman" w:cs="Times New Roman"/>
          <w:sz w:val="24"/>
          <w:szCs w:val="24"/>
          <w:lang w:val="en-GB"/>
        </w:rPr>
        <w:t xml:space="preserve"> time points of</w:t>
      </w:r>
      <w:r>
        <w:rPr>
          <w:rFonts w:ascii="Times New Roman" w:hAnsi="Times New Roman" w:cs="Times New Roman"/>
          <w:sz w:val="24"/>
          <w:szCs w:val="24"/>
        </w:rPr>
        <w:t xml:space="preserve"> 12</w:t>
      </w:r>
      <w:r>
        <w:rPr>
          <w:rFonts w:ascii="Times New Roman" w:hAnsi="Times New Roman" w:cs="Times New Roman" w:hint="eastAsia"/>
          <w:sz w:val="24"/>
          <w:szCs w:val="24"/>
        </w:rPr>
        <w:t xml:space="preserve"> </w:t>
      </w:r>
      <w:r>
        <w:rPr>
          <w:rFonts w:ascii="Times New Roman" w:hAnsi="Times New Roman" w:cs="Times New Roman"/>
          <w:sz w:val="24"/>
          <w:szCs w:val="24"/>
        </w:rPr>
        <w:t>h, 1</w:t>
      </w:r>
      <w:r>
        <w:rPr>
          <w:rFonts w:ascii="Times New Roman" w:hAnsi="Times New Roman" w:cs="Times New Roman" w:hint="eastAsia"/>
          <w:sz w:val="24"/>
          <w:szCs w:val="24"/>
        </w:rPr>
        <w:t xml:space="preserve"> </w:t>
      </w:r>
      <w:r>
        <w:rPr>
          <w:rFonts w:ascii="Times New Roman" w:hAnsi="Times New Roman" w:cs="Times New Roman"/>
          <w:sz w:val="24"/>
          <w:szCs w:val="24"/>
        </w:rPr>
        <w:t>d, 2</w:t>
      </w:r>
      <w:r>
        <w:rPr>
          <w:rFonts w:ascii="Times New Roman" w:hAnsi="Times New Roman" w:cs="Times New Roman" w:hint="eastAsia"/>
          <w:sz w:val="24"/>
          <w:szCs w:val="24"/>
        </w:rPr>
        <w:t xml:space="preserve"> </w:t>
      </w:r>
      <w:r>
        <w:rPr>
          <w:rFonts w:ascii="Times New Roman" w:hAnsi="Times New Roman" w:cs="Times New Roman"/>
          <w:sz w:val="24"/>
          <w:szCs w:val="24"/>
        </w:rPr>
        <w:t>d, 3</w:t>
      </w:r>
      <w:r>
        <w:rPr>
          <w:rFonts w:ascii="Times New Roman" w:hAnsi="Times New Roman" w:cs="Times New Roman" w:hint="eastAsia"/>
          <w:sz w:val="24"/>
          <w:szCs w:val="24"/>
        </w:rPr>
        <w:t xml:space="preserve"> </w:t>
      </w:r>
      <w:r>
        <w:rPr>
          <w:rFonts w:ascii="Times New Roman" w:hAnsi="Times New Roman" w:cs="Times New Roman"/>
          <w:sz w:val="24"/>
          <w:szCs w:val="24"/>
        </w:rPr>
        <w:t>d</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and </w:t>
      </w:r>
      <w:r>
        <w:rPr>
          <w:rFonts w:ascii="Times New Roman" w:hAnsi="Times New Roman" w:cs="Times New Roman"/>
          <w:sz w:val="24"/>
          <w:szCs w:val="24"/>
        </w:rPr>
        <w:t>4</w:t>
      </w:r>
      <w:r>
        <w:rPr>
          <w:rFonts w:ascii="Times New Roman" w:hAnsi="Times New Roman" w:cs="Times New Roman" w:hint="eastAsia"/>
          <w:sz w:val="24"/>
          <w:szCs w:val="24"/>
        </w:rPr>
        <w:t xml:space="preserve"> </w:t>
      </w:r>
      <w:r>
        <w:rPr>
          <w:rFonts w:ascii="Times New Roman" w:hAnsi="Times New Roman" w:cs="Times New Roman"/>
          <w:sz w:val="24"/>
          <w:szCs w:val="24"/>
        </w:rPr>
        <w:t>d. Three independent experiments were performed.</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Migration and Invasion </w:t>
      </w:r>
      <w:r>
        <w:rPr>
          <w:rFonts w:ascii="Times New Roman" w:hAnsi="Times New Roman" w:cs="Times New Roman"/>
          <w:b/>
          <w:sz w:val="24"/>
          <w:szCs w:val="24"/>
          <w:lang w:val="en-GB"/>
        </w:rPr>
        <w:t>A</w:t>
      </w:r>
      <w:r>
        <w:rPr>
          <w:rFonts w:ascii="Times New Roman" w:hAnsi="Times New Roman" w:cs="Times New Roman"/>
          <w:b/>
          <w:sz w:val="24"/>
          <w:szCs w:val="24"/>
        </w:rPr>
        <w:t>ssays</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i/>
          <w:sz w:val="24"/>
          <w:szCs w:val="24"/>
        </w:rPr>
        <w:t>In vitro</w:t>
      </w:r>
      <w:r>
        <w:rPr>
          <w:rFonts w:ascii="Times New Roman" w:hAnsi="Times New Roman" w:cs="Times New Roman"/>
          <w:sz w:val="24"/>
          <w:szCs w:val="24"/>
        </w:rPr>
        <w:t xml:space="preserve"> migration assays </w:t>
      </w:r>
      <w:r>
        <w:rPr>
          <w:rFonts w:ascii="Times New Roman" w:hAnsi="Times New Roman" w:cs="Times New Roman"/>
          <w:sz w:val="24"/>
          <w:szCs w:val="24"/>
          <w:lang w:val="en-GB"/>
        </w:rPr>
        <w:t xml:space="preserve">of </w:t>
      </w:r>
      <w:r>
        <w:rPr>
          <w:rFonts w:ascii="Times New Roman" w:hAnsi="Times New Roman" w:cs="Times New Roman"/>
          <w:sz w:val="24"/>
          <w:szCs w:val="24"/>
        </w:rPr>
        <w:t>500</w:t>
      </w:r>
      <w:r>
        <w:rPr>
          <w:rFonts w:ascii="Times New Roman" w:hAnsi="Times New Roman" w:cs="Times New Roman" w:hint="eastAsia"/>
          <w:sz w:val="24"/>
          <w:szCs w:val="24"/>
        </w:rPr>
        <w:t xml:space="preserve"> </w:t>
      </w:r>
      <w:r>
        <w:rPr>
          <w:rFonts w:ascii="Times New Roman" w:hAnsi="Times New Roman" w:cs="Times New Roman"/>
          <w:sz w:val="24"/>
          <w:szCs w:val="24"/>
        </w:rPr>
        <w:t>μl cell suspension (4×10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 were placed into the top chamber of each insert (8.0 μm, Costar, Cambridge, MA, USA). For the invasion assay, 8×10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 were added to the upper chamber of each insert </w:t>
      </w:r>
      <w:r>
        <w:rPr>
          <w:rFonts w:ascii="Times New Roman" w:hAnsi="Times New Roman" w:cs="Times New Roman"/>
          <w:sz w:val="24"/>
          <w:szCs w:val="24"/>
          <w:lang w:val="en-GB"/>
        </w:rPr>
        <w:t xml:space="preserve">and </w:t>
      </w:r>
      <w:r>
        <w:rPr>
          <w:rFonts w:ascii="Times New Roman" w:hAnsi="Times New Roman" w:cs="Times New Roman"/>
          <w:sz w:val="24"/>
          <w:szCs w:val="24"/>
        </w:rPr>
        <w:t>coated with 50 μg Matrigel (BD Biosciences). After 24</w:t>
      </w:r>
      <w:r>
        <w:rPr>
          <w:rFonts w:ascii="Times New Roman" w:hAnsi="Times New Roman" w:cs="Times New Roman" w:hint="eastAsia"/>
          <w:sz w:val="24"/>
          <w:szCs w:val="24"/>
        </w:rPr>
        <w:t xml:space="preserve"> </w:t>
      </w:r>
      <w:r>
        <w:rPr>
          <w:rFonts w:ascii="Times New Roman" w:hAnsi="Times New Roman" w:cs="Times New Roman"/>
          <w:sz w:val="24"/>
          <w:szCs w:val="24"/>
        </w:rPr>
        <w:t>h incubation at 37°C,</w:t>
      </w:r>
      <w:r>
        <w:rPr>
          <w:rFonts w:ascii="Times New Roman" w:hAnsi="Times New Roman" w:cs="Times New Roman"/>
          <w:sz w:val="24"/>
          <w:szCs w:val="24"/>
        </w:rPr>
        <w:t xml:space="preserve"> cells that had migration or invasion were fixed and stained in </w:t>
      </w:r>
      <w:r>
        <w:rPr>
          <w:rFonts w:ascii="Times New Roman" w:hAnsi="Times New Roman" w:cs="Times New Roman"/>
          <w:sz w:val="24"/>
          <w:szCs w:val="24"/>
          <w:lang w:val="en-GB"/>
        </w:rPr>
        <w:t xml:space="preserve">a </w:t>
      </w:r>
      <w:r>
        <w:rPr>
          <w:rFonts w:ascii="Times New Roman" w:hAnsi="Times New Roman" w:cs="Times New Roman"/>
          <w:sz w:val="24"/>
          <w:szCs w:val="24"/>
        </w:rPr>
        <w:t xml:space="preserve">dye solution containing 0.1% crystal violet and 20% methanol or stained with DAPI. The cells were </w:t>
      </w:r>
      <w:r>
        <w:rPr>
          <w:rFonts w:ascii="Times New Roman" w:hAnsi="Times New Roman" w:cs="Times New Roman"/>
          <w:sz w:val="24"/>
          <w:szCs w:val="24"/>
          <w:lang w:val="en-GB"/>
        </w:rPr>
        <w:t xml:space="preserve">then </w:t>
      </w:r>
      <w:r>
        <w:rPr>
          <w:rFonts w:ascii="Times New Roman" w:hAnsi="Times New Roman" w:cs="Times New Roman"/>
          <w:sz w:val="24"/>
          <w:szCs w:val="24"/>
        </w:rPr>
        <w:t>counted and imaged under an Olympus DP27-2 microscope.</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Cell </w:t>
      </w:r>
      <w:r>
        <w:rPr>
          <w:rFonts w:ascii="Times New Roman" w:hAnsi="Times New Roman" w:cs="Times New Roman"/>
          <w:b/>
          <w:sz w:val="24"/>
          <w:szCs w:val="24"/>
          <w:lang w:val="en-GB"/>
        </w:rPr>
        <w:t>A</w:t>
      </w:r>
      <w:r>
        <w:rPr>
          <w:rFonts w:ascii="Times New Roman" w:hAnsi="Times New Roman" w:cs="Times New Roman"/>
          <w:b/>
          <w:sz w:val="24"/>
          <w:szCs w:val="24"/>
        </w:rPr>
        <w:t xml:space="preserve">poptosis </w:t>
      </w:r>
      <w:r>
        <w:rPr>
          <w:rFonts w:ascii="Times New Roman" w:hAnsi="Times New Roman" w:cs="Times New Roman"/>
          <w:b/>
          <w:sz w:val="24"/>
          <w:szCs w:val="24"/>
          <w:lang w:val="en-GB"/>
        </w:rPr>
        <w:t>A</w:t>
      </w:r>
      <w:r>
        <w:rPr>
          <w:rFonts w:ascii="Times New Roman" w:hAnsi="Times New Roman" w:cs="Times New Roman"/>
          <w:b/>
          <w:sz w:val="24"/>
          <w:szCs w:val="24"/>
        </w:rPr>
        <w:t>ssay</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i/>
          <w:sz w:val="24"/>
          <w:szCs w:val="24"/>
        </w:rPr>
        <w:t>Caspase</w:t>
      </w:r>
      <w:r>
        <w:rPr>
          <w:rFonts w:ascii="Times New Roman" w:hAnsi="Times New Roman" w:cs="Times New Roman" w:hint="eastAsia"/>
          <w:i/>
          <w:sz w:val="24"/>
          <w:szCs w:val="24"/>
        </w:rPr>
        <w:t>-</w:t>
      </w:r>
      <w:r>
        <w:rPr>
          <w:rFonts w:ascii="Times New Roman" w:hAnsi="Times New Roman" w:cs="Times New Roman"/>
          <w:i/>
          <w:sz w:val="24"/>
          <w:szCs w:val="24"/>
        </w:rPr>
        <w:t>3/</w:t>
      </w:r>
      <w:r>
        <w:rPr>
          <w:rFonts w:ascii="Times New Roman" w:hAnsi="Times New Roman" w:cs="Times New Roman"/>
          <w:i/>
          <w:sz w:val="24"/>
          <w:szCs w:val="24"/>
        </w:rPr>
        <w:t>7</w:t>
      </w:r>
      <w:r>
        <w:rPr>
          <w:rFonts w:ascii="Times New Roman" w:hAnsi="Times New Roman" w:cs="Times New Roman"/>
          <w:sz w:val="24"/>
          <w:szCs w:val="24"/>
        </w:rPr>
        <w:t xml:space="preserve"> activity generated in intact cells </w:t>
      </w:r>
      <w:r>
        <w:rPr>
          <w:rFonts w:ascii="Times New Roman" w:hAnsi="Times New Roman" w:cs="Times New Roman"/>
          <w:sz w:val="24"/>
          <w:szCs w:val="24"/>
          <w:lang w:val="en-GB"/>
        </w:rPr>
        <w:t>was</w:t>
      </w:r>
      <w:r>
        <w:rPr>
          <w:rFonts w:ascii="Times New Roman" w:hAnsi="Times New Roman" w:cs="Times New Roman"/>
          <w:sz w:val="24"/>
          <w:szCs w:val="24"/>
        </w:rPr>
        <w:t xml:space="preserve"> assessed as previously described [</w:t>
      </w:r>
      <w:r>
        <w:rPr>
          <w:rFonts w:ascii="Times New Roman" w:hAnsi="Times New Roman" w:cs="Times New Roman" w:hint="eastAsia"/>
          <w:sz w:val="24"/>
          <w:szCs w:val="24"/>
        </w:rPr>
        <w:t>7</w:t>
      </w:r>
      <w:r>
        <w:rPr>
          <w:rFonts w:ascii="Times New Roman" w:hAnsi="Times New Roman" w:cs="Times New Roman"/>
          <w:sz w:val="24"/>
          <w:szCs w:val="24"/>
        </w:rPr>
        <w:t>]. 3,000 cells were planted into a 96-well plate</w:t>
      </w:r>
      <w:r>
        <w:rPr>
          <w:rFonts w:ascii="Times New Roman" w:hAnsi="Times New Roman" w:cs="Times New Roman"/>
          <w:sz w:val="24"/>
          <w:szCs w:val="24"/>
          <w:lang w:val="en-GB"/>
        </w:rPr>
        <w:t>.</w:t>
      </w:r>
      <w:r>
        <w:rPr>
          <w:rFonts w:ascii="Times New Roman" w:hAnsi="Times New Roman" w:cs="Times New Roman"/>
          <w:sz w:val="24"/>
          <w:szCs w:val="24"/>
        </w:rPr>
        <w:t xml:space="preserve"> After 48h incubation at 37°C, protoco</w:t>
      </w:r>
      <w:r>
        <w:rPr>
          <w:rFonts w:ascii="Times New Roman" w:hAnsi="Times New Roman" w:cs="Times New Roman"/>
          <w:sz w:val="24"/>
          <w:szCs w:val="24"/>
          <w:lang w:val="en-GB"/>
        </w:rPr>
        <w:t xml:space="preserve">l </w:t>
      </w:r>
      <w:r>
        <w:rPr>
          <w:rFonts w:ascii="Times New Roman" w:hAnsi="Times New Roman" w:cs="Times New Roman"/>
          <w:sz w:val="24"/>
          <w:szCs w:val="24"/>
        </w:rPr>
        <w:t xml:space="preserve">of </w:t>
      </w:r>
      <w:r>
        <w:rPr>
          <w:rFonts w:ascii="Times New Roman" w:hAnsi="Times New Roman" w:cs="Times New Roman"/>
          <w:sz w:val="24"/>
          <w:szCs w:val="24"/>
          <w:lang w:val="en-GB"/>
        </w:rPr>
        <w:t xml:space="preserve">a </w:t>
      </w:r>
      <w:r>
        <w:rPr>
          <w:rFonts w:ascii="Times New Roman" w:hAnsi="Times New Roman" w:cs="Times New Roman"/>
          <w:i/>
          <w:sz w:val="24"/>
          <w:szCs w:val="24"/>
        </w:rPr>
        <w:t>Caspase-Glo 3/7</w:t>
      </w:r>
      <w:r>
        <w:rPr>
          <w:rFonts w:ascii="Times New Roman" w:hAnsi="Times New Roman" w:cs="Times New Roman"/>
          <w:sz w:val="24"/>
          <w:szCs w:val="24"/>
        </w:rPr>
        <w:t xml:space="preserve"> assay kit</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(Promega) was performed according to the manufacturer’s instructions </w:t>
      </w:r>
      <w:r>
        <w:rPr>
          <w:rFonts w:ascii="Times New Roman" w:hAnsi="Times New Roman" w:cs="Times New Roman"/>
          <w:sz w:val="24"/>
          <w:szCs w:val="24"/>
          <w:lang w:val="en-GB"/>
        </w:rPr>
        <w:t xml:space="preserve">and </w:t>
      </w:r>
      <w:r>
        <w:rPr>
          <w:rFonts w:ascii="Times New Roman" w:hAnsi="Times New Roman" w:cs="Times New Roman"/>
          <w:sz w:val="24"/>
          <w:szCs w:val="24"/>
        </w:rPr>
        <w:t>then assayed with Fluoroskan Ascent FL</w:t>
      </w:r>
      <w:r>
        <w:rPr>
          <w:rFonts w:ascii="Times New Roman" w:hAnsi="Times New Roman" w:cs="Times New Roman"/>
          <w:sz w:val="24"/>
          <w:szCs w:val="24"/>
          <w:lang w:val="en-GB"/>
        </w:rPr>
        <w:t xml:space="preserve"> </w:t>
      </w:r>
      <w:r>
        <w:rPr>
          <w:rFonts w:ascii="Times New Roman" w:hAnsi="Times New Roman" w:cs="Times New Roman"/>
          <w:sz w:val="24"/>
          <w:szCs w:val="24"/>
        </w:rPr>
        <w:t>(Thermo).</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Wound </w:t>
      </w:r>
      <w:r>
        <w:rPr>
          <w:rFonts w:ascii="Times New Roman" w:hAnsi="Times New Roman" w:cs="Times New Roman"/>
          <w:b/>
          <w:sz w:val="24"/>
          <w:szCs w:val="24"/>
          <w:lang w:val="en-GB"/>
        </w:rPr>
        <w:t>H</w:t>
      </w:r>
      <w:r>
        <w:rPr>
          <w:rFonts w:ascii="Times New Roman" w:hAnsi="Times New Roman" w:cs="Times New Roman"/>
          <w:b/>
          <w:sz w:val="24"/>
          <w:szCs w:val="24"/>
        </w:rPr>
        <w:t xml:space="preserve">ealing </w:t>
      </w:r>
      <w:r>
        <w:rPr>
          <w:rFonts w:ascii="Times New Roman" w:hAnsi="Times New Roman" w:cs="Times New Roman"/>
          <w:b/>
          <w:sz w:val="24"/>
          <w:szCs w:val="24"/>
          <w:lang w:val="en-GB"/>
        </w:rPr>
        <w:t>A</w:t>
      </w:r>
      <w:r>
        <w:rPr>
          <w:rFonts w:ascii="Times New Roman" w:hAnsi="Times New Roman" w:cs="Times New Roman"/>
          <w:b/>
          <w:sz w:val="24"/>
          <w:szCs w:val="24"/>
        </w:rPr>
        <w:t>ssay</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Cells were seeded in a 6-well plate at a high density</w:t>
      </w:r>
      <w:r>
        <w:rPr>
          <w:rFonts w:ascii="Times New Roman" w:hAnsi="Times New Roman" w:cs="Times New Roman"/>
          <w:sz w:val="24"/>
          <w:szCs w:val="24"/>
          <w:lang w:val="en-GB"/>
        </w:rPr>
        <w:t xml:space="preserve"> </w:t>
      </w:r>
      <w:r>
        <w:rPr>
          <w:rFonts w:ascii="Times New Roman" w:hAnsi="Times New Roman" w:cs="Times New Roman"/>
          <w:sz w:val="24"/>
          <w:szCs w:val="24"/>
        </w:rPr>
        <w:t>(80%-90% confluence) and incubated with RPMI 1640 containin</w:t>
      </w:r>
      <w:r>
        <w:rPr>
          <w:rFonts w:ascii="Times New Roman" w:hAnsi="Times New Roman" w:cs="Times New Roman"/>
          <w:sz w:val="24"/>
          <w:szCs w:val="24"/>
        </w:rPr>
        <w:t>g 10% FBS. After reaching a confluent monolayer, cells were treated with 10</w:t>
      </w:r>
      <w:r>
        <w:rPr>
          <w:rFonts w:ascii="Times New Roman" w:hAnsi="Times New Roman" w:cs="Times New Roman" w:hint="eastAsia"/>
          <w:sz w:val="24"/>
          <w:szCs w:val="24"/>
        </w:rPr>
        <w:t xml:space="preserve"> </w:t>
      </w:r>
      <w:r>
        <w:rPr>
          <w:rFonts w:ascii="Times New Roman" w:hAnsi="Times New Roman" w:cs="Times New Roman"/>
          <w:sz w:val="24"/>
          <w:szCs w:val="24"/>
        </w:rPr>
        <w:t>μg/ml mitomycin C (M0503, Sigma) for 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 in </w:t>
      </w:r>
      <w:r>
        <w:rPr>
          <w:rFonts w:ascii="Times New Roman" w:hAnsi="Times New Roman" w:cs="Times New Roman"/>
          <w:sz w:val="24"/>
          <w:szCs w:val="24"/>
        </w:rPr>
        <w:lastRenderedPageBreak/>
        <w:t>order to suppress proliferation</w:t>
      </w:r>
      <w:r>
        <w:rPr>
          <w:rFonts w:ascii="Times New Roman" w:hAnsi="Times New Roman" w:cs="Times New Roman"/>
          <w:sz w:val="24"/>
          <w:szCs w:val="24"/>
          <w:lang w:val="en-GB"/>
        </w:rPr>
        <w:t>.</w:t>
      </w:r>
      <w:r>
        <w:rPr>
          <w:rFonts w:ascii="Times New Roman" w:hAnsi="Times New Roman" w:cs="Times New Roman"/>
          <w:sz w:val="24"/>
          <w:szCs w:val="24"/>
        </w:rPr>
        <w:t xml:space="preserve"> </w:t>
      </w:r>
      <w:r>
        <w:rPr>
          <w:rFonts w:ascii="Times New Roman" w:hAnsi="Times New Roman" w:cs="Times New Roman"/>
          <w:sz w:val="24"/>
          <w:szCs w:val="24"/>
          <w:lang w:val="en-GB"/>
        </w:rPr>
        <w:t>S</w:t>
      </w:r>
      <w:r>
        <w:rPr>
          <w:rFonts w:ascii="Times New Roman" w:hAnsi="Times New Roman" w:cs="Times New Roman"/>
          <w:sz w:val="24"/>
          <w:szCs w:val="24"/>
        </w:rPr>
        <w:t>cratch</w:t>
      </w:r>
      <w:r>
        <w:rPr>
          <w:rFonts w:ascii="Times New Roman" w:hAnsi="Times New Roman" w:cs="Times New Roman"/>
          <w:sz w:val="24"/>
          <w:szCs w:val="24"/>
          <w:lang w:val="en-GB"/>
        </w:rPr>
        <w:t>ing</w:t>
      </w:r>
      <w:r>
        <w:rPr>
          <w:rFonts w:ascii="Times New Roman" w:hAnsi="Times New Roman" w:cs="Times New Roman"/>
          <w:sz w:val="24"/>
          <w:szCs w:val="24"/>
        </w:rPr>
        <w:t xml:space="preserve"> was done in different groups and examined under </w:t>
      </w:r>
      <w:r>
        <w:rPr>
          <w:rFonts w:ascii="Times New Roman" w:hAnsi="Times New Roman" w:cs="Times New Roman"/>
          <w:sz w:val="24"/>
          <w:szCs w:val="24"/>
          <w:lang w:val="en-GB"/>
        </w:rPr>
        <w:t xml:space="preserve">a </w:t>
      </w:r>
      <w:r>
        <w:rPr>
          <w:rFonts w:ascii="Times New Roman" w:hAnsi="Times New Roman" w:cs="Times New Roman"/>
          <w:sz w:val="24"/>
          <w:szCs w:val="24"/>
        </w:rPr>
        <w:t xml:space="preserve">microscope. Afterwards, </w:t>
      </w:r>
      <w:r>
        <w:rPr>
          <w:rFonts w:ascii="Times New Roman" w:hAnsi="Times New Roman" w:cs="Times New Roman"/>
          <w:sz w:val="24"/>
          <w:szCs w:val="24"/>
          <w:lang w:val="en-GB"/>
        </w:rPr>
        <w:t xml:space="preserve">an </w:t>
      </w:r>
      <w:r>
        <w:rPr>
          <w:rFonts w:ascii="Times New Roman" w:hAnsi="Times New Roman" w:cs="Times New Roman"/>
          <w:sz w:val="24"/>
          <w:szCs w:val="24"/>
        </w:rPr>
        <w:t>RPMI 1640 mediu</w:t>
      </w:r>
      <w:r>
        <w:rPr>
          <w:rFonts w:ascii="Times New Roman" w:hAnsi="Times New Roman" w:cs="Times New Roman"/>
          <w:sz w:val="24"/>
          <w:szCs w:val="24"/>
        </w:rPr>
        <w:t xml:space="preserve">m supplemented with 1% FBS was used to incubate </w:t>
      </w:r>
      <w:r>
        <w:rPr>
          <w:rFonts w:ascii="Times New Roman" w:hAnsi="Times New Roman" w:cs="Times New Roman"/>
          <w:sz w:val="24"/>
          <w:szCs w:val="24"/>
          <w:lang w:val="en-GB"/>
        </w:rPr>
        <w:t xml:space="preserve">the </w:t>
      </w:r>
      <w:r>
        <w:rPr>
          <w:rFonts w:ascii="Times New Roman" w:hAnsi="Times New Roman" w:cs="Times New Roman"/>
          <w:sz w:val="24"/>
          <w:szCs w:val="24"/>
        </w:rPr>
        <w:t>cells for 48</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 </w:t>
      </w:r>
      <w:r>
        <w:rPr>
          <w:rFonts w:ascii="Times New Roman" w:hAnsi="Times New Roman" w:cs="Times New Roman"/>
          <w:sz w:val="24"/>
          <w:szCs w:val="24"/>
          <w:lang w:val="en-GB"/>
        </w:rPr>
        <w:t>The c</w:t>
      </w:r>
      <w:r>
        <w:rPr>
          <w:rFonts w:ascii="Times New Roman" w:hAnsi="Times New Roman" w:cs="Times New Roman"/>
          <w:sz w:val="24"/>
          <w:szCs w:val="24"/>
        </w:rPr>
        <w:t xml:space="preserve">ells were </w:t>
      </w:r>
      <w:r>
        <w:rPr>
          <w:rFonts w:ascii="Times New Roman" w:hAnsi="Times New Roman" w:cs="Times New Roman"/>
          <w:sz w:val="24"/>
          <w:szCs w:val="24"/>
          <w:lang w:val="en-GB"/>
        </w:rPr>
        <w:t xml:space="preserve">then </w:t>
      </w:r>
      <w:r>
        <w:rPr>
          <w:rFonts w:ascii="Times New Roman" w:hAnsi="Times New Roman" w:cs="Times New Roman"/>
          <w:sz w:val="24"/>
          <w:szCs w:val="24"/>
        </w:rPr>
        <w:t xml:space="preserve">photographed at </w:t>
      </w:r>
      <w:r>
        <w:rPr>
          <w:rFonts w:ascii="Times New Roman" w:hAnsi="Times New Roman" w:cs="Times New Roman"/>
          <w:sz w:val="24"/>
          <w:szCs w:val="24"/>
          <w:lang w:val="en-GB"/>
        </w:rPr>
        <w:t xml:space="preserve">time points of </w:t>
      </w:r>
      <w:r>
        <w:rPr>
          <w:rFonts w:ascii="Times New Roman" w:hAnsi="Times New Roman" w:cs="Times New Roman"/>
          <w:sz w:val="24"/>
          <w:szCs w:val="24"/>
        </w:rPr>
        <w:t>0</w:t>
      </w:r>
      <w:r>
        <w:rPr>
          <w:rFonts w:ascii="Times New Roman" w:hAnsi="Times New Roman" w:cs="Times New Roman" w:hint="eastAsia"/>
          <w:sz w:val="24"/>
          <w:szCs w:val="24"/>
        </w:rPr>
        <w:t xml:space="preserve"> </w:t>
      </w:r>
      <w:r>
        <w:rPr>
          <w:rFonts w:ascii="Times New Roman" w:hAnsi="Times New Roman" w:cs="Times New Roman"/>
          <w:sz w:val="24"/>
          <w:szCs w:val="24"/>
        </w:rPr>
        <w:t>h, 24</w:t>
      </w:r>
      <w:r>
        <w:rPr>
          <w:rFonts w:ascii="Times New Roman" w:hAnsi="Times New Roman" w:cs="Times New Roman" w:hint="eastAsia"/>
          <w:sz w:val="24"/>
          <w:szCs w:val="24"/>
        </w:rPr>
        <w:t xml:space="preserve"> </w:t>
      </w:r>
      <w:r>
        <w:rPr>
          <w:rFonts w:ascii="Times New Roman" w:hAnsi="Times New Roman" w:cs="Times New Roman"/>
          <w:sz w:val="24"/>
          <w:szCs w:val="24"/>
        </w:rPr>
        <w:t>h</w:t>
      </w:r>
      <w:r>
        <w:rPr>
          <w:rFonts w:ascii="Times New Roman" w:hAnsi="Times New Roman" w:cs="Times New Roman" w:hint="eastAsia"/>
          <w:sz w:val="24"/>
          <w:szCs w:val="24"/>
        </w:rPr>
        <w:t xml:space="preserve">, </w:t>
      </w:r>
      <w:r>
        <w:rPr>
          <w:rFonts w:ascii="Times New Roman" w:hAnsi="Times New Roman" w:cs="Times New Roman"/>
          <w:sz w:val="24"/>
          <w:szCs w:val="24"/>
        </w:rPr>
        <w:t>and 48</w:t>
      </w:r>
      <w:r>
        <w:rPr>
          <w:rFonts w:ascii="Times New Roman" w:hAnsi="Times New Roman" w:cs="Times New Roman" w:hint="eastAsia"/>
          <w:sz w:val="24"/>
          <w:szCs w:val="24"/>
        </w:rPr>
        <w:t xml:space="preserve"> </w:t>
      </w:r>
      <w:r>
        <w:rPr>
          <w:rFonts w:ascii="Times New Roman" w:hAnsi="Times New Roman" w:cs="Times New Roman"/>
          <w:sz w:val="24"/>
          <w:szCs w:val="24"/>
        </w:rPr>
        <w:t>h.</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Recombination </w:t>
      </w:r>
      <w:r>
        <w:rPr>
          <w:rFonts w:ascii="Times New Roman" w:hAnsi="Times New Roman" w:cs="Times New Roman"/>
          <w:b/>
          <w:iCs/>
          <w:sz w:val="24"/>
          <w:szCs w:val="24"/>
        </w:rPr>
        <w:t>BMP3</w:t>
      </w:r>
      <w:r>
        <w:rPr>
          <w:rFonts w:ascii="Times New Roman" w:hAnsi="Times New Roman" w:cs="Times New Roman"/>
          <w:b/>
          <w:sz w:val="24"/>
          <w:szCs w:val="24"/>
        </w:rPr>
        <w:t xml:space="preserve"> and </w:t>
      </w:r>
      <w:r>
        <w:rPr>
          <w:rFonts w:ascii="Times New Roman" w:hAnsi="Times New Roman" w:cs="Times New Roman" w:hint="eastAsia"/>
          <w:b/>
          <w:sz w:val="24"/>
          <w:szCs w:val="24"/>
        </w:rPr>
        <w:t>i</w:t>
      </w:r>
      <w:r>
        <w:rPr>
          <w:rFonts w:ascii="Times New Roman" w:hAnsi="Times New Roman" w:cs="Times New Roman"/>
          <w:b/>
          <w:sz w:val="24"/>
          <w:szCs w:val="24"/>
        </w:rPr>
        <w:t xml:space="preserve">nhibitor </w:t>
      </w:r>
      <w:r>
        <w:rPr>
          <w:rFonts w:ascii="Times New Roman" w:hAnsi="Times New Roman" w:cs="Times New Roman" w:hint="eastAsia"/>
          <w:b/>
          <w:sz w:val="24"/>
          <w:szCs w:val="24"/>
        </w:rPr>
        <w:t>t</w:t>
      </w:r>
      <w:r>
        <w:rPr>
          <w:rFonts w:ascii="Times New Roman" w:hAnsi="Times New Roman" w:cs="Times New Roman"/>
          <w:b/>
          <w:sz w:val="24"/>
          <w:szCs w:val="24"/>
        </w:rPr>
        <w:t>reatment</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Recombination </w:t>
      </w:r>
      <w:r>
        <w:rPr>
          <w:rFonts w:ascii="Times New Roman" w:hAnsi="Times New Roman" w:cs="Times New Roman"/>
          <w:iCs/>
          <w:sz w:val="24"/>
          <w:szCs w:val="24"/>
        </w:rPr>
        <w:t>BMP3</w:t>
      </w:r>
      <w:r>
        <w:rPr>
          <w:rFonts w:ascii="Times New Roman" w:hAnsi="Times New Roman" w:cs="Times New Roman"/>
          <w:sz w:val="24"/>
          <w:szCs w:val="24"/>
        </w:rPr>
        <w:t xml:space="preserve"> treatment studies with or without inhibitors were performed in HCT-116 cells as previously described [</w:t>
      </w:r>
      <w:r>
        <w:rPr>
          <w:rFonts w:ascii="Times New Roman" w:hAnsi="Times New Roman" w:cs="Times New Roman" w:hint="eastAsia"/>
          <w:sz w:val="24"/>
          <w:szCs w:val="24"/>
        </w:rPr>
        <w:t>8</w:t>
      </w:r>
      <w:r>
        <w:rPr>
          <w:rFonts w:ascii="Times New Roman" w:hAnsi="Times New Roman" w:cs="Times New Roman"/>
          <w:sz w:val="24"/>
          <w:szCs w:val="24"/>
        </w:rPr>
        <w:t xml:space="preserve">]. After </w:t>
      </w:r>
      <w:r>
        <w:rPr>
          <w:rFonts w:ascii="Times New Roman" w:hAnsi="Times New Roman" w:cs="Times New Roman"/>
          <w:sz w:val="24"/>
          <w:szCs w:val="24"/>
          <w:lang w:val="en-GB"/>
        </w:rPr>
        <w:t xml:space="preserve">incubation </w:t>
      </w:r>
      <w:r>
        <w:rPr>
          <w:rFonts w:ascii="Times New Roman" w:hAnsi="Times New Roman" w:cs="Times New Roman"/>
          <w:sz w:val="24"/>
          <w:szCs w:val="24"/>
        </w:rPr>
        <w:t>in</w:t>
      </w:r>
      <w:r>
        <w:rPr>
          <w:rFonts w:ascii="Times New Roman" w:hAnsi="Times New Roman" w:cs="Times New Roman"/>
          <w:sz w:val="24"/>
          <w:szCs w:val="24"/>
          <w:lang w:val="en-GB"/>
        </w:rPr>
        <w:t xml:space="preserve"> </w:t>
      </w:r>
      <w:r>
        <w:rPr>
          <w:rFonts w:ascii="Times New Roman" w:hAnsi="Times New Roman" w:cs="Times New Roman"/>
          <w:sz w:val="24"/>
          <w:szCs w:val="24"/>
        </w:rPr>
        <w:t>serum-free medium for 24</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 recombinant human </w:t>
      </w:r>
      <w:r>
        <w:rPr>
          <w:rFonts w:ascii="Times New Roman" w:hAnsi="Times New Roman" w:cs="Times New Roman"/>
          <w:iCs/>
          <w:sz w:val="24"/>
          <w:szCs w:val="24"/>
        </w:rPr>
        <w:t xml:space="preserve">BMP3 </w:t>
      </w:r>
      <w:r>
        <w:rPr>
          <w:rFonts w:ascii="Times New Roman" w:hAnsi="Times New Roman" w:cs="Times New Roman" w:hint="eastAsia"/>
          <w:iCs/>
          <w:sz w:val="24"/>
          <w:szCs w:val="24"/>
        </w:rPr>
        <w:t>(</w:t>
      </w:r>
      <w:r>
        <w:rPr>
          <w:rFonts w:ascii="Times New Roman" w:hAnsi="Times New Roman" w:cs="Times New Roman"/>
          <w:iCs/>
          <w:sz w:val="24"/>
          <w:szCs w:val="24"/>
        </w:rPr>
        <w:t>hBMP3</w:t>
      </w:r>
      <w:r>
        <w:rPr>
          <w:rFonts w:ascii="Times New Roman" w:hAnsi="Times New Roman" w:cs="Times New Roman" w:hint="eastAsia"/>
          <w:iCs/>
          <w:sz w:val="24"/>
          <w:szCs w:val="24"/>
        </w:rPr>
        <w:t xml:space="preserve">, </w:t>
      </w:r>
      <w:r>
        <w:rPr>
          <w:rFonts w:ascii="Times New Roman" w:hAnsi="Times New Roman" w:cs="Times New Roman"/>
          <w:iCs/>
          <w:sz w:val="24"/>
          <w:szCs w:val="24"/>
        </w:rPr>
        <w:t>113-</w:t>
      </w:r>
      <w:r>
        <w:rPr>
          <w:rFonts w:ascii="Times New Roman" w:hAnsi="Times New Roman" w:cs="Times New Roman"/>
          <w:sz w:val="24"/>
          <w:szCs w:val="24"/>
        </w:rPr>
        <w:t>BP/FC, R&amp;D Systems, 100</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ng/ml) was added to </w:t>
      </w:r>
      <w:r>
        <w:rPr>
          <w:rFonts w:ascii="Times New Roman" w:hAnsi="Times New Roman" w:cs="Times New Roman"/>
          <w:sz w:val="24"/>
          <w:szCs w:val="24"/>
          <w:lang w:val="en-GB"/>
        </w:rPr>
        <w:t xml:space="preserve">the </w:t>
      </w:r>
      <w:r>
        <w:rPr>
          <w:rFonts w:ascii="Times New Roman" w:hAnsi="Times New Roman" w:cs="Times New Roman"/>
          <w:sz w:val="24"/>
          <w:szCs w:val="24"/>
        </w:rPr>
        <w:t>dishes</w:t>
      </w:r>
      <w:r>
        <w:rPr>
          <w:rFonts w:ascii="Times New Roman" w:hAnsi="Times New Roman" w:cs="Times New Roman"/>
          <w:sz w:val="24"/>
          <w:szCs w:val="24"/>
          <w:lang w:val="en-GB"/>
        </w:rPr>
        <w:t>.</w:t>
      </w:r>
      <w:r>
        <w:rPr>
          <w:rFonts w:ascii="Times New Roman" w:hAnsi="Times New Roman" w:cs="Times New Roman"/>
          <w:sz w:val="24"/>
          <w:szCs w:val="24"/>
        </w:rPr>
        <w:t xml:space="preserve"> </w:t>
      </w:r>
      <w:r>
        <w:rPr>
          <w:rFonts w:ascii="Times New Roman" w:hAnsi="Times New Roman" w:cs="Times New Roman"/>
          <w:sz w:val="24"/>
          <w:szCs w:val="24"/>
          <w:lang w:val="en-GB"/>
        </w:rPr>
        <w:t>A</w:t>
      </w:r>
      <w:r>
        <w:rPr>
          <w:rFonts w:ascii="Times New Roman" w:hAnsi="Times New Roman" w:cs="Times New Roman"/>
          <w:sz w:val="24"/>
          <w:szCs w:val="24"/>
        </w:rPr>
        <w:t>ction per</w:t>
      </w:r>
      <w:r>
        <w:rPr>
          <w:rFonts w:ascii="Times New Roman" w:hAnsi="Times New Roman" w:cs="Times New Roman"/>
          <w:sz w:val="24"/>
          <w:szCs w:val="24"/>
        </w:rPr>
        <w:t>iods differed from 0.5</w:t>
      </w:r>
      <w:r>
        <w:rPr>
          <w:rFonts w:ascii="Times New Roman" w:hAnsi="Times New Roman" w:cs="Times New Roman" w:hint="eastAsia"/>
          <w:sz w:val="24"/>
          <w:szCs w:val="24"/>
        </w:rPr>
        <w:t xml:space="preserve"> </w:t>
      </w:r>
      <w:r>
        <w:rPr>
          <w:rFonts w:ascii="Times New Roman" w:hAnsi="Times New Roman" w:cs="Times New Roman"/>
          <w:sz w:val="24"/>
          <w:szCs w:val="24"/>
        </w:rPr>
        <w:t>h to 24</w:t>
      </w:r>
      <w:r>
        <w:rPr>
          <w:rFonts w:ascii="Times New Roman" w:hAnsi="Times New Roman" w:cs="Times New Roman" w:hint="eastAsia"/>
          <w:sz w:val="24"/>
          <w:szCs w:val="24"/>
        </w:rPr>
        <w:t xml:space="preserve"> </w:t>
      </w:r>
      <w:r>
        <w:rPr>
          <w:rFonts w:ascii="Times New Roman" w:hAnsi="Times New Roman" w:cs="Times New Roman"/>
          <w:sz w:val="24"/>
          <w:szCs w:val="24"/>
        </w:rPr>
        <w:t>h, which enabled particular study. For inhibitor studies, cells were pretreated for 1</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 with </w:t>
      </w:r>
      <w:r>
        <w:rPr>
          <w:rFonts w:ascii="Times New Roman" w:hAnsi="Times New Roman" w:cs="Times New Roman"/>
          <w:sz w:val="24"/>
          <w:szCs w:val="24"/>
          <w:lang w:val="en-GB"/>
        </w:rPr>
        <w:t xml:space="preserve">either </w:t>
      </w:r>
      <w:r>
        <w:rPr>
          <w:rFonts w:ascii="Times New Roman" w:hAnsi="Times New Roman" w:cs="Times New Roman"/>
          <w:sz w:val="24"/>
          <w:szCs w:val="24"/>
        </w:rPr>
        <w:t>drugs DMH1(S-7146, Selleck), SB431542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S1067, Selleck), SB525334 </w:t>
      </w:r>
      <w:r>
        <w:rPr>
          <w:rFonts w:ascii="Times New Roman" w:hAnsi="Times New Roman" w:cs="Times New Roman" w:hint="eastAsia"/>
          <w:sz w:val="24"/>
          <w:szCs w:val="24"/>
        </w:rPr>
        <w:t>(</w:t>
      </w:r>
      <w:r>
        <w:rPr>
          <w:rFonts w:ascii="Times New Roman" w:hAnsi="Times New Roman" w:cs="Times New Roman"/>
          <w:sz w:val="24"/>
          <w:szCs w:val="24"/>
        </w:rPr>
        <w:t>S1476, Selleck), or ML347</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(S7148, Selleck). Subsequently, </w:t>
      </w:r>
      <w:r>
        <w:rPr>
          <w:rFonts w:ascii="Times New Roman" w:hAnsi="Times New Roman" w:cs="Times New Roman"/>
          <w:sz w:val="24"/>
          <w:szCs w:val="24"/>
          <w:lang w:val="en-GB"/>
        </w:rPr>
        <w:t xml:space="preserve">the </w:t>
      </w:r>
      <w:r>
        <w:rPr>
          <w:rFonts w:ascii="Times New Roman" w:hAnsi="Times New Roman" w:cs="Times New Roman"/>
          <w:sz w:val="24"/>
          <w:szCs w:val="24"/>
        </w:rPr>
        <w:t xml:space="preserve">cells were treated with or without </w:t>
      </w:r>
      <w:r>
        <w:rPr>
          <w:rFonts w:ascii="Times New Roman" w:hAnsi="Times New Roman" w:cs="Times New Roman"/>
          <w:sz w:val="24"/>
          <w:szCs w:val="24"/>
        </w:rPr>
        <w:t>100</w:t>
      </w:r>
      <w:r>
        <w:rPr>
          <w:rFonts w:ascii="Times New Roman" w:hAnsi="Times New Roman" w:cs="Times New Roman" w:hint="eastAsia"/>
          <w:sz w:val="24"/>
          <w:szCs w:val="24"/>
        </w:rPr>
        <w:t xml:space="preserve"> </w:t>
      </w:r>
      <w:r>
        <w:rPr>
          <w:rFonts w:ascii="Times New Roman" w:hAnsi="Times New Roman" w:cs="Times New Roman"/>
          <w:sz w:val="24"/>
          <w:szCs w:val="24"/>
        </w:rPr>
        <w:t>ng/ml hBMP3 for 1</w:t>
      </w:r>
      <w:r>
        <w:rPr>
          <w:rFonts w:ascii="Times New Roman" w:hAnsi="Times New Roman" w:cs="Times New Roman" w:hint="eastAsia"/>
          <w:sz w:val="24"/>
          <w:szCs w:val="24"/>
        </w:rPr>
        <w:t xml:space="preserve"> </w:t>
      </w:r>
      <w:r>
        <w:rPr>
          <w:rFonts w:ascii="Times New Roman" w:hAnsi="Times New Roman" w:cs="Times New Roman"/>
          <w:sz w:val="24"/>
          <w:szCs w:val="24"/>
        </w:rPr>
        <w:t>h or 24</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 The inhibitor studies were also carried out in both HCT116 and WiDr cells with stable </w:t>
      </w:r>
      <w:r>
        <w:rPr>
          <w:rFonts w:ascii="Times New Roman" w:hAnsi="Times New Roman" w:cs="Times New Roman"/>
          <w:iCs/>
          <w:sz w:val="24"/>
          <w:szCs w:val="24"/>
        </w:rPr>
        <w:t xml:space="preserve">BMP3 </w:t>
      </w:r>
      <w:r>
        <w:rPr>
          <w:rFonts w:ascii="Times New Roman" w:hAnsi="Times New Roman" w:cs="Times New Roman"/>
          <w:sz w:val="24"/>
          <w:szCs w:val="24"/>
        </w:rPr>
        <w:t xml:space="preserve">expression. </w:t>
      </w:r>
    </w:p>
    <w:p w:rsidR="003728B6" w:rsidRDefault="003728B6">
      <w:pPr>
        <w:spacing w:line="480" w:lineRule="auto"/>
        <w:jc w:val="left"/>
        <w:rPr>
          <w:rFonts w:ascii="Times New Roman" w:hAnsi="Times New Roman" w:cs="Times New Roman"/>
          <w:sz w:val="24"/>
          <w:szCs w:val="24"/>
        </w:rPr>
      </w:pPr>
    </w:p>
    <w:p w:rsidR="003728B6" w:rsidRDefault="006658E2">
      <w:pPr>
        <w:spacing w:line="480" w:lineRule="auto"/>
        <w:jc w:val="left"/>
        <w:rPr>
          <w:rFonts w:ascii="Times New Roman" w:hAnsi="Times New Roman" w:cs="Times New Roman"/>
          <w:b/>
          <w:sz w:val="24"/>
          <w:szCs w:val="24"/>
        </w:rPr>
      </w:pPr>
      <w:r>
        <w:rPr>
          <w:rFonts w:ascii="Times New Roman" w:hAnsi="Times New Roman" w:cs="Times New Roman"/>
          <w:b/>
          <w:sz w:val="24"/>
          <w:szCs w:val="24"/>
        </w:rPr>
        <w:t>Microarray Analysis</w:t>
      </w:r>
    </w:p>
    <w:p w:rsidR="003728B6" w:rsidRDefault="006658E2">
      <w:pPr>
        <w:spacing w:line="480" w:lineRule="auto"/>
        <w:jc w:val="left"/>
        <w:rPr>
          <w:rFonts w:ascii="Times New Roman" w:hAnsi="Times New Roman" w:cs="Times New Roman"/>
          <w:sz w:val="24"/>
          <w:szCs w:val="24"/>
        </w:rPr>
      </w:pPr>
      <w:r>
        <w:rPr>
          <w:rFonts w:ascii="Times New Roman" w:hAnsi="Times New Roman" w:cs="Times New Roman"/>
          <w:sz w:val="24"/>
          <w:szCs w:val="24"/>
        </w:rPr>
        <w:t>Total RNA was isolated from HCT116-BMP3 and HCT116-Mock cel</w:t>
      </w:r>
      <w:r>
        <w:rPr>
          <w:rFonts w:ascii="Times New Roman" w:hAnsi="Times New Roman" w:cs="Times New Roman"/>
          <w:sz w:val="24"/>
          <w:szCs w:val="24"/>
        </w:rPr>
        <w:t xml:space="preserve">ls using a RNeasy Micro Kit (Qiagen; German) according to the manufacturer’s instructions. DNA-free total RNA samples were processed for analysis using the Human HT-12v4 </w:t>
      </w:r>
      <w:r>
        <w:rPr>
          <w:rFonts w:ascii="Times New Roman" w:hAnsi="Times New Roman" w:cs="Times New Roman"/>
          <w:sz w:val="24"/>
          <w:szCs w:val="24"/>
        </w:rPr>
        <w:lastRenderedPageBreak/>
        <w:t>Expression BeadChip (Illumina, CA, USA) at Genergy Bio</w:t>
      </w:r>
      <w:r>
        <w:rPr>
          <w:rFonts w:ascii="Times New Roman" w:hAnsi="Times New Roman" w:cs="Times New Roman"/>
          <w:sz w:val="24"/>
          <w:szCs w:val="24"/>
          <w:lang w:val="en-GB"/>
        </w:rPr>
        <w:t>tech</w:t>
      </w:r>
      <w:r>
        <w:rPr>
          <w:rFonts w:ascii="Times New Roman" w:hAnsi="Times New Roman" w:cs="Times New Roman"/>
          <w:sz w:val="24"/>
          <w:szCs w:val="24"/>
        </w:rPr>
        <w:t xml:space="preserve"> (Shanghai) Co</w:t>
      </w:r>
      <w:r>
        <w:rPr>
          <w:rFonts w:ascii="Times New Roman" w:hAnsi="Times New Roman" w:cs="Times New Roman"/>
          <w:sz w:val="24"/>
          <w:szCs w:val="24"/>
          <w:lang w:val="en-GB"/>
        </w:rPr>
        <w:t>., Ltd</w:t>
      </w:r>
      <w:r>
        <w:rPr>
          <w:rFonts w:ascii="Times New Roman" w:hAnsi="Times New Roman" w:cs="Times New Roman"/>
          <w:sz w:val="24"/>
          <w:szCs w:val="24"/>
        </w:rPr>
        <w:t xml:space="preserve">. These </w:t>
      </w:r>
      <w:r>
        <w:rPr>
          <w:rFonts w:ascii="Times New Roman" w:hAnsi="Times New Roman" w:cs="Times New Roman"/>
          <w:sz w:val="24"/>
          <w:szCs w:val="24"/>
        </w:rPr>
        <w:t xml:space="preserve">arrays cover the entire human genome and include more than 47,000 gene transcripts. </w:t>
      </w:r>
      <w:r>
        <w:rPr>
          <w:rFonts w:ascii="Times New Roman" w:hAnsi="Times New Roman" w:cs="Times New Roman"/>
          <w:sz w:val="24"/>
          <w:szCs w:val="24"/>
          <w:lang w:val="en-GB"/>
        </w:rPr>
        <w:t>Three</w:t>
      </w:r>
      <w:r>
        <w:rPr>
          <w:rFonts w:ascii="Times New Roman" w:hAnsi="Times New Roman" w:cs="Times New Roman"/>
          <w:sz w:val="24"/>
          <w:szCs w:val="24"/>
        </w:rPr>
        <w:t xml:space="preserve"> biological replicates were </w:t>
      </w:r>
      <w:r>
        <w:rPr>
          <w:rFonts w:ascii="Times New Roman" w:hAnsi="Times New Roman" w:cs="Times New Roman"/>
          <w:sz w:val="24"/>
          <w:szCs w:val="24"/>
          <w:lang w:val="en-GB"/>
        </w:rPr>
        <w:t>performed</w:t>
      </w:r>
      <w:r>
        <w:rPr>
          <w:rFonts w:ascii="Times New Roman" w:hAnsi="Times New Roman" w:cs="Times New Roman"/>
          <w:sz w:val="24"/>
          <w:szCs w:val="24"/>
        </w:rPr>
        <w:t xml:space="preserve"> to analyze each sample. The Illumina GenomeStudio was used to extract data and perform hybridization quality control, </w:t>
      </w:r>
      <w:r>
        <w:rPr>
          <w:rFonts w:ascii="Times New Roman" w:hAnsi="Times New Roman" w:cs="Times New Roman"/>
          <w:sz w:val="24"/>
          <w:szCs w:val="24"/>
          <w:lang w:val="en-GB"/>
        </w:rPr>
        <w:t>with</w:t>
      </w:r>
      <w:r>
        <w:rPr>
          <w:rFonts w:ascii="Times New Roman" w:hAnsi="Times New Roman" w:cs="Times New Roman"/>
          <w:sz w:val="24"/>
          <w:szCs w:val="24"/>
        </w:rPr>
        <w:t xml:space="preserve"> data a</w:t>
      </w:r>
      <w:r>
        <w:rPr>
          <w:rFonts w:ascii="Times New Roman" w:hAnsi="Times New Roman" w:cs="Times New Roman"/>
          <w:sz w:val="24"/>
          <w:szCs w:val="24"/>
        </w:rPr>
        <w:t>nalysis performed using</w:t>
      </w:r>
      <w:r>
        <w:rPr>
          <w:rFonts w:ascii="Times New Roman" w:hAnsi="Times New Roman" w:cs="Times New Roman"/>
          <w:sz w:val="24"/>
          <w:szCs w:val="24"/>
          <w:lang w:val="en-GB"/>
        </w:rPr>
        <w:t xml:space="preserve"> an</w:t>
      </w:r>
      <w:r>
        <w:rPr>
          <w:rFonts w:ascii="Times New Roman" w:hAnsi="Times New Roman" w:cs="Times New Roman"/>
          <w:sz w:val="24"/>
          <w:szCs w:val="24"/>
        </w:rPr>
        <w:t xml:space="preserve"> Illumina BeadStudio Application to find differently expressed genes. </w:t>
      </w:r>
    </w:p>
    <w:p w:rsidR="003728B6" w:rsidRDefault="003728B6"/>
    <w:p w:rsidR="003728B6" w:rsidRDefault="006658E2">
      <w:pPr>
        <w:rPr>
          <w:rFonts w:ascii="Times New Roman" w:hAnsi="Times New Roman" w:cs="Times New Roman"/>
          <w:b/>
          <w:sz w:val="24"/>
          <w:szCs w:val="24"/>
        </w:rPr>
      </w:pPr>
      <w:r>
        <w:rPr>
          <w:rFonts w:ascii="Times New Roman" w:hAnsi="Times New Roman" w:cs="Times New Roman" w:hint="eastAsia"/>
          <w:b/>
          <w:sz w:val="24"/>
          <w:szCs w:val="24"/>
        </w:rPr>
        <w:t>References</w:t>
      </w:r>
    </w:p>
    <w:p w:rsidR="003728B6" w:rsidRDefault="003728B6">
      <w:pPr>
        <w:rPr>
          <w:rFonts w:ascii="Times New Roman" w:hAnsi="Times New Roman" w:cs="Times New Roman"/>
          <w:b/>
          <w:sz w:val="24"/>
          <w:szCs w:val="24"/>
        </w:rPr>
      </w:pP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1.  Lai Jp, Chien Jr, Moser Dr, Staub Jk, Aderca I, Montoya Dp, Matthews Ta, Nagorney Dm, Cunningham Jm, Smith Di, et al. hSulf1 Sulfatase promote</w:t>
      </w:r>
      <w:r>
        <w:rPr>
          <w:rFonts w:ascii="Times New Roman" w:eastAsiaTheme="minorEastAsia" w:hAnsi="Times New Roman" w:cs="Times New Roman"/>
          <w:sz w:val="24"/>
          <w:szCs w:val="24"/>
        </w:rPr>
        <w:t xml:space="preserve">s apoptosis of hepatocellular cancer cells by decreasing  heparin-binding growth factor signaling. Gastroenterology. 2004;1:231-48. </w:t>
      </w:r>
    </w:p>
    <w:p w:rsidR="003728B6" w:rsidRDefault="006658E2">
      <w:pPr>
        <w:spacing w:line="480" w:lineRule="auto"/>
        <w:ind w:left="360" w:hangingChars="150" w:hanging="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Mylonas I, Jeschke U, Shabani N, Kuhn C, Kriegel S, Kupka Ms, Friese K. Normal and malignant human endometrium express </w:t>
      </w:r>
      <w:r>
        <w:rPr>
          <w:rFonts w:ascii="Times New Roman" w:eastAsiaTheme="minorEastAsia" w:hAnsi="Times New Roman" w:cs="Times New Roman"/>
          <w:sz w:val="24"/>
          <w:szCs w:val="24"/>
        </w:rPr>
        <w:t>immunohistochemically estrogen receptor alpha (ER-alpha), estrogen receptor beta (ER-beta) and progesterone receptor (PR). Anticancer Res. 2005;3A:1679-86.</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3.  Mao J, Li X, Chen W, Xu B, Zhang H, Li H, Wang L, Jin X, Zhu J, Lin G, et al. Cell cycle-depende</w:t>
      </w:r>
      <w:r>
        <w:rPr>
          <w:rFonts w:ascii="Times New Roman" w:eastAsiaTheme="minorEastAsia" w:hAnsi="Times New Roman" w:cs="Times New Roman"/>
          <w:sz w:val="24"/>
          <w:szCs w:val="24"/>
        </w:rPr>
        <w:t xml:space="preserve">nt subcellular distribution of ClC-3 in HeLa cells. Histochem Cell Biol. 2012;6:763-76. </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4.  Liu C, Li J, Xiang X, Guo L, Tu K, Liu Q, Shah Vh, Kang N. PDGF </w:t>
      </w:r>
      <w:r>
        <w:rPr>
          <w:rFonts w:ascii="Times New Roman" w:eastAsiaTheme="minorEastAsia" w:hAnsi="Times New Roman" w:cs="Times New Roman"/>
          <w:sz w:val="24"/>
          <w:szCs w:val="24"/>
        </w:rPr>
        <w:lastRenderedPageBreak/>
        <w:t>receptor-alpha promotes TGF-beta signaling in hepatic stellate cells via transcriptional and posttr</w:t>
      </w:r>
      <w:r>
        <w:rPr>
          <w:rFonts w:ascii="Times New Roman" w:eastAsiaTheme="minorEastAsia" w:hAnsi="Times New Roman" w:cs="Times New Roman"/>
          <w:sz w:val="24"/>
          <w:szCs w:val="24"/>
        </w:rPr>
        <w:t>anscriptional regulation of TGF-beta receptors. Am J Physiol Gastrointest Liver Physiol. 2014;7:G749-59.</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Zou H, Molina Jr, Harrington Jj, Osborn Nk, Klatt Kk, Romero Y, Burgart Lj, Ahlquist Da. Aberrant methylation of secreted frizzled-related protein </w:t>
      </w:r>
      <w:r>
        <w:rPr>
          <w:rFonts w:ascii="Times New Roman" w:eastAsiaTheme="minorEastAsia" w:hAnsi="Times New Roman" w:cs="Times New Roman"/>
          <w:sz w:val="24"/>
          <w:szCs w:val="24"/>
        </w:rPr>
        <w:t xml:space="preserve">genes in esophageal adenocarcinoma and Barrett's esophagus. Int J Cancer. 2005;4:584-91. </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6.  Harden Sv, Tokumaru Y, Westra Wh, Goodman S, Ahrendt Sa, Yang Sc, Sidransky D. Gene promoter hypermethylation in tumors and lymph nodes of stage I lung cancer pat</w:t>
      </w:r>
      <w:r>
        <w:rPr>
          <w:rFonts w:ascii="Times New Roman" w:eastAsiaTheme="minorEastAsia" w:hAnsi="Times New Roman" w:cs="Times New Roman"/>
          <w:sz w:val="24"/>
          <w:szCs w:val="24"/>
        </w:rPr>
        <w:t>ients. Clin Cancer Res. 2003;4:1370-75.</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7.  Deveraux Ql, Leo E, Stennicke Hr, Welsh K, Salvesen Gs, Reed Jc. Cleavage of human inhibitor of apoptosis protein XIAP results in fragments with distinct specificities for caspases. Embo J. 1999;19:5242-51.</w:t>
      </w:r>
    </w:p>
    <w:p w:rsidR="003728B6" w:rsidRDefault="006658E2">
      <w:pPr>
        <w:spacing w:line="480" w:lineRule="auto"/>
        <w:ind w:left="480" w:hangingChars="200" w:hanging="480"/>
        <w:rPr>
          <w:rFonts w:ascii="Times New Roman" w:eastAsiaTheme="minorEastAsia" w:hAnsi="Times New Roman" w:cs="Times New Roman"/>
          <w:sz w:val="24"/>
          <w:szCs w:val="24"/>
        </w:rPr>
      </w:pPr>
      <w:r>
        <w:rPr>
          <w:rFonts w:ascii="Times New Roman" w:eastAsiaTheme="minorEastAsia" w:hAnsi="Times New Roman" w:cs="Times New Roman"/>
          <w:sz w:val="24"/>
          <w:szCs w:val="24"/>
        </w:rPr>
        <w:t>8.  S</w:t>
      </w:r>
      <w:r>
        <w:rPr>
          <w:rFonts w:ascii="Times New Roman" w:eastAsiaTheme="minorEastAsia" w:hAnsi="Times New Roman" w:cs="Times New Roman"/>
          <w:sz w:val="24"/>
          <w:szCs w:val="24"/>
        </w:rPr>
        <w:t>tewart A, Guan H, Yang K. BMP-3 promotes mesenchymal stem cell proliferation through the TGF-beta/activin signaling pathway. J Cell Physiol. 2010;3:658-66.</w:t>
      </w:r>
    </w:p>
    <w:sectPr w:rsidR="003728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A84CB6"/>
    <w:rsid w:val="00007053"/>
    <w:rsid w:val="0003551E"/>
    <w:rsid w:val="00041CC2"/>
    <w:rsid w:val="00046ABC"/>
    <w:rsid w:val="00184BE1"/>
    <w:rsid w:val="001C42F4"/>
    <w:rsid w:val="00204255"/>
    <w:rsid w:val="002A412E"/>
    <w:rsid w:val="002B431D"/>
    <w:rsid w:val="002C3012"/>
    <w:rsid w:val="002D774B"/>
    <w:rsid w:val="00341390"/>
    <w:rsid w:val="003728B6"/>
    <w:rsid w:val="003741E0"/>
    <w:rsid w:val="003B6A40"/>
    <w:rsid w:val="00523231"/>
    <w:rsid w:val="00564C32"/>
    <w:rsid w:val="00571C4C"/>
    <w:rsid w:val="005F5A3C"/>
    <w:rsid w:val="006658E2"/>
    <w:rsid w:val="006E4034"/>
    <w:rsid w:val="00713C8F"/>
    <w:rsid w:val="0072165F"/>
    <w:rsid w:val="0073157F"/>
    <w:rsid w:val="007641E1"/>
    <w:rsid w:val="00764330"/>
    <w:rsid w:val="008162B0"/>
    <w:rsid w:val="008214CE"/>
    <w:rsid w:val="008222B7"/>
    <w:rsid w:val="008435A2"/>
    <w:rsid w:val="008802A0"/>
    <w:rsid w:val="008B1D9A"/>
    <w:rsid w:val="008C1E7B"/>
    <w:rsid w:val="00917C58"/>
    <w:rsid w:val="0093353E"/>
    <w:rsid w:val="00A71ED7"/>
    <w:rsid w:val="00A84CB6"/>
    <w:rsid w:val="00AA5DEA"/>
    <w:rsid w:val="00B3378F"/>
    <w:rsid w:val="00C62026"/>
    <w:rsid w:val="00D26366"/>
    <w:rsid w:val="00D30BB7"/>
    <w:rsid w:val="00D62348"/>
    <w:rsid w:val="00D90EA3"/>
    <w:rsid w:val="00DA025C"/>
    <w:rsid w:val="00DD7782"/>
    <w:rsid w:val="00DE379F"/>
    <w:rsid w:val="00DF17DA"/>
    <w:rsid w:val="00E03765"/>
    <w:rsid w:val="00E07157"/>
    <w:rsid w:val="00E7360B"/>
    <w:rsid w:val="00E81429"/>
    <w:rsid w:val="00EC4691"/>
    <w:rsid w:val="00EE00AE"/>
    <w:rsid w:val="00F42AC1"/>
    <w:rsid w:val="00F541E0"/>
    <w:rsid w:val="00FE1E3F"/>
    <w:rsid w:val="062D61F4"/>
    <w:rsid w:val="41FC1E13"/>
    <w:rsid w:val="4A654039"/>
    <w:rsid w:val="70FB6880"/>
    <w:rsid w:val="774D2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alibri" w:eastAsia="SimSun" w:hAnsi="Calibri" w:cs="SimSun"/>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paragraph" w:styleId="ListParagraph">
    <w:name w:val="List Paragraph"/>
    <w:basedOn w:val="Normal"/>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alibri" w:eastAsia="SimSun" w:hAnsi="Calibri" w:cs="SimSun"/>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paragraph" w:styleId="ListParagraph">
    <w:name w:val="List Paragraph"/>
    <w:basedOn w:val="Normal"/>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1604</Words>
  <Characters>9324</Characters>
  <Application>Microsoft Office Word</Application>
  <DocSecurity>0</DocSecurity>
  <Lines>179</Lines>
  <Paragraphs>50</Paragraphs>
  <ScaleCrop>false</ScaleCrop>
  <Company>Hewlett-Packard Company</Company>
  <LinksUpToDate>false</LinksUpToDate>
  <CharactersWithSpaces>10878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jialing wen</dc:creator>
  <cp:lastModifiedBy>MADELOSSANTOS</cp:lastModifiedBy>
  <cp:revision>24</cp:revision>
  <dcterms:created xsi:type="dcterms:W3CDTF">2019-05-25T09:27:00Z</dcterms:created>
  <dcterms:modified xsi:type="dcterms:W3CDTF">2019-10-21T15:58:00Z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