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C37E9" w14:textId="4EB9E46B" w:rsidR="006E205E" w:rsidRDefault="00BB26FE" w:rsidP="00297448">
      <w:pPr>
        <w:jc w:val="center"/>
      </w:pPr>
      <w:r>
        <w:rPr>
          <w:noProof/>
        </w:rPr>
        <w:drawing>
          <wp:inline distT="0" distB="0" distL="0" distR="0" wp14:anchorId="4C7CCE2A" wp14:editId="4747A611">
            <wp:extent cx="5167630" cy="4626429"/>
            <wp:effectExtent l="0" t="0" r="1270" b="0"/>
            <wp:docPr id="3" name="图片 3" descr="图片包含 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图示, 示意图&#10;&#10;描述已自动生成"/>
                    <pic:cNvPicPr/>
                  </pic:nvPicPr>
                  <pic:blipFill rotWithShape="1">
                    <a:blip r:embed="rId4" cstate="print">
                      <a:extLst>
                        <a:ext uri="{28A0092B-C50C-407E-A947-70E740481C1C}">
                          <a14:useLocalDpi xmlns:a14="http://schemas.microsoft.com/office/drawing/2010/main" val="0"/>
                        </a:ext>
                      </a:extLst>
                    </a:blip>
                    <a:srcRect b="47778"/>
                    <a:stretch/>
                  </pic:blipFill>
                  <pic:spPr bwMode="auto">
                    <a:xfrm>
                      <a:off x="0" y="0"/>
                      <a:ext cx="5167888" cy="4626660"/>
                    </a:xfrm>
                    <a:prstGeom prst="rect">
                      <a:avLst/>
                    </a:prstGeom>
                    <a:ln>
                      <a:noFill/>
                    </a:ln>
                    <a:extLst>
                      <a:ext uri="{53640926-AAD7-44D8-BBD7-CCE9431645EC}">
                        <a14:shadowObscured xmlns:a14="http://schemas.microsoft.com/office/drawing/2010/main"/>
                      </a:ext>
                    </a:extLst>
                  </pic:spPr>
                </pic:pic>
              </a:graphicData>
            </a:graphic>
          </wp:inline>
        </w:drawing>
      </w:r>
    </w:p>
    <w:p w14:paraId="12C9D331" w14:textId="4DB4FDB7" w:rsidR="0068209B" w:rsidRPr="004E740F" w:rsidRDefault="0068209B" w:rsidP="00571ADC">
      <w:pPr>
        <w:spacing w:line="480" w:lineRule="auto"/>
        <w:rPr>
          <w:rFonts w:ascii="Times New Roman" w:hAnsi="Times New Roman" w:cs="Times New Roman"/>
          <w:b/>
          <w:bCs/>
          <w:sz w:val="24"/>
        </w:rPr>
      </w:pPr>
      <w:r w:rsidRPr="00FE044E">
        <w:rPr>
          <w:rFonts w:ascii="Times New Roman" w:hAnsi="Times New Roman" w:cs="Times New Roman"/>
          <w:b/>
          <w:bCs/>
          <w:sz w:val="24"/>
        </w:rPr>
        <w:t>Fig</w:t>
      </w:r>
      <w:r w:rsidRPr="00FE044E">
        <w:rPr>
          <w:rFonts w:ascii="Times New Roman" w:hAnsi="Times New Roman" w:cs="Times New Roman" w:hint="eastAsia"/>
          <w:b/>
          <w:bCs/>
          <w:sz w:val="24"/>
        </w:rPr>
        <w:t>.</w:t>
      </w:r>
      <w:r w:rsidRPr="00FE044E">
        <w:rPr>
          <w:rFonts w:ascii="Times New Roman" w:hAnsi="Times New Roman" w:cs="Times New Roman"/>
          <w:b/>
          <w:bCs/>
          <w:sz w:val="24"/>
        </w:rPr>
        <w:t xml:space="preserve"> S1 UBE2T regulate</w:t>
      </w:r>
      <w:r w:rsidR="00DF15AA" w:rsidRPr="00FE044E">
        <w:rPr>
          <w:rFonts w:ascii="Times New Roman" w:hAnsi="Times New Roman" w:cs="Times New Roman"/>
          <w:b/>
          <w:bCs/>
          <w:sz w:val="24"/>
        </w:rPr>
        <w:t>s</w:t>
      </w:r>
      <w:r w:rsidRPr="00FE044E">
        <w:rPr>
          <w:rFonts w:ascii="Times New Roman" w:hAnsi="Times New Roman" w:cs="Times New Roman"/>
          <w:b/>
          <w:bCs/>
          <w:sz w:val="24"/>
        </w:rPr>
        <w:t xml:space="preserve"> HCC radioresistance and DDR.</w:t>
      </w:r>
      <w:r w:rsidR="004E740F">
        <w:rPr>
          <w:rFonts w:ascii="Times New Roman" w:hAnsi="Times New Roman" w:cs="Times New Roman" w:hint="eastAsia"/>
          <w:b/>
          <w:bCs/>
          <w:sz w:val="24"/>
        </w:rPr>
        <w:t xml:space="preserve"> </w:t>
      </w:r>
      <w:r w:rsidRPr="00FE044E">
        <w:rPr>
          <w:rFonts w:ascii="Times New Roman" w:hAnsi="Times New Roman" w:cs="Times New Roman"/>
          <w:b/>
          <w:bCs/>
          <w:sz w:val="24"/>
        </w:rPr>
        <w:t>(a)</w:t>
      </w:r>
      <w:r w:rsidRPr="00FE044E">
        <w:rPr>
          <w:rFonts w:ascii="Times New Roman" w:hAnsi="Times New Roman" w:cs="Times New Roman"/>
          <w:sz w:val="24"/>
        </w:rPr>
        <w:t xml:space="preserve"> </w:t>
      </w:r>
      <w:r w:rsidRPr="00FE044E">
        <w:rPr>
          <w:rFonts w:ascii="Times New Roman" w:hAnsi="Times New Roman" w:cs="Times New Roman"/>
          <w:bCs/>
          <w:sz w:val="24"/>
        </w:rPr>
        <w:t xml:space="preserve">Result of Gene set enrichment analysis (GSEA) was plotted to visualize the correlation between the expression of UBE2T and gene signatures of radiation response and DNA repair in the TCGA cohort. </w:t>
      </w:r>
      <w:r w:rsidR="007643B2" w:rsidRPr="007643B2">
        <w:rPr>
          <w:rFonts w:ascii="Times New Roman" w:hAnsi="Times New Roman" w:cs="Times New Roman"/>
          <w:b/>
          <w:color w:val="FF0000"/>
          <w:sz w:val="24"/>
        </w:rPr>
        <w:t>(</w:t>
      </w:r>
      <w:r w:rsidR="00BB26FE">
        <w:rPr>
          <w:rFonts w:ascii="Times New Roman" w:hAnsi="Times New Roman" w:cs="Times New Roman"/>
          <w:b/>
          <w:color w:val="FF0000"/>
          <w:sz w:val="24"/>
        </w:rPr>
        <w:t>b</w:t>
      </w:r>
      <w:r w:rsidR="007643B2" w:rsidRPr="007643B2">
        <w:rPr>
          <w:rFonts w:ascii="Times New Roman" w:hAnsi="Times New Roman" w:cs="Times New Roman"/>
          <w:b/>
          <w:color w:val="FF0000"/>
          <w:sz w:val="24"/>
        </w:rPr>
        <w:t>)</w:t>
      </w:r>
      <w:r w:rsidR="007643B2" w:rsidRPr="007643B2">
        <w:rPr>
          <w:color w:val="FF0000"/>
        </w:rPr>
        <w:t xml:space="preserve"> </w:t>
      </w:r>
      <w:r w:rsidR="007643B2" w:rsidRPr="007643B2">
        <w:rPr>
          <w:rFonts w:ascii="Times New Roman" w:hAnsi="Times New Roman" w:cs="Times New Roman"/>
          <w:bCs/>
          <w:color w:val="FF0000"/>
          <w:sz w:val="24"/>
        </w:rPr>
        <w:t>Cell survival of in Huh7 cells with stable UBE2T overexpression was assessed by CCK-8 assay.</w:t>
      </w:r>
      <w:r w:rsidR="007643B2" w:rsidRPr="007643B2">
        <w:rPr>
          <w:rFonts w:ascii="Times New Roman" w:hAnsi="Times New Roman" w:cs="Times New Roman"/>
          <w:bCs/>
          <w:sz w:val="24"/>
        </w:rPr>
        <w:t xml:space="preserve"> </w:t>
      </w:r>
      <w:r w:rsidR="007643B2" w:rsidRPr="007643B2">
        <w:rPr>
          <w:rFonts w:ascii="Times New Roman" w:hAnsi="Times New Roman" w:cs="Times New Roman"/>
          <w:b/>
          <w:color w:val="FF0000"/>
          <w:sz w:val="24"/>
        </w:rPr>
        <w:t>(</w:t>
      </w:r>
      <w:r w:rsidR="00BB26FE">
        <w:rPr>
          <w:rFonts w:ascii="Times New Roman" w:hAnsi="Times New Roman" w:cs="Times New Roman"/>
          <w:b/>
          <w:color w:val="FF0000"/>
          <w:sz w:val="24"/>
        </w:rPr>
        <w:t>c</w:t>
      </w:r>
      <w:r w:rsidR="007643B2" w:rsidRPr="007643B2">
        <w:rPr>
          <w:rFonts w:ascii="Times New Roman" w:hAnsi="Times New Roman" w:cs="Times New Roman"/>
          <w:b/>
          <w:color w:val="FF0000"/>
          <w:sz w:val="24"/>
        </w:rPr>
        <w:t>)</w:t>
      </w:r>
      <w:r w:rsidR="007643B2">
        <w:rPr>
          <w:rFonts w:ascii="Times New Roman" w:hAnsi="Times New Roman" w:cs="Times New Roman"/>
          <w:b/>
          <w:color w:val="FF0000"/>
          <w:sz w:val="24"/>
        </w:rPr>
        <w:t xml:space="preserve"> </w:t>
      </w:r>
      <w:r w:rsidR="007643B2" w:rsidRPr="007643B2">
        <w:rPr>
          <w:rFonts w:ascii="Times New Roman" w:hAnsi="Times New Roman" w:cs="Times New Roman"/>
          <w:bCs/>
          <w:color w:val="FF0000"/>
          <w:sz w:val="24"/>
        </w:rPr>
        <w:t>H</w:t>
      </w:r>
      <w:r w:rsidR="007643B2">
        <w:rPr>
          <w:rFonts w:ascii="Times New Roman" w:hAnsi="Times New Roman" w:cs="Times New Roman"/>
          <w:bCs/>
          <w:color w:val="FF0000"/>
          <w:sz w:val="24"/>
        </w:rPr>
        <w:t>uh7</w:t>
      </w:r>
      <w:r w:rsidR="007643B2" w:rsidRPr="007643B2">
        <w:rPr>
          <w:rFonts w:ascii="Times New Roman" w:hAnsi="Times New Roman" w:cs="Times New Roman"/>
          <w:bCs/>
          <w:color w:val="FF0000"/>
          <w:sz w:val="24"/>
        </w:rPr>
        <w:t xml:space="preserve"> cells were transfected with a control shRNA lentiviral vector (shControl) or shRNA lentiviral vectors targeting UBE2T (shUBE2T). Lentivirus carrying mutant UBE2T which cannot be recognized by shUBE2T was transfected into shUBE2T MHCC-97H cells (shUBE2T+UBE2T). </w:t>
      </w:r>
      <w:r w:rsidR="007643B2">
        <w:rPr>
          <w:rFonts w:ascii="Times New Roman" w:hAnsi="Times New Roman" w:cs="Times New Roman"/>
          <w:bCs/>
          <w:color w:val="FF0000"/>
          <w:sz w:val="24"/>
        </w:rPr>
        <w:t>Cell survival</w:t>
      </w:r>
      <w:r w:rsidR="007643B2" w:rsidRPr="007643B2">
        <w:rPr>
          <w:rFonts w:ascii="Times New Roman" w:hAnsi="Times New Roman" w:cs="Times New Roman" w:hint="eastAsia"/>
          <w:bCs/>
          <w:color w:val="FF0000"/>
          <w:sz w:val="24"/>
        </w:rPr>
        <w:t xml:space="preserve"> </w:t>
      </w:r>
      <w:r w:rsidR="007643B2" w:rsidRPr="007643B2">
        <w:rPr>
          <w:rFonts w:ascii="Times New Roman" w:hAnsi="Times New Roman" w:cs="Times New Roman"/>
          <w:bCs/>
          <w:color w:val="FF0000"/>
          <w:sz w:val="24"/>
        </w:rPr>
        <w:t>assays were conducted.</w:t>
      </w:r>
      <w:r w:rsidR="007643B2" w:rsidRPr="007643B2">
        <w:rPr>
          <w:rFonts w:ascii="Times New Roman" w:hAnsi="Times New Roman" w:cs="Times New Roman" w:hint="eastAsia"/>
          <w:b/>
          <w:color w:val="FF0000"/>
          <w:sz w:val="24"/>
        </w:rPr>
        <w:t xml:space="preserve"> </w:t>
      </w:r>
      <w:r w:rsidR="00BB26FE" w:rsidRPr="00BB26FE">
        <w:rPr>
          <w:rFonts w:ascii="Times New Roman" w:hAnsi="Times New Roman" w:cs="Times New Roman" w:hint="eastAsia"/>
          <w:b/>
          <w:bCs/>
          <w:color w:val="FF0000"/>
          <w:sz w:val="24"/>
        </w:rPr>
        <w:t>(</w:t>
      </w:r>
      <w:r w:rsidR="00BB26FE" w:rsidRPr="00BB26FE">
        <w:rPr>
          <w:rFonts w:ascii="Times New Roman" w:hAnsi="Times New Roman" w:cs="Times New Roman"/>
          <w:b/>
          <w:bCs/>
          <w:color w:val="FF0000"/>
          <w:sz w:val="24"/>
        </w:rPr>
        <w:t>d</w:t>
      </w:r>
      <w:r w:rsidR="00BB26FE" w:rsidRPr="00BB26FE">
        <w:rPr>
          <w:rFonts w:ascii="Times New Roman" w:hAnsi="Times New Roman" w:cs="Times New Roman"/>
          <w:b/>
          <w:bCs/>
          <w:color w:val="FF0000"/>
          <w:sz w:val="24"/>
        </w:rPr>
        <w:t>)</w:t>
      </w:r>
      <w:r w:rsidR="00BB26FE" w:rsidRPr="00FE044E">
        <w:rPr>
          <w:rFonts w:ascii="Times New Roman" w:hAnsi="Times New Roman" w:cs="Times New Roman"/>
          <w:sz w:val="24"/>
        </w:rPr>
        <w:t xml:space="preserve"> </w:t>
      </w:r>
      <w:r w:rsidR="00BB26FE" w:rsidRPr="00FE044E">
        <w:rPr>
          <w:rFonts w:ascii="Times New Roman" w:hAnsi="Times New Roman" w:cs="Times New Roman"/>
          <w:bCs/>
          <w:sz w:val="24"/>
        </w:rPr>
        <w:t xml:space="preserve">Representative images of H&amp;E staining and IHC staining in the harvested xenografts from Fig. 2c. </w:t>
      </w:r>
      <w:r w:rsidR="00BB26FE" w:rsidRPr="00FE044E">
        <w:rPr>
          <w:rFonts w:ascii="Times New Roman" w:hAnsi="Times New Roman" w:cs="Times New Roman" w:hint="eastAsia"/>
          <w:bCs/>
          <w:sz w:val="24"/>
        </w:rPr>
        <w:t>Scale</w:t>
      </w:r>
      <w:r w:rsidR="00BB26FE" w:rsidRPr="00FE044E">
        <w:rPr>
          <w:rFonts w:ascii="Times New Roman" w:hAnsi="Times New Roman" w:cs="Times New Roman"/>
          <w:bCs/>
          <w:sz w:val="24"/>
        </w:rPr>
        <w:t xml:space="preserve"> </w:t>
      </w:r>
      <w:r w:rsidR="00BB26FE" w:rsidRPr="00FE044E">
        <w:rPr>
          <w:rFonts w:ascii="Times New Roman" w:hAnsi="Times New Roman" w:cs="Times New Roman" w:hint="eastAsia"/>
          <w:bCs/>
          <w:sz w:val="24"/>
        </w:rPr>
        <w:t>bar</w:t>
      </w:r>
      <w:r w:rsidR="00BB26FE" w:rsidRPr="00FE044E">
        <w:rPr>
          <w:rFonts w:ascii="Times New Roman" w:hAnsi="Times New Roman" w:cs="Times New Roman"/>
          <w:bCs/>
          <w:sz w:val="24"/>
        </w:rPr>
        <w:t>, 100μ</w:t>
      </w:r>
      <w:r w:rsidR="00BB26FE" w:rsidRPr="00FE044E">
        <w:rPr>
          <w:rFonts w:ascii="Times New Roman" w:hAnsi="Times New Roman" w:cs="Times New Roman" w:hint="eastAsia"/>
          <w:bCs/>
          <w:sz w:val="24"/>
        </w:rPr>
        <w:t>M</w:t>
      </w:r>
      <w:r w:rsidR="00BB26FE" w:rsidRPr="00FE044E">
        <w:rPr>
          <w:rFonts w:ascii="Times New Roman" w:hAnsi="Times New Roman" w:cs="Times New Roman"/>
          <w:bCs/>
          <w:sz w:val="24"/>
        </w:rPr>
        <w:t>.</w:t>
      </w:r>
      <w:r w:rsidR="00BB26FE" w:rsidRPr="00E961F1">
        <w:rPr>
          <w:rFonts w:ascii="Times New Roman" w:hAnsi="Times New Roman" w:cs="Times New Roman" w:hint="eastAsia"/>
          <w:b/>
          <w:bCs/>
          <w:color w:val="FF0000"/>
          <w:sz w:val="24"/>
        </w:rPr>
        <w:t xml:space="preserve"> </w:t>
      </w:r>
      <w:r w:rsidRPr="00E961F1">
        <w:rPr>
          <w:rFonts w:ascii="Times New Roman" w:hAnsi="Times New Roman" w:cs="Times New Roman" w:hint="eastAsia"/>
          <w:b/>
          <w:bCs/>
          <w:color w:val="FF0000"/>
          <w:sz w:val="24"/>
        </w:rPr>
        <w:t>(</w:t>
      </w:r>
      <w:r w:rsidR="00E961F1" w:rsidRPr="00E961F1">
        <w:rPr>
          <w:rFonts w:ascii="Times New Roman" w:hAnsi="Times New Roman" w:cs="Times New Roman" w:hint="eastAsia"/>
          <w:b/>
          <w:bCs/>
          <w:color w:val="FF0000"/>
          <w:sz w:val="24"/>
        </w:rPr>
        <w:t>e</w:t>
      </w:r>
      <w:r w:rsidRPr="00E961F1">
        <w:rPr>
          <w:rFonts w:ascii="Times New Roman" w:hAnsi="Times New Roman" w:cs="Times New Roman"/>
          <w:b/>
          <w:bCs/>
          <w:color w:val="FF0000"/>
          <w:sz w:val="24"/>
        </w:rPr>
        <w:t>)</w:t>
      </w:r>
      <w:r w:rsidRPr="00FE044E">
        <w:rPr>
          <w:rFonts w:ascii="Times New Roman" w:hAnsi="Times New Roman" w:cs="Times New Roman"/>
          <w:bCs/>
          <w:sz w:val="24"/>
        </w:rPr>
        <w:t xml:space="preserve"> Stably overexpressing UBE2T </w:t>
      </w:r>
      <w:r w:rsidRPr="00FE044E">
        <w:rPr>
          <w:rFonts w:ascii="Times New Roman" w:hAnsi="Times New Roman" w:cs="Times New Roman"/>
          <w:bCs/>
          <w:sz w:val="24"/>
        </w:rPr>
        <w:lastRenderedPageBreak/>
        <w:t xml:space="preserve">and control Huh7 cells were collected at the indicated timepoints after IR. Cell lysates were analyzed by immunoblotting. </w:t>
      </w:r>
      <w:r w:rsidR="00356530" w:rsidRPr="00E961F1">
        <w:rPr>
          <w:rFonts w:ascii="Times New Roman" w:hAnsi="Times New Roman" w:cs="Times New Roman" w:hint="eastAsia"/>
          <w:b/>
          <w:bCs/>
          <w:color w:val="FF0000"/>
          <w:sz w:val="24"/>
        </w:rPr>
        <w:t>(</w:t>
      </w:r>
      <w:r w:rsidR="00E961F1" w:rsidRPr="00E961F1">
        <w:rPr>
          <w:rFonts w:ascii="Times New Roman" w:hAnsi="Times New Roman" w:cs="Times New Roman"/>
          <w:b/>
          <w:bCs/>
          <w:color w:val="FF0000"/>
          <w:sz w:val="24"/>
        </w:rPr>
        <w:t>f</w:t>
      </w:r>
      <w:r w:rsidR="00356530" w:rsidRPr="00E961F1">
        <w:rPr>
          <w:rFonts w:ascii="Times New Roman" w:hAnsi="Times New Roman" w:cs="Times New Roman"/>
          <w:b/>
          <w:bCs/>
          <w:color w:val="FF0000"/>
          <w:sz w:val="24"/>
        </w:rPr>
        <w:t>)</w:t>
      </w:r>
      <w:r w:rsidRPr="00FE044E">
        <w:rPr>
          <w:rFonts w:ascii="Times New Roman" w:hAnsi="Times New Roman" w:cs="Times New Roman"/>
          <w:bCs/>
          <w:sz w:val="24"/>
        </w:rPr>
        <w:t xml:space="preserve"> Cells with same treatment in </w:t>
      </w:r>
      <w:r w:rsidR="00EB1BE5">
        <w:rPr>
          <w:rFonts w:ascii="Times New Roman" w:hAnsi="Times New Roman" w:cs="Times New Roman"/>
          <w:sz w:val="24"/>
        </w:rPr>
        <w:t>panel d</w:t>
      </w:r>
      <w:r w:rsidRPr="00FE044E">
        <w:rPr>
          <w:rFonts w:ascii="Times New Roman" w:hAnsi="Times New Roman" w:cs="Times New Roman"/>
          <w:bCs/>
          <w:sz w:val="24"/>
        </w:rPr>
        <w:t xml:space="preserve"> were made for immunofluorescence staining of γH2AX. </w:t>
      </w:r>
      <w:r w:rsidR="000625EF" w:rsidRPr="00FE044E">
        <w:rPr>
          <w:rFonts w:ascii="Times New Roman" w:hAnsi="Times New Roman" w:cs="Times New Roman"/>
          <w:bCs/>
          <w:sz w:val="24"/>
        </w:rPr>
        <w:t>Scale bar, 20μM.</w:t>
      </w:r>
      <w:r w:rsidR="000625EF" w:rsidRPr="00FE044E">
        <w:rPr>
          <w:rFonts w:ascii="Times New Roman" w:hAnsi="Times New Roman" w:cs="Times New Roman" w:hint="eastAsia"/>
          <w:b/>
          <w:bCs/>
          <w:sz w:val="24"/>
        </w:rPr>
        <w:t xml:space="preserve"> </w:t>
      </w:r>
      <w:r w:rsidR="00356530" w:rsidRPr="007643B2">
        <w:rPr>
          <w:rFonts w:ascii="Times New Roman" w:hAnsi="Times New Roman" w:cs="Times New Roman" w:hint="eastAsia"/>
          <w:b/>
          <w:bCs/>
          <w:color w:val="FF0000"/>
          <w:sz w:val="24"/>
        </w:rPr>
        <w:t>(</w:t>
      </w:r>
      <w:r w:rsidR="00E961F1" w:rsidRPr="007643B2">
        <w:rPr>
          <w:rFonts w:ascii="Times New Roman" w:hAnsi="Times New Roman" w:cs="Times New Roman"/>
          <w:b/>
          <w:bCs/>
          <w:color w:val="FF0000"/>
          <w:sz w:val="24"/>
        </w:rPr>
        <w:t>g</w:t>
      </w:r>
      <w:r w:rsidR="00356530" w:rsidRPr="007643B2">
        <w:rPr>
          <w:rFonts w:ascii="Times New Roman" w:hAnsi="Times New Roman" w:cs="Times New Roman"/>
          <w:b/>
          <w:bCs/>
          <w:color w:val="FF0000"/>
          <w:sz w:val="24"/>
        </w:rPr>
        <w:t>)</w:t>
      </w:r>
      <w:r w:rsidRPr="00FE044E">
        <w:rPr>
          <w:rFonts w:ascii="Times New Roman" w:hAnsi="Times New Roman" w:cs="Times New Roman"/>
          <w:bCs/>
          <w:sz w:val="24"/>
        </w:rPr>
        <w:t xml:space="preserve"> UBE2T silencing cells and control Huh7 cells were collected at the indicated timepoints after IR. Cell lysates were analyzed by immunoblotting. </w:t>
      </w:r>
      <w:r w:rsidR="00356530" w:rsidRPr="007643B2">
        <w:rPr>
          <w:rFonts w:ascii="Times New Roman" w:hAnsi="Times New Roman" w:cs="Times New Roman" w:hint="eastAsia"/>
          <w:b/>
          <w:bCs/>
          <w:color w:val="FF0000"/>
          <w:sz w:val="24"/>
        </w:rPr>
        <w:t>(</w:t>
      </w:r>
      <w:r w:rsidR="007643B2" w:rsidRPr="007643B2">
        <w:rPr>
          <w:rFonts w:ascii="Times New Roman" w:hAnsi="Times New Roman" w:cs="Times New Roman"/>
          <w:b/>
          <w:bCs/>
          <w:color w:val="FF0000"/>
          <w:sz w:val="24"/>
        </w:rPr>
        <w:t>h</w:t>
      </w:r>
      <w:r w:rsidR="00356530" w:rsidRPr="007643B2">
        <w:rPr>
          <w:rFonts w:ascii="Times New Roman" w:hAnsi="Times New Roman" w:cs="Times New Roman"/>
          <w:b/>
          <w:bCs/>
          <w:color w:val="FF0000"/>
          <w:sz w:val="24"/>
        </w:rPr>
        <w:t>)</w:t>
      </w:r>
      <w:r w:rsidRPr="00FE044E">
        <w:rPr>
          <w:rFonts w:ascii="Times New Roman" w:hAnsi="Times New Roman" w:cs="Times New Roman"/>
          <w:bCs/>
          <w:sz w:val="24"/>
        </w:rPr>
        <w:t xml:space="preserve"> Cell</w:t>
      </w:r>
      <w:r w:rsidR="00FE044E">
        <w:rPr>
          <w:rFonts w:ascii="Times New Roman" w:hAnsi="Times New Roman" w:cs="Times New Roman"/>
          <w:bCs/>
          <w:sz w:val="24"/>
        </w:rPr>
        <w:t>s</w:t>
      </w:r>
      <w:r w:rsidRPr="00FE044E">
        <w:rPr>
          <w:rFonts w:ascii="Times New Roman" w:hAnsi="Times New Roman" w:cs="Times New Roman"/>
          <w:bCs/>
          <w:sz w:val="24"/>
        </w:rPr>
        <w:t xml:space="preserve"> with same treatment as that in</w:t>
      </w:r>
      <w:r w:rsidRPr="000625EF">
        <w:rPr>
          <w:rFonts w:ascii="Times New Roman" w:hAnsi="Times New Roman" w:cs="Times New Roman"/>
          <w:sz w:val="24"/>
        </w:rPr>
        <w:t xml:space="preserve"> </w:t>
      </w:r>
      <w:r w:rsidR="000625EF" w:rsidRPr="000625EF">
        <w:rPr>
          <w:rFonts w:ascii="Times New Roman" w:hAnsi="Times New Roman" w:cs="Times New Roman"/>
          <w:sz w:val="24"/>
        </w:rPr>
        <w:t xml:space="preserve">panel </w:t>
      </w:r>
      <w:r w:rsidR="00EB1BE5">
        <w:rPr>
          <w:rFonts w:ascii="Times New Roman" w:hAnsi="Times New Roman" w:cs="Times New Roman"/>
          <w:sz w:val="24"/>
        </w:rPr>
        <w:t>d</w:t>
      </w:r>
      <w:r w:rsidRPr="00FE044E">
        <w:rPr>
          <w:rFonts w:ascii="Times New Roman" w:hAnsi="Times New Roman" w:cs="Times New Roman"/>
          <w:bCs/>
          <w:sz w:val="24"/>
        </w:rPr>
        <w:t xml:space="preserve"> were made for immunofluorescence staining of γH2AX. </w:t>
      </w:r>
      <w:r w:rsidR="000625EF" w:rsidRPr="00FE044E">
        <w:rPr>
          <w:rFonts w:ascii="Times New Roman" w:hAnsi="Times New Roman" w:cs="Times New Roman"/>
          <w:bCs/>
          <w:sz w:val="24"/>
        </w:rPr>
        <w:t>Scale bar, 20μM.</w:t>
      </w:r>
      <w:r w:rsidR="000625EF">
        <w:rPr>
          <w:rFonts w:ascii="Times New Roman" w:hAnsi="Times New Roman" w:cs="Times New Roman"/>
          <w:bCs/>
          <w:sz w:val="24"/>
        </w:rPr>
        <w:t xml:space="preserve"> </w:t>
      </w:r>
      <w:r w:rsidR="00571ADC" w:rsidRPr="00FE044E">
        <w:rPr>
          <w:rFonts w:ascii="Times New Roman" w:hAnsi="Times New Roman" w:cs="Times New Roman"/>
          <w:bCs/>
          <w:sz w:val="24"/>
        </w:rPr>
        <w:t>F</w:t>
      </w:r>
      <w:r w:rsidR="00571ADC" w:rsidRPr="00FE044E">
        <w:rPr>
          <w:rFonts w:ascii="Times New Roman" w:hAnsi="Times New Roman" w:cs="Times New Roman" w:hint="eastAsia"/>
          <w:bCs/>
          <w:sz w:val="24"/>
        </w:rPr>
        <w:t>or</w:t>
      </w:r>
      <w:r w:rsidR="00571ADC" w:rsidRPr="00FE044E">
        <w:rPr>
          <w:rFonts w:ascii="Times New Roman" w:hAnsi="Times New Roman" w:cs="Times New Roman"/>
          <w:bCs/>
          <w:sz w:val="24"/>
        </w:rPr>
        <w:t xml:space="preserve"> (</w:t>
      </w:r>
      <w:r w:rsidR="007643B2">
        <w:rPr>
          <w:rFonts w:ascii="Times New Roman" w:hAnsi="Times New Roman" w:cs="Times New Roman"/>
          <w:bCs/>
          <w:sz w:val="24"/>
        </w:rPr>
        <w:t>g</w:t>
      </w:r>
      <w:r w:rsidR="00571ADC" w:rsidRPr="00FE044E">
        <w:rPr>
          <w:rFonts w:ascii="Times New Roman" w:hAnsi="Times New Roman" w:cs="Times New Roman"/>
          <w:bCs/>
          <w:sz w:val="24"/>
        </w:rPr>
        <w:t xml:space="preserve">) </w:t>
      </w:r>
      <w:r w:rsidR="00571ADC" w:rsidRPr="00FE044E">
        <w:rPr>
          <w:rFonts w:ascii="Times New Roman" w:hAnsi="Times New Roman" w:cs="Times New Roman" w:hint="eastAsia"/>
          <w:bCs/>
          <w:sz w:val="24"/>
        </w:rPr>
        <w:t>and</w:t>
      </w:r>
      <w:r w:rsidR="00571ADC" w:rsidRPr="00FE044E">
        <w:rPr>
          <w:rFonts w:ascii="Times New Roman" w:hAnsi="Times New Roman" w:cs="Times New Roman"/>
          <w:bCs/>
          <w:sz w:val="24"/>
        </w:rPr>
        <w:t xml:space="preserve"> (</w:t>
      </w:r>
      <w:r w:rsidR="007643B2">
        <w:rPr>
          <w:rFonts w:ascii="Times New Roman" w:hAnsi="Times New Roman" w:cs="Times New Roman"/>
          <w:bCs/>
          <w:sz w:val="24"/>
        </w:rPr>
        <w:t>h</w:t>
      </w:r>
      <w:r w:rsidR="00571ADC" w:rsidRPr="00FE044E">
        <w:rPr>
          <w:rFonts w:ascii="Times New Roman" w:hAnsi="Times New Roman" w:cs="Times New Roman"/>
          <w:bCs/>
          <w:sz w:val="24"/>
        </w:rPr>
        <w:t>)</w:t>
      </w:r>
      <w:r w:rsidR="00571ADC" w:rsidRPr="00FE044E">
        <w:rPr>
          <w:rFonts w:ascii="Times New Roman" w:hAnsi="Times New Roman" w:cs="Times New Roman" w:hint="eastAsia"/>
          <w:bCs/>
          <w:sz w:val="24"/>
        </w:rPr>
        <w:t>,</w:t>
      </w:r>
      <w:r w:rsidR="00571ADC" w:rsidRPr="00FE044E">
        <w:rPr>
          <w:rFonts w:ascii="Times New Roman" w:hAnsi="Times New Roman" w:cs="Times New Roman"/>
          <w:bCs/>
          <w:sz w:val="24"/>
        </w:rPr>
        <w:t xml:space="preserve"> r</w:t>
      </w:r>
      <w:r w:rsidRPr="00FE044E">
        <w:rPr>
          <w:rFonts w:ascii="Times New Roman" w:hAnsi="Times New Roman" w:cs="Times New Roman"/>
          <w:bCs/>
          <w:sz w:val="24"/>
        </w:rPr>
        <w:t xml:space="preserve">epresentative images and quantification of cells with &gt; 10 foci from triplicate experiments are shown. </w:t>
      </w:r>
      <w:r w:rsidR="00571ADC" w:rsidRPr="00FE044E">
        <w:rPr>
          <w:rFonts w:ascii="Times New Roman" w:hAnsi="Times New Roman" w:cs="Times New Roman"/>
          <w:bCs/>
          <w:sz w:val="24"/>
        </w:rPr>
        <w:t xml:space="preserve">Scale bar: 20μM. </w:t>
      </w:r>
      <w:r w:rsidRPr="00FE044E">
        <w:rPr>
          <w:rFonts w:ascii="Times New Roman" w:hAnsi="Times New Roman" w:cs="Times New Roman"/>
          <w:bCs/>
          <w:sz w:val="24"/>
        </w:rPr>
        <w:t>Data represent the mean ± SD. *</w:t>
      </w:r>
      <w:r w:rsidRPr="00FE044E">
        <w:rPr>
          <w:rFonts w:ascii="Times New Roman" w:hAnsi="Times New Roman" w:cs="Times New Roman"/>
          <w:bCs/>
          <w:i/>
          <w:iCs/>
          <w:sz w:val="24"/>
        </w:rPr>
        <w:t xml:space="preserve">P </w:t>
      </w:r>
      <w:r w:rsidRPr="00FE044E">
        <w:rPr>
          <w:rFonts w:ascii="Times New Roman" w:hAnsi="Times New Roman" w:cs="Times New Roman"/>
          <w:bCs/>
          <w:sz w:val="24"/>
        </w:rPr>
        <w:t>&lt; 0.05, by one-way ANOVA.</w:t>
      </w:r>
    </w:p>
    <w:p w14:paraId="63B7C7DB" w14:textId="5A66FCDD" w:rsidR="0068209B" w:rsidRDefault="005A02A3">
      <w:r>
        <w:rPr>
          <w:noProof/>
        </w:rPr>
        <w:drawing>
          <wp:inline distT="0" distB="0" distL="0" distR="0" wp14:anchorId="3BFF83D3" wp14:editId="5B70CE9F">
            <wp:extent cx="5170805" cy="2928135"/>
            <wp:effectExtent l="0" t="0" r="0" b="5715"/>
            <wp:docPr id="2"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10;&#10;描述已自动生成"/>
                    <pic:cNvPicPr/>
                  </pic:nvPicPr>
                  <pic:blipFill rotWithShape="1">
                    <a:blip r:embed="rId5" cstate="print">
                      <a:extLst>
                        <a:ext uri="{28A0092B-C50C-407E-A947-70E740481C1C}">
                          <a14:useLocalDpi xmlns:a14="http://schemas.microsoft.com/office/drawing/2010/main" val="0"/>
                        </a:ext>
                      </a:extLst>
                    </a:blip>
                    <a:srcRect b="66968"/>
                    <a:stretch/>
                  </pic:blipFill>
                  <pic:spPr bwMode="auto">
                    <a:xfrm>
                      <a:off x="0" y="0"/>
                      <a:ext cx="5170805" cy="2928135"/>
                    </a:xfrm>
                    <a:prstGeom prst="rect">
                      <a:avLst/>
                    </a:prstGeom>
                    <a:ln>
                      <a:noFill/>
                    </a:ln>
                    <a:extLst>
                      <a:ext uri="{53640926-AAD7-44D8-BBD7-CCE9431645EC}">
                        <a14:shadowObscured xmlns:a14="http://schemas.microsoft.com/office/drawing/2010/main"/>
                      </a:ext>
                    </a:extLst>
                  </pic:spPr>
                </pic:pic>
              </a:graphicData>
            </a:graphic>
          </wp:inline>
        </w:drawing>
      </w:r>
    </w:p>
    <w:p w14:paraId="1C7AFA39" w14:textId="22E3CE94" w:rsidR="00BA4A45" w:rsidRDefault="00DF15AA" w:rsidP="00A410E3">
      <w:pPr>
        <w:spacing w:line="480" w:lineRule="auto"/>
        <w:rPr>
          <w:rFonts w:ascii="Times New Roman" w:hAnsi="Times New Roman" w:cs="Times New Roman"/>
          <w:bCs/>
          <w:sz w:val="24"/>
        </w:rPr>
      </w:pPr>
      <w:r w:rsidRPr="00FE044E">
        <w:rPr>
          <w:rFonts w:ascii="Times New Roman" w:hAnsi="Times New Roman" w:cs="Times New Roman"/>
          <w:b/>
          <w:sz w:val="24"/>
        </w:rPr>
        <w:t>Fig</w:t>
      </w:r>
      <w:r w:rsidR="00EF39BA" w:rsidRPr="00FE044E">
        <w:rPr>
          <w:rFonts w:ascii="Times New Roman" w:hAnsi="Times New Roman" w:cs="Times New Roman"/>
          <w:b/>
          <w:sz w:val="24"/>
        </w:rPr>
        <w:t>.</w:t>
      </w:r>
      <w:r w:rsidRPr="00FE044E">
        <w:rPr>
          <w:rFonts w:ascii="Times New Roman" w:hAnsi="Times New Roman" w:cs="Times New Roman"/>
          <w:b/>
          <w:sz w:val="24"/>
        </w:rPr>
        <w:t xml:space="preserve"> S</w:t>
      </w:r>
      <w:r w:rsidR="00EF39BA" w:rsidRPr="00FE044E">
        <w:rPr>
          <w:rFonts w:ascii="Times New Roman" w:hAnsi="Times New Roman" w:cs="Times New Roman"/>
          <w:b/>
          <w:sz w:val="24"/>
        </w:rPr>
        <w:t>2</w:t>
      </w:r>
      <w:r w:rsidRPr="00FE044E">
        <w:rPr>
          <w:rFonts w:ascii="Times New Roman" w:hAnsi="Times New Roman" w:cs="Times New Roman"/>
          <w:b/>
          <w:sz w:val="24"/>
        </w:rPr>
        <w:t xml:space="preserve"> </w:t>
      </w:r>
      <w:r w:rsidR="00A10BAA" w:rsidRPr="00A10BAA">
        <w:rPr>
          <w:rFonts w:ascii="Times New Roman" w:hAnsi="Times New Roman" w:cs="Times New Roman"/>
          <w:b/>
          <w:sz w:val="24"/>
        </w:rPr>
        <w:t xml:space="preserve">Genetical inhibition of CHK1 impairs UBE2T-induced </w:t>
      </w:r>
      <w:r w:rsidR="00A10BAA">
        <w:rPr>
          <w:rFonts w:ascii="Times New Roman" w:hAnsi="Times New Roman" w:cs="Times New Roman"/>
          <w:b/>
          <w:sz w:val="24"/>
        </w:rPr>
        <w:t xml:space="preserve">G2/M arrest and </w:t>
      </w:r>
      <w:r w:rsidR="00A10BAA" w:rsidRPr="00A10BAA">
        <w:rPr>
          <w:rFonts w:ascii="Times New Roman" w:hAnsi="Times New Roman" w:cs="Times New Roman"/>
          <w:b/>
          <w:sz w:val="24"/>
        </w:rPr>
        <w:t>DDR</w:t>
      </w:r>
      <w:r w:rsidR="00A10BAA">
        <w:rPr>
          <w:rFonts w:ascii="Times New Roman" w:hAnsi="Times New Roman" w:cs="Times New Roman"/>
          <w:b/>
          <w:sz w:val="24"/>
        </w:rPr>
        <w:t xml:space="preserve"> </w:t>
      </w:r>
      <w:r w:rsidR="00A10BAA" w:rsidRPr="00A10BAA">
        <w:rPr>
          <w:rFonts w:ascii="Times New Roman" w:hAnsi="Times New Roman" w:cs="Times New Roman"/>
          <w:b/>
          <w:sz w:val="24"/>
        </w:rPr>
        <w:t>in HCC</w:t>
      </w:r>
      <w:r w:rsidR="00A10BAA">
        <w:rPr>
          <w:rFonts w:ascii="Times New Roman" w:hAnsi="Times New Roman" w:cs="Times New Roman"/>
          <w:b/>
          <w:sz w:val="24"/>
        </w:rPr>
        <w:t>.</w:t>
      </w:r>
      <w:r w:rsidRPr="00FE044E">
        <w:rPr>
          <w:rFonts w:ascii="Times New Roman" w:hAnsi="Times New Roman" w:cs="Times New Roman" w:hint="eastAsia"/>
          <w:bCs/>
          <w:sz w:val="24"/>
        </w:rPr>
        <w:t xml:space="preserve"> </w:t>
      </w:r>
      <w:r w:rsidRPr="00FE044E">
        <w:rPr>
          <w:rFonts w:ascii="Times New Roman" w:hAnsi="Times New Roman" w:cs="Times New Roman"/>
          <w:b/>
          <w:bCs/>
          <w:sz w:val="24"/>
        </w:rPr>
        <w:t>(a)</w:t>
      </w:r>
      <w:r w:rsidRPr="00FE044E">
        <w:rPr>
          <w:rFonts w:ascii="Times New Roman" w:hAnsi="Times New Roman" w:cs="Times New Roman"/>
          <w:bCs/>
          <w:sz w:val="24"/>
        </w:rPr>
        <w:t xml:space="preserve"> Result of Gene set enrichment analysis (GSEA) was plotted to visualize the correlation between the expression of UBE2T and gene signatures of cell cycle checkpoints in the TCGA cohort.</w:t>
      </w:r>
      <w:r w:rsidRPr="00FE044E">
        <w:rPr>
          <w:rFonts w:ascii="Times New Roman" w:hAnsi="Times New Roman" w:cs="Times New Roman" w:hint="eastAsia"/>
          <w:bCs/>
          <w:sz w:val="24"/>
        </w:rPr>
        <w:t xml:space="preserve"> </w:t>
      </w:r>
      <w:r w:rsidR="00036B3C" w:rsidRPr="005A02A3">
        <w:rPr>
          <w:rFonts w:ascii="Times New Roman" w:hAnsi="Times New Roman" w:cs="Times New Roman"/>
          <w:b/>
          <w:bCs/>
          <w:color w:val="FF0000"/>
          <w:sz w:val="24"/>
        </w:rPr>
        <w:t>(</w:t>
      </w:r>
      <w:r w:rsidR="00036B3C">
        <w:rPr>
          <w:rFonts w:ascii="Times New Roman" w:hAnsi="Times New Roman" w:cs="Times New Roman" w:hint="eastAsia"/>
          <w:b/>
          <w:bCs/>
          <w:color w:val="FF0000"/>
          <w:sz w:val="24"/>
        </w:rPr>
        <w:t>b</w:t>
      </w:r>
      <w:r w:rsidR="00036B3C" w:rsidRPr="005A02A3">
        <w:rPr>
          <w:rFonts w:ascii="Times New Roman" w:hAnsi="Times New Roman" w:cs="Times New Roman"/>
          <w:b/>
          <w:bCs/>
          <w:color w:val="FF0000"/>
          <w:sz w:val="24"/>
        </w:rPr>
        <w:t xml:space="preserve">) </w:t>
      </w:r>
      <w:r w:rsidR="00036B3C" w:rsidRPr="00036B3C">
        <w:rPr>
          <w:rFonts w:ascii="Times New Roman" w:hAnsi="Times New Roman" w:cs="Times New Roman"/>
          <w:color w:val="FF0000"/>
          <w:sz w:val="24"/>
        </w:rPr>
        <w:t xml:space="preserve">Immunoprecipitation of </w:t>
      </w:r>
      <w:r w:rsidR="00036B3C" w:rsidRPr="00036B3C">
        <w:rPr>
          <w:rFonts w:ascii="Times New Roman" w:hAnsi="Times New Roman" w:cs="Times New Roman" w:hint="eastAsia"/>
          <w:color w:val="FF0000"/>
          <w:sz w:val="24"/>
        </w:rPr>
        <w:t>CHK1</w:t>
      </w:r>
      <w:r w:rsidR="00036B3C" w:rsidRPr="00036B3C">
        <w:rPr>
          <w:rFonts w:ascii="Times New Roman" w:hAnsi="Times New Roman" w:cs="Times New Roman"/>
          <w:color w:val="FF0000"/>
          <w:sz w:val="24"/>
        </w:rPr>
        <w:t xml:space="preserve"> </w:t>
      </w:r>
      <w:r w:rsidR="00036B3C" w:rsidRPr="00036B3C">
        <w:rPr>
          <w:rFonts w:ascii="Times New Roman" w:hAnsi="Times New Roman" w:cs="Times New Roman" w:hint="eastAsia"/>
          <w:color w:val="FF0000"/>
          <w:sz w:val="24"/>
        </w:rPr>
        <w:t>complex</w:t>
      </w:r>
      <w:r w:rsidR="00036B3C" w:rsidRPr="00036B3C">
        <w:rPr>
          <w:rFonts w:ascii="Times New Roman" w:hAnsi="Times New Roman" w:cs="Times New Roman"/>
          <w:color w:val="FF0000"/>
          <w:sz w:val="24"/>
        </w:rPr>
        <w:t xml:space="preserve"> </w:t>
      </w:r>
      <w:r w:rsidR="00036B3C" w:rsidRPr="00036B3C">
        <w:rPr>
          <w:rFonts w:ascii="Times New Roman" w:hAnsi="Times New Roman" w:cs="Times New Roman" w:hint="eastAsia"/>
          <w:color w:val="FF0000"/>
          <w:sz w:val="24"/>
        </w:rPr>
        <w:t>by</w:t>
      </w:r>
      <w:r w:rsidR="00036B3C" w:rsidRPr="00036B3C">
        <w:rPr>
          <w:rFonts w:ascii="Times New Roman" w:hAnsi="Times New Roman" w:cs="Times New Roman"/>
          <w:color w:val="FF0000"/>
          <w:sz w:val="24"/>
        </w:rPr>
        <w:t xml:space="preserve"> using anti-FLAG antibody from 293T cells transfected with FLAG-CHK1 together with GFP-UBE2T or GFP vectors after IR (4 Gy).</w:t>
      </w:r>
      <w:r w:rsidR="00036B3C" w:rsidRPr="00036B3C">
        <w:rPr>
          <w:rFonts w:ascii="Times New Roman" w:hAnsi="Times New Roman" w:cs="Times New Roman"/>
          <w:b/>
          <w:bCs/>
          <w:color w:val="FF0000"/>
          <w:sz w:val="24"/>
        </w:rPr>
        <w:t xml:space="preserve"> </w:t>
      </w:r>
      <w:r w:rsidRPr="005A02A3">
        <w:rPr>
          <w:rFonts w:ascii="Times New Roman" w:hAnsi="Times New Roman" w:cs="Times New Roman"/>
          <w:b/>
          <w:bCs/>
          <w:color w:val="FF0000"/>
          <w:sz w:val="24"/>
        </w:rPr>
        <w:t>(</w:t>
      </w:r>
      <w:r w:rsidR="005A02A3" w:rsidRPr="005A02A3">
        <w:rPr>
          <w:rFonts w:ascii="Times New Roman" w:hAnsi="Times New Roman" w:cs="Times New Roman" w:hint="eastAsia"/>
          <w:b/>
          <w:bCs/>
          <w:color w:val="FF0000"/>
          <w:sz w:val="24"/>
        </w:rPr>
        <w:t>c</w:t>
      </w:r>
      <w:r w:rsidRPr="005A02A3">
        <w:rPr>
          <w:rFonts w:ascii="Times New Roman" w:hAnsi="Times New Roman" w:cs="Times New Roman"/>
          <w:b/>
          <w:bCs/>
          <w:color w:val="FF0000"/>
          <w:sz w:val="24"/>
        </w:rPr>
        <w:t>)</w:t>
      </w:r>
      <w:r w:rsidRPr="00FE044E">
        <w:rPr>
          <w:rFonts w:ascii="Times New Roman" w:hAnsi="Times New Roman" w:cs="Times New Roman"/>
          <w:bCs/>
          <w:sz w:val="24"/>
        </w:rPr>
        <w:t xml:space="preserve"> UBE2T stably overexpressing </w:t>
      </w:r>
      <w:r w:rsidR="00841F6B" w:rsidRPr="00FE044E">
        <w:rPr>
          <w:rFonts w:ascii="Times New Roman" w:hAnsi="Times New Roman" w:cs="Times New Roman"/>
          <w:bCs/>
          <w:sz w:val="24"/>
        </w:rPr>
        <w:lastRenderedPageBreak/>
        <w:t xml:space="preserve">MHCC-97H </w:t>
      </w:r>
      <w:r w:rsidRPr="00FE044E">
        <w:rPr>
          <w:rFonts w:ascii="Times New Roman" w:hAnsi="Times New Roman" w:cs="Times New Roman"/>
          <w:bCs/>
          <w:sz w:val="24"/>
        </w:rPr>
        <w:t xml:space="preserve">cells were transfected with control siRNA or siRNA targeting CHK1 and treated with IR (4 Gy). Cell cycle distribution was detected, the numbers of % cells in the G2 phase are shown. </w:t>
      </w:r>
      <w:r w:rsidR="00BA4A45" w:rsidRPr="005A02A3">
        <w:rPr>
          <w:rFonts w:ascii="Times New Roman" w:hAnsi="Times New Roman" w:cs="Times New Roman"/>
          <w:b/>
          <w:bCs/>
          <w:color w:val="FF0000"/>
          <w:sz w:val="24"/>
        </w:rPr>
        <w:t>(</w:t>
      </w:r>
      <w:r w:rsidR="005A02A3" w:rsidRPr="005A02A3">
        <w:rPr>
          <w:rFonts w:ascii="Times New Roman" w:hAnsi="Times New Roman" w:cs="Times New Roman"/>
          <w:b/>
          <w:bCs/>
          <w:color w:val="FF0000"/>
          <w:sz w:val="24"/>
        </w:rPr>
        <w:t>d</w:t>
      </w:r>
      <w:r w:rsidR="00BA4A45" w:rsidRPr="005A02A3">
        <w:rPr>
          <w:rFonts w:ascii="Times New Roman" w:hAnsi="Times New Roman" w:cs="Times New Roman"/>
          <w:b/>
          <w:bCs/>
          <w:color w:val="FF0000"/>
          <w:sz w:val="24"/>
        </w:rPr>
        <w:t>)</w:t>
      </w:r>
      <w:r w:rsidR="00BA4A45" w:rsidRPr="00FE044E">
        <w:rPr>
          <w:rFonts w:ascii="Times New Roman" w:hAnsi="Times New Roman" w:cs="Times New Roman"/>
          <w:bCs/>
          <w:sz w:val="24"/>
        </w:rPr>
        <w:t xml:space="preserve"> </w:t>
      </w:r>
      <w:r w:rsidR="00A10BAA">
        <w:rPr>
          <w:rFonts w:ascii="Times New Roman" w:hAnsi="Times New Roman" w:cs="Times New Roman"/>
          <w:bCs/>
          <w:sz w:val="24"/>
        </w:rPr>
        <w:t xml:space="preserve">Cells </w:t>
      </w:r>
      <w:r w:rsidR="00A10BAA" w:rsidRPr="00FE044E">
        <w:rPr>
          <w:rFonts w:ascii="Times New Roman" w:hAnsi="Times New Roman" w:cs="Times New Roman"/>
          <w:bCs/>
          <w:sz w:val="24"/>
        </w:rPr>
        <w:t xml:space="preserve">were treated as that in </w:t>
      </w:r>
      <w:r w:rsidR="00A10BAA">
        <w:rPr>
          <w:rFonts w:ascii="Times New Roman" w:hAnsi="Times New Roman" w:cs="Times New Roman"/>
          <w:bCs/>
          <w:sz w:val="24"/>
        </w:rPr>
        <w:t xml:space="preserve">panel </w:t>
      </w:r>
      <w:r w:rsidR="005A02A3">
        <w:rPr>
          <w:rFonts w:ascii="Times New Roman" w:hAnsi="Times New Roman" w:cs="Times New Roman"/>
          <w:bCs/>
          <w:sz w:val="24"/>
        </w:rPr>
        <w:t>c</w:t>
      </w:r>
      <w:r w:rsidR="00A10BAA" w:rsidRPr="00FE044E">
        <w:rPr>
          <w:rFonts w:ascii="Times New Roman" w:hAnsi="Times New Roman" w:cs="Times New Roman"/>
          <w:bCs/>
          <w:sz w:val="24"/>
        </w:rPr>
        <w:t>,</w:t>
      </w:r>
      <w:r w:rsidR="00A10BAA">
        <w:rPr>
          <w:rFonts w:ascii="Times New Roman" w:hAnsi="Times New Roman" w:cs="Times New Roman"/>
          <w:bCs/>
          <w:sz w:val="24"/>
        </w:rPr>
        <w:t xml:space="preserve"> </w:t>
      </w:r>
      <w:r w:rsidR="00BA4A45" w:rsidRPr="00FE044E">
        <w:rPr>
          <w:rFonts w:ascii="Times New Roman" w:hAnsi="Times New Roman" w:cs="Times New Roman"/>
          <w:bCs/>
          <w:sz w:val="24"/>
        </w:rPr>
        <w:t>then were made for immunofluorescence staining of γH2AX. Representative images from triplicate experiments were shown, the quantification is shown in Fig.</w:t>
      </w:r>
      <w:r w:rsidR="00BA4A45">
        <w:rPr>
          <w:rFonts w:ascii="Times New Roman" w:hAnsi="Times New Roman" w:cs="Times New Roman"/>
          <w:bCs/>
          <w:sz w:val="24"/>
        </w:rPr>
        <w:t xml:space="preserve"> </w:t>
      </w:r>
      <w:r w:rsidR="00BA4A45" w:rsidRPr="00FE044E">
        <w:rPr>
          <w:rFonts w:ascii="Times New Roman" w:hAnsi="Times New Roman" w:cs="Times New Roman"/>
          <w:bCs/>
          <w:sz w:val="24"/>
        </w:rPr>
        <w:t>4a.</w:t>
      </w:r>
      <w:r w:rsidR="000625EF" w:rsidRPr="000625EF">
        <w:rPr>
          <w:rFonts w:ascii="Times New Roman" w:hAnsi="Times New Roman" w:cs="Times New Roman"/>
          <w:bCs/>
          <w:sz w:val="24"/>
        </w:rPr>
        <w:t xml:space="preserve"> </w:t>
      </w:r>
      <w:r w:rsidR="000625EF" w:rsidRPr="00FE044E">
        <w:rPr>
          <w:rFonts w:ascii="Times New Roman" w:hAnsi="Times New Roman" w:cs="Times New Roman"/>
          <w:bCs/>
          <w:sz w:val="24"/>
        </w:rPr>
        <w:t>Scale bar, 20μM.</w:t>
      </w:r>
      <w:r w:rsidR="00BA4A45" w:rsidRPr="00FE044E">
        <w:rPr>
          <w:rFonts w:ascii="Times New Roman" w:hAnsi="Times New Roman" w:cs="Times New Roman"/>
          <w:bCs/>
          <w:sz w:val="24"/>
        </w:rPr>
        <w:t xml:space="preserve"> </w:t>
      </w:r>
      <w:r w:rsidR="00BA4A45" w:rsidRPr="005A02A3">
        <w:rPr>
          <w:rFonts w:ascii="Times New Roman" w:hAnsi="Times New Roman" w:cs="Times New Roman"/>
          <w:b/>
          <w:bCs/>
          <w:color w:val="FF0000"/>
          <w:sz w:val="24"/>
        </w:rPr>
        <w:t>(</w:t>
      </w:r>
      <w:r w:rsidR="005A02A3" w:rsidRPr="005A02A3">
        <w:rPr>
          <w:rFonts w:ascii="Times New Roman" w:hAnsi="Times New Roman" w:cs="Times New Roman"/>
          <w:b/>
          <w:bCs/>
          <w:color w:val="FF0000"/>
          <w:sz w:val="24"/>
        </w:rPr>
        <w:t>e</w:t>
      </w:r>
      <w:r w:rsidR="00BA4A45" w:rsidRPr="005A02A3">
        <w:rPr>
          <w:rFonts w:ascii="Times New Roman" w:hAnsi="Times New Roman" w:cs="Times New Roman"/>
          <w:b/>
          <w:bCs/>
          <w:color w:val="FF0000"/>
          <w:sz w:val="24"/>
        </w:rPr>
        <w:t>)</w:t>
      </w:r>
      <w:r w:rsidR="00BA4A45" w:rsidRPr="005A02A3">
        <w:rPr>
          <w:rFonts w:ascii="Times New Roman" w:hAnsi="Times New Roman" w:cs="Times New Roman"/>
          <w:bCs/>
          <w:color w:val="FF0000"/>
          <w:sz w:val="24"/>
        </w:rPr>
        <w:t xml:space="preserve"> </w:t>
      </w:r>
      <w:r w:rsidR="00A10BAA">
        <w:rPr>
          <w:rFonts w:ascii="Times New Roman" w:hAnsi="Times New Roman" w:cs="Times New Roman"/>
          <w:bCs/>
          <w:sz w:val="24"/>
        </w:rPr>
        <w:t>C</w:t>
      </w:r>
      <w:r w:rsidR="00BA4A45" w:rsidRPr="00FE044E">
        <w:rPr>
          <w:rFonts w:ascii="Times New Roman" w:hAnsi="Times New Roman" w:cs="Times New Roman"/>
          <w:bCs/>
          <w:sz w:val="24"/>
        </w:rPr>
        <w:t xml:space="preserve">ells were treated as that in </w:t>
      </w:r>
      <w:r w:rsidR="00BA4A45">
        <w:rPr>
          <w:rFonts w:ascii="Times New Roman" w:hAnsi="Times New Roman" w:cs="Times New Roman"/>
          <w:bCs/>
          <w:sz w:val="24"/>
        </w:rPr>
        <w:t xml:space="preserve">panel </w:t>
      </w:r>
      <w:proofErr w:type="gramStart"/>
      <w:r w:rsidR="005A02A3">
        <w:rPr>
          <w:rFonts w:ascii="Times New Roman" w:hAnsi="Times New Roman" w:cs="Times New Roman"/>
          <w:bCs/>
          <w:sz w:val="24"/>
        </w:rPr>
        <w:t>c</w:t>
      </w:r>
      <w:r w:rsidR="00BA4A45" w:rsidRPr="00FE044E">
        <w:rPr>
          <w:rFonts w:ascii="Times New Roman" w:hAnsi="Times New Roman" w:cs="Times New Roman"/>
          <w:bCs/>
          <w:sz w:val="24"/>
        </w:rPr>
        <w:t xml:space="preserve">, </w:t>
      </w:r>
      <w:r w:rsidR="00BA4A45">
        <w:rPr>
          <w:rFonts w:ascii="Times New Roman" w:hAnsi="Times New Roman" w:cs="Times New Roman"/>
          <w:bCs/>
          <w:sz w:val="24"/>
        </w:rPr>
        <w:t>and</w:t>
      </w:r>
      <w:proofErr w:type="gramEnd"/>
      <w:r w:rsidR="00BA4A45" w:rsidRPr="00FE044E">
        <w:rPr>
          <w:rFonts w:ascii="Times New Roman" w:hAnsi="Times New Roman" w:cs="Times New Roman"/>
          <w:bCs/>
          <w:sz w:val="24"/>
        </w:rPr>
        <w:t xml:space="preserve"> analyzed for DNA damage by comet assay. Bar chart indicating the average tail moment per cell from triplicate experiments</w:t>
      </w:r>
      <w:r w:rsidR="00BA4A45" w:rsidRPr="00FE044E">
        <w:rPr>
          <w:rFonts w:ascii="Times New Roman" w:hAnsi="Times New Roman" w:cs="Times New Roman"/>
          <w:b/>
          <w:bCs/>
          <w:sz w:val="24"/>
        </w:rPr>
        <w:t xml:space="preserve"> </w:t>
      </w:r>
      <w:r w:rsidR="00BA4A45" w:rsidRPr="00FE044E">
        <w:rPr>
          <w:rFonts w:ascii="Times New Roman" w:hAnsi="Times New Roman" w:cs="Times New Roman"/>
          <w:sz w:val="24"/>
        </w:rPr>
        <w:t>was shown in Fig. 4c.</w:t>
      </w:r>
    </w:p>
    <w:p w14:paraId="34DE1222" w14:textId="77777777" w:rsidR="00BA4A45" w:rsidRDefault="00A10BAA" w:rsidP="00A410E3">
      <w:pPr>
        <w:spacing w:line="480" w:lineRule="auto"/>
        <w:rPr>
          <w:rFonts w:ascii="Times New Roman" w:hAnsi="Times New Roman" w:cs="Times New Roman"/>
          <w:bCs/>
          <w:sz w:val="24"/>
        </w:rPr>
      </w:pPr>
      <w:r>
        <w:rPr>
          <w:rFonts w:ascii="Times New Roman" w:hAnsi="Times New Roman" w:cs="Times New Roman"/>
          <w:bCs/>
          <w:noProof/>
          <w:sz w:val="24"/>
        </w:rPr>
        <w:drawing>
          <wp:inline distT="0" distB="0" distL="0" distR="0" wp14:anchorId="7E8945D6" wp14:editId="73492CE8">
            <wp:extent cx="5170505" cy="2892490"/>
            <wp:effectExtent l="0" t="0" r="0" b="3175"/>
            <wp:docPr id="16" name="图片 16" descr="手机屏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S3-01.jpg"/>
                    <pic:cNvPicPr/>
                  </pic:nvPicPr>
                  <pic:blipFill rotWithShape="1">
                    <a:blip r:embed="rId6" cstate="print">
                      <a:extLst>
                        <a:ext uri="{28A0092B-C50C-407E-A947-70E740481C1C}">
                          <a14:useLocalDpi xmlns:a14="http://schemas.microsoft.com/office/drawing/2010/main" val="0"/>
                        </a:ext>
                      </a:extLst>
                    </a:blip>
                    <a:srcRect b="67369"/>
                    <a:stretch/>
                  </pic:blipFill>
                  <pic:spPr bwMode="auto">
                    <a:xfrm>
                      <a:off x="0" y="0"/>
                      <a:ext cx="5170805" cy="2892658"/>
                    </a:xfrm>
                    <a:prstGeom prst="rect">
                      <a:avLst/>
                    </a:prstGeom>
                    <a:ln>
                      <a:noFill/>
                    </a:ln>
                    <a:extLst>
                      <a:ext uri="{53640926-AAD7-44D8-BBD7-CCE9431645EC}">
                        <a14:shadowObscured xmlns:a14="http://schemas.microsoft.com/office/drawing/2010/main"/>
                      </a:ext>
                    </a:extLst>
                  </pic:spPr>
                </pic:pic>
              </a:graphicData>
            </a:graphic>
          </wp:inline>
        </w:drawing>
      </w:r>
    </w:p>
    <w:p w14:paraId="466A6962" w14:textId="77777777" w:rsidR="00841F6B" w:rsidRDefault="00A10BAA" w:rsidP="00A410E3">
      <w:pPr>
        <w:spacing w:line="480" w:lineRule="auto"/>
        <w:rPr>
          <w:rFonts w:ascii="Times New Roman" w:hAnsi="Times New Roman" w:cs="Times New Roman"/>
          <w:sz w:val="24"/>
        </w:rPr>
      </w:pPr>
      <w:r w:rsidRPr="00FE044E">
        <w:rPr>
          <w:rFonts w:ascii="Times New Roman" w:hAnsi="Times New Roman" w:cs="Times New Roman"/>
          <w:b/>
          <w:sz w:val="24"/>
        </w:rPr>
        <w:t xml:space="preserve">Fig. S3 </w:t>
      </w:r>
      <w:r>
        <w:rPr>
          <w:rFonts w:ascii="Times New Roman" w:hAnsi="Times New Roman" w:cs="Times New Roman" w:hint="eastAsia"/>
          <w:b/>
          <w:sz w:val="24"/>
        </w:rPr>
        <w:t>P</w:t>
      </w:r>
      <w:r w:rsidRPr="00A10BAA">
        <w:rPr>
          <w:rFonts w:ascii="Times New Roman" w:hAnsi="Times New Roman" w:cs="Times New Roman"/>
          <w:b/>
          <w:sz w:val="24"/>
        </w:rPr>
        <w:t xml:space="preserve">harmacological inhibition of CHK1 impairs UBE2T-induced </w:t>
      </w:r>
      <w:r>
        <w:rPr>
          <w:rFonts w:ascii="Times New Roman" w:hAnsi="Times New Roman" w:cs="Times New Roman"/>
          <w:b/>
          <w:sz w:val="24"/>
        </w:rPr>
        <w:t xml:space="preserve">G2/M arrest and </w:t>
      </w:r>
      <w:r w:rsidRPr="00A10BAA">
        <w:rPr>
          <w:rFonts w:ascii="Times New Roman" w:hAnsi="Times New Roman" w:cs="Times New Roman"/>
          <w:b/>
          <w:sz w:val="24"/>
        </w:rPr>
        <w:t>DDR</w:t>
      </w:r>
      <w:r>
        <w:rPr>
          <w:rFonts w:ascii="Times New Roman" w:hAnsi="Times New Roman" w:cs="Times New Roman"/>
          <w:b/>
          <w:sz w:val="24"/>
        </w:rPr>
        <w:t xml:space="preserve"> </w:t>
      </w:r>
      <w:r w:rsidRPr="00A10BAA">
        <w:rPr>
          <w:rFonts w:ascii="Times New Roman" w:hAnsi="Times New Roman" w:cs="Times New Roman"/>
          <w:b/>
          <w:sz w:val="24"/>
        </w:rPr>
        <w:t>in HCC</w:t>
      </w:r>
      <w:r>
        <w:rPr>
          <w:rFonts w:ascii="Times New Roman" w:hAnsi="Times New Roman" w:cs="Times New Roman"/>
          <w:b/>
          <w:sz w:val="24"/>
        </w:rPr>
        <w:t>.</w:t>
      </w:r>
      <w:r w:rsidRPr="00FE044E">
        <w:rPr>
          <w:rFonts w:ascii="Times New Roman" w:hAnsi="Times New Roman" w:cs="Times New Roman"/>
          <w:b/>
          <w:bCs/>
          <w:sz w:val="24"/>
        </w:rPr>
        <w:t xml:space="preserve"> </w:t>
      </w:r>
      <w:r w:rsidR="00DF15AA" w:rsidRPr="00FE044E">
        <w:rPr>
          <w:rFonts w:ascii="Times New Roman" w:hAnsi="Times New Roman" w:cs="Times New Roman"/>
          <w:b/>
          <w:bCs/>
          <w:sz w:val="24"/>
        </w:rPr>
        <w:t>(</w:t>
      </w:r>
      <w:r>
        <w:rPr>
          <w:rFonts w:ascii="Times New Roman" w:hAnsi="Times New Roman" w:cs="Times New Roman"/>
          <w:b/>
          <w:bCs/>
          <w:sz w:val="24"/>
        </w:rPr>
        <w:t>a</w:t>
      </w:r>
      <w:r w:rsidR="00DF15AA" w:rsidRPr="00FE044E">
        <w:rPr>
          <w:rFonts w:ascii="Times New Roman" w:hAnsi="Times New Roman" w:cs="Times New Roman"/>
          <w:b/>
          <w:bCs/>
          <w:sz w:val="24"/>
        </w:rPr>
        <w:t>)</w:t>
      </w:r>
      <w:r w:rsidR="00DF15AA" w:rsidRPr="00FE044E">
        <w:rPr>
          <w:rFonts w:ascii="Times New Roman" w:hAnsi="Times New Roman" w:cs="Times New Roman"/>
          <w:bCs/>
          <w:sz w:val="24"/>
        </w:rPr>
        <w:t xml:space="preserve"> UBE2T stably overexpression cells were treated with 2μM MK</w:t>
      </w:r>
      <w:r w:rsidR="00297448">
        <w:rPr>
          <w:rFonts w:ascii="Times New Roman" w:hAnsi="Times New Roman" w:cs="Times New Roman"/>
          <w:bCs/>
          <w:sz w:val="24"/>
        </w:rPr>
        <w:t>-</w:t>
      </w:r>
      <w:r w:rsidR="00DF15AA" w:rsidRPr="00FE044E">
        <w:rPr>
          <w:rFonts w:ascii="Times New Roman" w:hAnsi="Times New Roman" w:cs="Times New Roman"/>
          <w:bCs/>
          <w:sz w:val="24"/>
        </w:rPr>
        <w:t>8776 1h before 4 Gy IR, chromatin fraction was purified and analyzed for CHK1 by immunoblotting.</w:t>
      </w:r>
      <w:r w:rsidR="00DF15AA" w:rsidRPr="00FE044E">
        <w:rPr>
          <w:rFonts w:ascii="Times New Roman" w:hAnsi="Times New Roman" w:cs="Times New Roman" w:hint="eastAsia"/>
          <w:bCs/>
          <w:sz w:val="24"/>
        </w:rPr>
        <w:t xml:space="preserve"> </w:t>
      </w:r>
      <w:r w:rsidR="00DF15AA" w:rsidRPr="00FE044E">
        <w:rPr>
          <w:rFonts w:ascii="Times New Roman" w:hAnsi="Times New Roman" w:cs="Times New Roman"/>
          <w:b/>
          <w:bCs/>
          <w:sz w:val="24"/>
        </w:rPr>
        <w:t>(</w:t>
      </w:r>
      <w:r>
        <w:rPr>
          <w:rFonts w:ascii="Times New Roman" w:hAnsi="Times New Roman" w:cs="Times New Roman"/>
          <w:b/>
          <w:bCs/>
          <w:sz w:val="24"/>
        </w:rPr>
        <w:t>b</w:t>
      </w:r>
      <w:r w:rsidR="00DF15AA" w:rsidRPr="00FE044E">
        <w:rPr>
          <w:rFonts w:ascii="Times New Roman" w:hAnsi="Times New Roman" w:cs="Times New Roman"/>
          <w:b/>
          <w:bCs/>
          <w:sz w:val="24"/>
        </w:rPr>
        <w:t>)</w:t>
      </w:r>
      <w:r w:rsidR="00DF15AA" w:rsidRPr="00FE044E">
        <w:rPr>
          <w:rFonts w:ascii="Times New Roman" w:hAnsi="Times New Roman" w:cs="Times New Roman"/>
          <w:bCs/>
          <w:sz w:val="24"/>
        </w:rPr>
        <w:t xml:space="preserve"> Cells were treated as that in </w:t>
      </w:r>
      <w:r>
        <w:rPr>
          <w:rFonts w:ascii="Times New Roman" w:hAnsi="Times New Roman" w:cs="Times New Roman"/>
          <w:bCs/>
          <w:sz w:val="24"/>
        </w:rPr>
        <w:t>panel a</w:t>
      </w:r>
      <w:r w:rsidR="00DF15AA" w:rsidRPr="00FE044E">
        <w:rPr>
          <w:rFonts w:ascii="Times New Roman" w:hAnsi="Times New Roman" w:cs="Times New Roman"/>
          <w:bCs/>
          <w:sz w:val="24"/>
        </w:rPr>
        <w:t>, fixed at the indicated timepoints after IR (4 Gy) and analyzed for cell cycle, the numbers of % cells in the G2 phase are shown.</w:t>
      </w:r>
      <w:r>
        <w:rPr>
          <w:rFonts w:ascii="Times New Roman" w:hAnsi="Times New Roman" w:cs="Times New Roman"/>
          <w:bCs/>
          <w:sz w:val="24"/>
        </w:rPr>
        <w:t xml:space="preserve"> </w:t>
      </w:r>
      <w:r w:rsidR="00841F6B" w:rsidRPr="00FE044E">
        <w:rPr>
          <w:rFonts w:ascii="Times New Roman" w:hAnsi="Times New Roman" w:cs="Times New Roman"/>
          <w:b/>
          <w:bCs/>
          <w:sz w:val="24"/>
        </w:rPr>
        <w:t>(c)</w:t>
      </w:r>
      <w:r w:rsidR="00841F6B" w:rsidRPr="00FE044E">
        <w:rPr>
          <w:rFonts w:ascii="Times New Roman" w:hAnsi="Times New Roman" w:cs="Times New Roman"/>
          <w:bCs/>
          <w:sz w:val="24"/>
        </w:rPr>
        <w:t xml:space="preserve"> </w:t>
      </w:r>
      <w:r w:rsidRPr="00FE044E">
        <w:rPr>
          <w:rFonts w:ascii="Times New Roman" w:hAnsi="Times New Roman" w:cs="Times New Roman"/>
          <w:bCs/>
          <w:sz w:val="24"/>
        </w:rPr>
        <w:t xml:space="preserve">Cells were treated as that in </w:t>
      </w:r>
      <w:r>
        <w:rPr>
          <w:rFonts w:ascii="Times New Roman" w:hAnsi="Times New Roman" w:cs="Times New Roman"/>
          <w:bCs/>
          <w:sz w:val="24"/>
        </w:rPr>
        <w:t>panel a</w:t>
      </w:r>
      <w:r w:rsidRPr="00FE044E">
        <w:rPr>
          <w:rFonts w:ascii="Times New Roman" w:hAnsi="Times New Roman" w:cs="Times New Roman"/>
          <w:bCs/>
          <w:sz w:val="24"/>
        </w:rPr>
        <w:t>,</w:t>
      </w:r>
      <w:r>
        <w:rPr>
          <w:rFonts w:ascii="Times New Roman" w:hAnsi="Times New Roman" w:cs="Times New Roman"/>
          <w:bCs/>
          <w:sz w:val="24"/>
        </w:rPr>
        <w:t xml:space="preserve"> </w:t>
      </w:r>
      <w:r w:rsidR="00841F6B" w:rsidRPr="00FE044E">
        <w:rPr>
          <w:rFonts w:ascii="Times New Roman" w:hAnsi="Times New Roman" w:cs="Times New Roman"/>
          <w:bCs/>
          <w:sz w:val="24"/>
        </w:rPr>
        <w:t xml:space="preserve">then were made for immunofluorescence staining of γH2AX. </w:t>
      </w:r>
      <w:r w:rsidR="00A410E3" w:rsidRPr="00FE044E">
        <w:rPr>
          <w:rFonts w:ascii="Times New Roman" w:hAnsi="Times New Roman" w:cs="Times New Roman"/>
          <w:bCs/>
          <w:sz w:val="24"/>
        </w:rPr>
        <w:t xml:space="preserve">Representative images from triplicate </w:t>
      </w:r>
      <w:r w:rsidR="00A410E3" w:rsidRPr="00FE044E">
        <w:rPr>
          <w:rFonts w:ascii="Times New Roman" w:hAnsi="Times New Roman" w:cs="Times New Roman"/>
          <w:bCs/>
          <w:sz w:val="24"/>
        </w:rPr>
        <w:lastRenderedPageBreak/>
        <w:t>experiments were shown, the quantification is shown in Fig.4e.</w:t>
      </w:r>
      <w:r w:rsidR="000625EF">
        <w:rPr>
          <w:rFonts w:ascii="Times New Roman" w:hAnsi="Times New Roman" w:cs="Times New Roman"/>
          <w:bCs/>
          <w:sz w:val="24"/>
        </w:rPr>
        <w:t xml:space="preserve"> </w:t>
      </w:r>
      <w:r w:rsidR="000625EF" w:rsidRPr="00FE044E">
        <w:rPr>
          <w:rFonts w:ascii="Times New Roman" w:hAnsi="Times New Roman" w:cs="Times New Roman"/>
          <w:bCs/>
          <w:sz w:val="24"/>
        </w:rPr>
        <w:t>Scale bar, 20μM.</w:t>
      </w:r>
      <w:r w:rsidR="00A410E3" w:rsidRPr="00FE044E">
        <w:rPr>
          <w:rFonts w:ascii="Times New Roman" w:hAnsi="Times New Roman" w:cs="Times New Roman"/>
          <w:b/>
          <w:bCs/>
          <w:sz w:val="24"/>
        </w:rPr>
        <w:t xml:space="preserve"> </w:t>
      </w:r>
      <w:r w:rsidR="00841F6B" w:rsidRPr="00FE044E">
        <w:rPr>
          <w:rFonts w:ascii="Times New Roman" w:hAnsi="Times New Roman" w:cs="Times New Roman"/>
          <w:b/>
          <w:bCs/>
          <w:sz w:val="24"/>
        </w:rPr>
        <w:t>(d)</w:t>
      </w:r>
      <w:r w:rsidR="00841F6B" w:rsidRPr="00FE044E">
        <w:rPr>
          <w:rFonts w:ascii="Times New Roman" w:hAnsi="Times New Roman" w:cs="Times New Roman"/>
          <w:bCs/>
          <w:sz w:val="24"/>
        </w:rPr>
        <w:t xml:space="preserve"> </w:t>
      </w:r>
      <w:r w:rsidRPr="00FE044E">
        <w:rPr>
          <w:rFonts w:ascii="Times New Roman" w:hAnsi="Times New Roman" w:cs="Times New Roman"/>
          <w:bCs/>
          <w:sz w:val="24"/>
        </w:rPr>
        <w:t xml:space="preserve">Cells were treated as that in </w:t>
      </w:r>
      <w:r>
        <w:rPr>
          <w:rFonts w:ascii="Times New Roman" w:hAnsi="Times New Roman" w:cs="Times New Roman"/>
          <w:bCs/>
          <w:sz w:val="24"/>
        </w:rPr>
        <w:t xml:space="preserve">panel </w:t>
      </w:r>
      <w:proofErr w:type="gramStart"/>
      <w:r>
        <w:rPr>
          <w:rFonts w:ascii="Times New Roman" w:hAnsi="Times New Roman" w:cs="Times New Roman"/>
          <w:bCs/>
          <w:sz w:val="24"/>
        </w:rPr>
        <w:t>a</w:t>
      </w:r>
      <w:r w:rsidRPr="00FE044E">
        <w:rPr>
          <w:rFonts w:ascii="Times New Roman" w:hAnsi="Times New Roman" w:cs="Times New Roman"/>
          <w:bCs/>
          <w:sz w:val="24"/>
        </w:rPr>
        <w:t>,</w:t>
      </w:r>
      <w:r w:rsidR="00841F6B" w:rsidRPr="00FE044E">
        <w:rPr>
          <w:rFonts w:ascii="Times New Roman" w:hAnsi="Times New Roman" w:cs="Times New Roman"/>
          <w:bCs/>
          <w:sz w:val="24"/>
        </w:rPr>
        <w:t xml:space="preserve"> and</w:t>
      </w:r>
      <w:proofErr w:type="gramEnd"/>
      <w:r w:rsidR="00841F6B" w:rsidRPr="00FE044E">
        <w:rPr>
          <w:rFonts w:ascii="Times New Roman" w:hAnsi="Times New Roman" w:cs="Times New Roman"/>
          <w:bCs/>
          <w:sz w:val="24"/>
        </w:rPr>
        <w:t xml:space="preserve"> analyzed for DNA damage by comet assay. </w:t>
      </w:r>
      <w:r w:rsidR="00A410E3" w:rsidRPr="00FE044E">
        <w:rPr>
          <w:rFonts w:ascii="Times New Roman" w:hAnsi="Times New Roman" w:cs="Times New Roman"/>
          <w:bCs/>
          <w:sz w:val="24"/>
        </w:rPr>
        <w:t>Bar chart indicating the average tail moment per cell from triplicate experiments</w:t>
      </w:r>
      <w:r w:rsidR="00A410E3" w:rsidRPr="00FE044E">
        <w:rPr>
          <w:rFonts w:ascii="Times New Roman" w:hAnsi="Times New Roman" w:cs="Times New Roman"/>
          <w:b/>
          <w:bCs/>
          <w:sz w:val="24"/>
        </w:rPr>
        <w:t xml:space="preserve"> </w:t>
      </w:r>
      <w:r w:rsidR="00A410E3" w:rsidRPr="00FE044E">
        <w:rPr>
          <w:rFonts w:ascii="Times New Roman" w:hAnsi="Times New Roman" w:cs="Times New Roman"/>
          <w:sz w:val="24"/>
        </w:rPr>
        <w:t>was shown in Fig. 4g.</w:t>
      </w:r>
    </w:p>
    <w:p w14:paraId="7B59B5EE" w14:textId="77777777" w:rsidR="00A10BAA" w:rsidRPr="00FE044E" w:rsidRDefault="00A10BAA" w:rsidP="00A410E3">
      <w:pPr>
        <w:spacing w:line="480" w:lineRule="auto"/>
        <w:rPr>
          <w:rFonts w:ascii="Times New Roman" w:hAnsi="Times New Roman" w:cs="Times New Roman"/>
          <w:bCs/>
          <w:sz w:val="24"/>
        </w:rPr>
      </w:pPr>
    </w:p>
    <w:p w14:paraId="3BA569CA" w14:textId="0613B0F7" w:rsidR="00841F6B" w:rsidRDefault="00652499">
      <w:r>
        <w:rPr>
          <w:noProof/>
        </w:rPr>
        <w:drawing>
          <wp:inline distT="0" distB="0" distL="0" distR="0" wp14:anchorId="3C78AA6E" wp14:editId="203F50D6">
            <wp:extent cx="5270500" cy="3171825"/>
            <wp:effectExtent l="0" t="0" r="0" b="3175"/>
            <wp:docPr id="5"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3171825"/>
                    </a:xfrm>
                    <a:prstGeom prst="rect">
                      <a:avLst/>
                    </a:prstGeom>
                  </pic:spPr>
                </pic:pic>
              </a:graphicData>
            </a:graphic>
          </wp:inline>
        </w:drawing>
      </w:r>
    </w:p>
    <w:p w14:paraId="53D84DD0" w14:textId="40344D95" w:rsidR="005A17CC" w:rsidRPr="00652499" w:rsidRDefault="005A17CC" w:rsidP="005A17CC">
      <w:pPr>
        <w:spacing w:line="480" w:lineRule="auto"/>
        <w:rPr>
          <w:rFonts w:ascii="Times New Roman" w:hAnsi="Times New Roman" w:cs="Times New Roman"/>
          <w:bCs/>
          <w:color w:val="FF0000"/>
          <w:sz w:val="24"/>
        </w:rPr>
      </w:pPr>
      <w:r w:rsidRPr="00FE044E">
        <w:rPr>
          <w:rFonts w:ascii="Times New Roman" w:hAnsi="Times New Roman" w:cs="Times New Roman"/>
          <w:b/>
          <w:sz w:val="24"/>
        </w:rPr>
        <w:t>Fig. S4 UBE2T binds with H2AX by UBC domain.</w:t>
      </w:r>
      <w:r w:rsidRPr="00FE044E">
        <w:rPr>
          <w:rFonts w:ascii="Times New Roman" w:hAnsi="Times New Roman" w:cs="Times New Roman"/>
          <w:bCs/>
          <w:sz w:val="24"/>
        </w:rPr>
        <w:t xml:space="preserve"> </w:t>
      </w:r>
      <w:r w:rsidRPr="00FE044E">
        <w:rPr>
          <w:rFonts w:ascii="Times New Roman" w:hAnsi="Times New Roman" w:cs="Times New Roman"/>
          <w:b/>
          <w:sz w:val="24"/>
        </w:rPr>
        <w:t>(a)</w:t>
      </w:r>
      <w:r w:rsidRPr="00FE044E">
        <w:rPr>
          <w:rFonts w:ascii="Times New Roman" w:hAnsi="Times New Roman" w:cs="Times New Roman"/>
          <w:bCs/>
          <w:sz w:val="24"/>
        </w:rPr>
        <w:t xml:space="preserve"> H2AX was identified with sequence coverage using LC-MS/MS analysis.</w:t>
      </w:r>
      <w:r w:rsidRPr="00FE044E">
        <w:rPr>
          <w:rFonts w:ascii="Times New Roman" w:hAnsi="Times New Roman" w:cs="Times New Roman" w:hint="eastAsia"/>
          <w:bCs/>
          <w:sz w:val="24"/>
        </w:rPr>
        <w:t xml:space="preserve"> </w:t>
      </w:r>
      <w:r w:rsidRPr="00FE044E">
        <w:rPr>
          <w:rFonts w:ascii="Times New Roman" w:hAnsi="Times New Roman" w:cs="Times New Roman"/>
          <w:b/>
          <w:bCs/>
          <w:sz w:val="24"/>
        </w:rPr>
        <w:t>(b)</w:t>
      </w:r>
      <w:r w:rsidRPr="00FE044E">
        <w:rPr>
          <w:rFonts w:ascii="Times New Roman" w:hAnsi="Times New Roman" w:cs="Times New Roman"/>
          <w:bCs/>
          <w:sz w:val="24"/>
        </w:rPr>
        <w:t xml:space="preserve"> The affinity and binding sites were predicted by </w:t>
      </w:r>
      <w:r w:rsidRPr="00FE044E">
        <w:rPr>
          <w:rFonts w:ascii="Times New Roman" w:hAnsi="Times New Roman" w:cs="Times New Roman" w:hint="eastAsia"/>
          <w:bCs/>
          <w:sz w:val="24"/>
        </w:rPr>
        <w:t>m</w:t>
      </w:r>
      <w:r w:rsidRPr="00FE044E">
        <w:rPr>
          <w:rFonts w:ascii="Times New Roman" w:hAnsi="Times New Roman" w:cs="Times New Roman"/>
          <w:bCs/>
          <w:sz w:val="24"/>
        </w:rPr>
        <w:t>olecular docking bioinformatic methods.</w:t>
      </w:r>
      <w:r w:rsidR="00652499" w:rsidRPr="00652499">
        <w:rPr>
          <w:rFonts w:ascii="Times New Roman" w:hAnsi="Times New Roman" w:cs="Times New Roman"/>
          <w:b/>
          <w:color w:val="FF0000"/>
          <w:sz w:val="24"/>
        </w:rPr>
        <w:t xml:space="preserve"> </w:t>
      </w:r>
      <w:r w:rsidR="00652499" w:rsidRPr="0026445E">
        <w:rPr>
          <w:rFonts w:ascii="Times New Roman" w:hAnsi="Times New Roman" w:cs="Times New Roman"/>
          <w:b/>
          <w:color w:val="FF0000"/>
          <w:sz w:val="24"/>
        </w:rPr>
        <w:t>(</w:t>
      </w:r>
      <w:r w:rsidR="00652499">
        <w:rPr>
          <w:rFonts w:ascii="Times New Roman" w:hAnsi="Times New Roman" w:cs="Times New Roman" w:hint="eastAsia"/>
          <w:b/>
          <w:color w:val="FF0000"/>
          <w:sz w:val="24"/>
        </w:rPr>
        <w:t>c</w:t>
      </w:r>
      <w:r w:rsidR="00652499" w:rsidRPr="0026445E">
        <w:rPr>
          <w:rFonts w:ascii="Times New Roman" w:hAnsi="Times New Roman" w:cs="Times New Roman"/>
          <w:b/>
          <w:color w:val="FF0000"/>
          <w:sz w:val="24"/>
        </w:rPr>
        <w:t>)</w:t>
      </w:r>
      <w:r w:rsidR="00652499" w:rsidRPr="0026445E">
        <w:rPr>
          <w:rFonts w:ascii="Times New Roman" w:hAnsi="Times New Roman" w:cs="Times New Roman"/>
          <w:bCs/>
          <w:color w:val="FF0000"/>
          <w:sz w:val="24"/>
        </w:rPr>
        <w:t xml:space="preserve"> MHCC-97H cells transfected with FLAG-H2AX were exposed to IR (4 Gy) and stained with FLAG-H2AX (green) and UBE2T (red).</w:t>
      </w:r>
      <w:r w:rsidR="00652499">
        <w:rPr>
          <w:rFonts w:ascii="Times New Roman" w:hAnsi="Times New Roman" w:cs="Times New Roman" w:hint="eastAsia"/>
          <w:bCs/>
          <w:color w:val="FF0000"/>
          <w:sz w:val="24"/>
        </w:rPr>
        <w:t xml:space="preserve"> </w:t>
      </w:r>
      <w:r w:rsidRPr="00652499">
        <w:rPr>
          <w:rFonts w:ascii="Times New Roman" w:hAnsi="Times New Roman" w:cs="Times New Roman"/>
          <w:b/>
          <w:bCs/>
          <w:color w:val="FF0000"/>
          <w:sz w:val="24"/>
        </w:rPr>
        <w:t>(</w:t>
      </w:r>
      <w:r w:rsidR="00652499" w:rsidRPr="00652499">
        <w:rPr>
          <w:rFonts w:ascii="Times New Roman" w:hAnsi="Times New Roman" w:cs="Times New Roman"/>
          <w:b/>
          <w:bCs/>
          <w:color w:val="FF0000"/>
          <w:sz w:val="24"/>
        </w:rPr>
        <w:t>d</w:t>
      </w:r>
      <w:r w:rsidRPr="00652499">
        <w:rPr>
          <w:rFonts w:ascii="Times New Roman" w:hAnsi="Times New Roman" w:cs="Times New Roman"/>
          <w:b/>
          <w:bCs/>
          <w:color w:val="FF0000"/>
          <w:sz w:val="24"/>
        </w:rPr>
        <w:t xml:space="preserve">) </w:t>
      </w:r>
      <w:r w:rsidRPr="00FE044E">
        <w:rPr>
          <w:rFonts w:ascii="Times New Roman" w:hAnsi="Times New Roman" w:cs="Times New Roman"/>
          <w:bCs/>
          <w:sz w:val="24"/>
        </w:rPr>
        <w:t>293T cells were transfected with FLAG</w:t>
      </w:r>
      <w:r w:rsidRPr="00FE044E">
        <w:rPr>
          <w:rFonts w:ascii="Times New Roman" w:hAnsi="Times New Roman" w:cs="Times New Roman" w:hint="eastAsia"/>
          <w:bCs/>
          <w:sz w:val="24"/>
        </w:rPr>
        <w:t>-</w:t>
      </w:r>
      <w:r w:rsidRPr="00FE044E">
        <w:rPr>
          <w:rFonts w:ascii="Times New Roman" w:hAnsi="Times New Roman" w:cs="Times New Roman"/>
          <w:bCs/>
          <w:sz w:val="24"/>
        </w:rPr>
        <w:t>UBE2T WT or FLAG</w:t>
      </w:r>
      <w:r w:rsidRPr="00FE044E">
        <w:rPr>
          <w:rFonts w:ascii="Times New Roman" w:hAnsi="Times New Roman" w:cs="Times New Roman" w:hint="eastAsia"/>
          <w:bCs/>
          <w:sz w:val="24"/>
        </w:rPr>
        <w:t>-</w:t>
      </w:r>
      <w:r w:rsidRPr="00FE044E">
        <w:rPr>
          <w:rFonts w:ascii="Times New Roman" w:hAnsi="Times New Roman" w:cs="Times New Roman"/>
          <w:bCs/>
          <w:sz w:val="24"/>
        </w:rPr>
        <w:t>UBE2T UBC, and exposed to IR (4 Gy), immunoprecipitation was performed by using FLAG antibody, IP product was analyzed by immunoblotting.</w:t>
      </w:r>
    </w:p>
    <w:p w14:paraId="7BBC24A1" w14:textId="77777777" w:rsidR="000D3A96" w:rsidRDefault="000D3A96" w:rsidP="005A17CC">
      <w:pPr>
        <w:spacing w:line="480" w:lineRule="auto"/>
        <w:rPr>
          <w:rFonts w:ascii="Times New Roman" w:hAnsi="Times New Roman" w:cs="Times New Roman"/>
          <w:bCs/>
        </w:rPr>
      </w:pPr>
    </w:p>
    <w:p w14:paraId="7BD632AA" w14:textId="77777777" w:rsidR="005A17CC" w:rsidRDefault="00A40F09" w:rsidP="00717598">
      <w:pPr>
        <w:spacing w:line="480" w:lineRule="auto"/>
        <w:rPr>
          <w:rFonts w:ascii="Times New Roman" w:hAnsi="Times New Roman" w:cs="Times New Roman"/>
          <w:b/>
        </w:rPr>
      </w:pPr>
      <w:r>
        <w:rPr>
          <w:rFonts w:ascii="Times New Roman" w:hAnsi="Times New Roman" w:cs="Times New Roman" w:hint="eastAsia"/>
          <w:b/>
          <w:noProof/>
        </w:rPr>
        <w:lastRenderedPageBreak/>
        <w:drawing>
          <wp:inline distT="0" distB="0" distL="0" distR="0" wp14:anchorId="1606852B" wp14:editId="132F8263">
            <wp:extent cx="5170253" cy="4002833"/>
            <wp:effectExtent l="0" t="0" r="0" b="0"/>
            <wp:docPr id="17" name="图片 1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S5-01.jpg"/>
                    <pic:cNvPicPr/>
                  </pic:nvPicPr>
                  <pic:blipFill rotWithShape="1">
                    <a:blip r:embed="rId8" cstate="print">
                      <a:extLst>
                        <a:ext uri="{28A0092B-C50C-407E-A947-70E740481C1C}">
                          <a14:useLocalDpi xmlns:a14="http://schemas.microsoft.com/office/drawing/2010/main" val="0"/>
                        </a:ext>
                      </a:extLst>
                    </a:blip>
                    <a:srcRect b="54840"/>
                    <a:stretch/>
                  </pic:blipFill>
                  <pic:spPr bwMode="auto">
                    <a:xfrm>
                      <a:off x="0" y="0"/>
                      <a:ext cx="5170805" cy="4003260"/>
                    </a:xfrm>
                    <a:prstGeom prst="rect">
                      <a:avLst/>
                    </a:prstGeom>
                    <a:ln>
                      <a:noFill/>
                    </a:ln>
                    <a:extLst>
                      <a:ext uri="{53640926-AAD7-44D8-BBD7-CCE9431645EC}">
                        <a14:shadowObscured xmlns:a14="http://schemas.microsoft.com/office/drawing/2010/main"/>
                      </a:ext>
                    </a:extLst>
                  </pic:spPr>
                </pic:pic>
              </a:graphicData>
            </a:graphic>
          </wp:inline>
        </w:drawing>
      </w:r>
    </w:p>
    <w:p w14:paraId="63629F76" w14:textId="77777777" w:rsidR="00A40F09" w:rsidRDefault="00A40F09" w:rsidP="00A40F09">
      <w:pPr>
        <w:spacing w:line="480" w:lineRule="auto"/>
      </w:pPr>
      <w:r w:rsidRPr="002C0E19">
        <w:rPr>
          <w:rFonts w:ascii="Times New Roman" w:hAnsi="Times New Roman" w:cs="Times New Roman"/>
          <w:b/>
          <w:sz w:val="24"/>
        </w:rPr>
        <w:t>Fig</w:t>
      </w:r>
      <w:r>
        <w:rPr>
          <w:rFonts w:ascii="Times New Roman" w:hAnsi="Times New Roman" w:cs="Times New Roman"/>
          <w:b/>
          <w:sz w:val="24"/>
        </w:rPr>
        <w:t>.</w:t>
      </w:r>
      <w:r w:rsidRPr="002C0E19">
        <w:rPr>
          <w:rFonts w:ascii="Times New Roman" w:hAnsi="Times New Roman" w:cs="Times New Roman"/>
          <w:b/>
          <w:sz w:val="24"/>
        </w:rPr>
        <w:t xml:space="preserve"> S</w:t>
      </w:r>
      <w:r>
        <w:rPr>
          <w:rFonts w:ascii="Times New Roman" w:hAnsi="Times New Roman" w:cs="Times New Roman"/>
          <w:b/>
          <w:sz w:val="24"/>
        </w:rPr>
        <w:t>5</w:t>
      </w:r>
      <w:r w:rsidRPr="002C0E19">
        <w:rPr>
          <w:rFonts w:ascii="Times New Roman" w:hAnsi="Times New Roman" w:cs="Times New Roman"/>
          <w:b/>
          <w:sz w:val="24"/>
        </w:rPr>
        <w:t xml:space="preserve"> UBE2T C86A inhibits </w:t>
      </w:r>
      <w:r w:rsidRPr="002C0E19">
        <w:rPr>
          <w:rFonts w:ascii="Times New Roman" w:hAnsi="Times New Roman" w:cs="Times New Roman" w:hint="eastAsia"/>
          <w:b/>
          <w:sz w:val="24"/>
        </w:rPr>
        <w:t>the</w:t>
      </w:r>
      <w:r w:rsidRPr="002C0E19">
        <w:rPr>
          <w:rFonts w:ascii="Times New Roman" w:hAnsi="Times New Roman" w:cs="Times New Roman"/>
          <w:b/>
          <w:sz w:val="24"/>
        </w:rPr>
        <w:t xml:space="preserve"> </w:t>
      </w:r>
      <w:r>
        <w:rPr>
          <w:rFonts w:ascii="Times New Roman" w:hAnsi="Times New Roman" w:cs="Times New Roman"/>
          <w:b/>
          <w:sz w:val="24"/>
        </w:rPr>
        <w:t xml:space="preserve">chromatin accumulation of UBE2T, </w:t>
      </w:r>
      <w:r w:rsidRPr="002C0E19">
        <w:rPr>
          <w:rFonts w:ascii="Times New Roman" w:hAnsi="Times New Roman" w:cs="Times New Roman"/>
          <w:b/>
          <w:sz w:val="24"/>
        </w:rPr>
        <w:t xml:space="preserve">translocation </w:t>
      </w:r>
      <w:r w:rsidRPr="002C0E19">
        <w:rPr>
          <w:rFonts w:ascii="Times New Roman" w:hAnsi="Times New Roman" w:cs="Times New Roman" w:hint="eastAsia"/>
          <w:b/>
          <w:sz w:val="24"/>
        </w:rPr>
        <w:t>of</w:t>
      </w:r>
      <w:r w:rsidRPr="002C0E19">
        <w:rPr>
          <w:rFonts w:ascii="Times New Roman" w:hAnsi="Times New Roman" w:cs="Times New Roman"/>
          <w:b/>
          <w:sz w:val="24"/>
        </w:rPr>
        <w:t xml:space="preserve"> CHK1 from nuclear to cytosol and DDR after IR treatment. </w:t>
      </w:r>
      <w:r w:rsidRPr="00FE044E">
        <w:rPr>
          <w:rFonts w:ascii="Times New Roman" w:hAnsi="Times New Roman" w:cs="Times New Roman"/>
          <w:b/>
          <w:bCs/>
          <w:sz w:val="24"/>
        </w:rPr>
        <w:t>(a)</w:t>
      </w:r>
      <w:r w:rsidRPr="00FE044E">
        <w:rPr>
          <w:rFonts w:ascii="Times New Roman" w:hAnsi="Times New Roman" w:cs="Times New Roman"/>
          <w:bCs/>
          <w:sz w:val="24"/>
        </w:rPr>
        <w:t xml:space="preserve"> MHCC-97H cells were transfected by FLAG empty vector or FLAG-</w:t>
      </w:r>
      <w:proofErr w:type="gramStart"/>
      <w:r w:rsidRPr="00FE044E">
        <w:rPr>
          <w:rFonts w:ascii="Times New Roman" w:hAnsi="Times New Roman" w:cs="Times New Roman"/>
          <w:bCs/>
          <w:sz w:val="24"/>
        </w:rPr>
        <w:t>UBE2T, and</w:t>
      </w:r>
      <w:proofErr w:type="gramEnd"/>
      <w:r w:rsidRPr="00FE044E">
        <w:rPr>
          <w:rFonts w:ascii="Times New Roman" w:hAnsi="Times New Roman" w:cs="Times New Roman"/>
          <w:bCs/>
          <w:sz w:val="24"/>
        </w:rPr>
        <w:t xml:space="preserve"> treated with IR</w:t>
      </w:r>
      <w:r w:rsidR="004323FB">
        <w:rPr>
          <w:rFonts w:ascii="Times New Roman" w:hAnsi="Times New Roman" w:cs="Times New Roman"/>
          <w:bCs/>
          <w:sz w:val="24"/>
        </w:rPr>
        <w:t xml:space="preserve"> </w:t>
      </w:r>
      <w:r w:rsidR="004323FB" w:rsidRPr="00FE044E">
        <w:rPr>
          <w:rFonts w:ascii="Times New Roman" w:hAnsi="Times New Roman" w:cs="Times New Roman"/>
          <w:bCs/>
          <w:sz w:val="24"/>
        </w:rPr>
        <w:t>(4 Gy)</w:t>
      </w:r>
      <w:r w:rsidRPr="00FE044E">
        <w:rPr>
          <w:rFonts w:ascii="Times New Roman" w:hAnsi="Times New Roman" w:cs="Times New Roman"/>
          <w:bCs/>
          <w:sz w:val="24"/>
        </w:rPr>
        <w:t xml:space="preserve">. </w:t>
      </w:r>
      <w:r w:rsidRPr="00FE044E">
        <w:rPr>
          <w:rFonts w:ascii="Times New Roman" w:hAnsi="Times New Roman" w:cs="Times New Roman" w:hint="eastAsia"/>
          <w:bCs/>
          <w:sz w:val="24"/>
        </w:rPr>
        <w:t>Immu</w:t>
      </w:r>
      <w:r w:rsidRPr="00FE044E">
        <w:rPr>
          <w:rFonts w:ascii="Times New Roman" w:hAnsi="Times New Roman" w:cs="Times New Roman"/>
          <w:bCs/>
          <w:sz w:val="24"/>
        </w:rPr>
        <w:t>noblotting was performed to test H2AX/γ</w:t>
      </w:r>
      <w:r w:rsidRPr="00FE044E">
        <w:rPr>
          <w:rFonts w:ascii="Times New Roman" w:hAnsi="Times New Roman" w:cs="Times New Roman" w:hint="eastAsia"/>
          <w:bCs/>
          <w:sz w:val="24"/>
        </w:rPr>
        <w:t>H2AX</w:t>
      </w:r>
      <w:r w:rsidRPr="00FE044E">
        <w:rPr>
          <w:rFonts w:ascii="Times New Roman" w:hAnsi="Times New Roman" w:cs="Times New Roman"/>
          <w:bCs/>
          <w:sz w:val="24"/>
        </w:rPr>
        <w:t xml:space="preserve"> ubiquitination. </w:t>
      </w:r>
      <w:r w:rsidRPr="00FE044E">
        <w:rPr>
          <w:rFonts w:ascii="Times New Roman" w:hAnsi="Times New Roman" w:cs="Times New Roman"/>
          <w:b/>
          <w:bCs/>
          <w:sz w:val="24"/>
        </w:rPr>
        <w:t>(</w:t>
      </w:r>
      <w:r>
        <w:rPr>
          <w:rFonts w:ascii="Times New Roman" w:hAnsi="Times New Roman" w:cs="Times New Roman"/>
          <w:b/>
          <w:bCs/>
          <w:sz w:val="24"/>
        </w:rPr>
        <w:t>b</w:t>
      </w:r>
      <w:r w:rsidRPr="00FE044E">
        <w:rPr>
          <w:rFonts w:ascii="Times New Roman" w:hAnsi="Times New Roman" w:cs="Times New Roman"/>
          <w:b/>
          <w:bCs/>
          <w:sz w:val="24"/>
        </w:rPr>
        <w:t>)</w:t>
      </w:r>
      <w:r w:rsidRPr="00FE044E">
        <w:rPr>
          <w:rFonts w:ascii="Times New Roman" w:hAnsi="Times New Roman" w:cs="Times New Roman"/>
          <w:bCs/>
          <w:sz w:val="24"/>
        </w:rPr>
        <w:t xml:space="preserve"> MHCC-97H </w:t>
      </w:r>
      <w:r>
        <w:rPr>
          <w:rFonts w:ascii="Times New Roman" w:hAnsi="Times New Roman" w:cs="Times New Roman"/>
          <w:bCs/>
          <w:sz w:val="24"/>
        </w:rPr>
        <w:t>c</w:t>
      </w:r>
      <w:r w:rsidRPr="00FE044E">
        <w:rPr>
          <w:rFonts w:ascii="Times New Roman" w:hAnsi="Times New Roman" w:cs="Times New Roman"/>
          <w:bCs/>
          <w:sz w:val="24"/>
        </w:rPr>
        <w:t xml:space="preserve">ells were transfected with FLAG-UBE2T WT or FLAG-UBE2T </w:t>
      </w:r>
      <w:proofErr w:type="gramStart"/>
      <w:r w:rsidRPr="00FE044E">
        <w:rPr>
          <w:rFonts w:ascii="Times New Roman" w:hAnsi="Times New Roman" w:cs="Times New Roman"/>
          <w:bCs/>
          <w:sz w:val="24"/>
        </w:rPr>
        <w:t>C86A, and</w:t>
      </w:r>
      <w:proofErr w:type="gramEnd"/>
      <w:r w:rsidRPr="00FE044E">
        <w:rPr>
          <w:rFonts w:ascii="Times New Roman" w:hAnsi="Times New Roman" w:cs="Times New Roman"/>
          <w:bCs/>
          <w:sz w:val="24"/>
        </w:rPr>
        <w:t xml:space="preserve"> treated with IR</w:t>
      </w:r>
      <w:r w:rsidR="004323FB" w:rsidRPr="00FE044E">
        <w:rPr>
          <w:rFonts w:ascii="Times New Roman" w:hAnsi="Times New Roman" w:cs="Times New Roman"/>
          <w:bCs/>
          <w:sz w:val="24"/>
        </w:rPr>
        <w:t xml:space="preserve"> (4 Gy)</w:t>
      </w:r>
      <w:r w:rsidRPr="00FE044E">
        <w:rPr>
          <w:rFonts w:ascii="Times New Roman" w:hAnsi="Times New Roman" w:cs="Times New Roman"/>
          <w:bCs/>
          <w:sz w:val="24"/>
        </w:rPr>
        <w:t xml:space="preserve">. </w:t>
      </w:r>
      <w:r>
        <w:rPr>
          <w:rFonts w:ascii="Times New Roman" w:hAnsi="Times New Roman" w:cs="Times New Roman"/>
          <w:bCs/>
          <w:sz w:val="24"/>
        </w:rPr>
        <w:t>Cytosol and c</w:t>
      </w:r>
      <w:r w:rsidRPr="00FE044E">
        <w:rPr>
          <w:rFonts w:ascii="Times New Roman" w:hAnsi="Times New Roman" w:cs="Times New Roman"/>
          <w:bCs/>
          <w:sz w:val="24"/>
        </w:rPr>
        <w:t xml:space="preserve">hromatin fractionation </w:t>
      </w:r>
      <w:proofErr w:type="gramStart"/>
      <w:r w:rsidRPr="00FE044E">
        <w:rPr>
          <w:rFonts w:ascii="Times New Roman" w:hAnsi="Times New Roman" w:cs="Times New Roman"/>
          <w:bCs/>
          <w:sz w:val="24"/>
        </w:rPr>
        <w:t>w</w:t>
      </w:r>
      <w:r>
        <w:rPr>
          <w:rFonts w:ascii="Times New Roman" w:hAnsi="Times New Roman" w:cs="Times New Roman"/>
          <w:bCs/>
          <w:sz w:val="24"/>
        </w:rPr>
        <w:t>as</w:t>
      </w:r>
      <w:proofErr w:type="gramEnd"/>
      <w:r w:rsidRPr="00FE044E">
        <w:rPr>
          <w:rFonts w:ascii="Times New Roman" w:hAnsi="Times New Roman" w:cs="Times New Roman"/>
          <w:bCs/>
          <w:sz w:val="24"/>
        </w:rPr>
        <w:t xml:space="preserve"> analyzed by immunoblotting.</w:t>
      </w:r>
      <w:r>
        <w:rPr>
          <w:rFonts w:ascii="Times New Roman" w:hAnsi="Times New Roman" w:cs="Times New Roman"/>
          <w:bCs/>
          <w:sz w:val="24"/>
        </w:rPr>
        <w:t xml:space="preserve"> </w:t>
      </w:r>
      <w:r w:rsidRPr="00A40F09">
        <w:rPr>
          <w:rFonts w:ascii="Times New Roman" w:hAnsi="Times New Roman" w:cs="Times New Roman"/>
          <w:b/>
          <w:sz w:val="24"/>
        </w:rPr>
        <w:t>(c-d)</w:t>
      </w:r>
      <w:r>
        <w:rPr>
          <w:rFonts w:ascii="Times New Roman" w:hAnsi="Times New Roman" w:cs="Times New Roman"/>
          <w:bCs/>
          <w:sz w:val="24"/>
        </w:rPr>
        <w:t xml:space="preserve"> </w:t>
      </w:r>
      <w:r w:rsidRPr="002C0E19">
        <w:rPr>
          <w:rFonts w:ascii="Times New Roman" w:hAnsi="Times New Roman" w:cs="Times New Roman"/>
          <w:bCs/>
          <w:sz w:val="24"/>
        </w:rPr>
        <w:t>MHCC-97H cells were transfected with adenoviral FLAG-UBE2T WT, FLAG-UBE2T C86A, or empty vector, treated with IR</w:t>
      </w:r>
      <w:r w:rsidR="004323FB" w:rsidRPr="00FE044E">
        <w:rPr>
          <w:rFonts w:ascii="Times New Roman" w:hAnsi="Times New Roman" w:cs="Times New Roman"/>
          <w:bCs/>
          <w:sz w:val="24"/>
        </w:rPr>
        <w:t xml:space="preserve"> (4 Gy)</w:t>
      </w:r>
      <w:r w:rsidRPr="002C0E19">
        <w:rPr>
          <w:rFonts w:ascii="Times New Roman" w:hAnsi="Times New Roman" w:cs="Times New Roman"/>
          <w:bCs/>
          <w:sz w:val="24"/>
        </w:rPr>
        <w:t xml:space="preserve">, harvested at indicated timepoints, and stained for CHK1 </w:t>
      </w:r>
      <w:r w:rsidRPr="002C0E19">
        <w:rPr>
          <w:rFonts w:ascii="Times New Roman" w:hAnsi="Times New Roman" w:cs="Times New Roman"/>
          <w:b/>
          <w:sz w:val="24"/>
        </w:rPr>
        <w:t>(</w:t>
      </w:r>
      <w:r>
        <w:rPr>
          <w:rFonts w:ascii="Times New Roman" w:hAnsi="Times New Roman" w:cs="Times New Roman"/>
          <w:b/>
          <w:sz w:val="24"/>
        </w:rPr>
        <w:t>c</w:t>
      </w:r>
      <w:r w:rsidRPr="002C0E19">
        <w:rPr>
          <w:rFonts w:ascii="Times New Roman" w:hAnsi="Times New Roman" w:cs="Times New Roman"/>
          <w:b/>
          <w:sz w:val="24"/>
        </w:rPr>
        <w:t>)</w:t>
      </w:r>
      <w:r w:rsidRPr="002C0E19">
        <w:rPr>
          <w:rFonts w:ascii="Times New Roman" w:hAnsi="Times New Roman" w:cs="Times New Roman"/>
          <w:bCs/>
          <w:sz w:val="24"/>
        </w:rPr>
        <w:t xml:space="preserve"> and γ</w:t>
      </w:r>
      <w:r w:rsidRPr="002C0E19">
        <w:rPr>
          <w:rFonts w:ascii="Times New Roman" w:hAnsi="Times New Roman" w:cs="Times New Roman" w:hint="eastAsia"/>
          <w:bCs/>
          <w:sz w:val="24"/>
        </w:rPr>
        <w:t>H2AX</w:t>
      </w:r>
      <w:r w:rsidRPr="002C0E19">
        <w:rPr>
          <w:rFonts w:ascii="Times New Roman" w:hAnsi="Times New Roman" w:cs="Times New Roman"/>
          <w:bCs/>
          <w:sz w:val="24"/>
        </w:rPr>
        <w:t xml:space="preserve"> </w:t>
      </w:r>
      <w:r w:rsidRPr="002C0E19">
        <w:rPr>
          <w:rFonts w:ascii="Times New Roman" w:hAnsi="Times New Roman" w:cs="Times New Roman"/>
          <w:b/>
          <w:sz w:val="24"/>
        </w:rPr>
        <w:t>(</w:t>
      </w:r>
      <w:r>
        <w:rPr>
          <w:rFonts w:ascii="Times New Roman" w:hAnsi="Times New Roman" w:cs="Times New Roman"/>
          <w:b/>
          <w:sz w:val="24"/>
        </w:rPr>
        <w:t>d</w:t>
      </w:r>
      <w:r w:rsidRPr="002C0E19">
        <w:rPr>
          <w:rFonts w:ascii="Times New Roman" w:hAnsi="Times New Roman" w:cs="Times New Roman"/>
          <w:b/>
          <w:sz w:val="24"/>
        </w:rPr>
        <w:t>)</w:t>
      </w:r>
      <w:r w:rsidRPr="002C0E19">
        <w:rPr>
          <w:rFonts w:ascii="Times New Roman" w:hAnsi="Times New Roman" w:cs="Times New Roman"/>
          <w:bCs/>
          <w:sz w:val="24"/>
        </w:rPr>
        <w:t xml:space="preserve">, representative images of immunofluorescence staining were shown. </w:t>
      </w:r>
      <w:r w:rsidRPr="00FE044E">
        <w:rPr>
          <w:rFonts w:ascii="Times New Roman" w:hAnsi="Times New Roman" w:cs="Times New Roman"/>
          <w:bCs/>
          <w:sz w:val="24"/>
        </w:rPr>
        <w:t>Scale bar, 20μM.</w:t>
      </w:r>
    </w:p>
    <w:p w14:paraId="598C6DDF" w14:textId="77777777" w:rsidR="00A40F09" w:rsidRPr="00A40F09" w:rsidRDefault="00A40F09" w:rsidP="00717598">
      <w:pPr>
        <w:spacing w:line="480" w:lineRule="auto"/>
        <w:rPr>
          <w:rFonts w:ascii="Times New Roman" w:hAnsi="Times New Roman" w:cs="Times New Roman"/>
          <w:b/>
        </w:rPr>
      </w:pPr>
      <w:r>
        <w:rPr>
          <w:rFonts w:ascii="Times New Roman" w:hAnsi="Times New Roman" w:cs="Times New Roman" w:hint="eastAsia"/>
          <w:b/>
          <w:noProof/>
          <w:sz w:val="24"/>
        </w:rPr>
        <w:lastRenderedPageBreak/>
        <w:drawing>
          <wp:inline distT="0" distB="0" distL="0" distR="0" wp14:anchorId="20A9D98C" wp14:editId="2F0B9193">
            <wp:extent cx="5169919" cy="2547257"/>
            <wp:effectExtent l="0" t="0" r="0" b="5715"/>
            <wp:docPr id="18" name="图片 18"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S6-01.jpg"/>
                    <pic:cNvPicPr/>
                  </pic:nvPicPr>
                  <pic:blipFill rotWithShape="1">
                    <a:blip r:embed="rId9" cstate="print">
                      <a:extLst>
                        <a:ext uri="{28A0092B-C50C-407E-A947-70E740481C1C}">
                          <a14:useLocalDpi xmlns:a14="http://schemas.microsoft.com/office/drawing/2010/main" val="0"/>
                        </a:ext>
                      </a:extLst>
                    </a:blip>
                    <a:srcRect t="-1" b="71261"/>
                    <a:stretch/>
                  </pic:blipFill>
                  <pic:spPr bwMode="auto">
                    <a:xfrm>
                      <a:off x="0" y="0"/>
                      <a:ext cx="5170805" cy="2547694"/>
                    </a:xfrm>
                    <a:prstGeom prst="rect">
                      <a:avLst/>
                    </a:prstGeom>
                    <a:ln>
                      <a:noFill/>
                    </a:ln>
                    <a:extLst>
                      <a:ext uri="{53640926-AAD7-44D8-BBD7-CCE9431645EC}">
                        <a14:shadowObscured xmlns:a14="http://schemas.microsoft.com/office/drawing/2010/main"/>
                      </a:ext>
                    </a:extLst>
                  </pic:spPr>
                </pic:pic>
              </a:graphicData>
            </a:graphic>
          </wp:inline>
        </w:drawing>
      </w:r>
    </w:p>
    <w:p w14:paraId="7B5FF573" w14:textId="77777777" w:rsidR="000D3A96" w:rsidRDefault="000D3A96" w:rsidP="006B3F6C">
      <w:pPr>
        <w:spacing w:line="480" w:lineRule="auto"/>
        <w:rPr>
          <w:rFonts w:ascii="Times New Roman" w:hAnsi="Times New Roman" w:cs="Times New Roman"/>
          <w:bCs/>
          <w:sz w:val="24"/>
        </w:rPr>
      </w:pPr>
      <w:r w:rsidRPr="00FE044E">
        <w:rPr>
          <w:rFonts w:ascii="Times New Roman" w:hAnsi="Times New Roman" w:cs="Times New Roman"/>
          <w:b/>
          <w:sz w:val="24"/>
        </w:rPr>
        <w:t>Fig. S</w:t>
      </w:r>
      <w:r w:rsidR="00871C07">
        <w:rPr>
          <w:rFonts w:ascii="Times New Roman" w:hAnsi="Times New Roman" w:cs="Times New Roman"/>
          <w:b/>
          <w:sz w:val="24"/>
        </w:rPr>
        <w:t>6</w:t>
      </w:r>
      <w:r w:rsidRPr="00FE044E">
        <w:rPr>
          <w:rFonts w:ascii="Times New Roman" w:hAnsi="Times New Roman" w:cs="Times New Roman"/>
          <w:b/>
          <w:sz w:val="24"/>
        </w:rPr>
        <w:t xml:space="preserve"> </w:t>
      </w:r>
      <w:r w:rsidR="00FE044E" w:rsidRPr="00FE044E">
        <w:rPr>
          <w:rFonts w:ascii="Times New Roman" w:hAnsi="Times New Roman" w:cs="Times New Roman"/>
          <w:b/>
          <w:sz w:val="24"/>
        </w:rPr>
        <w:t xml:space="preserve">K119/120 are critical monoubiquitination sites and </w:t>
      </w:r>
      <w:r w:rsidRPr="00FE044E">
        <w:rPr>
          <w:rFonts w:ascii="Times New Roman" w:hAnsi="Times New Roman" w:cs="Times New Roman"/>
          <w:b/>
          <w:sz w:val="24"/>
        </w:rPr>
        <w:t>UBE2T regulates H2AX monoubiquitination after IR treatment in HCC cells.</w:t>
      </w:r>
      <w:r w:rsidR="00FE044E" w:rsidRPr="00FE044E">
        <w:rPr>
          <w:rFonts w:ascii="Times New Roman" w:hAnsi="Times New Roman" w:cs="Times New Roman"/>
          <w:b/>
          <w:sz w:val="24"/>
        </w:rPr>
        <w:t xml:space="preserve"> </w:t>
      </w:r>
      <w:r w:rsidR="00FE044E" w:rsidRPr="00FE044E">
        <w:rPr>
          <w:rFonts w:ascii="Times New Roman" w:hAnsi="Times New Roman" w:cs="Times New Roman"/>
          <w:b/>
          <w:bCs/>
          <w:sz w:val="24"/>
        </w:rPr>
        <w:t>(</w:t>
      </w:r>
      <w:r w:rsidR="004323FB">
        <w:rPr>
          <w:rFonts w:ascii="Times New Roman" w:hAnsi="Times New Roman" w:cs="Times New Roman"/>
          <w:b/>
          <w:bCs/>
          <w:sz w:val="24"/>
        </w:rPr>
        <w:t>a</w:t>
      </w:r>
      <w:r w:rsidR="00FE044E" w:rsidRPr="00FE044E">
        <w:rPr>
          <w:rFonts w:ascii="Times New Roman" w:hAnsi="Times New Roman" w:cs="Times New Roman"/>
          <w:b/>
          <w:bCs/>
          <w:sz w:val="24"/>
        </w:rPr>
        <w:t>)</w:t>
      </w:r>
      <w:r w:rsidR="00FE044E" w:rsidRPr="00FE044E">
        <w:rPr>
          <w:rFonts w:ascii="Times New Roman" w:hAnsi="Times New Roman" w:cs="Times New Roman"/>
          <w:b/>
          <w:sz w:val="24"/>
        </w:rPr>
        <w:t xml:space="preserve"> </w:t>
      </w:r>
      <w:r w:rsidR="00FE044E" w:rsidRPr="00FE044E">
        <w:rPr>
          <w:rFonts w:ascii="Times New Roman" w:hAnsi="Times New Roman" w:cs="Times New Roman"/>
          <w:bCs/>
          <w:sz w:val="24"/>
        </w:rPr>
        <w:t xml:space="preserve">MHCC-97H cells were transfected with </w:t>
      </w:r>
      <w:proofErr w:type="spellStart"/>
      <w:r w:rsidR="00FE044E">
        <w:rPr>
          <w:rFonts w:ascii="Times New Roman" w:hAnsi="Times New Roman" w:cs="Times New Roman"/>
          <w:bCs/>
          <w:sz w:val="24"/>
        </w:rPr>
        <w:t>m</w:t>
      </w:r>
      <w:r w:rsidR="00FE044E" w:rsidRPr="00FE044E">
        <w:rPr>
          <w:rFonts w:ascii="Times New Roman" w:hAnsi="Times New Roman" w:cs="Times New Roman"/>
          <w:bCs/>
          <w:sz w:val="24"/>
        </w:rPr>
        <w:t>yc</w:t>
      </w:r>
      <w:proofErr w:type="spellEnd"/>
      <w:r w:rsidR="00FE044E" w:rsidRPr="00FE044E">
        <w:rPr>
          <w:rFonts w:ascii="Times New Roman" w:hAnsi="Times New Roman" w:cs="Times New Roman"/>
          <w:bCs/>
          <w:sz w:val="24"/>
        </w:rPr>
        <w:t>-tagged adenoviral-control, adenoviral-H2AX WT, or adenoviral-H2AX K119/120R, and stained for γH2AX</w:t>
      </w:r>
      <w:r w:rsidR="00965B70">
        <w:rPr>
          <w:rFonts w:ascii="Times New Roman" w:hAnsi="Times New Roman" w:cs="Times New Roman"/>
          <w:bCs/>
          <w:sz w:val="24"/>
        </w:rPr>
        <w:t xml:space="preserve"> at the indicated timepoints after IR</w:t>
      </w:r>
      <w:r w:rsidR="004323FB" w:rsidRPr="00FE044E">
        <w:rPr>
          <w:rFonts w:ascii="Times New Roman" w:hAnsi="Times New Roman" w:cs="Times New Roman"/>
          <w:bCs/>
          <w:sz w:val="24"/>
        </w:rPr>
        <w:t xml:space="preserve"> (4 Gy)</w:t>
      </w:r>
      <w:r w:rsidR="00FE044E" w:rsidRPr="00FE044E">
        <w:rPr>
          <w:rFonts w:ascii="Times New Roman" w:hAnsi="Times New Roman" w:cs="Times New Roman"/>
          <w:bCs/>
          <w:sz w:val="24"/>
        </w:rPr>
        <w:t>. The representative images and quantification from triplicate experiments are shown. Scale bar, 20μM. Data represent the mean ± SD. **</w:t>
      </w:r>
      <w:r w:rsidR="00FE044E" w:rsidRPr="00965B70">
        <w:rPr>
          <w:rFonts w:ascii="Times New Roman" w:hAnsi="Times New Roman" w:cs="Times New Roman"/>
          <w:bCs/>
          <w:i/>
          <w:iCs/>
          <w:sz w:val="24"/>
        </w:rPr>
        <w:t xml:space="preserve">P </w:t>
      </w:r>
      <w:r w:rsidR="00FE044E" w:rsidRPr="00FE044E">
        <w:rPr>
          <w:rFonts w:ascii="Times New Roman" w:hAnsi="Times New Roman" w:cs="Times New Roman"/>
          <w:bCs/>
          <w:sz w:val="24"/>
        </w:rPr>
        <w:t xml:space="preserve">&lt; 0.01, by one-way ANOVA. </w:t>
      </w:r>
      <w:r w:rsidR="00965B70" w:rsidRPr="00FE044E">
        <w:rPr>
          <w:rFonts w:ascii="Times New Roman" w:hAnsi="Times New Roman" w:cs="Times New Roman"/>
          <w:b/>
          <w:bCs/>
          <w:sz w:val="24"/>
        </w:rPr>
        <w:t>(</w:t>
      </w:r>
      <w:r w:rsidR="004323FB">
        <w:rPr>
          <w:rFonts w:ascii="Times New Roman" w:hAnsi="Times New Roman" w:cs="Times New Roman"/>
          <w:b/>
          <w:bCs/>
          <w:sz w:val="24"/>
        </w:rPr>
        <w:t>b</w:t>
      </w:r>
      <w:r w:rsidR="00965B70" w:rsidRPr="00FE044E">
        <w:rPr>
          <w:rFonts w:ascii="Times New Roman" w:hAnsi="Times New Roman" w:cs="Times New Roman"/>
          <w:b/>
          <w:bCs/>
          <w:sz w:val="24"/>
        </w:rPr>
        <w:t>)</w:t>
      </w:r>
      <w:r w:rsidR="00965B70">
        <w:rPr>
          <w:rFonts w:ascii="Times New Roman" w:hAnsi="Times New Roman" w:cs="Times New Roman"/>
          <w:b/>
          <w:bCs/>
          <w:sz w:val="24"/>
        </w:rPr>
        <w:t xml:space="preserve"> </w:t>
      </w:r>
      <w:r w:rsidR="00FE044E" w:rsidRPr="00FE044E">
        <w:rPr>
          <w:rFonts w:ascii="Times New Roman" w:hAnsi="Times New Roman" w:cs="Times New Roman"/>
          <w:bCs/>
          <w:sz w:val="24"/>
        </w:rPr>
        <w:t xml:space="preserve">CCK-8 assays of the cells with the same treatment of </w:t>
      </w:r>
      <w:r w:rsidR="004323FB">
        <w:rPr>
          <w:rFonts w:ascii="Times New Roman" w:hAnsi="Times New Roman" w:cs="Times New Roman"/>
          <w:bCs/>
          <w:sz w:val="24"/>
        </w:rPr>
        <w:t>panel a</w:t>
      </w:r>
      <w:r w:rsidR="00FE044E" w:rsidRPr="00FE044E">
        <w:rPr>
          <w:rFonts w:ascii="Times New Roman" w:hAnsi="Times New Roman" w:cs="Times New Roman"/>
          <w:bCs/>
          <w:sz w:val="24"/>
        </w:rPr>
        <w:t xml:space="preserve"> were shown. Data represent the mean ± SD from triplicate experiments. *</w:t>
      </w:r>
      <w:r w:rsidR="00FE044E" w:rsidRPr="00965B70">
        <w:rPr>
          <w:rFonts w:ascii="Times New Roman" w:hAnsi="Times New Roman" w:cs="Times New Roman"/>
          <w:bCs/>
          <w:i/>
          <w:iCs/>
          <w:sz w:val="24"/>
        </w:rPr>
        <w:t>P</w:t>
      </w:r>
      <w:r w:rsidR="00FE044E" w:rsidRPr="00FE044E">
        <w:rPr>
          <w:rFonts w:ascii="Times New Roman" w:hAnsi="Times New Roman" w:cs="Times New Roman"/>
          <w:bCs/>
          <w:sz w:val="24"/>
        </w:rPr>
        <w:t xml:space="preserve"> &lt; 0.05, by two-way ANOVA. (</w:t>
      </w:r>
      <w:r w:rsidR="004323FB">
        <w:rPr>
          <w:rFonts w:ascii="Times New Roman" w:hAnsi="Times New Roman" w:cs="Times New Roman"/>
          <w:b/>
          <w:bCs/>
          <w:sz w:val="24"/>
        </w:rPr>
        <w:t>c</w:t>
      </w:r>
      <w:r w:rsidR="00FE044E" w:rsidRPr="00FE044E">
        <w:rPr>
          <w:rFonts w:ascii="Times New Roman" w:hAnsi="Times New Roman" w:cs="Times New Roman"/>
          <w:b/>
          <w:bCs/>
          <w:sz w:val="24"/>
        </w:rPr>
        <w:t>)</w:t>
      </w:r>
      <w:r w:rsidR="00FE044E" w:rsidRPr="00FE044E">
        <w:rPr>
          <w:rFonts w:ascii="Times New Roman" w:hAnsi="Times New Roman" w:cs="Times New Roman"/>
          <w:bCs/>
          <w:sz w:val="24"/>
        </w:rPr>
        <w:t xml:space="preserve"> UBE2T overexpressing or control cells transfected with adenovirus-H2AX WT or adenovirus-H2AX K119/120R were exposed to IR</w:t>
      </w:r>
      <w:r w:rsidR="004323FB" w:rsidRPr="00FE044E">
        <w:rPr>
          <w:rFonts w:ascii="Times New Roman" w:hAnsi="Times New Roman" w:cs="Times New Roman"/>
          <w:bCs/>
          <w:sz w:val="24"/>
        </w:rPr>
        <w:t xml:space="preserve"> (4 Gy)</w:t>
      </w:r>
      <w:r w:rsidR="00FE044E" w:rsidRPr="00FE044E">
        <w:rPr>
          <w:rFonts w:ascii="Times New Roman" w:hAnsi="Times New Roman" w:cs="Times New Roman"/>
          <w:bCs/>
          <w:sz w:val="24"/>
        </w:rPr>
        <w:t>. Total cell lysates were analyzed by immunoblotting.</w:t>
      </w:r>
    </w:p>
    <w:p w14:paraId="2B583D22" w14:textId="77777777" w:rsidR="006B3F6C" w:rsidRPr="002C0E19" w:rsidRDefault="006B3F6C" w:rsidP="006B3F6C">
      <w:pPr>
        <w:spacing w:line="480" w:lineRule="auto"/>
        <w:rPr>
          <w:rFonts w:ascii="Times New Roman" w:hAnsi="Times New Roman" w:cs="Times New Roman"/>
          <w:b/>
          <w:sz w:val="24"/>
        </w:rPr>
      </w:pPr>
    </w:p>
    <w:p w14:paraId="732DFAAB" w14:textId="77777777" w:rsidR="000D3A96" w:rsidRDefault="002C0E19">
      <w:r>
        <w:rPr>
          <w:rFonts w:hint="eastAsia"/>
          <w:noProof/>
        </w:rPr>
        <w:lastRenderedPageBreak/>
        <w:drawing>
          <wp:inline distT="0" distB="0" distL="0" distR="0" wp14:anchorId="69DC7357" wp14:editId="4941C09F">
            <wp:extent cx="5167630" cy="4537165"/>
            <wp:effectExtent l="0" t="0" r="1270" b="0"/>
            <wp:docPr id="7" name="图片 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7-01.tif"/>
                    <pic:cNvPicPr/>
                  </pic:nvPicPr>
                  <pic:blipFill rotWithShape="1">
                    <a:blip r:embed="rId10" cstate="print">
                      <a:extLst>
                        <a:ext uri="{28A0092B-C50C-407E-A947-70E740481C1C}">
                          <a14:useLocalDpi xmlns:a14="http://schemas.microsoft.com/office/drawing/2010/main" val="0"/>
                        </a:ext>
                      </a:extLst>
                    </a:blip>
                    <a:srcRect b="48786"/>
                    <a:stretch/>
                  </pic:blipFill>
                  <pic:spPr bwMode="auto">
                    <a:xfrm>
                      <a:off x="0" y="0"/>
                      <a:ext cx="5167888" cy="4537392"/>
                    </a:xfrm>
                    <a:prstGeom prst="rect">
                      <a:avLst/>
                    </a:prstGeom>
                    <a:ln>
                      <a:noFill/>
                    </a:ln>
                    <a:extLst>
                      <a:ext uri="{53640926-AAD7-44D8-BBD7-CCE9431645EC}">
                        <a14:shadowObscured xmlns:a14="http://schemas.microsoft.com/office/drawing/2010/main"/>
                      </a:ext>
                    </a:extLst>
                  </pic:spPr>
                </pic:pic>
              </a:graphicData>
            </a:graphic>
          </wp:inline>
        </w:drawing>
      </w:r>
    </w:p>
    <w:p w14:paraId="45F6709A" w14:textId="77777777" w:rsidR="002C0E19" w:rsidRDefault="002C0E19" w:rsidP="002C0E19">
      <w:pPr>
        <w:spacing w:line="480" w:lineRule="auto"/>
        <w:rPr>
          <w:rFonts w:ascii="Times New Roman" w:hAnsi="Times New Roman" w:cs="Times New Roman"/>
          <w:bCs/>
          <w:sz w:val="24"/>
        </w:rPr>
      </w:pPr>
      <w:r w:rsidRPr="002C0E19">
        <w:rPr>
          <w:rFonts w:ascii="Times New Roman" w:hAnsi="Times New Roman" w:cs="Times New Roman"/>
          <w:b/>
          <w:sz w:val="24"/>
        </w:rPr>
        <w:t>Fig</w:t>
      </w:r>
      <w:r w:rsidR="009E28B3">
        <w:rPr>
          <w:rFonts w:ascii="Times New Roman" w:hAnsi="Times New Roman" w:cs="Times New Roman"/>
          <w:b/>
          <w:sz w:val="24"/>
        </w:rPr>
        <w:t>.</w:t>
      </w:r>
      <w:r w:rsidRPr="002C0E19">
        <w:rPr>
          <w:rFonts w:ascii="Times New Roman" w:hAnsi="Times New Roman" w:cs="Times New Roman"/>
          <w:b/>
          <w:sz w:val="24"/>
        </w:rPr>
        <w:t xml:space="preserve"> S</w:t>
      </w:r>
      <w:r w:rsidR="009E28B3">
        <w:rPr>
          <w:rFonts w:ascii="Times New Roman" w:hAnsi="Times New Roman" w:cs="Times New Roman"/>
          <w:b/>
          <w:sz w:val="24"/>
        </w:rPr>
        <w:t>7</w:t>
      </w:r>
      <w:r w:rsidRPr="002C0E19">
        <w:rPr>
          <w:rFonts w:ascii="Times New Roman" w:hAnsi="Times New Roman" w:cs="Times New Roman"/>
          <w:b/>
          <w:sz w:val="24"/>
        </w:rPr>
        <w:t xml:space="preserve"> </w:t>
      </w:r>
      <w:r w:rsidR="009E28B3">
        <w:rPr>
          <w:rFonts w:ascii="Times New Roman" w:hAnsi="Times New Roman" w:cs="Times New Roman"/>
          <w:b/>
          <w:sz w:val="24"/>
        </w:rPr>
        <w:t>K119/120R</w:t>
      </w:r>
      <w:r w:rsidRPr="002C0E19">
        <w:rPr>
          <w:rFonts w:ascii="Times New Roman" w:hAnsi="Times New Roman" w:cs="Times New Roman"/>
          <w:b/>
          <w:sz w:val="24"/>
        </w:rPr>
        <w:t xml:space="preserve"> </w:t>
      </w:r>
      <w:r w:rsidR="009E28B3">
        <w:rPr>
          <w:rFonts w:ascii="Times New Roman" w:hAnsi="Times New Roman" w:cs="Times New Roman"/>
          <w:b/>
          <w:sz w:val="24"/>
        </w:rPr>
        <w:t>impair</w:t>
      </w:r>
      <w:r w:rsidR="004E740F">
        <w:rPr>
          <w:rFonts w:ascii="Times New Roman" w:hAnsi="Times New Roman" w:cs="Times New Roman"/>
          <w:b/>
          <w:sz w:val="24"/>
        </w:rPr>
        <w:t>s</w:t>
      </w:r>
      <w:r w:rsidR="009E28B3">
        <w:rPr>
          <w:rFonts w:ascii="Times New Roman" w:hAnsi="Times New Roman" w:cs="Times New Roman"/>
          <w:b/>
          <w:sz w:val="24"/>
        </w:rPr>
        <w:t xml:space="preserve"> the role of </w:t>
      </w:r>
      <w:r w:rsidR="004E740F">
        <w:rPr>
          <w:rFonts w:ascii="Times New Roman" w:hAnsi="Times New Roman" w:cs="Times New Roman"/>
          <w:b/>
          <w:sz w:val="24"/>
        </w:rPr>
        <w:t>UBE2T</w:t>
      </w:r>
      <w:r w:rsidR="009E28B3">
        <w:rPr>
          <w:rFonts w:ascii="Times New Roman" w:hAnsi="Times New Roman" w:cs="Times New Roman"/>
          <w:b/>
          <w:sz w:val="24"/>
        </w:rPr>
        <w:t xml:space="preserve"> in promoting</w:t>
      </w:r>
      <w:r w:rsidRPr="002C0E19">
        <w:rPr>
          <w:rFonts w:ascii="Times New Roman" w:hAnsi="Times New Roman" w:cs="Times New Roman"/>
          <w:b/>
          <w:sz w:val="24"/>
        </w:rPr>
        <w:t xml:space="preserve"> </w:t>
      </w:r>
      <w:r w:rsidRPr="002C0E19">
        <w:rPr>
          <w:rFonts w:ascii="Times New Roman" w:hAnsi="Times New Roman" w:cs="Times New Roman" w:hint="eastAsia"/>
          <w:b/>
          <w:sz w:val="24"/>
        </w:rPr>
        <w:t>the</w:t>
      </w:r>
      <w:r w:rsidRPr="002C0E19">
        <w:rPr>
          <w:rFonts w:ascii="Times New Roman" w:hAnsi="Times New Roman" w:cs="Times New Roman"/>
          <w:b/>
          <w:sz w:val="24"/>
        </w:rPr>
        <w:t xml:space="preserve"> translocation </w:t>
      </w:r>
      <w:r w:rsidRPr="002C0E19">
        <w:rPr>
          <w:rFonts w:ascii="Times New Roman" w:hAnsi="Times New Roman" w:cs="Times New Roman" w:hint="eastAsia"/>
          <w:b/>
          <w:sz w:val="24"/>
        </w:rPr>
        <w:t>of</w:t>
      </w:r>
      <w:r w:rsidRPr="002C0E19">
        <w:rPr>
          <w:rFonts w:ascii="Times New Roman" w:hAnsi="Times New Roman" w:cs="Times New Roman"/>
          <w:b/>
          <w:sz w:val="24"/>
        </w:rPr>
        <w:t xml:space="preserve"> CHK1 from nuclear to cytosol and DDR after IR treatment. </w:t>
      </w:r>
      <w:r w:rsidRPr="002C0E19">
        <w:rPr>
          <w:rFonts w:ascii="Times New Roman" w:hAnsi="Times New Roman" w:cs="Times New Roman"/>
          <w:bCs/>
          <w:sz w:val="24"/>
        </w:rPr>
        <w:t xml:space="preserve">MHCC-97H cells were transfected with </w:t>
      </w:r>
      <w:proofErr w:type="spellStart"/>
      <w:r w:rsidR="009E28B3">
        <w:rPr>
          <w:rFonts w:ascii="Times New Roman" w:hAnsi="Times New Roman" w:cs="Times New Roman"/>
          <w:bCs/>
          <w:sz w:val="24"/>
        </w:rPr>
        <w:t>m</w:t>
      </w:r>
      <w:r w:rsidR="009E28B3" w:rsidRPr="00FE044E">
        <w:rPr>
          <w:rFonts w:ascii="Times New Roman" w:hAnsi="Times New Roman" w:cs="Times New Roman"/>
          <w:bCs/>
          <w:sz w:val="24"/>
        </w:rPr>
        <w:t>yc</w:t>
      </w:r>
      <w:proofErr w:type="spellEnd"/>
      <w:r w:rsidR="009E28B3" w:rsidRPr="00FE044E">
        <w:rPr>
          <w:rFonts w:ascii="Times New Roman" w:hAnsi="Times New Roman" w:cs="Times New Roman"/>
          <w:bCs/>
          <w:sz w:val="24"/>
        </w:rPr>
        <w:t>-tagged adenoviral-control, adenoviral-H2AX WT, adenoviral-H2AX K119/120R</w:t>
      </w:r>
      <w:r w:rsidRPr="002C0E19">
        <w:rPr>
          <w:rFonts w:ascii="Times New Roman" w:hAnsi="Times New Roman" w:cs="Times New Roman"/>
          <w:bCs/>
          <w:sz w:val="24"/>
        </w:rPr>
        <w:t xml:space="preserve">, </w:t>
      </w:r>
      <w:r w:rsidR="009E28B3" w:rsidRPr="00FE044E">
        <w:rPr>
          <w:rFonts w:ascii="Times New Roman" w:hAnsi="Times New Roman" w:cs="Times New Roman"/>
          <w:bCs/>
          <w:sz w:val="24"/>
        </w:rPr>
        <w:t>or</w:t>
      </w:r>
      <w:r w:rsidR="009E28B3" w:rsidRPr="002C0E19">
        <w:rPr>
          <w:rFonts w:ascii="Times New Roman" w:hAnsi="Times New Roman" w:cs="Times New Roman"/>
          <w:bCs/>
          <w:sz w:val="24"/>
        </w:rPr>
        <w:t xml:space="preserve"> </w:t>
      </w:r>
      <w:r w:rsidR="009E28B3">
        <w:rPr>
          <w:rFonts w:ascii="Times New Roman" w:hAnsi="Times New Roman" w:cs="Times New Roman"/>
          <w:bCs/>
          <w:sz w:val="24"/>
        </w:rPr>
        <w:t xml:space="preserve">empty vector, </w:t>
      </w:r>
      <w:r w:rsidRPr="002C0E19">
        <w:rPr>
          <w:rFonts w:ascii="Times New Roman" w:hAnsi="Times New Roman" w:cs="Times New Roman"/>
          <w:bCs/>
          <w:sz w:val="24"/>
        </w:rPr>
        <w:t xml:space="preserve">treated with IR, harvested at indicated timepoints, and stained for CHK1 </w:t>
      </w:r>
      <w:r w:rsidRPr="002C0E19">
        <w:rPr>
          <w:rFonts w:ascii="Times New Roman" w:hAnsi="Times New Roman" w:cs="Times New Roman"/>
          <w:b/>
          <w:sz w:val="24"/>
        </w:rPr>
        <w:t>(a)</w:t>
      </w:r>
      <w:r w:rsidRPr="002C0E19">
        <w:rPr>
          <w:rFonts w:ascii="Times New Roman" w:hAnsi="Times New Roman" w:cs="Times New Roman"/>
          <w:bCs/>
          <w:sz w:val="24"/>
        </w:rPr>
        <w:t xml:space="preserve"> and γ</w:t>
      </w:r>
      <w:r w:rsidRPr="002C0E19">
        <w:rPr>
          <w:rFonts w:ascii="Times New Roman" w:hAnsi="Times New Roman" w:cs="Times New Roman" w:hint="eastAsia"/>
          <w:bCs/>
          <w:sz w:val="24"/>
        </w:rPr>
        <w:t>H2AX</w:t>
      </w:r>
      <w:r w:rsidRPr="002C0E19">
        <w:rPr>
          <w:rFonts w:ascii="Times New Roman" w:hAnsi="Times New Roman" w:cs="Times New Roman"/>
          <w:bCs/>
          <w:sz w:val="24"/>
        </w:rPr>
        <w:t xml:space="preserve"> </w:t>
      </w:r>
      <w:r w:rsidRPr="002C0E19">
        <w:rPr>
          <w:rFonts w:ascii="Times New Roman" w:hAnsi="Times New Roman" w:cs="Times New Roman"/>
          <w:b/>
          <w:sz w:val="24"/>
        </w:rPr>
        <w:t>(</w:t>
      </w:r>
      <w:r w:rsidRPr="002C0E19">
        <w:rPr>
          <w:rFonts w:ascii="Times New Roman" w:hAnsi="Times New Roman" w:cs="Times New Roman" w:hint="eastAsia"/>
          <w:b/>
          <w:sz w:val="24"/>
        </w:rPr>
        <w:t>b</w:t>
      </w:r>
      <w:r w:rsidRPr="002C0E19">
        <w:rPr>
          <w:rFonts w:ascii="Times New Roman" w:hAnsi="Times New Roman" w:cs="Times New Roman"/>
          <w:b/>
          <w:sz w:val="24"/>
        </w:rPr>
        <w:t>)</w:t>
      </w:r>
      <w:r w:rsidRPr="002C0E19">
        <w:rPr>
          <w:rFonts w:ascii="Times New Roman" w:hAnsi="Times New Roman" w:cs="Times New Roman"/>
          <w:bCs/>
          <w:sz w:val="24"/>
        </w:rPr>
        <w:t>, representative images of immunofluorescence staining were shown.</w:t>
      </w:r>
    </w:p>
    <w:p w14:paraId="1A4A8ECD" w14:textId="77777777" w:rsidR="008B0FD7" w:rsidRDefault="008B0FD7" w:rsidP="002C0E19">
      <w:pPr>
        <w:spacing w:line="480" w:lineRule="auto"/>
        <w:rPr>
          <w:rFonts w:ascii="Times New Roman" w:hAnsi="Times New Roman" w:cs="Times New Roman"/>
          <w:bCs/>
          <w:sz w:val="24"/>
        </w:rPr>
      </w:pPr>
    </w:p>
    <w:p w14:paraId="3955138F" w14:textId="77777777" w:rsidR="008B0FD7" w:rsidRDefault="00717598" w:rsidP="002C0E19">
      <w:pPr>
        <w:spacing w:line="480" w:lineRule="auto"/>
        <w:rPr>
          <w:rFonts w:ascii="Times New Roman" w:hAnsi="Times New Roman" w:cs="Times New Roman"/>
          <w:bCs/>
          <w:sz w:val="24"/>
        </w:rPr>
      </w:pPr>
      <w:r>
        <w:rPr>
          <w:rFonts w:ascii="Times New Roman" w:hAnsi="Times New Roman" w:cs="Times New Roman"/>
          <w:bCs/>
          <w:noProof/>
          <w:sz w:val="24"/>
        </w:rPr>
        <w:lastRenderedPageBreak/>
        <w:drawing>
          <wp:inline distT="0" distB="0" distL="0" distR="0" wp14:anchorId="7A8782CD" wp14:editId="3BB1FA05">
            <wp:extent cx="5170805" cy="5085184"/>
            <wp:effectExtent l="0" t="0" r="0" b="0"/>
            <wp:docPr id="14" name="图片 14"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S8-01.jpg"/>
                    <pic:cNvPicPr/>
                  </pic:nvPicPr>
                  <pic:blipFill rotWithShape="1">
                    <a:blip r:embed="rId11" cstate="print">
                      <a:extLst>
                        <a:ext uri="{28A0092B-C50C-407E-A947-70E740481C1C}">
                          <a14:useLocalDpi xmlns:a14="http://schemas.microsoft.com/office/drawing/2010/main" val="0"/>
                        </a:ext>
                      </a:extLst>
                    </a:blip>
                    <a:srcRect b="42635"/>
                    <a:stretch/>
                  </pic:blipFill>
                  <pic:spPr bwMode="auto">
                    <a:xfrm>
                      <a:off x="0" y="0"/>
                      <a:ext cx="5170805" cy="5085184"/>
                    </a:xfrm>
                    <a:prstGeom prst="rect">
                      <a:avLst/>
                    </a:prstGeom>
                    <a:ln>
                      <a:noFill/>
                    </a:ln>
                    <a:extLst>
                      <a:ext uri="{53640926-AAD7-44D8-BBD7-CCE9431645EC}">
                        <a14:shadowObscured xmlns:a14="http://schemas.microsoft.com/office/drawing/2010/main"/>
                      </a:ext>
                    </a:extLst>
                  </pic:spPr>
                </pic:pic>
              </a:graphicData>
            </a:graphic>
          </wp:inline>
        </w:drawing>
      </w:r>
    </w:p>
    <w:p w14:paraId="0FDC1A90" w14:textId="77777777" w:rsidR="008B0FD7" w:rsidRPr="001547D6" w:rsidRDefault="008B0FD7" w:rsidP="001547D6">
      <w:pPr>
        <w:spacing w:line="480" w:lineRule="auto"/>
        <w:rPr>
          <w:rFonts w:ascii="Times New Roman" w:hAnsi="Times New Roman" w:cs="Times New Roman"/>
          <w:bCs/>
          <w:sz w:val="24"/>
        </w:rPr>
      </w:pPr>
      <w:r w:rsidRPr="001547D6">
        <w:rPr>
          <w:rFonts w:ascii="Times New Roman" w:hAnsi="Times New Roman" w:cs="Times New Roman"/>
          <w:b/>
          <w:sz w:val="24"/>
        </w:rPr>
        <w:t>Fig</w:t>
      </w:r>
      <w:r w:rsidR="001547D6">
        <w:rPr>
          <w:rFonts w:ascii="Times New Roman" w:hAnsi="Times New Roman" w:cs="Times New Roman" w:hint="eastAsia"/>
          <w:b/>
          <w:sz w:val="24"/>
        </w:rPr>
        <w:t>.</w:t>
      </w:r>
      <w:r w:rsidR="001547D6">
        <w:rPr>
          <w:rFonts w:ascii="Times New Roman" w:hAnsi="Times New Roman" w:cs="Times New Roman"/>
          <w:b/>
          <w:sz w:val="24"/>
        </w:rPr>
        <w:t xml:space="preserve"> </w:t>
      </w:r>
      <w:r w:rsidRPr="001547D6">
        <w:rPr>
          <w:rFonts w:ascii="Times New Roman" w:hAnsi="Times New Roman" w:cs="Times New Roman"/>
          <w:b/>
          <w:sz w:val="24"/>
        </w:rPr>
        <w:t>S8 UBE2T regulate</w:t>
      </w:r>
      <w:r w:rsidR="004E740F">
        <w:rPr>
          <w:rFonts w:ascii="Times New Roman" w:hAnsi="Times New Roman" w:cs="Times New Roman"/>
          <w:b/>
          <w:sz w:val="24"/>
        </w:rPr>
        <w:t>s</w:t>
      </w:r>
      <w:r w:rsidRPr="001547D6">
        <w:rPr>
          <w:rFonts w:ascii="Times New Roman" w:hAnsi="Times New Roman" w:cs="Times New Roman"/>
          <w:b/>
          <w:sz w:val="24"/>
        </w:rPr>
        <w:t xml:space="preserve"> H2AX monoubiquitination together with RNF8, but not TRIM21, after IR in HCC cells.</w:t>
      </w:r>
      <w:r w:rsidRPr="001547D6">
        <w:rPr>
          <w:rFonts w:ascii="Times New Roman" w:hAnsi="Times New Roman" w:cs="Times New Roman" w:hint="eastAsia"/>
          <w:bCs/>
          <w:sz w:val="24"/>
        </w:rPr>
        <w:t xml:space="preserve"> </w:t>
      </w:r>
      <w:r w:rsidR="008A518F">
        <w:rPr>
          <w:rFonts w:ascii="Times New Roman" w:hAnsi="Times New Roman" w:cs="Times New Roman"/>
          <w:b/>
          <w:bCs/>
          <w:sz w:val="24"/>
        </w:rPr>
        <w:t>(a)</w:t>
      </w:r>
      <w:r w:rsidRPr="001547D6">
        <w:rPr>
          <w:rFonts w:ascii="Times New Roman" w:hAnsi="Times New Roman" w:cs="Times New Roman"/>
          <w:bCs/>
          <w:sz w:val="24"/>
        </w:rPr>
        <w:t xml:space="preserve"> Silver-stained gel demonstrating an elution product after UBE2T immunoprecipitation in 293T cells transfected with empty vector or FLAG-UBE2T</w:t>
      </w:r>
      <w:r w:rsidR="008A518F">
        <w:rPr>
          <w:rFonts w:ascii="Times New Roman" w:hAnsi="Times New Roman" w:cs="Times New Roman"/>
          <w:bCs/>
          <w:sz w:val="24"/>
        </w:rPr>
        <w:t>.</w:t>
      </w:r>
      <w:r w:rsidRPr="001547D6">
        <w:rPr>
          <w:rFonts w:ascii="Times New Roman" w:hAnsi="Times New Roman" w:cs="Times New Roman"/>
          <w:bCs/>
          <w:sz w:val="24"/>
        </w:rPr>
        <w:t xml:space="preserve"> H2AX, TRIM21 and RNF8 bands are indicated.</w:t>
      </w:r>
      <w:r w:rsidRPr="001547D6">
        <w:rPr>
          <w:rFonts w:ascii="Times New Roman" w:hAnsi="Times New Roman" w:cs="Times New Roman" w:hint="eastAsia"/>
          <w:bCs/>
          <w:sz w:val="24"/>
        </w:rPr>
        <w:t xml:space="preserve"> </w:t>
      </w:r>
      <w:r w:rsidR="008A518F">
        <w:rPr>
          <w:rFonts w:ascii="Times New Roman" w:hAnsi="Times New Roman" w:cs="Times New Roman"/>
          <w:b/>
          <w:bCs/>
          <w:sz w:val="24"/>
        </w:rPr>
        <w:t>(b)</w:t>
      </w:r>
      <w:r w:rsidRPr="001547D6">
        <w:rPr>
          <w:rFonts w:ascii="Times New Roman" w:hAnsi="Times New Roman" w:cs="Times New Roman"/>
          <w:bCs/>
          <w:sz w:val="24"/>
        </w:rPr>
        <w:t xml:space="preserve"> RNF8 and TRIM21 was identified with sequence coverage using MS analysis.</w:t>
      </w:r>
      <w:r w:rsidRPr="001547D6">
        <w:rPr>
          <w:rFonts w:ascii="Times New Roman" w:hAnsi="Times New Roman" w:cs="Times New Roman" w:hint="eastAsia"/>
          <w:bCs/>
          <w:sz w:val="24"/>
        </w:rPr>
        <w:t xml:space="preserve"> </w:t>
      </w:r>
      <w:r w:rsidR="008A518F">
        <w:rPr>
          <w:rFonts w:ascii="Times New Roman" w:hAnsi="Times New Roman" w:cs="Times New Roman"/>
          <w:b/>
          <w:bCs/>
          <w:sz w:val="24"/>
        </w:rPr>
        <w:t>(c)</w:t>
      </w:r>
      <w:r w:rsidRPr="001547D6">
        <w:rPr>
          <w:rFonts w:ascii="Times New Roman" w:hAnsi="Times New Roman" w:cs="Times New Roman"/>
          <w:bCs/>
          <w:sz w:val="24"/>
        </w:rPr>
        <w:t xml:space="preserve"> 293T cells were transfected with FLAG-UBE2T and exposed to IR (4 Gy), immunoprecipitation was performed by using FLAG antibody, IP product was analyzed by immunoblotting.</w:t>
      </w:r>
      <w:r w:rsidRPr="001547D6">
        <w:rPr>
          <w:rFonts w:ascii="Times New Roman" w:hAnsi="Times New Roman" w:cs="Times New Roman" w:hint="eastAsia"/>
          <w:bCs/>
          <w:sz w:val="24"/>
        </w:rPr>
        <w:t xml:space="preserve"> </w:t>
      </w:r>
      <w:r w:rsidR="008A518F">
        <w:rPr>
          <w:rFonts w:ascii="Times New Roman" w:hAnsi="Times New Roman" w:cs="Times New Roman"/>
          <w:b/>
          <w:bCs/>
          <w:sz w:val="24"/>
        </w:rPr>
        <w:t>(d)</w:t>
      </w:r>
      <w:r w:rsidRPr="001547D6">
        <w:rPr>
          <w:rFonts w:ascii="Times New Roman" w:hAnsi="Times New Roman" w:cs="Times New Roman"/>
          <w:bCs/>
          <w:sz w:val="24"/>
        </w:rPr>
        <w:t xml:space="preserve"> Immunoblotting analysis of FLAG-IP derived from the 293T cells </w:t>
      </w:r>
      <w:r w:rsidR="008A518F">
        <w:rPr>
          <w:rFonts w:ascii="Times New Roman" w:hAnsi="Times New Roman" w:cs="Times New Roman"/>
          <w:bCs/>
          <w:sz w:val="24"/>
        </w:rPr>
        <w:t xml:space="preserve">after IR </w:t>
      </w:r>
      <w:r w:rsidR="008A518F" w:rsidRPr="001547D6">
        <w:rPr>
          <w:rFonts w:ascii="Times New Roman" w:hAnsi="Times New Roman" w:cs="Times New Roman"/>
          <w:bCs/>
          <w:sz w:val="24"/>
        </w:rPr>
        <w:t>(4 Gy)</w:t>
      </w:r>
      <w:r w:rsidR="008A518F">
        <w:rPr>
          <w:rFonts w:ascii="Times New Roman" w:hAnsi="Times New Roman" w:cs="Times New Roman"/>
          <w:bCs/>
          <w:sz w:val="24"/>
        </w:rPr>
        <w:t xml:space="preserve">, which were </w:t>
      </w:r>
      <w:r w:rsidRPr="001547D6">
        <w:rPr>
          <w:rFonts w:ascii="Times New Roman" w:hAnsi="Times New Roman" w:cs="Times New Roman"/>
          <w:bCs/>
          <w:sz w:val="24"/>
        </w:rPr>
        <w:t>transfected with empty vector or FLAG-TRIM21.</w:t>
      </w:r>
      <w:r w:rsidRPr="001547D6">
        <w:rPr>
          <w:rFonts w:ascii="Times New Roman" w:hAnsi="Times New Roman" w:cs="Times New Roman" w:hint="eastAsia"/>
          <w:bCs/>
          <w:sz w:val="24"/>
        </w:rPr>
        <w:t xml:space="preserve"> </w:t>
      </w:r>
      <w:r w:rsidR="008A518F">
        <w:rPr>
          <w:rFonts w:ascii="Times New Roman" w:hAnsi="Times New Roman" w:cs="Times New Roman"/>
          <w:b/>
          <w:bCs/>
          <w:sz w:val="24"/>
        </w:rPr>
        <w:t>(e)</w:t>
      </w:r>
      <w:r w:rsidRPr="001547D6">
        <w:rPr>
          <w:rFonts w:ascii="Times New Roman" w:hAnsi="Times New Roman" w:cs="Times New Roman"/>
          <w:bCs/>
          <w:sz w:val="24"/>
        </w:rPr>
        <w:t xml:space="preserve"> UBE2T </w:t>
      </w:r>
      <w:r w:rsidRPr="001547D6">
        <w:rPr>
          <w:rFonts w:ascii="Times New Roman" w:hAnsi="Times New Roman" w:cs="Times New Roman"/>
          <w:bCs/>
          <w:sz w:val="24"/>
        </w:rPr>
        <w:lastRenderedPageBreak/>
        <w:t xml:space="preserve">overexpressing </w:t>
      </w:r>
      <w:r w:rsidR="008A518F">
        <w:rPr>
          <w:rFonts w:ascii="Times New Roman" w:hAnsi="Times New Roman" w:cs="Times New Roman"/>
          <w:bCs/>
          <w:sz w:val="24"/>
        </w:rPr>
        <w:t xml:space="preserve">MHCC-97H </w:t>
      </w:r>
      <w:r w:rsidRPr="001547D6">
        <w:rPr>
          <w:rFonts w:ascii="Times New Roman" w:hAnsi="Times New Roman" w:cs="Times New Roman"/>
          <w:bCs/>
          <w:sz w:val="24"/>
        </w:rPr>
        <w:t>cells were transfected with siRNA-control, siRNA-TRIM21 or siRNA-RNF8. Total lysates were analyzed for H2AX monoubiquitination at the indicated timepoints after IR (4 Gy).</w:t>
      </w:r>
      <w:r w:rsidRPr="001547D6">
        <w:rPr>
          <w:rFonts w:ascii="Times New Roman" w:hAnsi="Times New Roman" w:cs="Times New Roman" w:hint="eastAsia"/>
          <w:bCs/>
          <w:sz w:val="24"/>
        </w:rPr>
        <w:t xml:space="preserve"> </w:t>
      </w:r>
      <w:r w:rsidR="008A518F">
        <w:rPr>
          <w:rFonts w:ascii="Times New Roman" w:hAnsi="Times New Roman" w:cs="Times New Roman"/>
          <w:b/>
          <w:bCs/>
          <w:sz w:val="24"/>
        </w:rPr>
        <w:t>(f)</w:t>
      </w:r>
      <w:r w:rsidRPr="001547D6">
        <w:rPr>
          <w:rFonts w:ascii="Times New Roman" w:hAnsi="Times New Roman" w:cs="Times New Roman"/>
          <w:bCs/>
          <w:sz w:val="24"/>
        </w:rPr>
        <w:t xml:space="preserve"> MHCC-97H cells were transfected with siRNA-control, siRNA-TRIM21 or siRNA-RNF8. Total lysates were analyzed for H2AX monoubiquitination at the indicated timepoints after IR (4 Gy).</w:t>
      </w:r>
      <w:r w:rsidR="008A518F">
        <w:rPr>
          <w:rFonts w:ascii="Times New Roman" w:hAnsi="Times New Roman" w:cs="Times New Roman"/>
          <w:bCs/>
          <w:sz w:val="24"/>
        </w:rPr>
        <w:t xml:space="preserve"> </w:t>
      </w:r>
      <w:r w:rsidR="008A518F" w:rsidRPr="008A518F">
        <w:rPr>
          <w:rFonts w:ascii="Times New Roman" w:hAnsi="Times New Roman" w:cs="Times New Roman"/>
          <w:b/>
          <w:sz w:val="24"/>
        </w:rPr>
        <w:t>(g)</w:t>
      </w:r>
      <w:r w:rsidRPr="001547D6">
        <w:rPr>
          <w:rFonts w:ascii="Times New Roman" w:hAnsi="Times New Roman" w:cs="Times New Roman"/>
          <w:bCs/>
          <w:sz w:val="24"/>
        </w:rPr>
        <w:t xml:space="preserve"> UBE2T-overexpressing cells were transfected with siRNA-TRIM21. Total lysates were analyzed for H2AX monoubiquitination at the indicated timepoints after IR (4 Gy).</w:t>
      </w:r>
    </w:p>
    <w:p w14:paraId="09F3AFFA" w14:textId="77777777" w:rsidR="008B0FD7" w:rsidRPr="001547D6" w:rsidRDefault="00AE2C94" w:rsidP="001547D6">
      <w:pPr>
        <w:spacing w:line="480" w:lineRule="auto"/>
        <w:rPr>
          <w:rFonts w:ascii="Times New Roman" w:hAnsi="Times New Roman" w:cs="Times New Roman"/>
          <w:bCs/>
          <w:sz w:val="24"/>
        </w:rPr>
      </w:pPr>
      <w:r>
        <w:rPr>
          <w:rFonts w:ascii="Times New Roman" w:hAnsi="Times New Roman" w:cs="Times New Roman"/>
          <w:bCs/>
          <w:noProof/>
          <w:sz w:val="24"/>
        </w:rPr>
        <w:drawing>
          <wp:inline distT="0" distB="0" distL="0" distR="0" wp14:anchorId="35D15BEC" wp14:editId="3BC038DD">
            <wp:extent cx="5167630" cy="3257005"/>
            <wp:effectExtent l="0" t="0" r="1270" b="0"/>
            <wp:docPr id="9" name="图片 9"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9-01.tif"/>
                    <pic:cNvPicPr/>
                  </pic:nvPicPr>
                  <pic:blipFill rotWithShape="1">
                    <a:blip r:embed="rId12" cstate="print">
                      <a:extLst>
                        <a:ext uri="{28A0092B-C50C-407E-A947-70E740481C1C}">
                          <a14:useLocalDpi xmlns:a14="http://schemas.microsoft.com/office/drawing/2010/main" val="0"/>
                        </a:ext>
                      </a:extLst>
                    </a:blip>
                    <a:srcRect b="63236"/>
                    <a:stretch/>
                  </pic:blipFill>
                  <pic:spPr bwMode="auto">
                    <a:xfrm>
                      <a:off x="0" y="0"/>
                      <a:ext cx="5167888" cy="3257168"/>
                    </a:xfrm>
                    <a:prstGeom prst="rect">
                      <a:avLst/>
                    </a:prstGeom>
                    <a:ln>
                      <a:noFill/>
                    </a:ln>
                    <a:extLst>
                      <a:ext uri="{53640926-AAD7-44D8-BBD7-CCE9431645EC}">
                        <a14:shadowObscured xmlns:a14="http://schemas.microsoft.com/office/drawing/2010/main"/>
                      </a:ext>
                    </a:extLst>
                  </pic:spPr>
                </pic:pic>
              </a:graphicData>
            </a:graphic>
          </wp:inline>
        </w:drawing>
      </w:r>
    </w:p>
    <w:p w14:paraId="64B2BCFF" w14:textId="77777777" w:rsidR="008B0FD7" w:rsidRPr="001547D6" w:rsidRDefault="008B0FD7" w:rsidP="001547D6">
      <w:pPr>
        <w:spacing w:line="480" w:lineRule="auto"/>
        <w:rPr>
          <w:rFonts w:ascii="Times New Roman" w:hAnsi="Times New Roman" w:cs="Times New Roman"/>
          <w:bCs/>
          <w:sz w:val="24"/>
        </w:rPr>
      </w:pPr>
      <w:r w:rsidRPr="001547D6">
        <w:rPr>
          <w:rFonts w:ascii="Times New Roman" w:hAnsi="Times New Roman" w:cs="Times New Roman"/>
          <w:b/>
          <w:sz w:val="24"/>
        </w:rPr>
        <w:t>Fig</w:t>
      </w:r>
      <w:r w:rsidR="001547D6">
        <w:rPr>
          <w:rFonts w:ascii="Times New Roman" w:hAnsi="Times New Roman" w:cs="Times New Roman"/>
          <w:b/>
          <w:sz w:val="24"/>
        </w:rPr>
        <w:t>.</w:t>
      </w:r>
      <w:r w:rsidRPr="001547D6">
        <w:rPr>
          <w:rFonts w:ascii="Times New Roman" w:hAnsi="Times New Roman" w:cs="Times New Roman"/>
          <w:b/>
          <w:sz w:val="24"/>
        </w:rPr>
        <w:t xml:space="preserve"> S9 Knockdown of RNF8 but not TRIM21 reverts the effect of UBE2T on DDR and radioresistance.</w:t>
      </w:r>
      <w:r w:rsidRPr="001547D6">
        <w:rPr>
          <w:rFonts w:ascii="Times New Roman" w:hAnsi="Times New Roman" w:cs="Times New Roman" w:hint="eastAsia"/>
          <w:bCs/>
          <w:sz w:val="24"/>
        </w:rPr>
        <w:t xml:space="preserve"> </w:t>
      </w:r>
      <w:r w:rsidR="00AE2C94">
        <w:rPr>
          <w:rFonts w:ascii="Times New Roman" w:hAnsi="Times New Roman" w:cs="Times New Roman"/>
          <w:b/>
          <w:bCs/>
          <w:sz w:val="24"/>
        </w:rPr>
        <w:t>(a)</w:t>
      </w:r>
      <w:r w:rsidRPr="001547D6">
        <w:rPr>
          <w:rFonts w:ascii="Times New Roman" w:hAnsi="Times New Roman" w:cs="Times New Roman"/>
          <w:bCs/>
          <w:sz w:val="24"/>
        </w:rPr>
        <w:t xml:space="preserve"> UBE2T overexpressing </w:t>
      </w:r>
      <w:r w:rsidR="00AE2C94">
        <w:rPr>
          <w:rFonts w:ascii="Times New Roman" w:hAnsi="Times New Roman" w:cs="Times New Roman"/>
          <w:bCs/>
          <w:sz w:val="24"/>
        </w:rPr>
        <w:t xml:space="preserve">MHCC-97H </w:t>
      </w:r>
      <w:r w:rsidRPr="001547D6">
        <w:rPr>
          <w:rFonts w:ascii="Times New Roman" w:hAnsi="Times New Roman" w:cs="Times New Roman"/>
          <w:bCs/>
          <w:sz w:val="24"/>
        </w:rPr>
        <w:t>cells were transfected with siRNA-control, siRNA-TRIM21 or siRNA-RNF8. Colony formation assay was conducted (left, representative images of colony formation from triplicate experiments; right, survival curve).</w:t>
      </w:r>
      <w:r w:rsidRPr="001547D6">
        <w:rPr>
          <w:rFonts w:ascii="Times New Roman" w:hAnsi="Times New Roman" w:cs="Times New Roman" w:hint="eastAsia"/>
          <w:bCs/>
          <w:sz w:val="24"/>
        </w:rPr>
        <w:t xml:space="preserve"> </w:t>
      </w:r>
      <w:r w:rsidR="00AE2C94">
        <w:rPr>
          <w:rFonts w:ascii="Times New Roman" w:hAnsi="Times New Roman" w:cs="Times New Roman"/>
          <w:b/>
          <w:bCs/>
          <w:sz w:val="24"/>
        </w:rPr>
        <w:t xml:space="preserve">(b) </w:t>
      </w:r>
      <w:r w:rsidRPr="001547D6">
        <w:rPr>
          <w:rFonts w:ascii="Times New Roman" w:hAnsi="Times New Roman" w:cs="Times New Roman"/>
          <w:bCs/>
          <w:sz w:val="24"/>
        </w:rPr>
        <w:t>UBE2T-overexpressing MHCC-97H cells and control cells were transfected with siRNA-TRIM21. Total lysates were analyzed for γH2AX level at the indicated timepoints after IR (4 Gy).</w:t>
      </w:r>
    </w:p>
    <w:p w14:paraId="38095ECD" w14:textId="77777777" w:rsidR="008B0FD7" w:rsidRPr="00AE2C94" w:rsidRDefault="00AE2C94" w:rsidP="001547D6">
      <w:pPr>
        <w:spacing w:line="480" w:lineRule="auto"/>
        <w:rPr>
          <w:rFonts w:ascii="Times New Roman" w:hAnsi="Times New Roman" w:cs="Times New Roman"/>
          <w:bCs/>
          <w:sz w:val="24"/>
        </w:rPr>
      </w:pPr>
      <w:r>
        <w:rPr>
          <w:rFonts w:ascii="Times New Roman" w:hAnsi="Times New Roman" w:cs="Times New Roman"/>
          <w:bCs/>
          <w:noProof/>
          <w:sz w:val="24"/>
        </w:rPr>
        <w:lastRenderedPageBreak/>
        <w:drawing>
          <wp:inline distT="0" distB="0" distL="0" distR="0" wp14:anchorId="58523EBD" wp14:editId="663DCB4C">
            <wp:extent cx="5170805" cy="1767840"/>
            <wp:effectExtent l="0" t="0" r="0" b="0"/>
            <wp:docPr id="10" name="图片 10" descr="图片包含 游戏机, 吉他&#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10-01.tif"/>
                    <pic:cNvPicPr/>
                  </pic:nvPicPr>
                  <pic:blipFill rotWithShape="1">
                    <a:blip r:embed="rId13" cstate="print">
                      <a:extLst>
                        <a:ext uri="{28A0092B-C50C-407E-A947-70E740481C1C}">
                          <a14:useLocalDpi xmlns:a14="http://schemas.microsoft.com/office/drawing/2010/main" val="0"/>
                        </a:ext>
                      </a:extLst>
                    </a:blip>
                    <a:srcRect b="80058"/>
                    <a:stretch/>
                  </pic:blipFill>
                  <pic:spPr bwMode="auto">
                    <a:xfrm>
                      <a:off x="0" y="0"/>
                      <a:ext cx="5170805" cy="1767840"/>
                    </a:xfrm>
                    <a:prstGeom prst="rect">
                      <a:avLst/>
                    </a:prstGeom>
                    <a:ln>
                      <a:noFill/>
                    </a:ln>
                    <a:extLst>
                      <a:ext uri="{53640926-AAD7-44D8-BBD7-CCE9431645EC}">
                        <a14:shadowObscured xmlns:a14="http://schemas.microsoft.com/office/drawing/2010/main"/>
                      </a:ext>
                    </a:extLst>
                  </pic:spPr>
                </pic:pic>
              </a:graphicData>
            </a:graphic>
          </wp:inline>
        </w:drawing>
      </w:r>
    </w:p>
    <w:p w14:paraId="5A86A1FB" w14:textId="77777777" w:rsidR="008B0FD7" w:rsidRPr="001547D6" w:rsidRDefault="008B0FD7" w:rsidP="001547D6">
      <w:pPr>
        <w:spacing w:line="480" w:lineRule="auto"/>
        <w:rPr>
          <w:rFonts w:ascii="Times New Roman" w:hAnsi="Times New Roman" w:cs="Times New Roman"/>
          <w:b/>
          <w:sz w:val="24"/>
        </w:rPr>
      </w:pPr>
      <w:r w:rsidRPr="001547D6">
        <w:rPr>
          <w:rFonts w:ascii="Times New Roman" w:hAnsi="Times New Roman" w:cs="Times New Roman"/>
          <w:b/>
          <w:sz w:val="24"/>
        </w:rPr>
        <w:t>Fig</w:t>
      </w:r>
      <w:r w:rsidR="001547D6">
        <w:rPr>
          <w:rFonts w:ascii="Times New Roman" w:hAnsi="Times New Roman" w:cs="Times New Roman"/>
          <w:b/>
          <w:sz w:val="24"/>
        </w:rPr>
        <w:t>.</w:t>
      </w:r>
      <w:r w:rsidRPr="001547D6">
        <w:rPr>
          <w:rFonts w:ascii="Times New Roman" w:hAnsi="Times New Roman" w:cs="Times New Roman"/>
          <w:b/>
          <w:sz w:val="24"/>
        </w:rPr>
        <w:t xml:space="preserve"> S10 BMI1/RING2 don’t </w:t>
      </w:r>
      <w:r w:rsidRPr="001547D6">
        <w:rPr>
          <w:rFonts w:ascii="Times New Roman" w:hAnsi="Times New Roman" w:cs="Times New Roman" w:hint="eastAsia"/>
          <w:b/>
          <w:sz w:val="24"/>
        </w:rPr>
        <w:t>bind</w:t>
      </w:r>
      <w:r w:rsidRPr="001547D6">
        <w:rPr>
          <w:rFonts w:ascii="Times New Roman" w:hAnsi="Times New Roman" w:cs="Times New Roman"/>
          <w:b/>
          <w:sz w:val="24"/>
        </w:rPr>
        <w:t xml:space="preserve"> </w:t>
      </w:r>
      <w:r w:rsidRPr="001547D6">
        <w:rPr>
          <w:rFonts w:ascii="Times New Roman" w:hAnsi="Times New Roman" w:cs="Times New Roman" w:hint="eastAsia"/>
          <w:b/>
          <w:sz w:val="24"/>
        </w:rPr>
        <w:t>with</w:t>
      </w:r>
      <w:r w:rsidRPr="001547D6">
        <w:rPr>
          <w:rFonts w:ascii="Times New Roman" w:hAnsi="Times New Roman" w:cs="Times New Roman"/>
          <w:b/>
          <w:sz w:val="24"/>
        </w:rPr>
        <w:t xml:space="preserve"> UBE2T after IR exposure, and knockdown of RNF8 further decrease H2AX monoubiquitination upon knockdown of BMI1/RING2. </w:t>
      </w:r>
      <w:r w:rsidR="00AE2C94">
        <w:rPr>
          <w:rFonts w:ascii="Times New Roman" w:hAnsi="Times New Roman" w:cs="Times New Roman"/>
          <w:b/>
          <w:sz w:val="24"/>
        </w:rPr>
        <w:t>(a)</w:t>
      </w:r>
      <w:r w:rsidRPr="001547D6">
        <w:rPr>
          <w:rFonts w:ascii="Times New Roman" w:hAnsi="Times New Roman" w:cs="Times New Roman"/>
          <w:bCs/>
          <w:sz w:val="24"/>
        </w:rPr>
        <w:t xml:space="preserve"> 293T cells were transfected with FLAG-UBE2T and exposed to IR (4 Gy), immunoprecipitation was performed by using FLAG antibody, IP product was analyzed by immunoblotting.</w:t>
      </w:r>
      <w:r w:rsidRPr="001547D6">
        <w:rPr>
          <w:rFonts w:ascii="Times New Roman" w:hAnsi="Times New Roman" w:cs="Times New Roman" w:hint="eastAsia"/>
          <w:bCs/>
          <w:sz w:val="24"/>
        </w:rPr>
        <w:t xml:space="preserve"> </w:t>
      </w:r>
      <w:r w:rsidR="00AE2C94">
        <w:rPr>
          <w:rFonts w:ascii="Times New Roman" w:hAnsi="Times New Roman" w:cs="Times New Roman"/>
          <w:b/>
          <w:bCs/>
          <w:sz w:val="24"/>
        </w:rPr>
        <w:t>(b)</w:t>
      </w:r>
      <w:r w:rsidRPr="001547D6">
        <w:rPr>
          <w:rFonts w:ascii="Times New Roman" w:hAnsi="Times New Roman" w:cs="Times New Roman"/>
          <w:bCs/>
          <w:sz w:val="24"/>
        </w:rPr>
        <w:t xml:space="preserve"> MHCC-97H cells were transfected with the indicated siRNA, cells lysates were analyzed for H2AX monoubiquitination by immunoblotting. </w:t>
      </w:r>
    </w:p>
    <w:p w14:paraId="7A010D45" w14:textId="77777777" w:rsidR="008B0FD7" w:rsidRPr="001547D6" w:rsidRDefault="008B0FD7" w:rsidP="008B0FD7">
      <w:pPr>
        <w:spacing w:line="360" w:lineRule="auto"/>
        <w:rPr>
          <w:rFonts w:ascii="Times New Roman" w:hAnsi="Times New Roman" w:cs="Times New Roman"/>
          <w:bCs/>
        </w:rPr>
      </w:pPr>
    </w:p>
    <w:p w14:paraId="15671046" w14:textId="77777777" w:rsidR="007E5C06" w:rsidRPr="007E5C06" w:rsidRDefault="007E5C06" w:rsidP="007E5C06">
      <w:pPr>
        <w:spacing w:line="480" w:lineRule="auto"/>
        <w:rPr>
          <w:rFonts w:ascii="Times New Roman" w:hAnsi="Times New Roman" w:cs="Times New Roman"/>
          <w:b/>
          <w:sz w:val="24"/>
        </w:rPr>
      </w:pPr>
      <w:r w:rsidRPr="007E5C06">
        <w:rPr>
          <w:rFonts w:ascii="Times New Roman" w:hAnsi="Times New Roman" w:cs="Times New Roman"/>
          <w:b/>
          <w:sz w:val="24"/>
        </w:rPr>
        <w:t>Table. S1 Clinicopathological characteristics of 133 HCC patients.</w:t>
      </w:r>
    </w:p>
    <w:tbl>
      <w:tblPr>
        <w:tblW w:w="0" w:type="auto"/>
        <w:jc w:val="center"/>
        <w:tblBorders>
          <w:top w:val="single" w:sz="4" w:space="0" w:color="auto"/>
          <w:bottom w:val="single" w:sz="4" w:space="0" w:color="auto"/>
        </w:tblBorders>
        <w:tblLook w:val="04A0" w:firstRow="1" w:lastRow="0" w:firstColumn="1" w:lastColumn="0" w:noHBand="0" w:noVBand="1"/>
      </w:tblPr>
      <w:tblGrid>
        <w:gridCol w:w="2802"/>
        <w:gridCol w:w="529"/>
        <w:gridCol w:w="1439"/>
        <w:gridCol w:w="16"/>
        <w:gridCol w:w="529"/>
      </w:tblGrid>
      <w:tr w:rsidR="007E5C06" w:rsidRPr="007E5C06" w14:paraId="374123EC" w14:textId="77777777" w:rsidTr="00011A5B">
        <w:trPr>
          <w:gridAfter w:val="2"/>
          <w:wAfter w:w="545" w:type="dxa"/>
          <w:trHeight w:val="315"/>
          <w:jc w:val="center"/>
        </w:trPr>
        <w:tc>
          <w:tcPr>
            <w:tcW w:w="4770" w:type="dxa"/>
            <w:gridSpan w:val="3"/>
            <w:tcBorders>
              <w:top w:val="single" w:sz="4" w:space="0" w:color="auto"/>
              <w:right w:val="nil"/>
            </w:tcBorders>
            <w:shd w:val="clear" w:color="auto" w:fill="auto"/>
          </w:tcPr>
          <w:p w14:paraId="2DE7F8D1" w14:textId="77777777" w:rsidR="007E5C06" w:rsidRPr="007E5C06" w:rsidRDefault="007E5C06" w:rsidP="00011A5B">
            <w:pPr>
              <w:rPr>
                <w:rFonts w:ascii="Times New Roman" w:hAnsi="Times New Roman" w:cs="Times New Roman"/>
                <w:bCs/>
                <w:sz w:val="24"/>
              </w:rPr>
            </w:pPr>
            <w:r w:rsidRPr="007E5C06">
              <w:rPr>
                <w:rFonts w:ascii="Times New Roman" w:hAnsi="Times New Roman" w:cs="Times New Roman"/>
                <w:bCs/>
                <w:sz w:val="24"/>
              </w:rPr>
              <w:t>Feature                         N</w:t>
            </w:r>
          </w:p>
        </w:tc>
      </w:tr>
      <w:tr w:rsidR="007E5C06" w:rsidRPr="007E5C06" w14:paraId="0BBAF7F3" w14:textId="77777777" w:rsidTr="00011A5B">
        <w:trPr>
          <w:gridAfter w:val="1"/>
          <w:wAfter w:w="529" w:type="dxa"/>
          <w:jc w:val="center"/>
        </w:trPr>
        <w:tc>
          <w:tcPr>
            <w:tcW w:w="2802" w:type="dxa"/>
            <w:tcBorders>
              <w:top w:val="single" w:sz="4" w:space="0" w:color="auto"/>
            </w:tcBorders>
            <w:shd w:val="clear" w:color="auto" w:fill="auto"/>
          </w:tcPr>
          <w:p w14:paraId="590BDED6" w14:textId="77777777" w:rsidR="007E5C06" w:rsidRPr="007E5C06" w:rsidRDefault="007E5C06" w:rsidP="00011A5B">
            <w:pPr>
              <w:rPr>
                <w:rFonts w:ascii="Times New Roman" w:hAnsi="Times New Roman" w:cs="Times New Roman"/>
                <w:bCs/>
                <w:sz w:val="24"/>
              </w:rPr>
            </w:pPr>
            <w:r w:rsidRPr="007E5C06">
              <w:rPr>
                <w:rFonts w:ascii="Times New Roman" w:hAnsi="Times New Roman" w:cs="Times New Roman"/>
                <w:bCs/>
                <w:sz w:val="24"/>
              </w:rPr>
              <w:t>Gender</w:t>
            </w:r>
          </w:p>
          <w:p w14:paraId="3770AA3C" w14:textId="77777777" w:rsidR="007E5C06" w:rsidRPr="007E5C06" w:rsidRDefault="007E5C06" w:rsidP="00011A5B">
            <w:pPr>
              <w:rPr>
                <w:rFonts w:ascii="Times New Roman" w:hAnsi="Times New Roman" w:cs="Times New Roman"/>
                <w:bCs/>
                <w:sz w:val="24"/>
              </w:rPr>
            </w:pPr>
            <w:r w:rsidRPr="007E5C06">
              <w:rPr>
                <w:rFonts w:ascii="Times New Roman" w:hAnsi="Times New Roman" w:cs="Times New Roman"/>
                <w:bCs/>
                <w:sz w:val="24"/>
              </w:rPr>
              <w:t xml:space="preserve">   Male</w:t>
            </w:r>
          </w:p>
          <w:p w14:paraId="783F8840" w14:textId="77777777" w:rsidR="007E5C06" w:rsidRPr="007E5C06" w:rsidRDefault="007E5C06" w:rsidP="00011A5B">
            <w:pPr>
              <w:rPr>
                <w:rFonts w:ascii="Times New Roman" w:hAnsi="Times New Roman" w:cs="Times New Roman"/>
                <w:bCs/>
                <w:sz w:val="24"/>
              </w:rPr>
            </w:pPr>
            <w:r w:rsidRPr="007E5C06">
              <w:rPr>
                <w:rFonts w:ascii="Times New Roman" w:hAnsi="Times New Roman" w:cs="Times New Roman"/>
                <w:bCs/>
                <w:sz w:val="24"/>
              </w:rPr>
              <w:t xml:space="preserve">   Female</w:t>
            </w:r>
          </w:p>
        </w:tc>
        <w:tc>
          <w:tcPr>
            <w:tcW w:w="1984" w:type="dxa"/>
            <w:gridSpan w:val="3"/>
            <w:tcBorders>
              <w:top w:val="single" w:sz="4" w:space="0" w:color="auto"/>
              <w:right w:val="nil"/>
            </w:tcBorders>
            <w:shd w:val="clear" w:color="auto" w:fill="auto"/>
          </w:tcPr>
          <w:p w14:paraId="385AF1E4" w14:textId="77777777" w:rsidR="007E5C06" w:rsidRPr="007E5C06" w:rsidRDefault="007E5C06" w:rsidP="00011A5B">
            <w:pPr>
              <w:jc w:val="center"/>
              <w:rPr>
                <w:rFonts w:ascii="Times New Roman" w:hAnsi="Times New Roman" w:cs="Times New Roman"/>
                <w:bCs/>
                <w:sz w:val="24"/>
              </w:rPr>
            </w:pPr>
          </w:p>
          <w:p w14:paraId="13FE8E60"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113</w:t>
            </w:r>
          </w:p>
          <w:p w14:paraId="27A8A47C"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20</w:t>
            </w:r>
          </w:p>
        </w:tc>
      </w:tr>
      <w:tr w:rsidR="007E5C06" w:rsidRPr="007E5C06" w14:paraId="03BAD842" w14:textId="77777777" w:rsidTr="00011A5B">
        <w:trPr>
          <w:gridAfter w:val="1"/>
          <w:wAfter w:w="529" w:type="dxa"/>
          <w:jc w:val="center"/>
        </w:trPr>
        <w:tc>
          <w:tcPr>
            <w:tcW w:w="2802" w:type="dxa"/>
            <w:shd w:val="clear" w:color="auto" w:fill="auto"/>
          </w:tcPr>
          <w:p w14:paraId="1EC6E305" w14:textId="77777777" w:rsidR="007E5C06" w:rsidRPr="007E5C06" w:rsidRDefault="007E5C06" w:rsidP="00011A5B">
            <w:pPr>
              <w:rPr>
                <w:rFonts w:ascii="Times New Roman" w:hAnsi="Times New Roman" w:cs="Times New Roman"/>
                <w:bCs/>
                <w:sz w:val="24"/>
              </w:rPr>
            </w:pPr>
            <w:r w:rsidRPr="007E5C06">
              <w:rPr>
                <w:rFonts w:ascii="Times New Roman" w:hAnsi="Times New Roman" w:cs="Times New Roman"/>
                <w:bCs/>
                <w:sz w:val="24"/>
              </w:rPr>
              <w:t>Age</w:t>
            </w:r>
          </w:p>
          <w:p w14:paraId="4F000411" w14:textId="77777777" w:rsidR="007E5C06" w:rsidRPr="007E5C06" w:rsidRDefault="007E5C06" w:rsidP="00011A5B">
            <w:pPr>
              <w:rPr>
                <w:rFonts w:ascii="Times New Roman" w:hAnsi="Times New Roman" w:cs="Times New Roman"/>
                <w:bCs/>
                <w:sz w:val="24"/>
              </w:rPr>
            </w:pPr>
            <w:r w:rsidRPr="007E5C06">
              <w:rPr>
                <w:rFonts w:ascii="Times New Roman" w:hAnsi="Times New Roman" w:cs="Times New Roman"/>
                <w:bCs/>
                <w:sz w:val="24"/>
              </w:rPr>
              <w:t xml:space="preserve">   ≤55</w:t>
            </w:r>
          </w:p>
          <w:p w14:paraId="4EA8E46E" w14:textId="77777777" w:rsidR="007E5C06" w:rsidRPr="007E5C06" w:rsidRDefault="007E5C06" w:rsidP="00011A5B">
            <w:pPr>
              <w:ind w:firstLineChars="150" w:firstLine="360"/>
              <w:rPr>
                <w:rFonts w:ascii="Times New Roman" w:hAnsi="Times New Roman" w:cs="Times New Roman"/>
                <w:bCs/>
                <w:sz w:val="24"/>
              </w:rPr>
            </w:pPr>
            <w:r w:rsidRPr="007E5C06">
              <w:rPr>
                <w:rFonts w:ascii="Times New Roman" w:hAnsi="Times New Roman" w:cs="Times New Roman"/>
                <w:bCs/>
                <w:sz w:val="24"/>
              </w:rPr>
              <w:t>&gt;55</w:t>
            </w:r>
          </w:p>
        </w:tc>
        <w:tc>
          <w:tcPr>
            <w:tcW w:w="1984" w:type="dxa"/>
            <w:gridSpan w:val="3"/>
            <w:shd w:val="clear" w:color="auto" w:fill="auto"/>
          </w:tcPr>
          <w:p w14:paraId="40502B26" w14:textId="77777777" w:rsidR="007E5C06" w:rsidRPr="007E5C06" w:rsidRDefault="007E5C06" w:rsidP="00011A5B">
            <w:pPr>
              <w:jc w:val="center"/>
              <w:rPr>
                <w:rFonts w:ascii="Times New Roman" w:hAnsi="Times New Roman" w:cs="Times New Roman"/>
                <w:bCs/>
                <w:sz w:val="24"/>
              </w:rPr>
            </w:pPr>
          </w:p>
          <w:p w14:paraId="5E942CD1"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80</w:t>
            </w:r>
          </w:p>
          <w:p w14:paraId="758829DC"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53</w:t>
            </w:r>
          </w:p>
        </w:tc>
      </w:tr>
      <w:tr w:rsidR="007E5C06" w:rsidRPr="007E5C06" w14:paraId="69AFC956" w14:textId="77777777" w:rsidTr="00011A5B">
        <w:trPr>
          <w:gridAfter w:val="1"/>
          <w:wAfter w:w="529" w:type="dxa"/>
          <w:jc w:val="center"/>
        </w:trPr>
        <w:tc>
          <w:tcPr>
            <w:tcW w:w="2802" w:type="dxa"/>
            <w:shd w:val="clear" w:color="auto" w:fill="auto"/>
          </w:tcPr>
          <w:p w14:paraId="32070EDB"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Edmondson Grade</w:t>
            </w:r>
          </w:p>
          <w:p w14:paraId="53D1A7D9"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 xml:space="preserve">   </w:t>
            </w:r>
            <w:proofErr w:type="spellStart"/>
            <w:r w:rsidRPr="007E5C06">
              <w:rPr>
                <w:rFonts w:ascii="Times New Roman" w:eastAsiaTheme="minorEastAsia" w:hAnsi="Times New Roman" w:cs="Times New Roman"/>
                <w:bCs/>
                <w:kern w:val="2"/>
                <w:sz w:val="24"/>
                <w:szCs w:val="24"/>
              </w:rPr>
              <w:t>Ⅰ+Ⅱ</w:t>
            </w:r>
            <w:proofErr w:type="spellEnd"/>
          </w:p>
          <w:p w14:paraId="2D2103D4"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proofErr w:type="spellStart"/>
            <w:r w:rsidRPr="007E5C06">
              <w:rPr>
                <w:rFonts w:ascii="Times New Roman" w:eastAsiaTheme="minorEastAsia" w:hAnsi="Times New Roman" w:cs="Times New Roman"/>
                <w:bCs/>
                <w:kern w:val="2"/>
                <w:sz w:val="24"/>
                <w:szCs w:val="24"/>
              </w:rPr>
              <w:t>Ⅲ+Ⅳ</w:t>
            </w:r>
            <w:proofErr w:type="spellEnd"/>
          </w:p>
        </w:tc>
        <w:tc>
          <w:tcPr>
            <w:tcW w:w="1984" w:type="dxa"/>
            <w:gridSpan w:val="3"/>
            <w:shd w:val="clear" w:color="auto" w:fill="auto"/>
          </w:tcPr>
          <w:p w14:paraId="669CA73E" w14:textId="77777777" w:rsidR="007E5C06" w:rsidRPr="007E5C06" w:rsidRDefault="007E5C06" w:rsidP="00011A5B">
            <w:pPr>
              <w:jc w:val="center"/>
              <w:rPr>
                <w:rFonts w:ascii="Times New Roman" w:hAnsi="Times New Roman" w:cs="Times New Roman"/>
                <w:bCs/>
                <w:sz w:val="24"/>
              </w:rPr>
            </w:pPr>
          </w:p>
          <w:p w14:paraId="22C8DD73"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112</w:t>
            </w:r>
          </w:p>
          <w:p w14:paraId="0EE45C26"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21</w:t>
            </w:r>
          </w:p>
        </w:tc>
      </w:tr>
      <w:tr w:rsidR="007E5C06" w:rsidRPr="007E5C06" w14:paraId="1CE7D2C5" w14:textId="77777777" w:rsidTr="00011A5B">
        <w:trPr>
          <w:gridAfter w:val="1"/>
          <w:wAfter w:w="529" w:type="dxa"/>
          <w:jc w:val="center"/>
        </w:trPr>
        <w:tc>
          <w:tcPr>
            <w:tcW w:w="2802" w:type="dxa"/>
            <w:shd w:val="clear" w:color="auto" w:fill="auto"/>
          </w:tcPr>
          <w:p w14:paraId="17CBD68A"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Liver cirrhosis</w:t>
            </w:r>
          </w:p>
          <w:p w14:paraId="01F22E00"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 xml:space="preserve">With </w:t>
            </w:r>
          </w:p>
          <w:p w14:paraId="42DB5C83"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without</w:t>
            </w:r>
          </w:p>
        </w:tc>
        <w:tc>
          <w:tcPr>
            <w:tcW w:w="1984" w:type="dxa"/>
            <w:gridSpan w:val="3"/>
            <w:shd w:val="clear" w:color="auto" w:fill="auto"/>
          </w:tcPr>
          <w:p w14:paraId="7478F55D" w14:textId="77777777" w:rsidR="007E5C06" w:rsidRPr="007E5C06" w:rsidRDefault="007E5C06" w:rsidP="00011A5B">
            <w:pPr>
              <w:jc w:val="center"/>
              <w:rPr>
                <w:rFonts w:ascii="Times New Roman" w:hAnsi="Times New Roman" w:cs="Times New Roman"/>
                <w:bCs/>
                <w:sz w:val="24"/>
              </w:rPr>
            </w:pPr>
          </w:p>
          <w:p w14:paraId="5F69F794"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86</w:t>
            </w:r>
          </w:p>
          <w:p w14:paraId="7F4BE046"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47</w:t>
            </w:r>
          </w:p>
        </w:tc>
      </w:tr>
      <w:tr w:rsidR="007E5C06" w:rsidRPr="007E5C06" w14:paraId="7BA5C805" w14:textId="77777777" w:rsidTr="00011A5B">
        <w:trPr>
          <w:gridAfter w:val="1"/>
          <w:wAfter w:w="529" w:type="dxa"/>
          <w:jc w:val="center"/>
        </w:trPr>
        <w:tc>
          <w:tcPr>
            <w:tcW w:w="2802" w:type="dxa"/>
            <w:shd w:val="clear" w:color="auto" w:fill="auto"/>
          </w:tcPr>
          <w:p w14:paraId="048D946E"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 xml:space="preserve">HBV </w:t>
            </w:r>
          </w:p>
          <w:p w14:paraId="4683F0AA" w14:textId="77777777" w:rsidR="007E5C06" w:rsidRPr="007E5C06" w:rsidRDefault="007E5C06" w:rsidP="00011A5B">
            <w:pPr>
              <w:pStyle w:val="p0"/>
              <w:ind w:leftChars="150" w:left="315"/>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Positive</w:t>
            </w:r>
          </w:p>
          <w:p w14:paraId="4EB48625" w14:textId="77777777" w:rsidR="007E5C06" w:rsidRPr="007E5C06" w:rsidRDefault="007E5C06" w:rsidP="00011A5B">
            <w:pPr>
              <w:pStyle w:val="p0"/>
              <w:ind w:leftChars="150" w:left="315"/>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negative</w:t>
            </w:r>
          </w:p>
        </w:tc>
        <w:tc>
          <w:tcPr>
            <w:tcW w:w="1984" w:type="dxa"/>
            <w:gridSpan w:val="3"/>
            <w:shd w:val="clear" w:color="auto" w:fill="auto"/>
          </w:tcPr>
          <w:p w14:paraId="7E8B11DA" w14:textId="77777777" w:rsidR="007E5C06" w:rsidRPr="007E5C06" w:rsidRDefault="007E5C06" w:rsidP="00011A5B">
            <w:pPr>
              <w:jc w:val="center"/>
              <w:rPr>
                <w:rFonts w:ascii="Times New Roman" w:hAnsi="Times New Roman" w:cs="Times New Roman"/>
                <w:bCs/>
                <w:sz w:val="24"/>
              </w:rPr>
            </w:pPr>
          </w:p>
          <w:p w14:paraId="3838E549"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107</w:t>
            </w:r>
          </w:p>
          <w:p w14:paraId="79C0FC8E"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26</w:t>
            </w:r>
          </w:p>
        </w:tc>
      </w:tr>
      <w:tr w:rsidR="007E5C06" w:rsidRPr="007E5C06" w14:paraId="2C20B25D" w14:textId="77777777" w:rsidTr="00011A5B">
        <w:trPr>
          <w:gridAfter w:val="1"/>
          <w:wAfter w:w="529" w:type="dxa"/>
          <w:jc w:val="center"/>
        </w:trPr>
        <w:tc>
          <w:tcPr>
            <w:tcW w:w="2802" w:type="dxa"/>
            <w:shd w:val="clear" w:color="auto" w:fill="auto"/>
          </w:tcPr>
          <w:p w14:paraId="21F77283"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Envelop</w:t>
            </w:r>
          </w:p>
        </w:tc>
        <w:tc>
          <w:tcPr>
            <w:tcW w:w="1984" w:type="dxa"/>
            <w:gridSpan w:val="3"/>
            <w:shd w:val="clear" w:color="auto" w:fill="auto"/>
          </w:tcPr>
          <w:p w14:paraId="2CF0C776" w14:textId="77777777" w:rsidR="007E5C06" w:rsidRPr="007E5C06" w:rsidRDefault="007E5C06" w:rsidP="00011A5B">
            <w:pPr>
              <w:jc w:val="center"/>
              <w:rPr>
                <w:rFonts w:ascii="Times New Roman" w:hAnsi="Times New Roman" w:cs="Times New Roman"/>
                <w:bCs/>
                <w:sz w:val="24"/>
              </w:rPr>
            </w:pPr>
          </w:p>
        </w:tc>
      </w:tr>
      <w:tr w:rsidR="007E5C06" w:rsidRPr="007E5C06" w14:paraId="537C9234" w14:textId="77777777" w:rsidTr="00011A5B">
        <w:trPr>
          <w:gridAfter w:val="1"/>
          <w:wAfter w:w="529" w:type="dxa"/>
          <w:trHeight w:val="634"/>
          <w:jc w:val="center"/>
        </w:trPr>
        <w:tc>
          <w:tcPr>
            <w:tcW w:w="2802" w:type="dxa"/>
            <w:shd w:val="clear" w:color="auto" w:fill="auto"/>
          </w:tcPr>
          <w:p w14:paraId="7D6771F9"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 xml:space="preserve">   With</w:t>
            </w:r>
          </w:p>
          <w:p w14:paraId="048C55A5"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 xml:space="preserve">   Without</w:t>
            </w:r>
          </w:p>
        </w:tc>
        <w:tc>
          <w:tcPr>
            <w:tcW w:w="1984" w:type="dxa"/>
            <w:gridSpan w:val="3"/>
            <w:shd w:val="clear" w:color="auto" w:fill="auto"/>
          </w:tcPr>
          <w:p w14:paraId="16BE5BE8"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85</w:t>
            </w:r>
          </w:p>
          <w:p w14:paraId="1FD89944"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48</w:t>
            </w:r>
          </w:p>
        </w:tc>
      </w:tr>
      <w:tr w:rsidR="007E5C06" w:rsidRPr="007E5C06" w14:paraId="09EC1425" w14:textId="77777777" w:rsidTr="00011A5B">
        <w:trPr>
          <w:gridAfter w:val="1"/>
          <w:wAfter w:w="529" w:type="dxa"/>
          <w:jc w:val="center"/>
        </w:trPr>
        <w:tc>
          <w:tcPr>
            <w:tcW w:w="2802" w:type="dxa"/>
            <w:shd w:val="clear" w:color="auto" w:fill="auto"/>
          </w:tcPr>
          <w:p w14:paraId="6D01C02F"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lastRenderedPageBreak/>
              <w:t>ALB(g/L</w:t>
            </w:r>
            <w:r w:rsidRPr="007E5C06">
              <w:rPr>
                <w:rFonts w:ascii="Times New Roman" w:eastAsiaTheme="minorEastAsia" w:hAnsi="Times New Roman" w:cs="Times New Roman"/>
                <w:bCs/>
                <w:kern w:val="2"/>
                <w:sz w:val="24"/>
                <w:szCs w:val="24"/>
              </w:rPr>
              <w:t>）</w:t>
            </w:r>
          </w:p>
          <w:p w14:paraId="7736CF78"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≤40</w:t>
            </w:r>
          </w:p>
          <w:p w14:paraId="0CC22D4D"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&gt;40</w:t>
            </w:r>
          </w:p>
        </w:tc>
        <w:tc>
          <w:tcPr>
            <w:tcW w:w="1984" w:type="dxa"/>
            <w:gridSpan w:val="3"/>
            <w:shd w:val="clear" w:color="auto" w:fill="auto"/>
          </w:tcPr>
          <w:p w14:paraId="10509C72" w14:textId="77777777" w:rsidR="007E5C06" w:rsidRPr="007E5C06" w:rsidRDefault="007E5C06" w:rsidP="00011A5B">
            <w:pPr>
              <w:jc w:val="center"/>
              <w:rPr>
                <w:rFonts w:ascii="Times New Roman" w:hAnsi="Times New Roman" w:cs="Times New Roman"/>
                <w:bCs/>
                <w:sz w:val="24"/>
              </w:rPr>
            </w:pPr>
          </w:p>
          <w:p w14:paraId="7F8E8119"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75</w:t>
            </w:r>
          </w:p>
          <w:p w14:paraId="18FBAB6C" w14:textId="77777777" w:rsidR="007E5C06" w:rsidRPr="007E5C06" w:rsidRDefault="007E5C06" w:rsidP="00011A5B">
            <w:pPr>
              <w:ind w:firstLineChars="450" w:firstLine="1080"/>
              <w:rPr>
                <w:rFonts w:ascii="Times New Roman" w:hAnsi="Times New Roman" w:cs="Times New Roman"/>
                <w:bCs/>
                <w:sz w:val="24"/>
              </w:rPr>
            </w:pPr>
            <w:r w:rsidRPr="007E5C06">
              <w:rPr>
                <w:rFonts w:ascii="Times New Roman" w:hAnsi="Times New Roman" w:cs="Times New Roman"/>
                <w:bCs/>
                <w:sz w:val="24"/>
              </w:rPr>
              <w:t>58</w:t>
            </w:r>
          </w:p>
        </w:tc>
      </w:tr>
      <w:tr w:rsidR="007E5C06" w:rsidRPr="007E5C06" w14:paraId="20E3A66C" w14:textId="77777777" w:rsidTr="00011A5B">
        <w:trPr>
          <w:gridAfter w:val="1"/>
          <w:wAfter w:w="529" w:type="dxa"/>
          <w:jc w:val="center"/>
        </w:trPr>
        <w:tc>
          <w:tcPr>
            <w:tcW w:w="2802" w:type="dxa"/>
            <w:shd w:val="clear" w:color="auto" w:fill="auto"/>
          </w:tcPr>
          <w:p w14:paraId="40CD94FA"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AST(U/L)</w:t>
            </w:r>
          </w:p>
          <w:p w14:paraId="29D903E1"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≤40:</w:t>
            </w:r>
          </w:p>
          <w:p w14:paraId="0576860A"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&gt;40</w:t>
            </w:r>
          </w:p>
        </w:tc>
        <w:tc>
          <w:tcPr>
            <w:tcW w:w="1984" w:type="dxa"/>
            <w:gridSpan w:val="3"/>
            <w:shd w:val="clear" w:color="auto" w:fill="auto"/>
          </w:tcPr>
          <w:p w14:paraId="2F00E30F" w14:textId="77777777" w:rsidR="007E5C06" w:rsidRPr="007E5C06" w:rsidRDefault="007E5C06" w:rsidP="00011A5B">
            <w:pPr>
              <w:jc w:val="center"/>
              <w:rPr>
                <w:rFonts w:ascii="Times New Roman" w:hAnsi="Times New Roman" w:cs="Times New Roman"/>
                <w:bCs/>
                <w:sz w:val="24"/>
              </w:rPr>
            </w:pPr>
          </w:p>
          <w:p w14:paraId="50137D7B"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65</w:t>
            </w:r>
          </w:p>
          <w:p w14:paraId="16C1B905"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68</w:t>
            </w:r>
          </w:p>
        </w:tc>
      </w:tr>
      <w:tr w:rsidR="007E5C06" w:rsidRPr="007E5C06" w14:paraId="24D08DAF" w14:textId="77777777" w:rsidTr="00011A5B">
        <w:trPr>
          <w:gridAfter w:val="1"/>
          <w:wAfter w:w="529" w:type="dxa"/>
          <w:jc w:val="center"/>
        </w:trPr>
        <w:tc>
          <w:tcPr>
            <w:tcW w:w="2802" w:type="dxa"/>
            <w:shd w:val="clear" w:color="auto" w:fill="auto"/>
          </w:tcPr>
          <w:p w14:paraId="58743A26"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ALT(U/L)</w:t>
            </w:r>
          </w:p>
          <w:p w14:paraId="7DE7B77E"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≤45</w:t>
            </w:r>
          </w:p>
          <w:p w14:paraId="3D7747FF"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&gt;45</w:t>
            </w:r>
          </w:p>
        </w:tc>
        <w:tc>
          <w:tcPr>
            <w:tcW w:w="1984" w:type="dxa"/>
            <w:gridSpan w:val="3"/>
            <w:shd w:val="clear" w:color="auto" w:fill="auto"/>
          </w:tcPr>
          <w:p w14:paraId="2411D8C8" w14:textId="77777777" w:rsidR="007E5C06" w:rsidRPr="007E5C06" w:rsidRDefault="007E5C06" w:rsidP="00011A5B">
            <w:pPr>
              <w:jc w:val="center"/>
              <w:rPr>
                <w:rFonts w:ascii="Times New Roman" w:hAnsi="Times New Roman" w:cs="Times New Roman"/>
                <w:bCs/>
                <w:sz w:val="24"/>
              </w:rPr>
            </w:pPr>
          </w:p>
          <w:p w14:paraId="5BB62DA6"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73</w:t>
            </w:r>
          </w:p>
          <w:p w14:paraId="77020D99"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60</w:t>
            </w:r>
          </w:p>
        </w:tc>
      </w:tr>
      <w:tr w:rsidR="007E5C06" w:rsidRPr="007E5C06" w14:paraId="2BC44865" w14:textId="77777777" w:rsidTr="00011A5B">
        <w:trPr>
          <w:gridAfter w:val="1"/>
          <w:wAfter w:w="529" w:type="dxa"/>
          <w:jc w:val="center"/>
        </w:trPr>
        <w:tc>
          <w:tcPr>
            <w:tcW w:w="2802" w:type="dxa"/>
            <w:shd w:val="clear" w:color="auto" w:fill="auto"/>
          </w:tcPr>
          <w:p w14:paraId="6FD84A03"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AFP (</w:t>
            </w:r>
            <w:proofErr w:type="spellStart"/>
            <w:r w:rsidRPr="007E5C06">
              <w:rPr>
                <w:rFonts w:ascii="Times New Roman" w:eastAsiaTheme="minorEastAsia" w:hAnsi="Times New Roman" w:cs="Times New Roman"/>
                <w:bCs/>
                <w:kern w:val="2"/>
                <w:sz w:val="24"/>
                <w:szCs w:val="24"/>
              </w:rPr>
              <w:t>μg</w:t>
            </w:r>
            <w:proofErr w:type="spellEnd"/>
            <w:r w:rsidRPr="007E5C06">
              <w:rPr>
                <w:rFonts w:ascii="Times New Roman" w:eastAsiaTheme="minorEastAsia" w:hAnsi="Times New Roman" w:cs="Times New Roman"/>
                <w:bCs/>
                <w:kern w:val="2"/>
                <w:sz w:val="24"/>
                <w:szCs w:val="24"/>
              </w:rPr>
              <w:t>/L)</w:t>
            </w:r>
          </w:p>
          <w:p w14:paraId="579C5451"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≤20</w:t>
            </w:r>
          </w:p>
          <w:p w14:paraId="235B91C0"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&gt;20</w:t>
            </w:r>
          </w:p>
        </w:tc>
        <w:tc>
          <w:tcPr>
            <w:tcW w:w="1984" w:type="dxa"/>
            <w:gridSpan w:val="3"/>
            <w:shd w:val="clear" w:color="auto" w:fill="auto"/>
          </w:tcPr>
          <w:p w14:paraId="0AF342ED" w14:textId="77777777" w:rsidR="007E5C06" w:rsidRPr="007E5C06" w:rsidRDefault="007E5C06" w:rsidP="00011A5B">
            <w:pPr>
              <w:jc w:val="center"/>
              <w:rPr>
                <w:rFonts w:ascii="Times New Roman" w:hAnsi="Times New Roman" w:cs="Times New Roman"/>
                <w:bCs/>
                <w:sz w:val="24"/>
              </w:rPr>
            </w:pPr>
          </w:p>
          <w:p w14:paraId="315B3F36"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43</w:t>
            </w:r>
          </w:p>
          <w:p w14:paraId="1494CE8A"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90</w:t>
            </w:r>
          </w:p>
        </w:tc>
      </w:tr>
      <w:tr w:rsidR="007E5C06" w:rsidRPr="007E5C06" w14:paraId="75EEEFB7" w14:textId="77777777" w:rsidTr="00011A5B">
        <w:trPr>
          <w:jc w:val="center"/>
        </w:trPr>
        <w:tc>
          <w:tcPr>
            <w:tcW w:w="3331" w:type="dxa"/>
            <w:gridSpan w:val="2"/>
            <w:shd w:val="clear" w:color="auto" w:fill="auto"/>
          </w:tcPr>
          <w:p w14:paraId="241A1060" w14:textId="77777777" w:rsidR="007E5C06" w:rsidRPr="007E5C06" w:rsidRDefault="007E5C06" w:rsidP="00011A5B">
            <w:pPr>
              <w:pStyle w:val="p0"/>
              <w:jc w:val="left"/>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Serum total bilirubin(</w:t>
            </w:r>
            <w:proofErr w:type="spellStart"/>
            <w:r w:rsidRPr="007E5C06">
              <w:rPr>
                <w:rFonts w:ascii="Times New Roman" w:eastAsiaTheme="minorEastAsia" w:hAnsi="Times New Roman" w:cs="Times New Roman"/>
                <w:bCs/>
                <w:kern w:val="2"/>
                <w:sz w:val="24"/>
                <w:szCs w:val="24"/>
              </w:rPr>
              <w:t>μmol</w:t>
            </w:r>
            <w:proofErr w:type="spellEnd"/>
            <w:r w:rsidRPr="007E5C06">
              <w:rPr>
                <w:rFonts w:ascii="Times New Roman" w:eastAsiaTheme="minorEastAsia" w:hAnsi="Times New Roman" w:cs="Times New Roman"/>
                <w:bCs/>
                <w:kern w:val="2"/>
                <w:sz w:val="24"/>
                <w:szCs w:val="24"/>
              </w:rPr>
              <w:t>/L)</w:t>
            </w:r>
          </w:p>
          <w:p w14:paraId="16F309DF"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≤17</w:t>
            </w:r>
          </w:p>
          <w:p w14:paraId="04CE5F12"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&gt;17</w:t>
            </w:r>
          </w:p>
        </w:tc>
        <w:tc>
          <w:tcPr>
            <w:tcW w:w="1984" w:type="dxa"/>
            <w:gridSpan w:val="3"/>
            <w:shd w:val="clear" w:color="auto" w:fill="auto"/>
          </w:tcPr>
          <w:p w14:paraId="7C21EBB5" w14:textId="77777777" w:rsidR="007E5C06" w:rsidRPr="007E5C06" w:rsidRDefault="007E5C06" w:rsidP="00011A5B">
            <w:pPr>
              <w:rPr>
                <w:rFonts w:ascii="Times New Roman" w:hAnsi="Times New Roman" w:cs="Times New Roman"/>
                <w:bCs/>
                <w:sz w:val="24"/>
              </w:rPr>
            </w:pPr>
          </w:p>
          <w:p w14:paraId="3C5C8B78" w14:textId="77777777" w:rsidR="007E5C06" w:rsidRPr="007E5C06" w:rsidRDefault="007E5C06" w:rsidP="00011A5B">
            <w:pPr>
              <w:ind w:firstLineChars="300" w:firstLine="720"/>
              <w:rPr>
                <w:rFonts w:ascii="Times New Roman" w:hAnsi="Times New Roman" w:cs="Times New Roman"/>
                <w:bCs/>
                <w:sz w:val="24"/>
              </w:rPr>
            </w:pPr>
            <w:r w:rsidRPr="007E5C06">
              <w:rPr>
                <w:rFonts w:ascii="Times New Roman" w:hAnsi="Times New Roman" w:cs="Times New Roman"/>
                <w:bCs/>
                <w:sz w:val="24"/>
              </w:rPr>
              <w:t>85</w:t>
            </w:r>
          </w:p>
          <w:p w14:paraId="455F593A" w14:textId="77777777" w:rsidR="007E5C06" w:rsidRPr="007E5C06" w:rsidRDefault="007E5C06" w:rsidP="00011A5B">
            <w:pPr>
              <w:ind w:firstLineChars="300" w:firstLine="720"/>
              <w:rPr>
                <w:rFonts w:ascii="Times New Roman" w:hAnsi="Times New Roman" w:cs="Times New Roman"/>
                <w:bCs/>
                <w:sz w:val="24"/>
              </w:rPr>
            </w:pPr>
            <w:r w:rsidRPr="007E5C06">
              <w:rPr>
                <w:rFonts w:ascii="Times New Roman" w:hAnsi="Times New Roman" w:cs="Times New Roman"/>
                <w:bCs/>
                <w:sz w:val="24"/>
              </w:rPr>
              <w:t>58</w:t>
            </w:r>
          </w:p>
        </w:tc>
      </w:tr>
      <w:tr w:rsidR="007E5C06" w:rsidRPr="007E5C06" w14:paraId="73B99DCD" w14:textId="77777777" w:rsidTr="00011A5B">
        <w:trPr>
          <w:gridAfter w:val="1"/>
          <w:wAfter w:w="529" w:type="dxa"/>
          <w:jc w:val="center"/>
        </w:trPr>
        <w:tc>
          <w:tcPr>
            <w:tcW w:w="2802" w:type="dxa"/>
            <w:shd w:val="clear" w:color="auto" w:fill="auto"/>
          </w:tcPr>
          <w:p w14:paraId="6A6F4407"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Tumor Size(cm)</w:t>
            </w:r>
          </w:p>
        </w:tc>
        <w:tc>
          <w:tcPr>
            <w:tcW w:w="1984" w:type="dxa"/>
            <w:gridSpan w:val="3"/>
            <w:shd w:val="clear" w:color="auto" w:fill="auto"/>
          </w:tcPr>
          <w:p w14:paraId="4991A6D2" w14:textId="77777777" w:rsidR="007E5C06" w:rsidRPr="007E5C06" w:rsidRDefault="007E5C06" w:rsidP="00011A5B">
            <w:pPr>
              <w:jc w:val="center"/>
              <w:rPr>
                <w:rFonts w:ascii="Times New Roman" w:hAnsi="Times New Roman" w:cs="Times New Roman"/>
                <w:bCs/>
                <w:sz w:val="24"/>
              </w:rPr>
            </w:pPr>
          </w:p>
        </w:tc>
      </w:tr>
      <w:tr w:rsidR="007E5C06" w:rsidRPr="007E5C06" w14:paraId="4825B11F" w14:textId="77777777" w:rsidTr="00011A5B">
        <w:trPr>
          <w:gridAfter w:val="1"/>
          <w:wAfter w:w="529" w:type="dxa"/>
          <w:trHeight w:val="634"/>
          <w:jc w:val="center"/>
        </w:trPr>
        <w:tc>
          <w:tcPr>
            <w:tcW w:w="2802" w:type="dxa"/>
            <w:shd w:val="clear" w:color="auto" w:fill="auto"/>
          </w:tcPr>
          <w:p w14:paraId="32E7C7AC"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≤5</w:t>
            </w:r>
          </w:p>
          <w:p w14:paraId="00E3D141"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&gt;5</w:t>
            </w:r>
          </w:p>
        </w:tc>
        <w:tc>
          <w:tcPr>
            <w:tcW w:w="1984" w:type="dxa"/>
            <w:gridSpan w:val="3"/>
            <w:shd w:val="clear" w:color="auto" w:fill="auto"/>
          </w:tcPr>
          <w:p w14:paraId="3EDF4DD4" w14:textId="77777777" w:rsidR="007E5C06" w:rsidRPr="007E5C06" w:rsidRDefault="007E5C06" w:rsidP="00011A5B">
            <w:pPr>
              <w:tabs>
                <w:tab w:val="center" w:pos="884"/>
                <w:tab w:val="left" w:pos="960"/>
              </w:tabs>
              <w:jc w:val="left"/>
              <w:rPr>
                <w:rFonts w:ascii="Times New Roman" w:hAnsi="Times New Roman" w:cs="Times New Roman"/>
                <w:bCs/>
                <w:sz w:val="24"/>
              </w:rPr>
            </w:pPr>
            <w:r w:rsidRPr="007E5C06">
              <w:rPr>
                <w:rFonts w:ascii="Times New Roman" w:hAnsi="Times New Roman" w:cs="Times New Roman"/>
                <w:bCs/>
                <w:sz w:val="24"/>
              </w:rPr>
              <w:tab/>
              <w:t xml:space="preserve">  </w:t>
            </w:r>
            <w:r w:rsidRPr="007E5C06">
              <w:rPr>
                <w:rFonts w:ascii="Times New Roman" w:hAnsi="Times New Roman" w:cs="Times New Roman"/>
                <w:bCs/>
                <w:sz w:val="24"/>
              </w:rPr>
              <w:tab/>
              <w:t>43</w:t>
            </w:r>
          </w:p>
          <w:p w14:paraId="17B9A618"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90</w:t>
            </w:r>
          </w:p>
        </w:tc>
      </w:tr>
      <w:tr w:rsidR="007E5C06" w:rsidRPr="007E5C06" w14:paraId="7FCE2C9F" w14:textId="77777777" w:rsidTr="00011A5B">
        <w:trPr>
          <w:gridAfter w:val="1"/>
          <w:wAfter w:w="529" w:type="dxa"/>
          <w:jc w:val="center"/>
        </w:trPr>
        <w:tc>
          <w:tcPr>
            <w:tcW w:w="2802" w:type="dxa"/>
            <w:shd w:val="clear" w:color="auto" w:fill="auto"/>
          </w:tcPr>
          <w:p w14:paraId="6908DA43"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Relapse</w:t>
            </w:r>
          </w:p>
        </w:tc>
        <w:tc>
          <w:tcPr>
            <w:tcW w:w="1984" w:type="dxa"/>
            <w:gridSpan w:val="3"/>
            <w:shd w:val="clear" w:color="auto" w:fill="auto"/>
          </w:tcPr>
          <w:p w14:paraId="13AA1AAD" w14:textId="77777777" w:rsidR="007E5C06" w:rsidRPr="007E5C06" w:rsidRDefault="007E5C06" w:rsidP="00011A5B">
            <w:pPr>
              <w:jc w:val="center"/>
              <w:rPr>
                <w:rFonts w:ascii="Times New Roman" w:hAnsi="Times New Roman" w:cs="Times New Roman"/>
                <w:bCs/>
                <w:sz w:val="24"/>
              </w:rPr>
            </w:pPr>
          </w:p>
        </w:tc>
      </w:tr>
      <w:tr w:rsidR="007E5C06" w:rsidRPr="007E5C06" w14:paraId="5383EC35" w14:textId="77777777" w:rsidTr="00011A5B">
        <w:trPr>
          <w:gridAfter w:val="1"/>
          <w:wAfter w:w="529" w:type="dxa"/>
          <w:trHeight w:val="634"/>
          <w:jc w:val="center"/>
        </w:trPr>
        <w:tc>
          <w:tcPr>
            <w:tcW w:w="2802" w:type="dxa"/>
            <w:shd w:val="clear" w:color="auto" w:fill="auto"/>
          </w:tcPr>
          <w:p w14:paraId="2392BE6F"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 xml:space="preserve">   Yes</w:t>
            </w:r>
          </w:p>
          <w:p w14:paraId="4FA066BD"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 xml:space="preserve">   No</w:t>
            </w:r>
          </w:p>
        </w:tc>
        <w:tc>
          <w:tcPr>
            <w:tcW w:w="1984" w:type="dxa"/>
            <w:gridSpan w:val="3"/>
            <w:shd w:val="clear" w:color="auto" w:fill="auto"/>
          </w:tcPr>
          <w:p w14:paraId="57924643"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48</w:t>
            </w:r>
          </w:p>
          <w:p w14:paraId="219E5DDF"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85</w:t>
            </w:r>
          </w:p>
        </w:tc>
      </w:tr>
      <w:tr w:rsidR="007E5C06" w:rsidRPr="007E5C06" w14:paraId="011A1FC0" w14:textId="77777777" w:rsidTr="00011A5B">
        <w:trPr>
          <w:gridAfter w:val="1"/>
          <w:wAfter w:w="529" w:type="dxa"/>
          <w:jc w:val="center"/>
        </w:trPr>
        <w:tc>
          <w:tcPr>
            <w:tcW w:w="2802" w:type="dxa"/>
            <w:shd w:val="clear" w:color="auto" w:fill="auto"/>
          </w:tcPr>
          <w:p w14:paraId="07098FF0" w14:textId="77777777" w:rsidR="007E5C06" w:rsidRPr="007E5C06" w:rsidRDefault="007E5C06" w:rsidP="00011A5B">
            <w:pPr>
              <w:pStyle w:val="p0"/>
              <w:ind w:leftChars="-42" w:left="-88"/>
              <w:jc w:val="left"/>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Portal vein tumor thrombus</w:t>
            </w:r>
          </w:p>
          <w:p w14:paraId="14E3A622" w14:textId="77777777" w:rsidR="007E5C06" w:rsidRPr="007E5C06" w:rsidRDefault="007E5C06" w:rsidP="00011A5B">
            <w:pPr>
              <w:rPr>
                <w:rFonts w:ascii="Times New Roman" w:hAnsi="Times New Roman" w:cs="Times New Roman"/>
                <w:bCs/>
                <w:sz w:val="24"/>
              </w:rPr>
            </w:pPr>
            <w:r w:rsidRPr="007E5C06">
              <w:rPr>
                <w:rFonts w:ascii="Times New Roman" w:hAnsi="Times New Roman" w:cs="Times New Roman"/>
                <w:bCs/>
                <w:sz w:val="24"/>
              </w:rPr>
              <w:t xml:space="preserve">   No</w:t>
            </w:r>
          </w:p>
          <w:p w14:paraId="7C6925D0"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Yes</w:t>
            </w:r>
          </w:p>
        </w:tc>
        <w:tc>
          <w:tcPr>
            <w:tcW w:w="1984" w:type="dxa"/>
            <w:gridSpan w:val="3"/>
            <w:shd w:val="clear" w:color="auto" w:fill="auto"/>
          </w:tcPr>
          <w:p w14:paraId="68DC96FE" w14:textId="77777777" w:rsidR="007E5C06" w:rsidRPr="007E5C06" w:rsidRDefault="007E5C06" w:rsidP="00011A5B">
            <w:pPr>
              <w:rPr>
                <w:rFonts w:ascii="Times New Roman" w:hAnsi="Times New Roman" w:cs="Times New Roman"/>
                <w:bCs/>
                <w:sz w:val="24"/>
              </w:rPr>
            </w:pPr>
          </w:p>
          <w:p w14:paraId="719986FB"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96</w:t>
            </w:r>
          </w:p>
          <w:p w14:paraId="29DC3CED"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37</w:t>
            </w:r>
          </w:p>
        </w:tc>
      </w:tr>
      <w:tr w:rsidR="007E5C06" w:rsidRPr="007E5C06" w14:paraId="01D38829" w14:textId="77777777" w:rsidTr="00011A5B">
        <w:trPr>
          <w:gridAfter w:val="1"/>
          <w:wAfter w:w="529" w:type="dxa"/>
          <w:jc w:val="center"/>
        </w:trPr>
        <w:tc>
          <w:tcPr>
            <w:tcW w:w="2802" w:type="dxa"/>
            <w:shd w:val="clear" w:color="auto" w:fill="auto"/>
          </w:tcPr>
          <w:p w14:paraId="6240BF72"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No. tumor</w:t>
            </w:r>
          </w:p>
          <w:p w14:paraId="68FD692E"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Solitary</w:t>
            </w:r>
          </w:p>
          <w:p w14:paraId="5CB8FD2D" w14:textId="77777777" w:rsidR="007E5C06" w:rsidRPr="007E5C06" w:rsidRDefault="007E5C06" w:rsidP="00011A5B">
            <w:pPr>
              <w:ind w:firstLineChars="150" w:firstLine="360"/>
              <w:rPr>
                <w:rFonts w:ascii="Times New Roman" w:hAnsi="Times New Roman" w:cs="Times New Roman"/>
                <w:bCs/>
                <w:sz w:val="24"/>
              </w:rPr>
            </w:pPr>
            <w:r w:rsidRPr="007E5C06">
              <w:rPr>
                <w:rFonts w:ascii="Times New Roman" w:hAnsi="Times New Roman" w:cs="Times New Roman"/>
                <w:bCs/>
                <w:sz w:val="24"/>
              </w:rPr>
              <w:t>Multiple</w:t>
            </w:r>
          </w:p>
        </w:tc>
        <w:tc>
          <w:tcPr>
            <w:tcW w:w="1984" w:type="dxa"/>
            <w:gridSpan w:val="3"/>
            <w:shd w:val="clear" w:color="auto" w:fill="auto"/>
          </w:tcPr>
          <w:p w14:paraId="3FD57DAA" w14:textId="77777777" w:rsidR="007E5C06" w:rsidRPr="007E5C06" w:rsidRDefault="007E5C06" w:rsidP="00011A5B">
            <w:pPr>
              <w:jc w:val="center"/>
              <w:rPr>
                <w:rFonts w:ascii="Times New Roman" w:hAnsi="Times New Roman" w:cs="Times New Roman"/>
                <w:bCs/>
                <w:sz w:val="24"/>
              </w:rPr>
            </w:pPr>
          </w:p>
          <w:p w14:paraId="7C42C62F"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95</w:t>
            </w:r>
          </w:p>
          <w:p w14:paraId="28B9FAB4"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38</w:t>
            </w:r>
          </w:p>
        </w:tc>
      </w:tr>
      <w:tr w:rsidR="007E5C06" w:rsidRPr="007E5C06" w14:paraId="2C5D1615" w14:textId="77777777" w:rsidTr="00011A5B">
        <w:trPr>
          <w:gridAfter w:val="1"/>
          <w:wAfter w:w="529" w:type="dxa"/>
          <w:jc w:val="center"/>
        </w:trPr>
        <w:tc>
          <w:tcPr>
            <w:tcW w:w="2802" w:type="dxa"/>
            <w:shd w:val="clear" w:color="auto" w:fill="auto"/>
          </w:tcPr>
          <w:p w14:paraId="2B1B4C49"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Metastasis</w:t>
            </w:r>
          </w:p>
        </w:tc>
        <w:tc>
          <w:tcPr>
            <w:tcW w:w="1984" w:type="dxa"/>
            <w:gridSpan w:val="3"/>
            <w:shd w:val="clear" w:color="auto" w:fill="auto"/>
          </w:tcPr>
          <w:p w14:paraId="514A599F" w14:textId="77777777" w:rsidR="007E5C06" w:rsidRPr="007E5C06" w:rsidRDefault="007E5C06" w:rsidP="00011A5B">
            <w:pPr>
              <w:jc w:val="center"/>
              <w:rPr>
                <w:rFonts w:ascii="Times New Roman" w:hAnsi="Times New Roman" w:cs="Times New Roman"/>
                <w:bCs/>
                <w:sz w:val="24"/>
              </w:rPr>
            </w:pPr>
          </w:p>
        </w:tc>
      </w:tr>
      <w:tr w:rsidR="007E5C06" w:rsidRPr="007E5C06" w14:paraId="23E86940" w14:textId="77777777" w:rsidTr="00011A5B">
        <w:trPr>
          <w:gridAfter w:val="1"/>
          <w:wAfter w:w="529" w:type="dxa"/>
          <w:trHeight w:val="634"/>
          <w:jc w:val="center"/>
        </w:trPr>
        <w:tc>
          <w:tcPr>
            <w:tcW w:w="2802" w:type="dxa"/>
            <w:shd w:val="clear" w:color="auto" w:fill="auto"/>
          </w:tcPr>
          <w:p w14:paraId="0A24FDFF"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Yes</w:t>
            </w:r>
          </w:p>
          <w:p w14:paraId="4830D55C"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No</w:t>
            </w:r>
          </w:p>
        </w:tc>
        <w:tc>
          <w:tcPr>
            <w:tcW w:w="1984" w:type="dxa"/>
            <w:gridSpan w:val="3"/>
            <w:shd w:val="clear" w:color="auto" w:fill="auto"/>
          </w:tcPr>
          <w:p w14:paraId="14760D55"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15</w:t>
            </w:r>
          </w:p>
          <w:p w14:paraId="0FEA205E"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118</w:t>
            </w:r>
          </w:p>
        </w:tc>
      </w:tr>
      <w:tr w:rsidR="007E5C06" w:rsidRPr="007E5C06" w14:paraId="7D4AD6E9" w14:textId="77777777" w:rsidTr="00011A5B">
        <w:trPr>
          <w:gridAfter w:val="1"/>
          <w:wAfter w:w="529" w:type="dxa"/>
          <w:jc w:val="center"/>
        </w:trPr>
        <w:tc>
          <w:tcPr>
            <w:tcW w:w="2802" w:type="dxa"/>
            <w:shd w:val="clear" w:color="auto" w:fill="auto"/>
          </w:tcPr>
          <w:p w14:paraId="261A9172" w14:textId="77777777" w:rsidR="007E5C06" w:rsidRPr="007E5C06" w:rsidRDefault="007E5C06" w:rsidP="00011A5B">
            <w:pPr>
              <w:pStyle w:val="p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 xml:space="preserve">BCLC stage </w:t>
            </w:r>
          </w:p>
          <w:p w14:paraId="644A8A0B"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A</w:t>
            </w:r>
          </w:p>
          <w:p w14:paraId="1A9EBAB7" w14:textId="77777777" w:rsidR="007E5C06" w:rsidRPr="007E5C06" w:rsidRDefault="007E5C06" w:rsidP="00011A5B">
            <w:pPr>
              <w:pStyle w:val="p0"/>
              <w:ind w:firstLineChars="150" w:firstLine="360"/>
              <w:rPr>
                <w:rFonts w:ascii="Times New Roman" w:eastAsiaTheme="minorEastAsia" w:hAnsi="Times New Roman" w:cs="Times New Roman"/>
                <w:bCs/>
                <w:kern w:val="2"/>
                <w:sz w:val="24"/>
                <w:szCs w:val="24"/>
              </w:rPr>
            </w:pPr>
            <w:r w:rsidRPr="007E5C06">
              <w:rPr>
                <w:rFonts w:ascii="Times New Roman" w:eastAsiaTheme="minorEastAsia" w:hAnsi="Times New Roman" w:cs="Times New Roman"/>
                <w:bCs/>
                <w:kern w:val="2"/>
                <w:sz w:val="24"/>
                <w:szCs w:val="24"/>
              </w:rPr>
              <w:t>B+C+D</w:t>
            </w:r>
          </w:p>
        </w:tc>
        <w:tc>
          <w:tcPr>
            <w:tcW w:w="1984" w:type="dxa"/>
            <w:gridSpan w:val="3"/>
            <w:shd w:val="clear" w:color="auto" w:fill="auto"/>
          </w:tcPr>
          <w:p w14:paraId="566DB57A" w14:textId="77777777" w:rsidR="007E5C06" w:rsidRPr="007E5C06" w:rsidRDefault="007E5C06" w:rsidP="00011A5B">
            <w:pPr>
              <w:jc w:val="center"/>
              <w:rPr>
                <w:rFonts w:ascii="Times New Roman" w:hAnsi="Times New Roman" w:cs="Times New Roman"/>
                <w:bCs/>
                <w:sz w:val="24"/>
              </w:rPr>
            </w:pPr>
          </w:p>
          <w:p w14:paraId="49D7EF99"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73</w:t>
            </w:r>
          </w:p>
          <w:p w14:paraId="7C0F9818" w14:textId="77777777" w:rsidR="007E5C06" w:rsidRPr="007E5C06" w:rsidRDefault="007E5C06" w:rsidP="00011A5B">
            <w:pPr>
              <w:jc w:val="center"/>
              <w:rPr>
                <w:rFonts w:ascii="Times New Roman" w:hAnsi="Times New Roman" w:cs="Times New Roman"/>
                <w:bCs/>
                <w:sz w:val="24"/>
              </w:rPr>
            </w:pPr>
            <w:r w:rsidRPr="007E5C06">
              <w:rPr>
                <w:rFonts w:ascii="Times New Roman" w:hAnsi="Times New Roman" w:cs="Times New Roman"/>
                <w:bCs/>
                <w:sz w:val="24"/>
              </w:rPr>
              <w:t xml:space="preserve">        60</w:t>
            </w:r>
          </w:p>
        </w:tc>
      </w:tr>
    </w:tbl>
    <w:p w14:paraId="3B23B523" w14:textId="77777777" w:rsidR="007E5C06" w:rsidRPr="00937852" w:rsidRDefault="007E5C06" w:rsidP="007E5C06"/>
    <w:p w14:paraId="63E8C95E" w14:textId="77777777" w:rsidR="007E5C06" w:rsidRDefault="007E5C06" w:rsidP="007E5C06">
      <w:pPr>
        <w:rPr>
          <w:rFonts w:ascii="Times New Roman" w:hAnsi="Times New Roman" w:cs="Times New Roman"/>
        </w:rPr>
      </w:pPr>
    </w:p>
    <w:p w14:paraId="74820A30" w14:textId="77777777" w:rsidR="007E5C06" w:rsidRDefault="007E5C06" w:rsidP="007E5C06">
      <w:pPr>
        <w:rPr>
          <w:rFonts w:ascii="Times New Roman" w:hAnsi="Times New Roman" w:cs="Times New Roman"/>
        </w:rPr>
      </w:pPr>
    </w:p>
    <w:p w14:paraId="3BCDDAFC" w14:textId="77777777" w:rsidR="007E5C06" w:rsidRDefault="007E5C06" w:rsidP="007E5C06">
      <w:pPr>
        <w:rPr>
          <w:rFonts w:ascii="Times New Roman" w:hAnsi="Times New Roman" w:cs="Times New Roman"/>
        </w:rPr>
      </w:pPr>
    </w:p>
    <w:p w14:paraId="6356BFA6" w14:textId="77777777" w:rsidR="007E5C06" w:rsidRDefault="007E5C06" w:rsidP="007E5C06">
      <w:pPr>
        <w:rPr>
          <w:rFonts w:ascii="Times New Roman" w:hAnsi="Times New Roman" w:cs="Times New Roman"/>
        </w:rPr>
      </w:pPr>
    </w:p>
    <w:p w14:paraId="120335CC" w14:textId="77777777" w:rsidR="007E5C06" w:rsidRDefault="007E5C06" w:rsidP="007E5C06">
      <w:pPr>
        <w:rPr>
          <w:rFonts w:ascii="Times New Roman" w:hAnsi="Times New Roman" w:cs="Times New Roman"/>
        </w:rPr>
      </w:pPr>
    </w:p>
    <w:p w14:paraId="20339B91" w14:textId="77777777" w:rsidR="007E5C06" w:rsidRDefault="007E5C06" w:rsidP="007E5C06">
      <w:pPr>
        <w:rPr>
          <w:rFonts w:ascii="Times New Roman" w:hAnsi="Times New Roman" w:cs="Times New Roman"/>
        </w:rPr>
      </w:pPr>
    </w:p>
    <w:p w14:paraId="76E3D5F3" w14:textId="77777777" w:rsidR="007E5C06" w:rsidRDefault="007E5C06" w:rsidP="007E5C06">
      <w:pPr>
        <w:rPr>
          <w:rFonts w:ascii="Times New Roman" w:hAnsi="Times New Roman" w:cs="Times New Roman"/>
        </w:rPr>
      </w:pPr>
    </w:p>
    <w:p w14:paraId="1D93C809" w14:textId="77777777" w:rsidR="007E5C06" w:rsidRDefault="007E5C06" w:rsidP="007E5C06">
      <w:pPr>
        <w:rPr>
          <w:rFonts w:ascii="Times New Roman" w:hAnsi="Times New Roman" w:cs="Times New Roman"/>
        </w:rPr>
      </w:pPr>
    </w:p>
    <w:p w14:paraId="496DC561" w14:textId="77777777" w:rsidR="007E5C06" w:rsidRDefault="007E5C06" w:rsidP="007E5C06">
      <w:pPr>
        <w:rPr>
          <w:rFonts w:ascii="Times New Roman" w:hAnsi="Times New Roman" w:cs="Times New Roman"/>
        </w:rPr>
      </w:pPr>
    </w:p>
    <w:p w14:paraId="1339F85A" w14:textId="77777777" w:rsidR="007E5C06" w:rsidRPr="007E5C06" w:rsidRDefault="007E5C06" w:rsidP="007E5C06">
      <w:pPr>
        <w:spacing w:line="480" w:lineRule="auto"/>
        <w:ind w:leftChars="-2" w:left="-4"/>
        <w:rPr>
          <w:rFonts w:ascii="Times New Roman" w:hAnsi="Times New Roman" w:cs="Times New Roman"/>
          <w:b/>
          <w:sz w:val="24"/>
        </w:rPr>
      </w:pPr>
      <w:r w:rsidRPr="007E5C06">
        <w:rPr>
          <w:rFonts w:ascii="Times New Roman" w:hAnsi="Times New Roman" w:cs="Times New Roman"/>
          <w:b/>
          <w:sz w:val="24"/>
        </w:rPr>
        <w:lastRenderedPageBreak/>
        <w:t>Table. S2 Clinicopathological characteristics of 14 HCC patients received RT.</w:t>
      </w:r>
    </w:p>
    <w:tbl>
      <w:tblPr>
        <w:tblStyle w:val="2"/>
        <w:tblW w:w="9923" w:type="dxa"/>
        <w:jc w:val="center"/>
        <w:tblLook w:val="04A0" w:firstRow="1" w:lastRow="0" w:firstColumn="1" w:lastColumn="0" w:noHBand="0" w:noVBand="1"/>
      </w:tblPr>
      <w:tblGrid>
        <w:gridCol w:w="1194"/>
        <w:gridCol w:w="607"/>
        <w:gridCol w:w="607"/>
        <w:gridCol w:w="679"/>
        <w:gridCol w:w="607"/>
        <w:gridCol w:w="607"/>
        <w:gridCol w:w="607"/>
        <w:gridCol w:w="679"/>
        <w:gridCol w:w="607"/>
        <w:gridCol w:w="607"/>
        <w:gridCol w:w="607"/>
        <w:gridCol w:w="607"/>
        <w:gridCol w:w="607"/>
        <w:gridCol w:w="607"/>
        <w:gridCol w:w="736"/>
      </w:tblGrid>
      <w:tr w:rsidR="007E5C06" w:rsidRPr="007E5C06" w14:paraId="2FCDFB8F" w14:textId="77777777" w:rsidTr="00011A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000000"/>
              <w:bottom w:val="single" w:sz="4" w:space="0" w:color="000000"/>
            </w:tcBorders>
          </w:tcPr>
          <w:p w14:paraId="31F94D91" w14:textId="77777777" w:rsidR="007E5C06" w:rsidRPr="007E5C06" w:rsidRDefault="007E5C06" w:rsidP="00011A5B">
            <w:pPr>
              <w:rPr>
                <w:rFonts w:ascii="Times New Roman" w:hAnsi="Times New Roman" w:cs="Times New Roman"/>
                <w:sz w:val="16"/>
                <w:szCs w:val="15"/>
              </w:rPr>
            </w:pPr>
            <w:r w:rsidRPr="007E5C06">
              <w:rPr>
                <w:rFonts w:ascii="Times New Roman" w:hAnsi="Times New Roman" w:cs="Times New Roman"/>
                <w:sz w:val="16"/>
                <w:szCs w:val="15"/>
              </w:rPr>
              <w:t>Characteristic</w:t>
            </w:r>
          </w:p>
        </w:tc>
        <w:tc>
          <w:tcPr>
            <w:tcW w:w="570" w:type="dxa"/>
            <w:tcBorders>
              <w:top w:val="single" w:sz="4" w:space="0" w:color="000000"/>
              <w:bottom w:val="single" w:sz="4" w:space="0" w:color="000000"/>
            </w:tcBorders>
          </w:tcPr>
          <w:p w14:paraId="44218858"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P1</w:t>
            </w:r>
          </w:p>
        </w:tc>
        <w:tc>
          <w:tcPr>
            <w:tcW w:w="589" w:type="dxa"/>
            <w:tcBorders>
              <w:top w:val="single" w:sz="4" w:space="0" w:color="000000"/>
              <w:bottom w:val="single" w:sz="4" w:space="0" w:color="000000"/>
            </w:tcBorders>
          </w:tcPr>
          <w:p w14:paraId="55787B8C"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P2</w:t>
            </w:r>
          </w:p>
        </w:tc>
        <w:tc>
          <w:tcPr>
            <w:tcW w:w="683" w:type="dxa"/>
            <w:tcBorders>
              <w:top w:val="single" w:sz="4" w:space="0" w:color="000000"/>
              <w:bottom w:val="single" w:sz="4" w:space="0" w:color="000000"/>
            </w:tcBorders>
          </w:tcPr>
          <w:p w14:paraId="0A289310"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P3</w:t>
            </w:r>
          </w:p>
        </w:tc>
        <w:tc>
          <w:tcPr>
            <w:tcW w:w="573" w:type="dxa"/>
            <w:tcBorders>
              <w:top w:val="single" w:sz="4" w:space="0" w:color="000000"/>
              <w:bottom w:val="single" w:sz="4" w:space="0" w:color="000000"/>
            </w:tcBorders>
          </w:tcPr>
          <w:p w14:paraId="519E8130"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P4</w:t>
            </w:r>
          </w:p>
        </w:tc>
        <w:tc>
          <w:tcPr>
            <w:tcW w:w="570" w:type="dxa"/>
            <w:tcBorders>
              <w:top w:val="single" w:sz="4" w:space="0" w:color="000000"/>
              <w:bottom w:val="single" w:sz="4" w:space="0" w:color="000000"/>
            </w:tcBorders>
          </w:tcPr>
          <w:p w14:paraId="48CEE701"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P5</w:t>
            </w:r>
          </w:p>
        </w:tc>
        <w:tc>
          <w:tcPr>
            <w:tcW w:w="571" w:type="dxa"/>
            <w:tcBorders>
              <w:top w:val="single" w:sz="4" w:space="0" w:color="000000"/>
              <w:bottom w:val="single" w:sz="4" w:space="0" w:color="000000"/>
            </w:tcBorders>
          </w:tcPr>
          <w:p w14:paraId="4480DFAA"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P6</w:t>
            </w:r>
          </w:p>
        </w:tc>
        <w:tc>
          <w:tcPr>
            <w:tcW w:w="698" w:type="dxa"/>
            <w:tcBorders>
              <w:top w:val="single" w:sz="4" w:space="0" w:color="000000"/>
              <w:bottom w:val="single" w:sz="4" w:space="0" w:color="000000"/>
            </w:tcBorders>
          </w:tcPr>
          <w:p w14:paraId="1F114F7B"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P7</w:t>
            </w:r>
          </w:p>
        </w:tc>
        <w:tc>
          <w:tcPr>
            <w:tcW w:w="589" w:type="dxa"/>
            <w:tcBorders>
              <w:top w:val="single" w:sz="4" w:space="0" w:color="000000"/>
              <w:bottom w:val="single" w:sz="4" w:space="0" w:color="000000"/>
            </w:tcBorders>
          </w:tcPr>
          <w:p w14:paraId="7622E989"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P8</w:t>
            </w:r>
          </w:p>
        </w:tc>
        <w:tc>
          <w:tcPr>
            <w:tcW w:w="570" w:type="dxa"/>
            <w:tcBorders>
              <w:top w:val="single" w:sz="4" w:space="0" w:color="000000"/>
              <w:bottom w:val="single" w:sz="4" w:space="0" w:color="000000"/>
            </w:tcBorders>
          </w:tcPr>
          <w:p w14:paraId="34663464"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P9</w:t>
            </w:r>
          </w:p>
        </w:tc>
        <w:tc>
          <w:tcPr>
            <w:tcW w:w="570" w:type="dxa"/>
            <w:tcBorders>
              <w:top w:val="single" w:sz="4" w:space="0" w:color="000000"/>
              <w:bottom w:val="single" w:sz="4" w:space="0" w:color="000000"/>
            </w:tcBorders>
          </w:tcPr>
          <w:p w14:paraId="4FF4B17A"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P10</w:t>
            </w:r>
          </w:p>
        </w:tc>
        <w:tc>
          <w:tcPr>
            <w:tcW w:w="573" w:type="dxa"/>
            <w:tcBorders>
              <w:top w:val="single" w:sz="4" w:space="0" w:color="000000"/>
              <w:bottom w:val="single" w:sz="4" w:space="0" w:color="000000"/>
            </w:tcBorders>
          </w:tcPr>
          <w:p w14:paraId="7949644B"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P11</w:t>
            </w:r>
          </w:p>
        </w:tc>
        <w:tc>
          <w:tcPr>
            <w:tcW w:w="574" w:type="dxa"/>
            <w:tcBorders>
              <w:top w:val="single" w:sz="4" w:space="0" w:color="000000"/>
              <w:bottom w:val="single" w:sz="4" w:space="0" w:color="000000"/>
            </w:tcBorders>
          </w:tcPr>
          <w:p w14:paraId="0F997C52"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P12</w:t>
            </w:r>
          </w:p>
        </w:tc>
        <w:tc>
          <w:tcPr>
            <w:tcW w:w="672" w:type="dxa"/>
            <w:tcBorders>
              <w:top w:val="single" w:sz="4" w:space="0" w:color="000000"/>
              <w:bottom w:val="single" w:sz="4" w:space="0" w:color="000000"/>
            </w:tcBorders>
          </w:tcPr>
          <w:p w14:paraId="0E431EFF"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P13</w:t>
            </w:r>
          </w:p>
        </w:tc>
        <w:tc>
          <w:tcPr>
            <w:tcW w:w="850" w:type="dxa"/>
            <w:tcBorders>
              <w:top w:val="single" w:sz="4" w:space="0" w:color="000000"/>
              <w:bottom w:val="single" w:sz="4" w:space="0" w:color="000000"/>
            </w:tcBorders>
          </w:tcPr>
          <w:p w14:paraId="4008E1DF" w14:textId="77777777" w:rsidR="007E5C06" w:rsidRPr="007E5C06" w:rsidRDefault="007E5C06" w:rsidP="00011A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P14</w:t>
            </w:r>
          </w:p>
        </w:tc>
      </w:tr>
      <w:tr w:rsidR="007E5C06" w:rsidRPr="007E5C06" w14:paraId="69472D96" w14:textId="77777777" w:rsidTr="00011A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000000"/>
            </w:tcBorders>
          </w:tcPr>
          <w:p w14:paraId="0C3864BC" w14:textId="77777777" w:rsidR="007E5C06" w:rsidRPr="007E5C06" w:rsidRDefault="007E5C06" w:rsidP="00011A5B">
            <w:pPr>
              <w:rPr>
                <w:rFonts w:ascii="Times New Roman" w:hAnsi="Times New Roman" w:cs="Times New Roman"/>
                <w:b w:val="0"/>
                <w:bCs w:val="0"/>
                <w:sz w:val="16"/>
                <w:szCs w:val="15"/>
              </w:rPr>
            </w:pPr>
            <w:r w:rsidRPr="007E5C06">
              <w:rPr>
                <w:rFonts w:ascii="Times New Roman" w:hAnsi="Times New Roman" w:cs="Times New Roman"/>
                <w:sz w:val="16"/>
                <w:szCs w:val="15"/>
              </w:rPr>
              <w:t>Age(years)</w:t>
            </w:r>
          </w:p>
        </w:tc>
        <w:tc>
          <w:tcPr>
            <w:tcW w:w="570" w:type="dxa"/>
            <w:tcBorders>
              <w:top w:val="single" w:sz="4" w:space="0" w:color="000000"/>
            </w:tcBorders>
          </w:tcPr>
          <w:p w14:paraId="6A7D3438"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72</w:t>
            </w:r>
          </w:p>
        </w:tc>
        <w:tc>
          <w:tcPr>
            <w:tcW w:w="589" w:type="dxa"/>
            <w:tcBorders>
              <w:top w:val="single" w:sz="4" w:space="0" w:color="000000"/>
            </w:tcBorders>
          </w:tcPr>
          <w:p w14:paraId="604943D3"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61</w:t>
            </w:r>
          </w:p>
        </w:tc>
        <w:tc>
          <w:tcPr>
            <w:tcW w:w="683" w:type="dxa"/>
            <w:tcBorders>
              <w:top w:val="single" w:sz="4" w:space="0" w:color="000000"/>
            </w:tcBorders>
          </w:tcPr>
          <w:p w14:paraId="75BBDCAD"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59</w:t>
            </w:r>
          </w:p>
        </w:tc>
        <w:tc>
          <w:tcPr>
            <w:tcW w:w="573" w:type="dxa"/>
            <w:tcBorders>
              <w:top w:val="single" w:sz="4" w:space="0" w:color="000000"/>
            </w:tcBorders>
          </w:tcPr>
          <w:p w14:paraId="430DCFAF"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51</w:t>
            </w:r>
          </w:p>
        </w:tc>
        <w:tc>
          <w:tcPr>
            <w:tcW w:w="570" w:type="dxa"/>
            <w:tcBorders>
              <w:top w:val="single" w:sz="4" w:space="0" w:color="000000"/>
            </w:tcBorders>
          </w:tcPr>
          <w:p w14:paraId="03E549B7"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63</w:t>
            </w:r>
          </w:p>
        </w:tc>
        <w:tc>
          <w:tcPr>
            <w:tcW w:w="571" w:type="dxa"/>
            <w:tcBorders>
              <w:top w:val="single" w:sz="4" w:space="0" w:color="000000"/>
            </w:tcBorders>
          </w:tcPr>
          <w:p w14:paraId="0E499C7E"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48</w:t>
            </w:r>
          </w:p>
        </w:tc>
        <w:tc>
          <w:tcPr>
            <w:tcW w:w="698" w:type="dxa"/>
            <w:tcBorders>
              <w:top w:val="single" w:sz="4" w:space="0" w:color="000000"/>
            </w:tcBorders>
          </w:tcPr>
          <w:p w14:paraId="39054B4A"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40</w:t>
            </w:r>
          </w:p>
        </w:tc>
        <w:tc>
          <w:tcPr>
            <w:tcW w:w="589" w:type="dxa"/>
            <w:tcBorders>
              <w:top w:val="single" w:sz="4" w:space="0" w:color="000000"/>
            </w:tcBorders>
          </w:tcPr>
          <w:p w14:paraId="1B263498"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55</w:t>
            </w:r>
          </w:p>
        </w:tc>
        <w:tc>
          <w:tcPr>
            <w:tcW w:w="570" w:type="dxa"/>
            <w:tcBorders>
              <w:top w:val="single" w:sz="4" w:space="0" w:color="000000"/>
            </w:tcBorders>
          </w:tcPr>
          <w:p w14:paraId="23BC757A"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44</w:t>
            </w:r>
          </w:p>
        </w:tc>
        <w:tc>
          <w:tcPr>
            <w:tcW w:w="570" w:type="dxa"/>
            <w:tcBorders>
              <w:top w:val="single" w:sz="4" w:space="0" w:color="000000"/>
            </w:tcBorders>
          </w:tcPr>
          <w:p w14:paraId="0FF37D06"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67</w:t>
            </w:r>
          </w:p>
        </w:tc>
        <w:tc>
          <w:tcPr>
            <w:tcW w:w="573" w:type="dxa"/>
            <w:tcBorders>
              <w:top w:val="single" w:sz="4" w:space="0" w:color="000000"/>
            </w:tcBorders>
          </w:tcPr>
          <w:p w14:paraId="0B100F66"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51</w:t>
            </w:r>
          </w:p>
        </w:tc>
        <w:tc>
          <w:tcPr>
            <w:tcW w:w="574" w:type="dxa"/>
            <w:tcBorders>
              <w:top w:val="single" w:sz="4" w:space="0" w:color="000000"/>
            </w:tcBorders>
          </w:tcPr>
          <w:p w14:paraId="022B62B9"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55</w:t>
            </w:r>
          </w:p>
        </w:tc>
        <w:tc>
          <w:tcPr>
            <w:tcW w:w="672" w:type="dxa"/>
            <w:tcBorders>
              <w:top w:val="single" w:sz="4" w:space="0" w:color="000000"/>
            </w:tcBorders>
          </w:tcPr>
          <w:p w14:paraId="5576FC31"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36</w:t>
            </w:r>
          </w:p>
        </w:tc>
        <w:tc>
          <w:tcPr>
            <w:tcW w:w="850" w:type="dxa"/>
            <w:tcBorders>
              <w:top w:val="single" w:sz="4" w:space="0" w:color="000000"/>
            </w:tcBorders>
          </w:tcPr>
          <w:p w14:paraId="50B5CB5A"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54</w:t>
            </w:r>
          </w:p>
        </w:tc>
      </w:tr>
      <w:tr w:rsidR="007E5C06" w:rsidRPr="007E5C06" w14:paraId="323E513D" w14:textId="77777777" w:rsidTr="00011A5B">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6AACB0ED" w14:textId="77777777" w:rsidR="007E5C06" w:rsidRPr="007E5C06" w:rsidRDefault="007E5C06" w:rsidP="00011A5B">
            <w:pPr>
              <w:rPr>
                <w:rFonts w:ascii="Times New Roman" w:hAnsi="Times New Roman" w:cs="Times New Roman"/>
                <w:sz w:val="16"/>
                <w:szCs w:val="15"/>
              </w:rPr>
            </w:pPr>
            <w:r w:rsidRPr="007E5C06">
              <w:rPr>
                <w:rFonts w:ascii="Times New Roman" w:hAnsi="Times New Roman" w:cs="Times New Roman"/>
                <w:sz w:val="16"/>
                <w:szCs w:val="15"/>
              </w:rPr>
              <w:t>Gender</w:t>
            </w:r>
          </w:p>
        </w:tc>
        <w:tc>
          <w:tcPr>
            <w:tcW w:w="570" w:type="dxa"/>
          </w:tcPr>
          <w:p w14:paraId="7E0C6157"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589" w:type="dxa"/>
          </w:tcPr>
          <w:p w14:paraId="3BFF405D"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683" w:type="dxa"/>
          </w:tcPr>
          <w:p w14:paraId="4A551011"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573" w:type="dxa"/>
          </w:tcPr>
          <w:p w14:paraId="3C5645AD"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570" w:type="dxa"/>
          </w:tcPr>
          <w:p w14:paraId="54BBCE18"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571" w:type="dxa"/>
          </w:tcPr>
          <w:p w14:paraId="43DE5D2A"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698" w:type="dxa"/>
          </w:tcPr>
          <w:p w14:paraId="44A8E40E"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589" w:type="dxa"/>
          </w:tcPr>
          <w:p w14:paraId="1E41D816"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570" w:type="dxa"/>
          </w:tcPr>
          <w:p w14:paraId="5F0B8627"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F</w:t>
            </w:r>
          </w:p>
        </w:tc>
        <w:tc>
          <w:tcPr>
            <w:tcW w:w="570" w:type="dxa"/>
          </w:tcPr>
          <w:p w14:paraId="58266EEB"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573" w:type="dxa"/>
          </w:tcPr>
          <w:p w14:paraId="557A04A9"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574" w:type="dxa"/>
          </w:tcPr>
          <w:p w14:paraId="4511B8B0"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672" w:type="dxa"/>
          </w:tcPr>
          <w:p w14:paraId="53E703FD"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c>
          <w:tcPr>
            <w:tcW w:w="850" w:type="dxa"/>
          </w:tcPr>
          <w:p w14:paraId="6090E8C2"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M</w:t>
            </w:r>
          </w:p>
        </w:tc>
      </w:tr>
      <w:tr w:rsidR="007E5C06" w:rsidRPr="007E5C06" w14:paraId="645A2178" w14:textId="77777777" w:rsidTr="00011A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1BBF672E" w14:textId="77777777" w:rsidR="007E5C06" w:rsidRPr="007E5C06" w:rsidRDefault="007E5C06" w:rsidP="00011A5B">
            <w:pPr>
              <w:rPr>
                <w:rFonts w:ascii="Times New Roman" w:hAnsi="Times New Roman" w:cs="Times New Roman"/>
                <w:sz w:val="16"/>
                <w:szCs w:val="15"/>
              </w:rPr>
            </w:pPr>
            <w:proofErr w:type="gramStart"/>
            <w:r w:rsidRPr="007E5C06">
              <w:rPr>
                <w:rFonts w:ascii="Times New Roman" w:hAnsi="Times New Roman" w:cs="Times New Roman"/>
                <w:sz w:val="16"/>
                <w:szCs w:val="15"/>
              </w:rPr>
              <w:t>AFP(</w:t>
            </w:r>
            <w:proofErr w:type="gramEnd"/>
            <w:r w:rsidRPr="007E5C06">
              <w:rPr>
                <w:rFonts w:ascii="Times New Roman" w:hAnsi="Times New Roman" w:cs="Times New Roman"/>
                <w:sz w:val="16"/>
                <w:szCs w:val="15"/>
              </w:rPr>
              <w:t>ng/ml)</w:t>
            </w:r>
          </w:p>
        </w:tc>
        <w:tc>
          <w:tcPr>
            <w:tcW w:w="570" w:type="dxa"/>
          </w:tcPr>
          <w:p w14:paraId="18E61745"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4.3</w:t>
            </w:r>
          </w:p>
        </w:tc>
        <w:tc>
          <w:tcPr>
            <w:tcW w:w="589" w:type="dxa"/>
          </w:tcPr>
          <w:p w14:paraId="4E177773"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304.7</w:t>
            </w:r>
          </w:p>
        </w:tc>
        <w:tc>
          <w:tcPr>
            <w:tcW w:w="683" w:type="dxa"/>
          </w:tcPr>
          <w:p w14:paraId="754E5842"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0.7</w:t>
            </w:r>
          </w:p>
        </w:tc>
        <w:tc>
          <w:tcPr>
            <w:tcW w:w="573" w:type="dxa"/>
          </w:tcPr>
          <w:p w14:paraId="599CC1E1"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2.2</w:t>
            </w:r>
          </w:p>
        </w:tc>
        <w:tc>
          <w:tcPr>
            <w:tcW w:w="570" w:type="dxa"/>
          </w:tcPr>
          <w:p w14:paraId="6DC6AFC6"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11.7</w:t>
            </w:r>
          </w:p>
        </w:tc>
        <w:tc>
          <w:tcPr>
            <w:tcW w:w="571" w:type="dxa"/>
          </w:tcPr>
          <w:p w14:paraId="7A52335D"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N/A</w:t>
            </w:r>
          </w:p>
        </w:tc>
        <w:tc>
          <w:tcPr>
            <w:tcW w:w="698" w:type="dxa"/>
          </w:tcPr>
          <w:p w14:paraId="3E89817A"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12.3</w:t>
            </w:r>
          </w:p>
        </w:tc>
        <w:tc>
          <w:tcPr>
            <w:tcW w:w="589" w:type="dxa"/>
          </w:tcPr>
          <w:p w14:paraId="3C39078D"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413.3</w:t>
            </w:r>
          </w:p>
        </w:tc>
        <w:tc>
          <w:tcPr>
            <w:tcW w:w="570" w:type="dxa"/>
          </w:tcPr>
          <w:p w14:paraId="72E38B14"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N/A</w:t>
            </w:r>
          </w:p>
        </w:tc>
        <w:tc>
          <w:tcPr>
            <w:tcW w:w="570" w:type="dxa"/>
          </w:tcPr>
          <w:p w14:paraId="1E5B7CD2"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5.7</w:t>
            </w:r>
          </w:p>
        </w:tc>
        <w:tc>
          <w:tcPr>
            <w:tcW w:w="573" w:type="dxa"/>
          </w:tcPr>
          <w:p w14:paraId="36D05630"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N/A</w:t>
            </w:r>
          </w:p>
        </w:tc>
        <w:tc>
          <w:tcPr>
            <w:tcW w:w="574" w:type="dxa"/>
          </w:tcPr>
          <w:p w14:paraId="7187375E"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2.6</w:t>
            </w:r>
          </w:p>
        </w:tc>
        <w:tc>
          <w:tcPr>
            <w:tcW w:w="672" w:type="dxa"/>
          </w:tcPr>
          <w:p w14:paraId="6B63F95F"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149.7</w:t>
            </w:r>
          </w:p>
        </w:tc>
        <w:tc>
          <w:tcPr>
            <w:tcW w:w="850" w:type="dxa"/>
          </w:tcPr>
          <w:p w14:paraId="7562A4D3"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20150.4</w:t>
            </w:r>
          </w:p>
        </w:tc>
      </w:tr>
      <w:tr w:rsidR="007E5C06" w:rsidRPr="007E5C06" w14:paraId="16DC38AC" w14:textId="77777777" w:rsidTr="00011A5B">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70C2EB4E" w14:textId="77777777" w:rsidR="007E5C06" w:rsidRPr="007E5C06" w:rsidRDefault="007E5C06" w:rsidP="00011A5B">
            <w:pPr>
              <w:rPr>
                <w:rFonts w:ascii="Times New Roman" w:hAnsi="Times New Roman" w:cs="Times New Roman"/>
                <w:sz w:val="16"/>
                <w:szCs w:val="15"/>
              </w:rPr>
            </w:pPr>
            <w:r w:rsidRPr="007E5C06">
              <w:rPr>
                <w:rFonts w:ascii="Times New Roman" w:hAnsi="Times New Roman" w:cs="Times New Roman"/>
                <w:sz w:val="16"/>
                <w:szCs w:val="15"/>
              </w:rPr>
              <w:t xml:space="preserve">ECOG </w:t>
            </w:r>
          </w:p>
        </w:tc>
        <w:tc>
          <w:tcPr>
            <w:tcW w:w="570" w:type="dxa"/>
          </w:tcPr>
          <w:p w14:paraId="00CA1310"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c>
          <w:tcPr>
            <w:tcW w:w="589" w:type="dxa"/>
          </w:tcPr>
          <w:p w14:paraId="634A0CE0"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c>
          <w:tcPr>
            <w:tcW w:w="683" w:type="dxa"/>
          </w:tcPr>
          <w:p w14:paraId="2ADCD2D5"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c>
          <w:tcPr>
            <w:tcW w:w="573" w:type="dxa"/>
          </w:tcPr>
          <w:p w14:paraId="7490F211"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0</w:t>
            </w:r>
          </w:p>
        </w:tc>
        <w:tc>
          <w:tcPr>
            <w:tcW w:w="570" w:type="dxa"/>
          </w:tcPr>
          <w:p w14:paraId="77A37B52"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c>
          <w:tcPr>
            <w:tcW w:w="571" w:type="dxa"/>
          </w:tcPr>
          <w:p w14:paraId="55BEF073"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0</w:t>
            </w:r>
          </w:p>
        </w:tc>
        <w:tc>
          <w:tcPr>
            <w:tcW w:w="698" w:type="dxa"/>
          </w:tcPr>
          <w:p w14:paraId="191B48C4"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c>
          <w:tcPr>
            <w:tcW w:w="589" w:type="dxa"/>
          </w:tcPr>
          <w:p w14:paraId="46C34AA3"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c>
          <w:tcPr>
            <w:tcW w:w="570" w:type="dxa"/>
          </w:tcPr>
          <w:p w14:paraId="4D133B56"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2</w:t>
            </w:r>
          </w:p>
        </w:tc>
        <w:tc>
          <w:tcPr>
            <w:tcW w:w="570" w:type="dxa"/>
          </w:tcPr>
          <w:p w14:paraId="75D83033"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2</w:t>
            </w:r>
          </w:p>
        </w:tc>
        <w:tc>
          <w:tcPr>
            <w:tcW w:w="573" w:type="dxa"/>
          </w:tcPr>
          <w:p w14:paraId="01BE0C31"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c>
          <w:tcPr>
            <w:tcW w:w="574" w:type="dxa"/>
          </w:tcPr>
          <w:p w14:paraId="72E66A6C"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2</w:t>
            </w:r>
          </w:p>
        </w:tc>
        <w:tc>
          <w:tcPr>
            <w:tcW w:w="672" w:type="dxa"/>
          </w:tcPr>
          <w:p w14:paraId="0C8D9B0A"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c>
          <w:tcPr>
            <w:tcW w:w="850" w:type="dxa"/>
          </w:tcPr>
          <w:p w14:paraId="2F81851B"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r>
      <w:tr w:rsidR="007E5C06" w:rsidRPr="007E5C06" w14:paraId="6C3D3BE5" w14:textId="77777777" w:rsidTr="00011A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1976EC7D" w14:textId="77777777" w:rsidR="007E5C06" w:rsidRPr="007E5C06" w:rsidRDefault="007E5C06" w:rsidP="00011A5B">
            <w:pPr>
              <w:rPr>
                <w:rFonts w:ascii="Times New Roman" w:hAnsi="Times New Roman" w:cs="Times New Roman"/>
                <w:sz w:val="16"/>
                <w:szCs w:val="15"/>
              </w:rPr>
            </w:pPr>
            <w:r w:rsidRPr="007E5C06">
              <w:rPr>
                <w:rFonts w:ascii="Times New Roman" w:hAnsi="Times New Roman" w:cs="Times New Roman"/>
                <w:sz w:val="16"/>
                <w:szCs w:val="15"/>
              </w:rPr>
              <w:t>BCLC stage</w:t>
            </w:r>
          </w:p>
        </w:tc>
        <w:tc>
          <w:tcPr>
            <w:tcW w:w="570" w:type="dxa"/>
          </w:tcPr>
          <w:p w14:paraId="025B2E43"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c>
          <w:tcPr>
            <w:tcW w:w="589" w:type="dxa"/>
          </w:tcPr>
          <w:p w14:paraId="7F0A7250"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B</w:t>
            </w:r>
          </w:p>
        </w:tc>
        <w:tc>
          <w:tcPr>
            <w:tcW w:w="683" w:type="dxa"/>
          </w:tcPr>
          <w:p w14:paraId="4ED06D30"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c>
          <w:tcPr>
            <w:tcW w:w="573" w:type="dxa"/>
          </w:tcPr>
          <w:p w14:paraId="2CF99A3D"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A</w:t>
            </w:r>
          </w:p>
        </w:tc>
        <w:tc>
          <w:tcPr>
            <w:tcW w:w="570" w:type="dxa"/>
          </w:tcPr>
          <w:p w14:paraId="7E9EDACA"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c>
          <w:tcPr>
            <w:tcW w:w="571" w:type="dxa"/>
          </w:tcPr>
          <w:p w14:paraId="2F3C8646"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c>
          <w:tcPr>
            <w:tcW w:w="698" w:type="dxa"/>
          </w:tcPr>
          <w:p w14:paraId="3FF7EDE4"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c>
          <w:tcPr>
            <w:tcW w:w="589" w:type="dxa"/>
          </w:tcPr>
          <w:p w14:paraId="256E2217"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c>
          <w:tcPr>
            <w:tcW w:w="570" w:type="dxa"/>
          </w:tcPr>
          <w:p w14:paraId="0D1E932B"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c>
          <w:tcPr>
            <w:tcW w:w="570" w:type="dxa"/>
          </w:tcPr>
          <w:p w14:paraId="69007EAF"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c>
          <w:tcPr>
            <w:tcW w:w="573" w:type="dxa"/>
          </w:tcPr>
          <w:p w14:paraId="5308E3E7"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A</w:t>
            </w:r>
          </w:p>
        </w:tc>
        <w:tc>
          <w:tcPr>
            <w:tcW w:w="574" w:type="dxa"/>
          </w:tcPr>
          <w:p w14:paraId="171BF714"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c>
          <w:tcPr>
            <w:tcW w:w="672" w:type="dxa"/>
          </w:tcPr>
          <w:p w14:paraId="26E26BCC"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A</w:t>
            </w:r>
          </w:p>
        </w:tc>
        <w:tc>
          <w:tcPr>
            <w:tcW w:w="850" w:type="dxa"/>
          </w:tcPr>
          <w:p w14:paraId="574E270F"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C</w:t>
            </w:r>
          </w:p>
        </w:tc>
      </w:tr>
      <w:tr w:rsidR="007E5C06" w:rsidRPr="007E5C06" w14:paraId="73E5D710" w14:textId="77777777" w:rsidTr="00011A5B">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042FAB0B" w14:textId="77777777" w:rsidR="007E5C06" w:rsidRPr="007E5C06" w:rsidRDefault="007E5C06" w:rsidP="00011A5B">
            <w:pPr>
              <w:rPr>
                <w:rFonts w:ascii="Times New Roman" w:hAnsi="Times New Roman" w:cs="Times New Roman"/>
                <w:sz w:val="16"/>
                <w:szCs w:val="15"/>
              </w:rPr>
            </w:pPr>
            <w:r w:rsidRPr="007E5C06">
              <w:rPr>
                <w:rFonts w:ascii="Times New Roman" w:hAnsi="Times New Roman" w:cs="Times New Roman"/>
                <w:sz w:val="16"/>
                <w:szCs w:val="15"/>
              </w:rPr>
              <w:t>Pathology</w:t>
            </w:r>
          </w:p>
        </w:tc>
        <w:tc>
          <w:tcPr>
            <w:tcW w:w="570" w:type="dxa"/>
          </w:tcPr>
          <w:p w14:paraId="33C1795F"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589" w:type="dxa"/>
          </w:tcPr>
          <w:p w14:paraId="205A0A14"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683" w:type="dxa"/>
          </w:tcPr>
          <w:p w14:paraId="39416F91"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573" w:type="dxa"/>
          </w:tcPr>
          <w:p w14:paraId="1E61E066"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570" w:type="dxa"/>
          </w:tcPr>
          <w:p w14:paraId="2BEA70EA"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571" w:type="dxa"/>
          </w:tcPr>
          <w:p w14:paraId="5BFA7BE6"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698" w:type="dxa"/>
          </w:tcPr>
          <w:p w14:paraId="33701DEB"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589" w:type="dxa"/>
          </w:tcPr>
          <w:p w14:paraId="6F388168"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570" w:type="dxa"/>
          </w:tcPr>
          <w:p w14:paraId="65C96618"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570" w:type="dxa"/>
          </w:tcPr>
          <w:p w14:paraId="7A5E9589"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573" w:type="dxa"/>
          </w:tcPr>
          <w:p w14:paraId="199B9B6A"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574" w:type="dxa"/>
          </w:tcPr>
          <w:p w14:paraId="01A5E1B1"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672" w:type="dxa"/>
          </w:tcPr>
          <w:p w14:paraId="53CFEEE8"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c>
          <w:tcPr>
            <w:tcW w:w="850" w:type="dxa"/>
          </w:tcPr>
          <w:p w14:paraId="6B0D2F8B"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HCC</w:t>
            </w:r>
          </w:p>
        </w:tc>
      </w:tr>
      <w:tr w:rsidR="007E5C06" w:rsidRPr="007E5C06" w14:paraId="0438915D" w14:textId="77777777" w:rsidTr="00011A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53786C7C" w14:textId="77777777" w:rsidR="007E5C06" w:rsidRPr="007E5C06" w:rsidRDefault="007E5C06" w:rsidP="00011A5B">
            <w:pPr>
              <w:rPr>
                <w:rFonts w:ascii="Times New Roman" w:hAnsi="Times New Roman" w:cs="Times New Roman"/>
                <w:sz w:val="16"/>
                <w:szCs w:val="15"/>
              </w:rPr>
            </w:pPr>
            <w:r w:rsidRPr="007E5C06">
              <w:rPr>
                <w:rFonts w:ascii="Times New Roman" w:hAnsi="Times New Roman" w:cs="Times New Roman"/>
                <w:sz w:val="16"/>
                <w:szCs w:val="15"/>
              </w:rPr>
              <w:t>HBV</w:t>
            </w:r>
          </w:p>
        </w:tc>
        <w:tc>
          <w:tcPr>
            <w:tcW w:w="570" w:type="dxa"/>
          </w:tcPr>
          <w:p w14:paraId="4DE6ABA2"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589" w:type="dxa"/>
          </w:tcPr>
          <w:p w14:paraId="255356D8"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683" w:type="dxa"/>
          </w:tcPr>
          <w:p w14:paraId="09377304"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573" w:type="dxa"/>
          </w:tcPr>
          <w:p w14:paraId="2F440C10"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570" w:type="dxa"/>
          </w:tcPr>
          <w:p w14:paraId="608F90B6"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571" w:type="dxa"/>
          </w:tcPr>
          <w:p w14:paraId="7EAF7A38"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698" w:type="dxa"/>
          </w:tcPr>
          <w:p w14:paraId="2CF0A9F6"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589" w:type="dxa"/>
          </w:tcPr>
          <w:p w14:paraId="27B50056"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570" w:type="dxa"/>
          </w:tcPr>
          <w:p w14:paraId="65DA9F08"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570" w:type="dxa"/>
          </w:tcPr>
          <w:p w14:paraId="0F13F42A"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573" w:type="dxa"/>
          </w:tcPr>
          <w:p w14:paraId="0B8AA536"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574" w:type="dxa"/>
          </w:tcPr>
          <w:p w14:paraId="60F0B3B3"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672" w:type="dxa"/>
          </w:tcPr>
          <w:p w14:paraId="0D2AC4E1"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c>
          <w:tcPr>
            <w:tcW w:w="850" w:type="dxa"/>
          </w:tcPr>
          <w:p w14:paraId="3CCF9FF7"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w:t>
            </w:r>
          </w:p>
        </w:tc>
      </w:tr>
      <w:tr w:rsidR="007E5C06" w:rsidRPr="007E5C06" w14:paraId="6E4F535E" w14:textId="77777777" w:rsidTr="00011A5B">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092D4CF8" w14:textId="77777777" w:rsidR="007E5C06" w:rsidRPr="007E5C06" w:rsidRDefault="007E5C06" w:rsidP="00011A5B">
            <w:pPr>
              <w:rPr>
                <w:rFonts w:ascii="Times New Roman" w:hAnsi="Times New Roman" w:cs="Times New Roman"/>
                <w:sz w:val="16"/>
                <w:szCs w:val="15"/>
              </w:rPr>
            </w:pPr>
            <w:r w:rsidRPr="007E5C06">
              <w:rPr>
                <w:rFonts w:ascii="Times New Roman" w:hAnsi="Times New Roman" w:cs="Times New Roman"/>
                <w:sz w:val="16"/>
                <w:szCs w:val="15"/>
              </w:rPr>
              <w:t>RT technique</w:t>
            </w:r>
          </w:p>
        </w:tc>
        <w:tc>
          <w:tcPr>
            <w:tcW w:w="570" w:type="dxa"/>
          </w:tcPr>
          <w:p w14:paraId="29EE71B4"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589" w:type="dxa"/>
          </w:tcPr>
          <w:p w14:paraId="3B8CD54A"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683" w:type="dxa"/>
          </w:tcPr>
          <w:p w14:paraId="24DF5BFD"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573" w:type="dxa"/>
          </w:tcPr>
          <w:p w14:paraId="27D8C62A"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570" w:type="dxa"/>
          </w:tcPr>
          <w:p w14:paraId="4236F726"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571" w:type="dxa"/>
          </w:tcPr>
          <w:p w14:paraId="51B447FE"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698" w:type="dxa"/>
          </w:tcPr>
          <w:p w14:paraId="0C3AB74A"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589" w:type="dxa"/>
          </w:tcPr>
          <w:p w14:paraId="43964775"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570" w:type="dxa"/>
          </w:tcPr>
          <w:p w14:paraId="77402878"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570" w:type="dxa"/>
          </w:tcPr>
          <w:p w14:paraId="735D830B"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573" w:type="dxa"/>
          </w:tcPr>
          <w:p w14:paraId="65793C26"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574" w:type="dxa"/>
          </w:tcPr>
          <w:p w14:paraId="77056115"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672" w:type="dxa"/>
          </w:tcPr>
          <w:p w14:paraId="246A5652"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c>
          <w:tcPr>
            <w:tcW w:w="850" w:type="dxa"/>
          </w:tcPr>
          <w:p w14:paraId="1E7E4CA7"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IMRT</w:t>
            </w:r>
          </w:p>
        </w:tc>
      </w:tr>
      <w:tr w:rsidR="007E5C06" w:rsidRPr="007E5C06" w14:paraId="787D6903" w14:textId="77777777" w:rsidTr="00011A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743E3FE5" w14:textId="77777777" w:rsidR="007E5C06" w:rsidRPr="007E5C06" w:rsidRDefault="007E5C06" w:rsidP="00011A5B">
            <w:pPr>
              <w:rPr>
                <w:rFonts w:ascii="Times New Roman" w:hAnsi="Times New Roman" w:cs="Times New Roman"/>
                <w:sz w:val="16"/>
                <w:szCs w:val="15"/>
              </w:rPr>
            </w:pPr>
            <w:r w:rsidRPr="007E5C06">
              <w:rPr>
                <w:rFonts w:ascii="Times New Roman" w:hAnsi="Times New Roman" w:cs="Times New Roman"/>
                <w:sz w:val="16"/>
                <w:szCs w:val="15"/>
              </w:rPr>
              <w:t>RT sites</w:t>
            </w:r>
          </w:p>
        </w:tc>
        <w:tc>
          <w:tcPr>
            <w:tcW w:w="570" w:type="dxa"/>
          </w:tcPr>
          <w:p w14:paraId="1326330C"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IHM</w:t>
            </w:r>
          </w:p>
        </w:tc>
        <w:tc>
          <w:tcPr>
            <w:tcW w:w="589" w:type="dxa"/>
          </w:tcPr>
          <w:p w14:paraId="3B811AC4"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IHM</w:t>
            </w:r>
          </w:p>
        </w:tc>
        <w:tc>
          <w:tcPr>
            <w:tcW w:w="683" w:type="dxa"/>
          </w:tcPr>
          <w:p w14:paraId="62ECAF03"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RMLN</w:t>
            </w:r>
          </w:p>
        </w:tc>
        <w:tc>
          <w:tcPr>
            <w:tcW w:w="573" w:type="dxa"/>
          </w:tcPr>
          <w:p w14:paraId="2D02EFD1"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IHM</w:t>
            </w:r>
          </w:p>
        </w:tc>
        <w:tc>
          <w:tcPr>
            <w:tcW w:w="570" w:type="dxa"/>
          </w:tcPr>
          <w:p w14:paraId="64B6E3B7"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STM</w:t>
            </w:r>
          </w:p>
        </w:tc>
        <w:tc>
          <w:tcPr>
            <w:tcW w:w="571" w:type="dxa"/>
          </w:tcPr>
          <w:p w14:paraId="574AC58F"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IHM</w:t>
            </w:r>
          </w:p>
        </w:tc>
        <w:tc>
          <w:tcPr>
            <w:tcW w:w="698" w:type="dxa"/>
          </w:tcPr>
          <w:p w14:paraId="6A89F63C"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RMLN</w:t>
            </w:r>
          </w:p>
        </w:tc>
        <w:tc>
          <w:tcPr>
            <w:tcW w:w="589" w:type="dxa"/>
          </w:tcPr>
          <w:p w14:paraId="49B83C3B"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STM</w:t>
            </w:r>
          </w:p>
        </w:tc>
        <w:tc>
          <w:tcPr>
            <w:tcW w:w="570" w:type="dxa"/>
          </w:tcPr>
          <w:p w14:paraId="3BEB7482"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LM</w:t>
            </w:r>
          </w:p>
        </w:tc>
        <w:tc>
          <w:tcPr>
            <w:tcW w:w="570" w:type="dxa"/>
          </w:tcPr>
          <w:p w14:paraId="52E1673B"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STM</w:t>
            </w:r>
          </w:p>
        </w:tc>
        <w:tc>
          <w:tcPr>
            <w:tcW w:w="573" w:type="dxa"/>
          </w:tcPr>
          <w:p w14:paraId="2C4231A1"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IHM</w:t>
            </w:r>
          </w:p>
        </w:tc>
        <w:tc>
          <w:tcPr>
            <w:tcW w:w="574" w:type="dxa"/>
          </w:tcPr>
          <w:p w14:paraId="0276B63F"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STM</w:t>
            </w:r>
          </w:p>
        </w:tc>
        <w:tc>
          <w:tcPr>
            <w:tcW w:w="672" w:type="dxa"/>
          </w:tcPr>
          <w:p w14:paraId="1F3A50AD"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IHM</w:t>
            </w:r>
          </w:p>
        </w:tc>
        <w:tc>
          <w:tcPr>
            <w:tcW w:w="850" w:type="dxa"/>
          </w:tcPr>
          <w:p w14:paraId="1B35C2C3" w14:textId="77777777" w:rsidR="007E5C06" w:rsidRPr="007E5C06" w:rsidRDefault="007E5C06" w:rsidP="00011A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RMLN</w:t>
            </w:r>
          </w:p>
        </w:tc>
      </w:tr>
      <w:tr w:rsidR="007E5C06" w:rsidRPr="007E5C06" w14:paraId="05347814" w14:textId="77777777" w:rsidTr="00011A5B">
        <w:trPr>
          <w:jc w:val="center"/>
        </w:trPr>
        <w:tc>
          <w:tcPr>
            <w:cnfStyle w:val="001000000000" w:firstRow="0" w:lastRow="0" w:firstColumn="1" w:lastColumn="0" w:oddVBand="0" w:evenVBand="0" w:oddHBand="0" w:evenHBand="0" w:firstRowFirstColumn="0" w:firstRowLastColumn="0" w:lastRowFirstColumn="0" w:lastRowLastColumn="0"/>
            <w:tcW w:w="1271" w:type="dxa"/>
            <w:tcBorders>
              <w:bottom w:val="single" w:sz="4" w:space="0" w:color="000000" w:themeColor="text1"/>
            </w:tcBorders>
          </w:tcPr>
          <w:p w14:paraId="7E327E70" w14:textId="77777777" w:rsidR="007E5C06" w:rsidRPr="007E5C06" w:rsidRDefault="007E5C06" w:rsidP="00011A5B">
            <w:pPr>
              <w:rPr>
                <w:rFonts w:ascii="Times New Roman" w:hAnsi="Times New Roman" w:cs="Times New Roman"/>
                <w:sz w:val="16"/>
                <w:szCs w:val="15"/>
              </w:rPr>
            </w:pPr>
            <w:r w:rsidRPr="007E5C06">
              <w:rPr>
                <w:rFonts w:ascii="Times New Roman" w:hAnsi="Times New Roman" w:cs="Times New Roman"/>
                <w:sz w:val="16"/>
                <w:szCs w:val="15"/>
              </w:rPr>
              <w:t>UBE2T score</w:t>
            </w:r>
          </w:p>
        </w:tc>
        <w:tc>
          <w:tcPr>
            <w:tcW w:w="570" w:type="dxa"/>
            <w:tcBorders>
              <w:bottom w:val="single" w:sz="4" w:space="0" w:color="000000" w:themeColor="text1"/>
            </w:tcBorders>
          </w:tcPr>
          <w:p w14:paraId="722993AF"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w:t>
            </w:r>
          </w:p>
        </w:tc>
        <w:tc>
          <w:tcPr>
            <w:tcW w:w="589" w:type="dxa"/>
            <w:tcBorders>
              <w:bottom w:val="single" w:sz="4" w:space="0" w:color="000000" w:themeColor="text1"/>
            </w:tcBorders>
          </w:tcPr>
          <w:p w14:paraId="40138A4C"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3</w:t>
            </w:r>
          </w:p>
        </w:tc>
        <w:tc>
          <w:tcPr>
            <w:tcW w:w="683" w:type="dxa"/>
            <w:tcBorders>
              <w:bottom w:val="single" w:sz="4" w:space="0" w:color="000000" w:themeColor="text1"/>
            </w:tcBorders>
          </w:tcPr>
          <w:p w14:paraId="48AD6AD6"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w:t>
            </w:r>
          </w:p>
        </w:tc>
        <w:tc>
          <w:tcPr>
            <w:tcW w:w="573" w:type="dxa"/>
            <w:tcBorders>
              <w:bottom w:val="single" w:sz="4" w:space="0" w:color="000000" w:themeColor="text1"/>
            </w:tcBorders>
          </w:tcPr>
          <w:p w14:paraId="3FE87CCB"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1</w:t>
            </w:r>
          </w:p>
        </w:tc>
        <w:tc>
          <w:tcPr>
            <w:tcW w:w="570" w:type="dxa"/>
            <w:tcBorders>
              <w:bottom w:val="single" w:sz="4" w:space="0" w:color="000000" w:themeColor="text1"/>
            </w:tcBorders>
          </w:tcPr>
          <w:p w14:paraId="5508448C"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4</w:t>
            </w:r>
          </w:p>
        </w:tc>
        <w:tc>
          <w:tcPr>
            <w:tcW w:w="571" w:type="dxa"/>
            <w:tcBorders>
              <w:bottom w:val="single" w:sz="4" w:space="0" w:color="000000" w:themeColor="text1"/>
            </w:tcBorders>
          </w:tcPr>
          <w:p w14:paraId="393A8FAB"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7</w:t>
            </w:r>
          </w:p>
        </w:tc>
        <w:tc>
          <w:tcPr>
            <w:tcW w:w="698" w:type="dxa"/>
            <w:tcBorders>
              <w:bottom w:val="single" w:sz="4" w:space="0" w:color="000000" w:themeColor="text1"/>
            </w:tcBorders>
          </w:tcPr>
          <w:p w14:paraId="16A660AD"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4</w:t>
            </w:r>
          </w:p>
        </w:tc>
        <w:tc>
          <w:tcPr>
            <w:tcW w:w="589" w:type="dxa"/>
            <w:tcBorders>
              <w:bottom w:val="single" w:sz="4" w:space="0" w:color="000000" w:themeColor="text1"/>
            </w:tcBorders>
          </w:tcPr>
          <w:p w14:paraId="07D78041"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3</w:t>
            </w:r>
          </w:p>
        </w:tc>
        <w:tc>
          <w:tcPr>
            <w:tcW w:w="570" w:type="dxa"/>
            <w:tcBorders>
              <w:bottom w:val="single" w:sz="4" w:space="0" w:color="000000" w:themeColor="text1"/>
            </w:tcBorders>
          </w:tcPr>
          <w:p w14:paraId="715FE1F3"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6</w:t>
            </w:r>
          </w:p>
        </w:tc>
        <w:tc>
          <w:tcPr>
            <w:tcW w:w="570" w:type="dxa"/>
            <w:tcBorders>
              <w:bottom w:val="single" w:sz="4" w:space="0" w:color="000000" w:themeColor="text1"/>
            </w:tcBorders>
          </w:tcPr>
          <w:p w14:paraId="066C2B28"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w:t>
            </w:r>
          </w:p>
        </w:tc>
        <w:tc>
          <w:tcPr>
            <w:tcW w:w="573" w:type="dxa"/>
            <w:tcBorders>
              <w:bottom w:val="single" w:sz="4" w:space="0" w:color="000000" w:themeColor="text1"/>
            </w:tcBorders>
          </w:tcPr>
          <w:p w14:paraId="7EC04504"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5</w:t>
            </w:r>
          </w:p>
        </w:tc>
        <w:tc>
          <w:tcPr>
            <w:tcW w:w="574" w:type="dxa"/>
            <w:tcBorders>
              <w:bottom w:val="single" w:sz="4" w:space="0" w:color="000000" w:themeColor="text1"/>
            </w:tcBorders>
          </w:tcPr>
          <w:p w14:paraId="3124A017"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4</w:t>
            </w:r>
          </w:p>
        </w:tc>
        <w:tc>
          <w:tcPr>
            <w:tcW w:w="672" w:type="dxa"/>
            <w:tcBorders>
              <w:bottom w:val="single" w:sz="4" w:space="0" w:color="000000" w:themeColor="text1"/>
            </w:tcBorders>
          </w:tcPr>
          <w:p w14:paraId="651E7316"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2</w:t>
            </w:r>
          </w:p>
        </w:tc>
        <w:tc>
          <w:tcPr>
            <w:tcW w:w="850" w:type="dxa"/>
            <w:tcBorders>
              <w:bottom w:val="single" w:sz="4" w:space="0" w:color="000000" w:themeColor="text1"/>
            </w:tcBorders>
          </w:tcPr>
          <w:p w14:paraId="5C31FFF0" w14:textId="77777777" w:rsidR="007E5C06" w:rsidRPr="007E5C06" w:rsidRDefault="007E5C06" w:rsidP="00011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5"/>
              </w:rPr>
            </w:pPr>
            <w:r w:rsidRPr="007E5C06">
              <w:rPr>
                <w:rFonts w:ascii="Times New Roman" w:hAnsi="Times New Roman" w:cs="Times New Roman"/>
                <w:sz w:val="16"/>
                <w:szCs w:val="15"/>
              </w:rPr>
              <w:t>3</w:t>
            </w:r>
          </w:p>
        </w:tc>
      </w:tr>
    </w:tbl>
    <w:p w14:paraId="48EF3B3B" w14:textId="77777777" w:rsidR="007E5C06" w:rsidRPr="007E5C06" w:rsidRDefault="007E5C06" w:rsidP="007E5C06">
      <w:pPr>
        <w:rPr>
          <w:rFonts w:ascii="Times New Roman" w:hAnsi="Times New Roman" w:cs="Times New Roman"/>
        </w:rPr>
      </w:pPr>
      <w:r w:rsidRPr="007E5C06">
        <w:rPr>
          <w:rFonts w:ascii="Times New Roman" w:hAnsi="Times New Roman" w:cs="Times New Roman"/>
          <w:sz w:val="16"/>
          <w:szCs w:val="15"/>
        </w:rPr>
        <w:t>Abbreviations: IHM, Intrahepatic metastasis; LM, Lung metastasis; RMLN, Retroperitoneal metastatic lymph node; STM, Soft tissue metastasis; +</w:t>
      </w:r>
      <w:r w:rsidRPr="007E5C06">
        <w:rPr>
          <w:rFonts w:ascii="Times New Roman" w:hAnsi="Times New Roman" w:cs="Times New Roman"/>
          <w:sz w:val="16"/>
          <w:szCs w:val="15"/>
        </w:rPr>
        <w:t>，</w:t>
      </w:r>
      <w:r w:rsidRPr="007E5C06">
        <w:rPr>
          <w:rFonts w:ascii="Times New Roman" w:hAnsi="Times New Roman" w:cs="Times New Roman"/>
          <w:sz w:val="16"/>
          <w:szCs w:val="15"/>
        </w:rPr>
        <w:t>positive; -</w:t>
      </w:r>
      <w:r w:rsidRPr="007E5C06">
        <w:rPr>
          <w:rFonts w:ascii="Times New Roman" w:hAnsi="Times New Roman" w:cs="Times New Roman"/>
          <w:sz w:val="16"/>
          <w:szCs w:val="15"/>
        </w:rPr>
        <w:t>，</w:t>
      </w:r>
      <w:r w:rsidRPr="007E5C06">
        <w:rPr>
          <w:rFonts w:ascii="Times New Roman" w:hAnsi="Times New Roman" w:cs="Times New Roman"/>
          <w:sz w:val="16"/>
          <w:szCs w:val="15"/>
        </w:rPr>
        <w:t>negative.</w:t>
      </w:r>
    </w:p>
    <w:p w14:paraId="1CC02778" w14:textId="77777777" w:rsidR="007E5C06" w:rsidRPr="00F31ECC" w:rsidRDefault="007E5C06" w:rsidP="007E5C06">
      <w:pPr>
        <w:widowControl/>
        <w:jc w:val="left"/>
        <w:rPr>
          <w:rFonts w:ascii="Times New Roman" w:hAnsi="Times New Roman" w:cs="Times New Roman"/>
        </w:rPr>
      </w:pPr>
    </w:p>
    <w:p w14:paraId="12B6E2B0" w14:textId="77777777" w:rsidR="007E5C06" w:rsidRPr="001B5D71" w:rsidRDefault="007E5C06" w:rsidP="007E5C06">
      <w:pPr>
        <w:rPr>
          <w:rFonts w:ascii="Times New Roman" w:hAnsi="Times New Roman" w:cs="Times New Roman"/>
        </w:rPr>
      </w:pPr>
    </w:p>
    <w:p w14:paraId="0D234758" w14:textId="77777777" w:rsidR="008B0FD7" w:rsidRPr="008B0FD7" w:rsidRDefault="008B0FD7" w:rsidP="002C0E19">
      <w:pPr>
        <w:spacing w:line="480" w:lineRule="auto"/>
      </w:pPr>
    </w:p>
    <w:sectPr w:rsidR="008B0FD7" w:rsidRPr="008B0FD7" w:rsidSect="007A77B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09B"/>
    <w:rsid w:val="00022746"/>
    <w:rsid w:val="00036B3C"/>
    <w:rsid w:val="000625EF"/>
    <w:rsid w:val="000C4816"/>
    <w:rsid w:val="000D3A96"/>
    <w:rsid w:val="00152974"/>
    <w:rsid w:val="001547D6"/>
    <w:rsid w:val="001A6F45"/>
    <w:rsid w:val="001B62CF"/>
    <w:rsid w:val="00235316"/>
    <w:rsid w:val="00256C9B"/>
    <w:rsid w:val="0026445E"/>
    <w:rsid w:val="00297448"/>
    <w:rsid w:val="002C0E19"/>
    <w:rsid w:val="00302512"/>
    <w:rsid w:val="00356530"/>
    <w:rsid w:val="003640F0"/>
    <w:rsid w:val="003C53E6"/>
    <w:rsid w:val="003F7ECF"/>
    <w:rsid w:val="00401731"/>
    <w:rsid w:val="004265CF"/>
    <w:rsid w:val="004323FB"/>
    <w:rsid w:val="00437B21"/>
    <w:rsid w:val="004A1E1B"/>
    <w:rsid w:val="004E740F"/>
    <w:rsid w:val="00571ADC"/>
    <w:rsid w:val="005A02A3"/>
    <w:rsid w:val="005A17CC"/>
    <w:rsid w:val="00652499"/>
    <w:rsid w:val="0068209B"/>
    <w:rsid w:val="006B3F6C"/>
    <w:rsid w:val="006C6FF3"/>
    <w:rsid w:val="006E205E"/>
    <w:rsid w:val="00701001"/>
    <w:rsid w:val="00717598"/>
    <w:rsid w:val="00731006"/>
    <w:rsid w:val="007643B2"/>
    <w:rsid w:val="007A77BD"/>
    <w:rsid w:val="007D1AEA"/>
    <w:rsid w:val="007E5C06"/>
    <w:rsid w:val="00841F6B"/>
    <w:rsid w:val="00871C07"/>
    <w:rsid w:val="008A518F"/>
    <w:rsid w:val="008B0FD7"/>
    <w:rsid w:val="008B2491"/>
    <w:rsid w:val="00965B70"/>
    <w:rsid w:val="009833A5"/>
    <w:rsid w:val="009C0295"/>
    <w:rsid w:val="009E28B3"/>
    <w:rsid w:val="00A10BAA"/>
    <w:rsid w:val="00A128AF"/>
    <w:rsid w:val="00A275D7"/>
    <w:rsid w:val="00A40F09"/>
    <w:rsid w:val="00A410E3"/>
    <w:rsid w:val="00AA3ABD"/>
    <w:rsid w:val="00AE2C94"/>
    <w:rsid w:val="00B11E4B"/>
    <w:rsid w:val="00B25E7A"/>
    <w:rsid w:val="00B83D97"/>
    <w:rsid w:val="00B937FD"/>
    <w:rsid w:val="00BA4A45"/>
    <w:rsid w:val="00BB1F7D"/>
    <w:rsid w:val="00BB26FE"/>
    <w:rsid w:val="00BE570B"/>
    <w:rsid w:val="00DF15AA"/>
    <w:rsid w:val="00E46899"/>
    <w:rsid w:val="00E961F1"/>
    <w:rsid w:val="00EB1BE5"/>
    <w:rsid w:val="00EE7272"/>
    <w:rsid w:val="00EF39BA"/>
    <w:rsid w:val="00FA41FE"/>
    <w:rsid w:val="00FE044E"/>
    <w:rsid w:val="00FE3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91D2E"/>
  <w15:chartTrackingRefBased/>
  <w15:docId w15:val="{D709C6C1-67D8-B148-9316-484B9120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7E5C06"/>
    <w:pPr>
      <w:widowControl/>
    </w:pPr>
    <w:rPr>
      <w:rFonts w:ascii="Calibri" w:eastAsia="宋体" w:hAnsi="Calibri" w:cs="宋体"/>
      <w:kern w:val="0"/>
      <w:szCs w:val="21"/>
    </w:rPr>
  </w:style>
  <w:style w:type="table" w:styleId="2">
    <w:name w:val="Plain Table 2"/>
    <w:basedOn w:val="a1"/>
    <w:uiPriority w:val="42"/>
    <w:rsid w:val="007E5C06"/>
    <w:rPr>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3">
    <w:name w:val="Balloon Text"/>
    <w:basedOn w:val="a"/>
    <w:link w:val="a4"/>
    <w:uiPriority w:val="99"/>
    <w:semiHidden/>
    <w:unhideWhenUsed/>
    <w:rsid w:val="0026445E"/>
    <w:rPr>
      <w:rFonts w:ascii="宋体" w:eastAsia="宋体"/>
      <w:sz w:val="18"/>
      <w:szCs w:val="18"/>
    </w:rPr>
  </w:style>
  <w:style w:type="character" w:customStyle="1" w:styleId="a4">
    <w:name w:val="批注框文本 字符"/>
    <w:basedOn w:val="a0"/>
    <w:link w:val="a3"/>
    <w:uiPriority w:val="99"/>
    <w:semiHidden/>
    <w:rsid w:val="0026445E"/>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tiff"/><Relationship Id="rId3" Type="http://schemas.openxmlformats.org/officeDocument/2006/relationships/webSettings" Target="webSettings.xml"/><Relationship Id="rId7" Type="http://schemas.openxmlformats.org/officeDocument/2006/relationships/image" Target="media/image4.tif"/><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tiff"/><Relationship Id="rId15" Type="http://schemas.openxmlformats.org/officeDocument/2006/relationships/theme" Target="theme/theme1.xml"/><Relationship Id="rId10" Type="http://schemas.openxmlformats.org/officeDocument/2006/relationships/image" Target="media/image7.tiff"/><Relationship Id="rId4" Type="http://schemas.openxmlformats.org/officeDocument/2006/relationships/image" Target="media/image1.tif"/><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1478</Words>
  <Characters>8428</Characters>
  <Application>Microsoft Office Word</Application>
  <DocSecurity>0</DocSecurity>
  <Lines>70</Lines>
  <Paragraphs>19</Paragraphs>
  <ScaleCrop>false</ScaleCrop>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Jingyuan Sun</dc:creator>
  <cp:keywords/>
  <dc:description/>
  <cp:lastModifiedBy>Jingyuan Sun</cp:lastModifiedBy>
  <cp:revision>8</cp:revision>
  <cp:lastPrinted>2020-07-06T14:20:00Z</cp:lastPrinted>
  <dcterms:created xsi:type="dcterms:W3CDTF">2020-09-30T07:30:00Z</dcterms:created>
  <dcterms:modified xsi:type="dcterms:W3CDTF">2020-10-04T03:36:00Z</dcterms:modified>
</cp:coreProperties>
</file>