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5CED1" w14:textId="1CC3E787" w:rsidR="0012468A" w:rsidRPr="003505B2" w:rsidRDefault="002A7B09" w:rsidP="003505B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5B2">
        <w:rPr>
          <w:rFonts w:ascii="Times New Roman" w:hAnsi="Times New Roman" w:cs="Times New Roman"/>
          <w:b/>
          <w:bCs/>
          <w:sz w:val="28"/>
          <w:szCs w:val="28"/>
        </w:rPr>
        <w:t>The details regarding the plasmids employed in the luciferase experiments of Fig. 6h.</w:t>
      </w:r>
    </w:p>
    <w:p w14:paraId="73736C9E" w14:textId="77777777" w:rsidR="003505B2" w:rsidRDefault="00362ED9" w:rsidP="003505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5B2">
        <w:rPr>
          <w:rFonts w:ascii="Times New Roman" w:hAnsi="Times New Roman" w:cs="Times New Roman"/>
          <w:sz w:val="24"/>
          <w:szCs w:val="24"/>
        </w:rPr>
        <w:tab/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The </w:t>
      </w:r>
      <w:r w:rsidR="00B96E64" w:rsidRPr="003505B2">
        <w:rPr>
          <w:rFonts w:ascii="Times New Roman" w:hAnsi="Times New Roman" w:cs="Times New Roman"/>
          <w:sz w:val="24"/>
          <w:szCs w:val="24"/>
        </w:rPr>
        <w:t xml:space="preserve">plasmids employed in the luciferase experiments </w:t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were synthesized by </w:t>
      </w:r>
      <w:proofErr w:type="spellStart"/>
      <w:r w:rsidR="00B96E64" w:rsidRPr="003505B2">
        <w:rPr>
          <w:rFonts w:ascii="Times New Roman" w:hAnsi="Times New Roman" w:cs="Times New Roman"/>
          <w:color w:val="000000"/>
          <w:sz w:val="24"/>
          <w:szCs w:val="24"/>
        </w:rPr>
        <w:t>GeneChem</w:t>
      </w:r>
      <w:proofErr w:type="spellEnd"/>
      <w:r w:rsidR="00B96E64" w:rsidRPr="003505B2">
        <w:rPr>
          <w:rFonts w:ascii="Times New Roman" w:hAnsi="Times New Roman" w:cs="Times New Roman"/>
          <w:color w:val="000000"/>
          <w:sz w:val="24"/>
          <w:szCs w:val="24"/>
        </w:rPr>
        <w:t xml:space="preserve"> (Shanghai, China).</w:t>
      </w:r>
      <w:r w:rsidR="00B96E64" w:rsidRPr="003505B2">
        <w:rPr>
          <w:rFonts w:ascii="Times New Roman" w:hAnsi="Times New Roman" w:cs="Times New Roman"/>
          <w:sz w:val="24"/>
          <w:szCs w:val="24"/>
        </w:rPr>
        <w:t xml:space="preserve"> T</w:t>
      </w:r>
      <w:r w:rsidR="00DB23D7" w:rsidRPr="003505B2">
        <w:rPr>
          <w:rFonts w:ascii="Times New Roman" w:hAnsi="Times New Roman" w:cs="Times New Roman"/>
          <w:sz w:val="24"/>
          <w:szCs w:val="24"/>
        </w:rPr>
        <w:t>he</w:t>
      </w:r>
      <w:r w:rsidR="0018660A" w:rsidRPr="003505B2">
        <w:rPr>
          <w:rFonts w:ascii="Times New Roman" w:hAnsi="Times New Roman" w:cs="Times New Roman"/>
          <w:sz w:val="24"/>
          <w:szCs w:val="24"/>
        </w:rPr>
        <w:t xml:space="preserve"> PEA15 promoter </w:t>
      </w:r>
      <w:r w:rsidR="00DB23D7" w:rsidRPr="003505B2">
        <w:rPr>
          <w:rFonts w:ascii="Times New Roman" w:hAnsi="Times New Roman" w:cs="Times New Roman"/>
          <w:sz w:val="24"/>
          <w:szCs w:val="24"/>
        </w:rPr>
        <w:t>fragments</w:t>
      </w:r>
      <w:r w:rsidR="003505B2" w:rsidRPr="003505B2">
        <w:rPr>
          <w:rFonts w:ascii="Times New Roman" w:hAnsi="Times New Roman" w:cs="Times New Roman"/>
          <w:sz w:val="24"/>
          <w:szCs w:val="24"/>
        </w:rPr>
        <w:t xml:space="preserve"> </w:t>
      </w:r>
      <w:r w:rsidR="003505B2" w:rsidRPr="003505B2">
        <w:rPr>
          <w:rFonts w:ascii="Times New Roman" w:eastAsia="宋体" w:hAnsi="Times New Roman" w:cs="Times New Roman"/>
          <w:sz w:val="24"/>
          <w:szCs w:val="24"/>
        </w:rPr>
        <w:t>(2kb upstream of TSS)</w:t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 were digested with restriction endonucleases </w:t>
      </w:r>
      <w:proofErr w:type="spellStart"/>
      <w:r w:rsidR="00DB23D7" w:rsidRPr="003505B2">
        <w:rPr>
          <w:rFonts w:ascii="Times New Roman" w:hAnsi="Times New Roman" w:cs="Times New Roman"/>
          <w:sz w:val="24"/>
          <w:szCs w:val="24"/>
        </w:rPr>
        <w:t>KpnI</w:t>
      </w:r>
      <w:proofErr w:type="spellEnd"/>
      <w:r w:rsidR="0018660A" w:rsidRPr="003505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8660A" w:rsidRPr="003505B2">
        <w:rPr>
          <w:rFonts w:ascii="Times New Roman" w:hAnsi="Times New Roman" w:cs="Times New Roman"/>
          <w:sz w:val="24"/>
          <w:szCs w:val="24"/>
        </w:rPr>
        <w:t>XhoI</w:t>
      </w:r>
      <w:proofErr w:type="spellEnd"/>
      <w:r w:rsidR="00DB23D7" w:rsidRPr="003505B2">
        <w:rPr>
          <w:rFonts w:ascii="Times New Roman" w:hAnsi="Times New Roman" w:cs="Times New Roman"/>
          <w:sz w:val="24"/>
          <w:szCs w:val="24"/>
        </w:rPr>
        <w:t xml:space="preserve"> (Thermo Fisher Scientific)</w:t>
      </w:r>
      <w:r w:rsidR="00D96773" w:rsidRPr="003505B2">
        <w:rPr>
          <w:rFonts w:ascii="Times New Roman" w:hAnsi="Times New Roman" w:cs="Times New Roman"/>
          <w:sz w:val="24"/>
          <w:szCs w:val="24"/>
        </w:rPr>
        <w:t>.</w:t>
      </w:r>
    </w:p>
    <w:p w14:paraId="42CE1716" w14:textId="428B837D" w:rsidR="003505B2" w:rsidRPr="003505B2" w:rsidRDefault="003505B2" w:rsidP="003505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</w:t>
      </w:r>
      <w:r w:rsidRPr="003505B2">
        <w:rPr>
          <w:rFonts w:ascii="Times New Roman" w:hAnsi="Times New Roman" w:cs="Times New Roman"/>
          <w:sz w:val="24"/>
          <w:szCs w:val="24"/>
        </w:rPr>
        <w:t xml:space="preserve"> recognize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05B2">
        <w:rPr>
          <w:rFonts w:ascii="Times New Roman" w:hAnsi="Times New Roman" w:cs="Times New Roman"/>
          <w:sz w:val="24"/>
          <w:szCs w:val="24"/>
        </w:rPr>
        <w:t xml:space="preserve"> the sequences GGTACC^CTCGAG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6773" w:rsidRPr="003505B2">
        <w:rPr>
          <w:rFonts w:ascii="Times New Roman" w:hAnsi="Times New Roman" w:cs="Times New Roman"/>
          <w:sz w:val="24"/>
          <w:szCs w:val="24"/>
        </w:rPr>
        <w:t xml:space="preserve">The enhancer-WT or enhancer-Mut sequences were digested with restriction endonucleases </w:t>
      </w:r>
      <w:proofErr w:type="spellStart"/>
      <w:r w:rsidR="00D96773" w:rsidRPr="003505B2">
        <w:rPr>
          <w:rFonts w:ascii="Times New Roman" w:hAnsi="Times New Roman" w:cs="Times New Roman"/>
          <w:sz w:val="24"/>
          <w:szCs w:val="24"/>
        </w:rPr>
        <w:t>XbaI</w:t>
      </w:r>
      <w:proofErr w:type="spellEnd"/>
      <w:r w:rsidR="00D96773" w:rsidRPr="003505B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96773" w:rsidRPr="003505B2">
        <w:rPr>
          <w:rFonts w:ascii="Times New Roman" w:hAnsi="Times New Roman" w:cs="Times New Roman"/>
          <w:sz w:val="24"/>
          <w:szCs w:val="24"/>
        </w:rPr>
        <w:t>XbaI</w:t>
      </w:r>
      <w:proofErr w:type="spellEnd"/>
      <w:r w:rsidR="00D96773" w:rsidRPr="003505B2">
        <w:rPr>
          <w:rFonts w:ascii="Times New Roman" w:hAnsi="Times New Roman" w:cs="Times New Roman"/>
          <w:sz w:val="24"/>
          <w:szCs w:val="24"/>
        </w:rPr>
        <w:t>.</w:t>
      </w:r>
      <w:r w:rsidRPr="003505B2">
        <w:rPr>
          <w:rFonts w:ascii="Times New Roman" w:hAnsi="Times New Roman" w:cs="Times New Roman"/>
          <w:sz w:val="24"/>
          <w:szCs w:val="24"/>
        </w:rPr>
        <w:t xml:space="preserve"> </w:t>
      </w:r>
      <w:r w:rsidR="00D96773" w:rsidRPr="003505B2">
        <w:rPr>
          <w:rFonts w:ascii="Times New Roman" w:hAnsi="Times New Roman" w:cs="Times New Roman"/>
          <w:sz w:val="24"/>
          <w:szCs w:val="24"/>
        </w:rPr>
        <w:t xml:space="preserve">They </w:t>
      </w:r>
      <w:r w:rsidR="00DB23D7" w:rsidRPr="003505B2">
        <w:rPr>
          <w:rFonts w:ascii="Times New Roman" w:hAnsi="Times New Roman" w:cs="Times New Roman"/>
          <w:sz w:val="24"/>
          <w:szCs w:val="24"/>
        </w:rPr>
        <w:t>recognize the sequences</w:t>
      </w:r>
      <w:r w:rsidR="00D96773" w:rsidRPr="003505B2">
        <w:rPr>
          <w:rFonts w:ascii="Times New Roman" w:hAnsi="Times New Roman" w:cs="Times New Roman"/>
          <w:sz w:val="24"/>
          <w:szCs w:val="24"/>
        </w:rPr>
        <w:t xml:space="preserve"> TCTAGA</w:t>
      </w:r>
      <w:r w:rsidR="00DB23D7" w:rsidRPr="003505B2">
        <w:rPr>
          <w:rFonts w:ascii="Times New Roman" w:hAnsi="Times New Roman" w:cs="Times New Roman"/>
          <w:sz w:val="24"/>
          <w:szCs w:val="24"/>
        </w:rPr>
        <w:t>^</w:t>
      </w:r>
      <w:r w:rsidR="00D96773" w:rsidRPr="003505B2">
        <w:rPr>
          <w:rFonts w:ascii="Times New Roman" w:hAnsi="Times New Roman" w:cs="Times New Roman"/>
          <w:sz w:val="24"/>
          <w:szCs w:val="24"/>
        </w:rPr>
        <w:t>TCTAGA</w:t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. </w:t>
      </w:r>
      <w:r w:rsidRPr="003505B2">
        <w:rPr>
          <w:rFonts w:ascii="Times New Roman" w:hAnsi="Times New Roman" w:cs="Times New Roman"/>
          <w:sz w:val="24"/>
          <w:szCs w:val="24"/>
        </w:rPr>
        <w:t>Then, they were ligated into the pGL3-basic plasmid (Promega).</w:t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After that, </w:t>
      </w:r>
      <w:r w:rsidRPr="003505B2">
        <w:rPr>
          <w:rFonts w:ascii="Times New Roman" w:hAnsi="Times New Roman" w:cs="Times New Roman"/>
          <w:sz w:val="24"/>
          <w:szCs w:val="24"/>
        </w:rPr>
        <w:t xml:space="preserve">the </w:t>
      </w:r>
      <w:r w:rsidR="00DB23D7" w:rsidRPr="003505B2">
        <w:rPr>
          <w:rFonts w:ascii="Times New Roman" w:hAnsi="Times New Roman" w:cs="Times New Roman"/>
          <w:sz w:val="24"/>
          <w:szCs w:val="24"/>
        </w:rPr>
        <w:t>construction of the luciferase reporter systems</w:t>
      </w:r>
      <w:r w:rsidRPr="003505B2">
        <w:rPr>
          <w:rFonts w:ascii="Times New Roman" w:hAnsi="Times New Roman" w:cs="Times New Roman"/>
          <w:sz w:val="24"/>
          <w:szCs w:val="24"/>
        </w:rPr>
        <w:t xml:space="preserve"> were completed</w:t>
      </w:r>
      <w:r w:rsidR="00EE57B8">
        <w:rPr>
          <w:rFonts w:ascii="Times New Roman" w:hAnsi="Times New Roman" w:cs="Times New Roman"/>
          <w:sz w:val="24"/>
          <w:szCs w:val="24"/>
        </w:rPr>
        <w:t>, named</w:t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: </w:t>
      </w:r>
      <w:r w:rsidRPr="003505B2">
        <w:rPr>
          <w:rFonts w:ascii="Times New Roman" w:hAnsi="Times New Roman" w:cs="Times New Roman"/>
          <w:sz w:val="24"/>
          <w:szCs w:val="24"/>
        </w:rPr>
        <w:t>PEA15 promoter</w:t>
      </w:r>
      <w:r w:rsidR="00DB23D7" w:rsidRPr="003505B2">
        <w:rPr>
          <w:rFonts w:ascii="Times New Roman" w:hAnsi="Times New Roman" w:cs="Times New Roman"/>
          <w:sz w:val="24"/>
          <w:szCs w:val="24"/>
        </w:rPr>
        <w:t>-Luciferase</w:t>
      </w:r>
      <w:r w:rsidRPr="003505B2">
        <w:rPr>
          <w:rFonts w:ascii="Times New Roman" w:hAnsi="Times New Roman" w:cs="Times New Roman"/>
          <w:sz w:val="24"/>
          <w:szCs w:val="24"/>
        </w:rPr>
        <w:t>, PEA15 promoter-Luciferase-enhancer-WT</w:t>
      </w:r>
      <w:r w:rsidR="00DB23D7" w:rsidRPr="003505B2">
        <w:rPr>
          <w:rFonts w:ascii="Times New Roman" w:hAnsi="Times New Roman" w:cs="Times New Roman"/>
          <w:sz w:val="24"/>
          <w:szCs w:val="24"/>
        </w:rPr>
        <w:t xml:space="preserve"> and </w:t>
      </w:r>
      <w:r w:rsidRPr="003505B2">
        <w:rPr>
          <w:rFonts w:ascii="Times New Roman" w:hAnsi="Times New Roman" w:cs="Times New Roman"/>
          <w:sz w:val="24"/>
          <w:szCs w:val="24"/>
        </w:rPr>
        <w:t>PEA15 promoter-Luciferase-enhancer-Mut.</w:t>
      </w:r>
    </w:p>
    <w:p w14:paraId="7A7ECB0E" w14:textId="6D9F04C9" w:rsidR="00A4274F" w:rsidRPr="00325C6F" w:rsidRDefault="003505B2" w:rsidP="003505B2">
      <w:pPr>
        <w:wordWrap w:val="0"/>
        <w:spacing w:line="360" w:lineRule="auto"/>
        <w:ind w:firstLine="420"/>
        <w:jc w:val="left"/>
        <w:rPr>
          <w:rFonts w:ascii="Times New Roman" w:hAnsi="Times New Roman" w:cs="Times New Roman"/>
          <w:szCs w:val="21"/>
        </w:rPr>
      </w:pPr>
      <w:r w:rsidRPr="00325C6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 w:rsidRPr="00325C6F">
        <w:rPr>
          <w:rFonts w:ascii="Times New Roman" w:hAnsi="Times New Roman" w:cs="Times New Roman"/>
          <w:b/>
          <w:bCs/>
          <w:sz w:val="24"/>
          <w:szCs w:val="24"/>
        </w:rPr>
        <w:t>PEA15 promoter sequence was</w:t>
      </w:r>
      <w:r w:rsidRPr="003505B2">
        <w:rPr>
          <w:rFonts w:ascii="Times New Roman" w:hAnsi="Times New Roman" w:cs="Times New Roman"/>
          <w:sz w:val="24"/>
          <w:szCs w:val="24"/>
        </w:rPr>
        <w:t xml:space="preserve">: </w:t>
      </w:r>
      <w:r w:rsidRPr="00325C6F">
        <w:rPr>
          <w:rFonts w:ascii="Times New Roman" w:hAnsi="Times New Roman" w:cs="Times New Roman"/>
          <w:szCs w:val="21"/>
        </w:rPr>
        <w:t>AAACAAAACGAAACAAAACAAACTAGCAAAATAGGCTGTCCCCAGTGCAAGTGCAGGTGCCAGAACATTTCTCTATCGATA</w:t>
      </w:r>
      <w:r w:rsidRPr="00325C6F">
        <w:rPr>
          <w:rFonts w:ascii="Times New Roman" w:hAnsi="Times New Roman" w:cs="Times New Roman"/>
          <w:szCs w:val="21"/>
          <w:u w:val="single"/>
        </w:rPr>
        <w:t>GGTACC</w:t>
      </w:r>
      <w:r w:rsidRPr="00325C6F">
        <w:rPr>
          <w:rFonts w:ascii="Times New Roman" w:hAnsi="Times New Roman" w:cs="Times New Roman"/>
          <w:color w:val="FF0000"/>
          <w:szCs w:val="21"/>
        </w:rPr>
        <w:t>TCTGTTGCCAGGTTGGAGTGCAGTGGTGAGATCTCGGTTCACTGCAACCTCCGACTCCCGGGTTCAAGAGATTCTCCTATCTCAGCCTCCCAGGTAACTGGGACTACAGGTGCCCACCACCACACTCAGCTAACTTTTTTGTAGTTTTAGTAGAGATGGGGTTTCACCATGTTGGTCAGGCTAGTCTTGAACTCCTGACCTCAGGTGATCCACCTGCCTCAGCCTCCCAAAGTGCTGGGATTACAGGCGTGAGCCACCACGCCAAGCCAACATTATATTTTTCATGGATCAGGTGTAAAGTTGTTGCTGAGAGACTTAGAGGATTTCTAAGTACGGAAAGATGAGACCTGAGATTAGATATATTTTCACTCTCCACAGACAAGTCCAGGAAGTGTTCCTAGAGAATGTGGCAGGGGTGTAGAAAGCAGAAACTATGTATTCATTCCAACTTGTAGCTATTTAATAAATGTTTAATAAGTAGTATGGGCACTAAGCTAGTCTTACAATAATATTGTGGAGCTTACTGTCTAGCATAGGTCAGTGGAAGGCCCCGGTCTAAATAATAGCTCCTATTTTTTAAGCACCCATCTGTGCCAGTCCCTAGAGACTTACTATTTCTGAATCTCAGAAGAACCCTCAGAAATAGACATTGGCACCCTGATCTGACCGGTGAGGACACTAAGGCTTTCAGGCATAACTTGCCCAAGGAATGGGTGGAACTAGCACGCAGCCCAAGGCCCCTGTGTCTTGTTGCCTCCAGACCTGAGCCTTTCACTTAGAAACTACATGAGTCTCAAAGATGGGTCAACGAAATAGTTTTTGTCCCTACAACACAGAGCAAACATGATATATACAAAGGCAAATGATTAGTGTGTGACAGGGAATGCTGGGGAGAGGAAACAGCAGAGAAATGCTATGAAACCCAGAGCAGC</w:t>
      </w:r>
      <w:r w:rsidRPr="00325C6F">
        <w:rPr>
          <w:rFonts w:ascii="Times New Roman" w:hAnsi="Times New Roman" w:cs="Times New Roman"/>
          <w:color w:val="FF0000"/>
          <w:szCs w:val="21"/>
        </w:rPr>
        <w:lastRenderedPageBreak/>
        <w:t>AGGAACTTGGGCCTCTTCTAGGAATGGTGTAGACCCAAGAAAGGAGGGGCTCGTTTGAGGTTTCTGGAGGAGTCTCTGCCAGGTAGGAACTGAGATGAGATGGGTGATCCTGGAAGTGGCACAAACACTGAGGGGAATCCCCCAACCTGGGCCTGCTGGAGTTCCTGGCAGGAAGGACCTACCCAGGGTCAGACTTCTTTCCAGGGCCAAACCCTGCCCAGAGCTGAGGCAAGACCCCTTAGGCTATAGAGATGGGGGTGAAAACAGATGCTTCTCCAATTCTTCCTTTCCTCTTTTCAGTCTGGCTGAGAATCTGGGGGAGGAAAGTCCCTGGGGTAGAGGGGAAGTGAGAGCTGCCACATTGGGCCTGGGCAGAGGGGCAGAGCTAGGAGATGGAGCTAAGTGTGGCTTTGCAAGTTGTCTATATTTGCATGCTGAGCTCACTGCTGCTCTTTTTCTCCCCAGAAAATAAAATTACATCATGGTAGGGGGAAGGCAGGAGTGGGGCATGTTTGGGAAAGGTGAGAGGCACGCAAGAGGGCCTGAAGGCATCATCCTGGAAAGAGAAGATCCAGGGCTCCTCAAGTCCCCATGTGGCCCCAACCCCTCACTCCCAATGTGGATAAGTCTGATCAGTCATTTTCCACTGCGCCCCTGACCCTTAAGGCAAGGCAAGAAGTTTTTACAAATATTAAAGCCAGCAGCTAAGAGAATCCAGCCCCCAAAGGCTTTCCAACCCCCTAAACCAAACCTACTCTGTGCCTCCCAGGGGTCCTAGGCACCGTGGTCATCCAAAGGTCAAAAGGGGAGGAGGGTGCCCTACTGGGTAAGAATTAAATATGAGAATTGTTTCGCAGTTCAGGGGGAAGAGACCGTCTCCGCTCCAGCCCTCCGCCCAATTCTGTCCCCCATCCTAGGAGTCTTCCAGAACCCCAGCCCCTCGGTCCCCCGCCCCCTCCTGCCTCTCCATCCCTCCCCCTCCTCCCGCCATTCCCCGCCCCCCGCCCCTCCCCGGCTCTGACATCACCGGCCAGCCGGGTGGAGTGAGCGGCGCTGGGCTCGGGCTCCGGCTCCGCGGGCGGAAGAGGCGGCGGCGGCGGCAGAAGCGGCGGCGGCGG</w:t>
      </w:r>
      <w:r w:rsidRPr="00325C6F">
        <w:rPr>
          <w:rFonts w:ascii="Times New Roman" w:hAnsi="Times New Roman" w:cs="Times New Roman"/>
          <w:szCs w:val="21"/>
          <w:u w:val="single"/>
        </w:rPr>
        <w:t>CTCGAG</w:t>
      </w:r>
      <w:r w:rsidRPr="00325C6F">
        <w:rPr>
          <w:rFonts w:ascii="Times New Roman" w:hAnsi="Times New Roman" w:cs="Times New Roman"/>
          <w:szCs w:val="21"/>
        </w:rPr>
        <w:t>ATCTGCGATCTAAGTAAGCTTGGCATTCCGGTACTGTTGGTAAAGCCACCATGGAAGACGCCAAAAACATAAAGAAAGGCCCGGC</w:t>
      </w:r>
    </w:p>
    <w:p w14:paraId="0887904E" w14:textId="46934A83" w:rsidR="003505B2" w:rsidRPr="00325C6F" w:rsidRDefault="003505B2" w:rsidP="00325C6F">
      <w:pPr>
        <w:wordWrap w:val="0"/>
        <w:spacing w:line="360" w:lineRule="auto"/>
        <w:ind w:firstLine="420"/>
        <w:jc w:val="left"/>
        <w:rPr>
          <w:rFonts w:ascii="微软雅黑" w:eastAsia="微软雅黑" w:hAnsi="微软雅黑" w:cs="Times New Roman"/>
          <w:sz w:val="20"/>
          <w:szCs w:val="20"/>
        </w:rPr>
      </w:pPr>
      <w:r w:rsidRPr="00325C6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 w:rsidR="009C4FEE" w:rsidRPr="00325C6F">
        <w:rPr>
          <w:rFonts w:ascii="Times New Roman" w:hAnsi="Times New Roman" w:cs="Times New Roman"/>
          <w:b/>
          <w:bCs/>
          <w:sz w:val="24"/>
          <w:szCs w:val="24"/>
        </w:rPr>
        <w:t xml:space="preserve">PEA15 promoter-Luciferase-enhancer-WT sequence </w:t>
      </w:r>
      <w:r w:rsidRPr="00325C6F">
        <w:rPr>
          <w:rFonts w:ascii="Times New Roman" w:hAnsi="Times New Roman" w:cs="Times New Roman"/>
          <w:b/>
          <w:bCs/>
          <w:sz w:val="24"/>
          <w:szCs w:val="24"/>
        </w:rPr>
        <w:t>was:</w:t>
      </w:r>
      <w:r w:rsidR="00325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5C6F" w:rsidRPr="00325C6F">
        <w:rPr>
          <w:rFonts w:ascii="Times New Roman" w:eastAsia="宋体" w:hAnsi="Times New Roman" w:cs="Times New Roman"/>
          <w:szCs w:val="24"/>
          <w:u w:val="single"/>
        </w:rPr>
        <w:t>TCTAGA</w:t>
      </w:r>
      <w:r w:rsidR="00325C6F" w:rsidRPr="00325C6F">
        <w:rPr>
          <w:rFonts w:ascii="Times New Roman" w:eastAsia="宋体" w:hAnsi="Times New Roman" w:cs="Times New Roman"/>
          <w:color w:val="FF0000"/>
          <w:szCs w:val="24"/>
        </w:rPr>
        <w:t>TGGCATGGAGGGCATCCTGAGCAAGGGGAAACAGGACGGACATCACACACATTCCCAGAGCAGAGGCTGGATGGGTAGCTCAGGTGCTAGGGCTGACTCCTAAAGAAAACCAATGTTGTGAGGCACAATAGTCCTGCACATGGGTATACACACTCAATCATAGAATCATAGCACAGAGATTCCCTGTTTCAGGAGATGATTTTGTTCTCAGCTACATTCCCAACACCTAGCACTCGCTGTTGAATGAGTAACTGAAAGAACAAAGAGAAACGTGAGAAACATTGGCACTTACCAGGTATACTTGCCTTATTTTAGAAATGTAAGATCTGAGGGCCAGAGAGAAGTGACTTGACCTTGAACACAAGGATCTGATCCAGGATCAGAACAGGGTTTCCTATCCAGTTTTCCTCAGAAAAGAGGGGCCAGTGCACCCAGCTGACCCTCCCGATTCTCTCCCTTTAGGATTTC</w:t>
      </w:r>
      <w:r w:rsidR="00325C6F" w:rsidRPr="00325C6F">
        <w:rPr>
          <w:rFonts w:ascii="Times New Roman" w:eastAsia="宋体" w:hAnsi="Times New Roman" w:cs="Times New Roman"/>
          <w:color w:val="FF0000"/>
          <w:szCs w:val="24"/>
        </w:rPr>
        <w:lastRenderedPageBreak/>
        <w:t>TCCTCTTTTGTTGTTTAGTTC</w:t>
      </w:r>
      <w:r w:rsidR="00325C6F" w:rsidRPr="00325C6F">
        <w:rPr>
          <w:rFonts w:ascii="Times New Roman" w:eastAsia="宋体" w:hAnsi="Times New Roman" w:cs="Times New Roman"/>
          <w:szCs w:val="24"/>
          <w:u w:val="single"/>
        </w:rPr>
        <w:t>TCTAGA</w:t>
      </w:r>
    </w:p>
    <w:p w14:paraId="7577B72B" w14:textId="65B95CF3" w:rsidR="00325C6F" w:rsidRDefault="003505B2" w:rsidP="00325C6F">
      <w:pPr>
        <w:wordWrap w:val="0"/>
        <w:spacing w:line="360" w:lineRule="auto"/>
        <w:ind w:firstLine="420"/>
        <w:jc w:val="left"/>
        <w:rPr>
          <w:rFonts w:ascii="Times New Roman" w:eastAsia="宋体" w:hAnsi="Times New Roman" w:cs="Times New Roman"/>
          <w:szCs w:val="24"/>
          <w:u w:val="single"/>
        </w:rPr>
      </w:pPr>
      <w:r w:rsidRPr="00325C6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 w:rsidR="009C4FEE" w:rsidRPr="00325C6F">
        <w:rPr>
          <w:rFonts w:ascii="Times New Roman" w:hAnsi="Times New Roman" w:cs="Times New Roman"/>
          <w:b/>
          <w:bCs/>
          <w:sz w:val="24"/>
          <w:szCs w:val="24"/>
        </w:rPr>
        <w:t xml:space="preserve">PEA15 promoter-Luciferase-enhancer-Mut </w:t>
      </w:r>
      <w:r w:rsidRPr="00325C6F">
        <w:rPr>
          <w:rFonts w:ascii="Times New Roman" w:hAnsi="Times New Roman" w:cs="Times New Roman"/>
          <w:b/>
          <w:bCs/>
          <w:sz w:val="24"/>
          <w:szCs w:val="24"/>
        </w:rPr>
        <w:t>sequence was:</w:t>
      </w:r>
      <w:r w:rsidR="00325C6F" w:rsidRPr="00325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5C6F" w:rsidRPr="00325C6F">
        <w:rPr>
          <w:rFonts w:ascii="Times New Roman" w:eastAsia="宋体" w:hAnsi="Times New Roman" w:cs="Times New Roman"/>
          <w:szCs w:val="24"/>
          <w:u w:val="single"/>
        </w:rPr>
        <w:t>TCTAGA</w:t>
      </w:r>
      <w:r w:rsidR="00325C6F" w:rsidRPr="00325C6F">
        <w:rPr>
          <w:rFonts w:ascii="Times New Roman" w:eastAsia="宋体" w:hAnsi="Times New Roman" w:cs="Times New Roman"/>
          <w:color w:val="FF0000"/>
          <w:szCs w:val="24"/>
        </w:rPr>
        <w:t>TGGCATGGAGGGCATCCTGAGCAAGGGGAAACAGGACGGACATCACACACATTCCCAGAGCAGAGGCTGGATGGGTAGCTCAGGTGCTAGGGCTGACTCCTAAAGAAAACCAATGTGCACTCGCTGTTGAATGAGTAACTGAAAGAACAAAGAGAAACGTGAGAAACATTGGCACTTACCAGGTATACTTGCCTTATTTTAGAAATGTAAGATCTGAGGGCCAGAGAGAAGTGACTTGACCTTGAACACAAGGATCTGATCCAGGATCAGAACAGGGTTTCCTATCCAGTTTTCCTCAGAAAAGAGGGGCCAGTGCACCCAGCTGACCCTCCCGATTCTCTCCCTTTAGGATTTCTCCTCTTTTGTTGTTTAGTTC</w:t>
      </w:r>
      <w:r w:rsidR="00325C6F" w:rsidRPr="00325C6F">
        <w:rPr>
          <w:rFonts w:ascii="Times New Roman" w:eastAsia="宋体" w:hAnsi="Times New Roman" w:cs="Times New Roman"/>
          <w:szCs w:val="24"/>
          <w:u w:val="single"/>
        </w:rPr>
        <w:t>TCTAGA</w:t>
      </w:r>
    </w:p>
    <w:p w14:paraId="132FC70C" w14:textId="1E5D53E8" w:rsidR="009A4D79" w:rsidRPr="007718C4" w:rsidRDefault="009A4D79" w:rsidP="008E67AC">
      <w:pPr>
        <w:wordWrap w:val="0"/>
        <w:spacing w:line="360" w:lineRule="auto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 w:rsidRPr="009A4D79">
        <w:rPr>
          <w:rFonts w:ascii="Times New Roman" w:hAnsi="Times New Roman" w:cs="Times New Roman"/>
          <w:sz w:val="24"/>
          <w:szCs w:val="24"/>
        </w:rPr>
        <w:t>T</w:t>
      </w:r>
      <w:r w:rsidRPr="009A4D79">
        <w:rPr>
          <w:rFonts w:ascii="Times New Roman" w:hAnsi="Times New Roman" w:cs="Times New Roman" w:hint="eastAsia"/>
          <w:sz w:val="24"/>
          <w:szCs w:val="24"/>
        </w:rPr>
        <w:t>he</w:t>
      </w:r>
      <w:r w:rsidRPr="009A4D79">
        <w:rPr>
          <w:rFonts w:ascii="Times New Roman" w:hAnsi="Times New Roman" w:cs="Times New Roman"/>
          <w:sz w:val="24"/>
          <w:szCs w:val="24"/>
        </w:rPr>
        <w:t xml:space="preserve"> </w:t>
      </w:r>
      <w:r w:rsidRPr="009A4D79">
        <w:rPr>
          <w:rFonts w:ascii="Times New Roman" w:hAnsi="Times New Roman" w:cs="Times New Roman"/>
          <w:sz w:val="24"/>
          <w:szCs w:val="24"/>
        </w:rPr>
        <w:t>deleted</w:t>
      </w:r>
      <w:r w:rsidRPr="009A4D79">
        <w:rPr>
          <w:rFonts w:ascii="Times New Roman" w:hAnsi="Times New Roman" w:cs="Times New Roman"/>
          <w:sz w:val="24"/>
          <w:szCs w:val="24"/>
        </w:rPr>
        <w:t xml:space="preserve"> </w:t>
      </w:r>
      <w:r w:rsidRPr="009A4D79">
        <w:rPr>
          <w:rFonts w:ascii="Times New Roman" w:hAnsi="Times New Roman" w:cs="Times New Roman" w:hint="eastAsia"/>
          <w:sz w:val="24"/>
          <w:szCs w:val="24"/>
        </w:rPr>
        <w:t>se</w:t>
      </w:r>
      <w:r w:rsidRPr="009A4D79">
        <w:rPr>
          <w:rFonts w:ascii="Times New Roman" w:hAnsi="Times New Roman" w:cs="Times New Roman"/>
          <w:sz w:val="24"/>
          <w:szCs w:val="24"/>
        </w:rPr>
        <w:t>quence 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4D79">
        <w:rPr>
          <w:rFonts w:ascii="Times New Roman" w:eastAsia="宋体" w:hAnsi="Times New Roman" w:cs="Times New Roman"/>
          <w:szCs w:val="24"/>
        </w:rPr>
        <w:t>TGTGAGGCACAATAGTCCTGCACATGGGTATACACACTCAATCATAGAATCATAGCACAGAGATTCCCTGTTTCAGGAGATGATTTTGTTCTCAGCTACATTCCCAACACCTA</w:t>
      </w:r>
      <w:r>
        <w:rPr>
          <w:rFonts w:ascii="Times New Roman" w:eastAsia="宋体" w:hAnsi="Times New Roman" w:cs="Times New Roman"/>
          <w:szCs w:val="24"/>
        </w:rPr>
        <w:t xml:space="preserve">. </w:t>
      </w:r>
      <w:r w:rsidRPr="007718C4">
        <w:rPr>
          <w:rFonts w:ascii="Times New Roman" w:hAnsi="Times New Roman" w:cs="Times New Roman"/>
          <w:sz w:val="24"/>
          <w:szCs w:val="24"/>
        </w:rPr>
        <w:t xml:space="preserve">It </w:t>
      </w:r>
      <w:r w:rsidRPr="007718C4">
        <w:rPr>
          <w:rFonts w:ascii="Times New Roman" w:hAnsi="Times New Roman" w:cs="Times New Roman"/>
          <w:sz w:val="24"/>
          <w:szCs w:val="24"/>
        </w:rPr>
        <w:t xml:space="preserve">was </w:t>
      </w:r>
      <w:r w:rsidR="008E67AC" w:rsidRPr="007718C4">
        <w:rPr>
          <w:rFonts w:ascii="Times New Roman" w:hAnsi="Times New Roman" w:cs="Times New Roman"/>
          <w:sz w:val="24"/>
          <w:szCs w:val="24"/>
        </w:rPr>
        <w:t xml:space="preserve">the </w:t>
      </w:r>
      <w:r w:rsidRPr="007718C4">
        <w:rPr>
          <w:rFonts w:ascii="Times New Roman" w:hAnsi="Times New Roman" w:cs="Times New Roman"/>
          <w:sz w:val="24"/>
          <w:szCs w:val="24"/>
        </w:rPr>
        <w:t xml:space="preserve">potential binding site verified by </w:t>
      </w:r>
      <w:proofErr w:type="spellStart"/>
      <w:r w:rsidRPr="007718C4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7718C4">
        <w:rPr>
          <w:rFonts w:ascii="Times New Roman" w:hAnsi="Times New Roman" w:cs="Times New Roman"/>
          <w:sz w:val="24"/>
          <w:szCs w:val="24"/>
        </w:rPr>
        <w:t xml:space="preserve">-PCR with PEA15-2 </w:t>
      </w:r>
      <w:r w:rsidR="008E67AC" w:rsidRPr="007718C4">
        <w:rPr>
          <w:rFonts w:ascii="Times New Roman" w:hAnsi="Times New Roman" w:cs="Times New Roman"/>
          <w:sz w:val="24"/>
          <w:szCs w:val="24"/>
        </w:rPr>
        <w:t>p</w:t>
      </w:r>
      <w:r w:rsidRPr="007718C4">
        <w:rPr>
          <w:rFonts w:ascii="Times New Roman" w:hAnsi="Times New Roman" w:cs="Times New Roman"/>
          <w:sz w:val="24"/>
          <w:szCs w:val="24"/>
        </w:rPr>
        <w:t>rimers</w:t>
      </w:r>
      <w:r w:rsidRPr="007718C4">
        <w:rPr>
          <w:rFonts w:ascii="Times New Roman" w:hAnsi="Times New Roman" w:cs="Times New Roman"/>
          <w:sz w:val="24"/>
          <w:szCs w:val="24"/>
        </w:rPr>
        <w:t>.</w:t>
      </w:r>
    </w:p>
    <w:p w14:paraId="7B476DB9" w14:textId="0CBAEFAD" w:rsidR="003505B2" w:rsidRPr="00325C6F" w:rsidRDefault="003505B2" w:rsidP="003505B2">
      <w:pPr>
        <w:wordWrap w:val="0"/>
        <w:spacing w:line="360" w:lineRule="auto"/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3505B2" w:rsidRPr="00325C6F" w:rsidSect="0064290A">
      <w:footerReference w:type="default" r:id="rId6"/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B1AB7" w14:textId="77777777" w:rsidR="009B2835" w:rsidRDefault="009B2835" w:rsidP="0064290A">
      <w:r>
        <w:separator/>
      </w:r>
    </w:p>
  </w:endnote>
  <w:endnote w:type="continuationSeparator" w:id="0">
    <w:p w14:paraId="71C6C90A" w14:textId="77777777" w:rsidR="009B2835" w:rsidRDefault="009B2835" w:rsidP="0064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b/>
        <w:bCs/>
        <w:sz w:val="21"/>
        <w:szCs w:val="21"/>
      </w:rPr>
      <w:id w:val="784312610"/>
      <w:docPartObj>
        <w:docPartGallery w:val="Page Numbers (Bottom of Page)"/>
        <w:docPartUnique/>
      </w:docPartObj>
    </w:sdtPr>
    <w:sdtEndPr/>
    <w:sdtContent>
      <w:p w14:paraId="6EA59450" w14:textId="195CC65A" w:rsidR="0064290A" w:rsidRPr="0064290A" w:rsidRDefault="0064290A" w:rsidP="0064290A">
        <w:pPr>
          <w:pStyle w:val="a7"/>
          <w:jc w:val="center"/>
          <w:rPr>
            <w:rFonts w:ascii="Times New Roman" w:hAnsi="Times New Roman" w:cs="Times New Roman"/>
            <w:b/>
            <w:bCs/>
            <w:sz w:val="21"/>
            <w:szCs w:val="21"/>
          </w:rPr>
        </w:pPr>
        <w:r w:rsidRPr="0064290A">
          <w:rPr>
            <w:rFonts w:ascii="Times New Roman" w:hAnsi="Times New Roman" w:cs="Times New Roman"/>
            <w:b/>
            <w:bCs/>
            <w:sz w:val="21"/>
            <w:szCs w:val="21"/>
          </w:rPr>
          <w:fldChar w:fldCharType="begin"/>
        </w:r>
        <w:r w:rsidRPr="0064290A">
          <w:rPr>
            <w:rFonts w:ascii="Times New Roman" w:hAnsi="Times New Roman" w:cs="Times New Roman"/>
            <w:b/>
            <w:bCs/>
            <w:sz w:val="21"/>
            <w:szCs w:val="21"/>
          </w:rPr>
          <w:instrText>PAGE   \* MERGEFORMAT</w:instrText>
        </w:r>
        <w:r w:rsidRPr="0064290A">
          <w:rPr>
            <w:rFonts w:ascii="Times New Roman" w:hAnsi="Times New Roman" w:cs="Times New Roman"/>
            <w:b/>
            <w:bCs/>
            <w:sz w:val="21"/>
            <w:szCs w:val="21"/>
          </w:rPr>
          <w:fldChar w:fldCharType="separate"/>
        </w:r>
        <w:r w:rsidRPr="0064290A">
          <w:rPr>
            <w:rFonts w:ascii="Times New Roman" w:hAnsi="Times New Roman" w:cs="Times New Roman"/>
            <w:b/>
            <w:bCs/>
            <w:sz w:val="21"/>
            <w:szCs w:val="21"/>
            <w:lang w:val="zh-CN"/>
          </w:rPr>
          <w:t>2</w:t>
        </w:r>
        <w:r w:rsidRPr="0064290A">
          <w:rPr>
            <w:rFonts w:ascii="Times New Roman" w:hAnsi="Times New Roman" w:cs="Times New Roman"/>
            <w:b/>
            <w:bCs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A239E" w14:textId="77777777" w:rsidR="009B2835" w:rsidRDefault="009B2835" w:rsidP="0064290A">
      <w:r>
        <w:separator/>
      </w:r>
    </w:p>
  </w:footnote>
  <w:footnote w:type="continuationSeparator" w:id="0">
    <w:p w14:paraId="184524B4" w14:textId="77777777" w:rsidR="009B2835" w:rsidRDefault="009B2835" w:rsidP="00642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54"/>
    <w:rsid w:val="00000AC7"/>
    <w:rsid w:val="000B14F2"/>
    <w:rsid w:val="00121E72"/>
    <w:rsid w:val="0012468A"/>
    <w:rsid w:val="00140927"/>
    <w:rsid w:val="0018617F"/>
    <w:rsid w:val="0018660A"/>
    <w:rsid w:val="001D1EDF"/>
    <w:rsid w:val="002A7B09"/>
    <w:rsid w:val="003174F2"/>
    <w:rsid w:val="00325C6F"/>
    <w:rsid w:val="003505B2"/>
    <w:rsid w:val="00362BF1"/>
    <w:rsid w:val="00362ED9"/>
    <w:rsid w:val="003C3FCF"/>
    <w:rsid w:val="003C5754"/>
    <w:rsid w:val="004919C9"/>
    <w:rsid w:val="004B575A"/>
    <w:rsid w:val="005A21BA"/>
    <w:rsid w:val="00602BD4"/>
    <w:rsid w:val="00603482"/>
    <w:rsid w:val="00641D04"/>
    <w:rsid w:val="0064290A"/>
    <w:rsid w:val="006469C0"/>
    <w:rsid w:val="00683919"/>
    <w:rsid w:val="006F32ED"/>
    <w:rsid w:val="007718C4"/>
    <w:rsid w:val="007C3A99"/>
    <w:rsid w:val="00855ACD"/>
    <w:rsid w:val="008709AE"/>
    <w:rsid w:val="0087304F"/>
    <w:rsid w:val="008C62CF"/>
    <w:rsid w:val="008E67AC"/>
    <w:rsid w:val="00914DC8"/>
    <w:rsid w:val="009A4D79"/>
    <w:rsid w:val="009B2835"/>
    <w:rsid w:val="009C4FEE"/>
    <w:rsid w:val="009E7626"/>
    <w:rsid w:val="00A230E2"/>
    <w:rsid w:val="00A36BFD"/>
    <w:rsid w:val="00A4274F"/>
    <w:rsid w:val="00A85AEF"/>
    <w:rsid w:val="00A90AE6"/>
    <w:rsid w:val="00AF2E2C"/>
    <w:rsid w:val="00B2386F"/>
    <w:rsid w:val="00B66A79"/>
    <w:rsid w:val="00B778E3"/>
    <w:rsid w:val="00B96E64"/>
    <w:rsid w:val="00CF2DEA"/>
    <w:rsid w:val="00D00DE4"/>
    <w:rsid w:val="00D32600"/>
    <w:rsid w:val="00D7792B"/>
    <w:rsid w:val="00D96773"/>
    <w:rsid w:val="00DB23D7"/>
    <w:rsid w:val="00E548D8"/>
    <w:rsid w:val="00E73F5B"/>
    <w:rsid w:val="00EE57B8"/>
    <w:rsid w:val="00EF20AD"/>
    <w:rsid w:val="00F44C8F"/>
    <w:rsid w:val="00F7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2688"/>
  <w15:chartTrackingRefBased/>
  <w15:docId w15:val="{83883DFA-52AF-4E53-BF1F-0A05CC49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F5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73F5B"/>
    <w:rPr>
      <w:sz w:val="18"/>
      <w:szCs w:val="18"/>
    </w:rPr>
  </w:style>
  <w:style w:type="paragraph" w:customStyle="1" w:styleId="-111">
    <w:name w:val="彩色列表 - 强调文字颜色 111"/>
    <w:basedOn w:val="a"/>
    <w:uiPriority w:val="34"/>
    <w:qFormat/>
    <w:rsid w:val="00D00DE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42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429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42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4290A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64290A"/>
  </w:style>
  <w:style w:type="character" w:styleId="aa">
    <w:name w:val="Hyperlink"/>
    <w:uiPriority w:val="99"/>
    <w:unhideWhenUsed/>
    <w:rsid w:val="00683919"/>
    <w:rPr>
      <w:strike w:val="0"/>
      <w:dstrike w:val="0"/>
      <w:color w:val="0569CB"/>
      <w:u w:val="none"/>
      <w:effect w:val="none"/>
    </w:rPr>
  </w:style>
  <w:style w:type="character" w:customStyle="1" w:styleId="fontstyle01">
    <w:name w:val="fontstyle01"/>
    <w:basedOn w:val="a0"/>
    <w:rsid w:val="00000AC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11</cp:revision>
  <dcterms:created xsi:type="dcterms:W3CDTF">2020-10-29T08:53:00Z</dcterms:created>
  <dcterms:modified xsi:type="dcterms:W3CDTF">2020-10-29T10:48:00Z</dcterms:modified>
</cp:coreProperties>
</file>