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595" w:rsidRDefault="00D03595" w:rsidP="005E74B2">
      <w:pPr>
        <w:pStyle w:val="Title"/>
        <w:spacing w:line="480" w:lineRule="auto"/>
        <w:rPr>
          <w:rFonts w:ascii="Times New Roman" w:hAnsi="Times New Roman"/>
        </w:rPr>
      </w:pPr>
      <w:bookmarkStart w:id="0" w:name="_GoBack"/>
      <w:bookmarkEnd w:id="0"/>
      <w:r w:rsidRPr="00D03595">
        <w:rPr>
          <w:rFonts w:ascii="Times New Roman" w:hAnsi="Times New Roman"/>
        </w:rPr>
        <w:t>Supplementary Material</w:t>
      </w:r>
    </w:p>
    <w:p w:rsidR="00310043" w:rsidRPr="00C311DE" w:rsidRDefault="00310043" w:rsidP="005E74B2">
      <w:pPr>
        <w:pStyle w:val="Title"/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C311DE">
        <w:rPr>
          <w:rFonts w:ascii="Times New Roman" w:hAnsi="Times New Roman"/>
        </w:rPr>
        <w:t xml:space="preserve">rogranulin </w:t>
      </w:r>
      <w:r>
        <w:rPr>
          <w:rFonts w:ascii="Times New Roman" w:hAnsi="Times New Roman" w:hint="eastAsia"/>
        </w:rPr>
        <w:t>induces</w:t>
      </w:r>
      <w:r w:rsidRPr="00C311DE">
        <w:rPr>
          <w:rFonts w:ascii="Times New Roman" w:hAnsi="Times New Roman"/>
        </w:rPr>
        <w:t xml:space="preserve"> immune escape in breast cancer via up-regulating PD-L1 expression on </w:t>
      </w:r>
      <w:bookmarkStart w:id="1" w:name="_Hlk55331743"/>
      <w:bookmarkStart w:id="2" w:name="_Hlk55332930"/>
      <w:r w:rsidR="009B5812" w:rsidRPr="005532BF">
        <w:rPr>
          <w:rFonts w:ascii="Times New Roman" w:hAnsi="Times New Roman"/>
        </w:rPr>
        <w:t>tumor-associated macrophages</w:t>
      </w:r>
      <w:bookmarkEnd w:id="1"/>
      <w:r w:rsidR="009B5812" w:rsidRPr="005532BF">
        <w:rPr>
          <w:rFonts w:ascii="Times New Roman" w:hAnsi="Times New Roman"/>
        </w:rPr>
        <w:t xml:space="preserve"> </w:t>
      </w:r>
      <w:r w:rsidR="009B5812">
        <w:rPr>
          <w:rFonts w:ascii="Times New Roman" w:hAnsi="Times New Roman"/>
        </w:rPr>
        <w:t>(</w:t>
      </w:r>
      <w:bookmarkEnd w:id="2"/>
      <w:r w:rsidR="009B5812">
        <w:rPr>
          <w:rFonts w:ascii="Times New Roman" w:hAnsi="Times New Roman"/>
        </w:rPr>
        <w:t>TAMs)</w:t>
      </w:r>
      <w:r w:rsidR="000139DB">
        <w:rPr>
          <w:rFonts w:ascii="Times New Roman" w:hAnsi="Times New Roman" w:hint="eastAsia"/>
        </w:rPr>
        <w:t xml:space="preserve"> </w:t>
      </w:r>
      <w:r w:rsidRPr="00C311DE">
        <w:rPr>
          <w:rFonts w:ascii="Times New Roman" w:hAnsi="Times New Roman"/>
        </w:rPr>
        <w:t>and promoting CD8</w:t>
      </w:r>
      <w:r w:rsidRPr="00C311DE">
        <w:rPr>
          <w:rFonts w:ascii="Times New Roman" w:hAnsi="Times New Roman"/>
          <w:vertAlign w:val="superscript"/>
        </w:rPr>
        <w:t>+</w:t>
      </w:r>
      <w:r w:rsidRPr="00C311DE">
        <w:rPr>
          <w:rFonts w:ascii="Times New Roman" w:hAnsi="Times New Roman"/>
        </w:rPr>
        <w:t>T cell exclusion</w:t>
      </w:r>
    </w:p>
    <w:p w:rsidR="00310043" w:rsidRPr="00C311DE" w:rsidRDefault="00310043" w:rsidP="005E74B2">
      <w:pPr>
        <w:spacing w:line="480" w:lineRule="auto"/>
        <w:rPr>
          <w:rFonts w:ascii="Times New Roman" w:hAnsi="Times New Roman"/>
        </w:rPr>
      </w:pPr>
      <w:r w:rsidRPr="00C311DE">
        <w:rPr>
          <w:rFonts w:ascii="Times New Roman" w:hAnsi="Times New Roman"/>
        </w:rPr>
        <w:t>Wenli Fang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Ting Zhou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He Shi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Mengli Yao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Dian Zhang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Husun Qian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Qian Zeng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>, Yange Wang</w:t>
      </w:r>
      <w:r w:rsidRPr="00C311DE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,</w:t>
      </w:r>
      <w:r w:rsidRPr="00C311DE">
        <w:rPr>
          <w:rFonts w:ascii="Times New Roman" w:hAnsi="Times New Roman"/>
        </w:rPr>
        <w:t xml:space="preserve"> Fangfang Jin</w:t>
      </w:r>
      <w:r w:rsidRPr="00C311DE">
        <w:rPr>
          <w:rFonts w:ascii="Times New Roman" w:hAnsi="Times New Roman"/>
          <w:vertAlign w:val="superscript"/>
        </w:rPr>
        <w:t>1</w:t>
      </w:r>
      <w:r w:rsidRPr="00C311DE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Chengsen Chai</w:t>
      </w:r>
      <w:r w:rsidRPr="00C311DE"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 xml:space="preserve">, </w:t>
      </w:r>
      <w:r w:rsidRPr="00C311DE">
        <w:rPr>
          <w:rFonts w:ascii="Times New Roman" w:hAnsi="Times New Roman"/>
        </w:rPr>
        <w:t>Tingmei Chen</w:t>
      </w:r>
      <w:r w:rsidR="00A5292B">
        <w:rPr>
          <w:rFonts w:ascii="Times New Roman" w:hAnsi="Times New Roman"/>
          <w:vertAlign w:val="superscript"/>
        </w:rPr>
        <w:t>1</w:t>
      </w:r>
      <w:r w:rsidR="00A5292B" w:rsidRPr="00A5292B">
        <w:rPr>
          <w:rFonts w:ascii="Times New Roman" w:hAnsi="Times New Roman"/>
          <w:b/>
          <w:bCs/>
          <w:vertAlign w:val="superscript"/>
        </w:rPr>
        <w:t>*</w:t>
      </w:r>
      <w:r w:rsidRPr="00C311DE">
        <w:rPr>
          <w:rFonts w:ascii="Times New Roman" w:hAnsi="Times New Roman"/>
        </w:rPr>
        <w:t xml:space="preserve"> </w:t>
      </w:r>
    </w:p>
    <w:p w:rsidR="00310043" w:rsidRPr="00C311DE" w:rsidRDefault="00310043" w:rsidP="005E74B2">
      <w:pPr>
        <w:spacing w:line="480" w:lineRule="auto"/>
        <w:rPr>
          <w:rFonts w:ascii="Times New Roman" w:hAnsi="Times New Roman"/>
        </w:rPr>
      </w:pPr>
    </w:p>
    <w:p w:rsidR="00310043" w:rsidRPr="00C311DE" w:rsidRDefault="00310043" w:rsidP="005E74B2">
      <w:pPr>
        <w:spacing w:line="480" w:lineRule="auto"/>
        <w:rPr>
          <w:rFonts w:ascii="Times New Roman" w:hAnsi="Times New Roman"/>
          <w:sz w:val="18"/>
          <w:szCs w:val="20"/>
        </w:rPr>
      </w:pPr>
      <w:r w:rsidRPr="00C311DE">
        <w:rPr>
          <w:rFonts w:ascii="Times New Roman" w:hAnsi="Times New Roman"/>
          <w:sz w:val="18"/>
          <w:szCs w:val="20"/>
          <w:vertAlign w:val="superscript"/>
        </w:rPr>
        <w:t>1</w:t>
      </w:r>
      <w:r w:rsidRPr="00C311DE">
        <w:rPr>
          <w:rFonts w:ascii="Times New Roman" w:hAnsi="Times New Roman"/>
          <w:sz w:val="18"/>
          <w:szCs w:val="20"/>
        </w:rPr>
        <w:t xml:space="preserve"> Key Laboratory of Clinical Laboratory Diagnostics (Ministry of Education), College of Laboratory Medicine, Chongqing Medical University, Chongqing 400016, PR China.</w:t>
      </w:r>
    </w:p>
    <w:p w:rsidR="00310043" w:rsidRPr="00C311DE" w:rsidRDefault="00A5292B" w:rsidP="005E74B2">
      <w:pPr>
        <w:spacing w:line="480" w:lineRule="auto"/>
        <w:rPr>
          <w:rFonts w:ascii="Times New Roman" w:hAnsi="Times New Roman"/>
          <w:sz w:val="18"/>
          <w:szCs w:val="20"/>
        </w:rPr>
      </w:pPr>
      <w:r w:rsidRPr="00A5292B">
        <w:rPr>
          <w:rFonts w:ascii="Times New Roman" w:hAnsi="Times New Roman"/>
          <w:b/>
          <w:bCs/>
          <w:sz w:val="18"/>
          <w:szCs w:val="20"/>
          <w:vertAlign w:val="superscript"/>
        </w:rPr>
        <w:t>*</w:t>
      </w:r>
      <w:r w:rsidR="00310043" w:rsidRPr="00C311DE">
        <w:rPr>
          <w:rFonts w:ascii="Times New Roman" w:hAnsi="Times New Roman"/>
          <w:sz w:val="18"/>
          <w:szCs w:val="20"/>
          <w:vertAlign w:val="superscript"/>
        </w:rPr>
        <w:t xml:space="preserve"> </w:t>
      </w:r>
      <w:r w:rsidR="009B5812" w:rsidRPr="009B5812">
        <w:rPr>
          <w:rFonts w:ascii="Times New Roman" w:hAnsi="Times New Roman"/>
          <w:sz w:val="18"/>
          <w:szCs w:val="20"/>
        </w:rPr>
        <w:t xml:space="preserve"> </w:t>
      </w:r>
      <w:r w:rsidR="009B5812" w:rsidRPr="00831DB5">
        <w:rPr>
          <w:rFonts w:ascii="Times New Roman" w:hAnsi="Times New Roman"/>
          <w:sz w:val="18"/>
          <w:szCs w:val="20"/>
        </w:rPr>
        <w:t>Correspondence:</w:t>
      </w:r>
      <w:r w:rsidR="009B5812" w:rsidRPr="00C311DE">
        <w:rPr>
          <w:rFonts w:ascii="Times New Roman" w:hAnsi="Times New Roman"/>
          <w:sz w:val="18"/>
          <w:szCs w:val="20"/>
        </w:rPr>
        <w:t xml:space="preserve"> </w:t>
      </w:r>
      <w:r w:rsidR="00310043" w:rsidRPr="00C311DE">
        <w:rPr>
          <w:rFonts w:ascii="Times New Roman" w:hAnsi="Times New Roman"/>
          <w:sz w:val="18"/>
          <w:szCs w:val="20"/>
        </w:rPr>
        <w:t>tingmeichen@cqmu.edu.cn.</w:t>
      </w:r>
    </w:p>
    <w:p w:rsidR="00310043" w:rsidRDefault="00310043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D03595" w:rsidRDefault="00D03595" w:rsidP="005E74B2">
      <w:pPr>
        <w:spacing w:line="480" w:lineRule="auto"/>
        <w:rPr>
          <w:rFonts w:ascii="Times New Roman" w:hAnsi="Times New Roman"/>
          <w:b/>
          <w:bCs/>
        </w:rPr>
      </w:pPr>
    </w:p>
    <w:p w:rsidR="005F4BC8" w:rsidRDefault="005F4BC8" w:rsidP="005E74B2">
      <w:pPr>
        <w:spacing w:line="480" w:lineRule="auto"/>
        <w:rPr>
          <w:rFonts w:ascii="Times New Roman" w:hAnsi="Times New Roman"/>
          <w:b/>
          <w:bCs/>
        </w:rPr>
      </w:pPr>
    </w:p>
    <w:p w:rsidR="005F4BC8" w:rsidRDefault="005F4BC8" w:rsidP="005E74B2">
      <w:pPr>
        <w:spacing w:line="480" w:lineRule="auto"/>
        <w:rPr>
          <w:rFonts w:ascii="Times New Roman" w:hAnsi="Times New Roman"/>
          <w:b/>
          <w:bCs/>
        </w:rPr>
      </w:pPr>
    </w:p>
    <w:p w:rsidR="005F4BC8" w:rsidRDefault="005F4BC8" w:rsidP="005E74B2">
      <w:pPr>
        <w:spacing w:line="480" w:lineRule="auto"/>
        <w:rPr>
          <w:rFonts w:ascii="Times New Roman" w:hAnsi="Times New Roman"/>
          <w:b/>
          <w:bCs/>
        </w:rPr>
      </w:pPr>
    </w:p>
    <w:p w:rsidR="004142CD" w:rsidRDefault="004142CD" w:rsidP="004142CD">
      <w:pPr>
        <w:spacing w:line="360" w:lineRule="auto"/>
        <w:jc w:val="center"/>
        <w:rPr>
          <w:rFonts w:ascii="Times New Roman" w:hAnsi="Times New Roman"/>
          <w:b/>
          <w:bCs/>
          <w:noProof/>
        </w:rPr>
      </w:pPr>
      <w:r>
        <w:rPr>
          <w:rFonts w:ascii="Times New Roman" w:hAnsi="Times New Roman"/>
          <w:b/>
          <w:bCs/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35E30" wp14:editId="3DD14D73">
                <wp:simplePos x="0" y="0"/>
                <wp:positionH relativeFrom="column">
                  <wp:posOffset>-80391</wp:posOffset>
                </wp:positionH>
                <wp:positionV relativeFrom="paragraph">
                  <wp:posOffset>109728</wp:posOffset>
                </wp:positionV>
                <wp:extent cx="241402" cy="307238"/>
                <wp:effectExtent l="0" t="0" r="635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402" cy="307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42CD" w:rsidRPr="005F4BC8" w:rsidRDefault="004142CD">
                            <w:pPr>
                              <w:rPr>
                                <w:b/>
                              </w:rPr>
                            </w:pPr>
                            <w:r w:rsidRPr="005F4BC8">
                              <w:rPr>
                                <w:rFonts w:hint="eastAsia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D35E30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-6.35pt;margin-top:8.65pt;width:19pt;height:24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PwFUQIAAHkEAAAOAAAAZHJzL2Uyb0RvYy54bWysVM2O0zAQviPxDpbvNGna/SFquipdFSFV&#10;uyt10Z5dx2kiOR5ju03KA8AbcOLCnefqczB20m5ZOCEu7tgz+Wa++WY6uWlrSXbC2ApURoeDmBKh&#10;OOSV2mT04+PizTUl1jGVMwlKZHQvLL2Zvn41aXQqEihB5sIQBFE2bXRGS+d0GkWWl6JmdgBaKHQW&#10;YGrm8Go2UW5Yg+i1jJI4vowaMLk2wIW1+HrbOek04BeF4O6+KKxwRGYUa3PhNOFc+zOaTli6MUyX&#10;Fe/LYP9QRc0qhUlPULfMMbI11R9QdcUNWCjcgEMdQVFUXAQOyGYYv2CzKpkWgQs2x+pTm+z/g+V3&#10;uwdDqjyjCSWK1SjR4dvXw/efhx9fSOLb02ibYtRKY5xr30GLMh/fLT561m1hav+LfAj6sdH7U3NF&#10;6wjHx2Q8HMeYhKNrFF8lo2uPEj1/rI117wXUxBsZNahdaCnbLa3rQo8hPpcFWeWLSspw8fMi5tKQ&#10;HUOlpQslIvhvUVKRJqOXo4s4ACvwn3fIUmEtnmpHyVuuXbc9/zXke6RvoJsfq/miwiKXzLoHZnBg&#10;kDEugbvHo5CASaC3KCnBfP7bu49HHdFLSYMDmFH7acuMoER+UKjw2+F47Cc2XMYXVwlezLlnfe5R&#10;23oOyHyI66Z5MH28k0ezMFA/4a7MfFZ0McUxd0bd0Zy7bi1w17iYzUIQzqhmbqlWmnto32kvwWP7&#10;xIzudXIo8B0cR5WlL+TqYv2XCmZbB0UVtPQN7rra9x3nO0xDv4t+gc7vIer5H2P6CwAA//8DAFBL&#10;AwQUAAYACAAAACEA+nQCzeAAAAAIAQAADwAAAGRycy9kb3ducmV2LnhtbEyPTU+EMBCG7yb+h2ZM&#10;vJjdshAWg5SNMX4k3nbxI966dAQinRLaBfz3jic9TSbvk3eeKXaL7cWEo+8cKdisIxBItTMdNQpe&#10;qofVNQgfNBndO0IF3+hhV56fFTo3bqY9TofQCC4hn2sFbQhDLqWvW7Tar92AxNmnG60OvI6NNKOe&#10;udz2Mo6irbS6I77Q6gHvWqy/Dier4OOqeX/2y+PrnKTJcP80VdmbqZS6vFhub0AEXMIfDL/6rA4l&#10;Ox3diYwXvYLVJs4Y5SBLQDAQpzyPCrZpBrIs5P8Hyh8AAAD//wMAUEsBAi0AFAAGAAgAAAAhALaD&#10;OJL+AAAA4QEAABMAAAAAAAAAAAAAAAAAAAAAAFtDb250ZW50X1R5cGVzXS54bWxQSwECLQAUAAYA&#10;CAAAACEAOP0h/9YAAACUAQAACwAAAAAAAAAAAAAAAAAvAQAAX3JlbHMvLnJlbHNQSwECLQAUAAYA&#10;CAAAACEAqVT8BVECAAB5BAAADgAAAAAAAAAAAAAAAAAuAgAAZHJzL2Uyb0RvYy54bWxQSwECLQAU&#10;AAYACAAAACEA+nQCzeAAAAAIAQAADwAAAAAAAAAAAAAAAACrBAAAZHJzL2Rvd25yZXYueG1sUEsF&#10;BgAAAAAEAAQA8wAAALgFAAAAAA==&#10;" fillcolor="white [3201]" stroked="f" strokeweight=".5pt">
                <v:textbox>
                  <w:txbxContent>
                    <w:p w:rsidR="004142CD" w:rsidRPr="005F4BC8" w:rsidRDefault="004142CD">
                      <w:pPr>
                        <w:rPr>
                          <w:b/>
                        </w:rPr>
                      </w:pPr>
                      <w:r w:rsidRPr="005F4BC8">
                        <w:rPr>
                          <w:rFonts w:hint="eastAsia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D03595" w:rsidRPr="00C311DE" w:rsidRDefault="004142CD" w:rsidP="004142CD">
      <w:pPr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1396670</wp:posOffset>
                </wp:positionV>
                <wp:extent cx="307239" cy="277978"/>
                <wp:effectExtent l="0" t="0" r="0" b="825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39" cy="2779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142CD" w:rsidRPr="005F4BC8" w:rsidRDefault="004142CD" w:rsidP="004142CD">
                            <w:pPr>
                              <w:ind w:firstLineChars="50" w:firstLine="105"/>
                              <w:rPr>
                                <w:b/>
                              </w:rPr>
                            </w:pPr>
                            <w:r w:rsidRPr="005F4BC8">
                              <w:rPr>
                                <w:rFonts w:hint="eastAsia"/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-10.25pt;margin-top:109.95pt;width:24.2pt;height:21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uJVQIAAIAEAAAOAAAAZHJzL2Uyb0RvYy54bWysVEtu2zAQ3RfoHQjua8mfxLFgOXAduChg&#10;JAGcImuaIm0BFIclaUvuAdobZNVN9z1XztEhZTtu2lXRDTXkDB9n3pvR+LqpFNkJ60rQOe12UkqE&#10;5lCUep3TTw/zd1eUOM90wRRokdO9cPR68vbNuDaZ6MEGVCEsQRDtstrkdOO9yZLE8Y2omOuAERqd&#10;EmzFPG7tOiksqxG9UkkvTS+TGmxhLHDhHJ7etE46ifhSCu7vpHTCE5VTzM3H1cZ1FdZkMmbZ2jKz&#10;KfkhDfYPWVSs1PjoCeqGeUa2tvwDqiq5BQfSdzhUCUhZchFrwGq66atqlhtmRKwFyXHmRJP7f7D8&#10;dndvSVnkdECJZhVK9Pz07fn7z+cfX8kg0FMbl2HU0mCcb95DgzIfzx0ehqobaavwxXoI+pHo/Ylc&#10;0XjC8bCfDnv9ESUcXb3hcDS8CijJy2Vjnf8goCLByKlF7SKlbLdwvg09hoS3HKiymJdKxU3oFzFT&#10;luwYKq18TBHBf4tSmtQ5vexfpBFYQ7jeIiuNuYRS25KC5ZtVE5k5lbuCYo8sWGjbyBk+LzHXBXP+&#10;nlnsGywcZ8Hf4SIV4FtwsCjZgP3yt/MQj3Kil5Ia+zCn7vOWWUGJ+qhR6FF3MAiNGzeDi2EPN/bc&#10;szr36G01AySgi1NneDRDvFdHU1qoHnFkpuFVdDHN8e2c+qM58+104MhxMZ3GIGxVw/xCLw0P0IHw&#10;oMRD88isOcjlUedbOHYsy16p1saGmxqmWw+yjJIGnltWD/Rjm8emOIxkmKPzfYx6+XFMfgEAAP//&#10;AwBQSwMEFAAGAAgAAAAhAKAnypPiAAAACgEAAA8AAABkcnMvZG93bnJldi54bWxMj01Pg0AQhu8m&#10;/ofNmHgx7VJIi0WWxhg/kt4sfsTblh2ByM4Sdgv47x1PenozmSfvPJPvZtuJEQffOlKwWkYgkCpn&#10;WqoVvJQPi2sQPmgyunOECr7Rw644P8t1ZtxEzzgeQi24hHymFTQh9JmUvmrQar90PRLvPt1gdeBx&#10;qKUZ9MTltpNxFG2k1S3xhUb3eNdg9XU4WQUfV/X73s+Pr1OyTvr7p7FM30yp1OXFfHsDIuAc/mD4&#10;1Wd1KNjp6E5kvOgULOJozaiCeLXdgmAiTjmPnJskBVnk8v8LxQ8AAAD//wMAUEsBAi0AFAAGAAgA&#10;AAAhALaDOJL+AAAA4QEAABMAAAAAAAAAAAAAAAAAAAAAAFtDb250ZW50X1R5cGVzXS54bWxQSwEC&#10;LQAUAAYACAAAACEAOP0h/9YAAACUAQAACwAAAAAAAAAAAAAAAAAvAQAAX3JlbHMvLnJlbHNQSwEC&#10;LQAUAAYACAAAACEAVc2riVUCAACABAAADgAAAAAAAAAAAAAAAAAuAgAAZHJzL2Uyb0RvYy54bWxQ&#10;SwECLQAUAAYACAAAACEAoCfKk+IAAAAKAQAADwAAAAAAAAAAAAAAAACvBAAAZHJzL2Rvd25yZXYu&#10;eG1sUEsFBgAAAAAEAAQA8wAAAL4FAAAAAA==&#10;" fillcolor="white [3201]" stroked="f" strokeweight=".5pt">
                <v:textbox>
                  <w:txbxContent>
                    <w:p w:rsidR="004142CD" w:rsidRPr="005F4BC8" w:rsidRDefault="004142CD" w:rsidP="004142CD">
                      <w:pPr>
                        <w:ind w:firstLineChars="50" w:firstLine="105"/>
                        <w:rPr>
                          <w:b/>
                        </w:rPr>
                      </w:pPr>
                      <w:r w:rsidRPr="005F4BC8">
                        <w:rPr>
                          <w:rFonts w:hint="eastAsia"/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03595" w:rsidRPr="00D03595">
        <w:rPr>
          <w:rFonts w:ascii="Times New Roman" w:hAnsi="Times New Roman"/>
          <w:b/>
          <w:bCs/>
          <w:noProof/>
          <w:lang w:val="en-GB" w:eastAsia="en-GB"/>
        </w:rPr>
        <w:drawing>
          <wp:inline distT="0" distB="0" distL="0" distR="0" wp14:anchorId="55FCDE3C" wp14:editId="60E67BFC">
            <wp:extent cx="5094605" cy="2891790"/>
            <wp:effectExtent l="0" t="0" r="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5" cy="289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43" w:rsidRPr="00E11929" w:rsidRDefault="00310043" w:rsidP="005E74B2">
      <w:pPr>
        <w:spacing w:line="480" w:lineRule="auto"/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E11929">
        <w:rPr>
          <w:rFonts w:ascii="Times New Roman" w:hAnsi="Times New Roman"/>
          <w:b/>
          <w:bCs/>
          <w:color w:val="333333"/>
          <w:shd w:val="clear" w:color="auto" w:fill="FFFFFF"/>
        </w:rPr>
        <w:t>Fig. S1 PGRN regulate</w:t>
      </w:r>
      <w:r w:rsidR="004D7A2E">
        <w:rPr>
          <w:rFonts w:ascii="Times New Roman" w:hAnsi="Times New Roman" w:hint="eastAsia"/>
          <w:b/>
          <w:bCs/>
          <w:color w:val="333333"/>
          <w:shd w:val="clear" w:color="auto" w:fill="FFFFFF"/>
        </w:rPr>
        <w:t>s</w:t>
      </w:r>
      <w:r w:rsidRPr="00E11929">
        <w:rPr>
          <w:rFonts w:ascii="Times New Roman" w:hAnsi="Times New Roman"/>
          <w:b/>
          <w:bCs/>
          <w:color w:val="333333"/>
          <w:shd w:val="clear" w:color="auto" w:fill="FFFFFF"/>
        </w:rPr>
        <w:t xml:space="preserve"> CD86 and CD206 expression on macrophages</w:t>
      </w:r>
    </w:p>
    <w:p w:rsidR="00310043" w:rsidRDefault="00310043" w:rsidP="005E74B2">
      <w:pPr>
        <w:spacing w:line="480" w:lineRule="auto"/>
        <w:rPr>
          <w:rFonts w:ascii="Times New Roman" w:hAnsi="Times New Roman"/>
          <w:color w:val="333333"/>
          <w:shd w:val="clear" w:color="auto" w:fill="FFFFFF"/>
        </w:rPr>
      </w:pPr>
      <w:r w:rsidRPr="00C311DE">
        <w:rPr>
          <w:rFonts w:ascii="Times New Roman" w:hAnsi="Times New Roman"/>
          <w:color w:val="333333"/>
          <w:shd w:val="clear" w:color="auto" w:fill="FFFFFF"/>
        </w:rPr>
        <w:t>(A-B) RAW264.7 cells were treated with PGRN and LPS or IL-4. CD86</w:t>
      </w:r>
      <w:r w:rsidR="004D7A2E">
        <w:rPr>
          <w:rFonts w:ascii="Times New Roman" w:hAnsi="Times New Roman" w:hint="eastAsia"/>
          <w:color w:val="333333"/>
          <w:shd w:val="clear" w:color="auto" w:fill="FFFFFF"/>
        </w:rPr>
        <w:t xml:space="preserve"> </w:t>
      </w:r>
      <w:r w:rsidR="004D7A2E" w:rsidRPr="00C311DE">
        <w:rPr>
          <w:rFonts w:ascii="Times New Roman" w:hAnsi="Times New Roman"/>
          <w:color w:val="333333"/>
          <w:shd w:val="clear" w:color="auto" w:fill="FFFFFF"/>
        </w:rPr>
        <w:t>(A)</w:t>
      </w:r>
      <w:r w:rsidRPr="00C311DE">
        <w:rPr>
          <w:rFonts w:ascii="Times New Roman" w:hAnsi="Times New Roman"/>
          <w:color w:val="333333"/>
          <w:shd w:val="clear" w:color="auto" w:fill="FFFFFF"/>
        </w:rPr>
        <w:t xml:space="preserve"> and CD206 </w:t>
      </w:r>
      <w:r w:rsidR="004D7A2E" w:rsidRPr="00C311DE">
        <w:rPr>
          <w:rFonts w:ascii="Times New Roman" w:hAnsi="Times New Roman"/>
          <w:color w:val="333333"/>
          <w:shd w:val="clear" w:color="auto" w:fill="FFFFFF"/>
        </w:rPr>
        <w:t>(B)</w:t>
      </w:r>
      <w:r w:rsidR="004D7A2E">
        <w:rPr>
          <w:rFonts w:ascii="Times New Roman" w:hAnsi="Times New Roman" w:hint="eastAsia"/>
          <w:color w:val="333333"/>
          <w:shd w:val="clear" w:color="auto" w:fill="FFFFFF"/>
        </w:rPr>
        <w:t xml:space="preserve"> </w:t>
      </w:r>
      <w:r w:rsidRPr="00C311DE">
        <w:rPr>
          <w:rFonts w:ascii="Times New Roman" w:hAnsi="Times New Roman"/>
          <w:color w:val="333333"/>
          <w:shd w:val="clear" w:color="auto" w:fill="FFFFFF"/>
        </w:rPr>
        <w:t>expression were tested by flow cytometry.</w:t>
      </w:r>
      <w:r w:rsidRPr="00C311DE">
        <w:t xml:space="preserve"> </w:t>
      </w:r>
      <w:r w:rsidRPr="00C311DE">
        <w:rPr>
          <w:rFonts w:ascii="Times New Roman" w:hAnsi="Times New Roman"/>
          <w:color w:val="333333"/>
          <w:shd w:val="clear" w:color="auto" w:fill="FFFFFF"/>
        </w:rPr>
        <w:t>Representative histograms are shown.</w:t>
      </w:r>
    </w:p>
    <w:p w:rsidR="00D03595" w:rsidRPr="00C311DE" w:rsidRDefault="00D03595" w:rsidP="005E74B2">
      <w:pPr>
        <w:spacing w:line="480" w:lineRule="auto"/>
        <w:rPr>
          <w:rFonts w:ascii="Times New Roman" w:hAnsi="Times New Roman"/>
          <w:color w:val="333333"/>
          <w:shd w:val="clear" w:color="auto" w:fill="FFFFFF"/>
        </w:rPr>
      </w:pPr>
    </w:p>
    <w:p w:rsidR="00310043" w:rsidRPr="00C311DE" w:rsidRDefault="00D03595" w:rsidP="00D03595">
      <w:pPr>
        <w:spacing w:line="480" w:lineRule="auto"/>
        <w:jc w:val="center"/>
        <w:rPr>
          <w:rFonts w:ascii="Times New Roman" w:hAnsi="Times New Roman"/>
          <w:color w:val="333333"/>
          <w:shd w:val="clear" w:color="auto" w:fill="FFFFFF"/>
        </w:rPr>
      </w:pPr>
      <w:r>
        <w:rPr>
          <w:noProof/>
          <w:lang w:val="en-GB" w:eastAsia="en-GB"/>
        </w:rPr>
        <w:drawing>
          <wp:inline distT="0" distB="0" distL="0" distR="0" wp14:anchorId="43E49613" wp14:editId="5A5FCB45">
            <wp:extent cx="5278120" cy="13589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043" w:rsidRPr="00E11929" w:rsidRDefault="00310043" w:rsidP="005E74B2">
      <w:pPr>
        <w:spacing w:line="480" w:lineRule="auto"/>
        <w:rPr>
          <w:rFonts w:ascii="Times New Roman" w:hAnsi="Times New Roman"/>
          <w:b/>
          <w:bCs/>
          <w:color w:val="333333"/>
          <w:shd w:val="clear" w:color="auto" w:fill="FFFFFF"/>
        </w:rPr>
      </w:pPr>
      <w:r w:rsidRPr="00E11929">
        <w:rPr>
          <w:rFonts w:ascii="Times New Roman" w:hAnsi="Times New Roman"/>
          <w:b/>
          <w:bCs/>
          <w:color w:val="333333"/>
          <w:shd w:val="clear" w:color="auto" w:fill="FFFFFF"/>
        </w:rPr>
        <w:t>Fig. S2 The expression of PD-L1 on M2 treated with PGRN</w:t>
      </w:r>
    </w:p>
    <w:p w:rsidR="000E220E" w:rsidRPr="00D03595" w:rsidRDefault="00310043" w:rsidP="00D03595">
      <w:pPr>
        <w:spacing w:line="480" w:lineRule="auto"/>
        <w:rPr>
          <w:rFonts w:ascii="Times New Roman" w:hAnsi="Times New Roman"/>
          <w:color w:val="333333"/>
          <w:shd w:val="clear" w:color="auto" w:fill="FFFFFF"/>
        </w:rPr>
      </w:pPr>
      <w:r w:rsidRPr="00C311DE">
        <w:rPr>
          <w:rFonts w:ascii="Times New Roman" w:hAnsi="Times New Roman"/>
          <w:color w:val="333333"/>
          <w:shd w:val="clear" w:color="auto" w:fill="FFFFFF"/>
        </w:rPr>
        <w:t>(A-B) After being treated with PGRN in different dose</w:t>
      </w:r>
      <w:r w:rsidR="004D7A2E">
        <w:rPr>
          <w:rFonts w:ascii="Times New Roman" w:hAnsi="Times New Roman" w:hint="eastAsia"/>
          <w:color w:val="333333"/>
          <w:shd w:val="clear" w:color="auto" w:fill="FFFFFF"/>
        </w:rPr>
        <w:t xml:space="preserve"> (A)</w:t>
      </w:r>
      <w:r w:rsidRPr="00C311DE">
        <w:rPr>
          <w:rFonts w:ascii="Times New Roman" w:hAnsi="Times New Roman"/>
          <w:color w:val="333333"/>
          <w:shd w:val="clear" w:color="auto" w:fill="FFFFFF"/>
        </w:rPr>
        <w:t xml:space="preserve"> and time</w:t>
      </w:r>
      <w:r w:rsidR="004D7A2E">
        <w:rPr>
          <w:rFonts w:ascii="Times New Roman" w:hAnsi="Times New Roman" w:hint="eastAsia"/>
          <w:color w:val="333333"/>
          <w:shd w:val="clear" w:color="auto" w:fill="FFFFFF"/>
        </w:rPr>
        <w:t xml:space="preserve"> (B)</w:t>
      </w:r>
      <w:r w:rsidRPr="00C311DE">
        <w:rPr>
          <w:rFonts w:ascii="Times New Roman" w:hAnsi="Times New Roman"/>
          <w:color w:val="333333"/>
          <w:shd w:val="clear" w:color="auto" w:fill="FFFFFF"/>
        </w:rPr>
        <w:t>, western blotting was used to show PD-L1 expression in M2.</w:t>
      </w:r>
    </w:p>
    <w:sectPr w:rsidR="000E220E" w:rsidRPr="00D03595" w:rsidSect="00310043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231E" w:rsidRDefault="009E231E" w:rsidP="00310043">
      <w:r>
        <w:separator/>
      </w:r>
    </w:p>
  </w:endnote>
  <w:endnote w:type="continuationSeparator" w:id="0">
    <w:p w:rsidR="009E231E" w:rsidRDefault="009E231E" w:rsidP="0031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????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231E" w:rsidRDefault="009E231E" w:rsidP="00310043">
      <w:r>
        <w:separator/>
      </w:r>
    </w:p>
  </w:footnote>
  <w:footnote w:type="continuationSeparator" w:id="0">
    <w:p w:rsidR="009E231E" w:rsidRDefault="009E231E" w:rsidP="00310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D7F19"/>
    <w:multiLevelType w:val="hybridMultilevel"/>
    <w:tmpl w:val="C7D852F0"/>
    <w:lvl w:ilvl="0" w:tplc="226A9968">
      <w:start w:val="1"/>
      <w:numFmt w:val="upperLetter"/>
      <w:lvlText w:val="%1."/>
      <w:lvlJc w:val="left"/>
      <w:pPr>
        <w:ind w:left="360" w:hanging="360"/>
      </w:pPr>
      <w:rPr>
        <w:rFonts w:ascii="DengXian" w:eastAsia="DengXian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24F62163"/>
    <w:multiLevelType w:val="hybridMultilevel"/>
    <w:tmpl w:val="F17235EC"/>
    <w:lvl w:ilvl="0" w:tplc="A578778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 w15:restartNumberingAfterBreak="0">
    <w:nsid w:val="55E6249C"/>
    <w:multiLevelType w:val="hybridMultilevel"/>
    <w:tmpl w:val="79E2508A"/>
    <w:lvl w:ilvl="0" w:tplc="25BC191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KY_MEDREF_DOCUID" w:val="{68FA5DD9-7218-4835-946A-AB93AF768DA7}"/>
    <w:docVar w:name="KY_MEDREF_VERSION" w:val="3"/>
  </w:docVars>
  <w:rsids>
    <w:rsidRoot w:val="00310043"/>
    <w:rsid w:val="000139DB"/>
    <w:rsid w:val="000D297C"/>
    <w:rsid w:val="000E220E"/>
    <w:rsid w:val="000E2F66"/>
    <w:rsid w:val="001907D6"/>
    <w:rsid w:val="001E7AEE"/>
    <w:rsid w:val="001F6CD2"/>
    <w:rsid w:val="00310043"/>
    <w:rsid w:val="004142CD"/>
    <w:rsid w:val="004D7A2E"/>
    <w:rsid w:val="005E74B2"/>
    <w:rsid w:val="005F4BC8"/>
    <w:rsid w:val="00603A71"/>
    <w:rsid w:val="007556A0"/>
    <w:rsid w:val="00760153"/>
    <w:rsid w:val="00885199"/>
    <w:rsid w:val="008C37F0"/>
    <w:rsid w:val="009B5812"/>
    <w:rsid w:val="009E231E"/>
    <w:rsid w:val="00A5292B"/>
    <w:rsid w:val="00AD4843"/>
    <w:rsid w:val="00B21F40"/>
    <w:rsid w:val="00CD7413"/>
    <w:rsid w:val="00D03595"/>
    <w:rsid w:val="00DC6194"/>
    <w:rsid w:val="00E317D6"/>
    <w:rsid w:val="00F5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EBD44A3-8911-484C-A3BF-DB5E7DFB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043"/>
    <w:pPr>
      <w:widowControl w:val="0"/>
      <w:jc w:val="both"/>
    </w:pPr>
    <w:rPr>
      <w:rFonts w:ascii="DengXian" w:eastAsia="DengXian" w:hAnsi="DengXi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100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10043"/>
    <w:rPr>
      <w:rFonts w:ascii="DengXian" w:eastAsia="DengXian" w:hAnsi="DengXi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100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10043"/>
    <w:rPr>
      <w:rFonts w:ascii="DengXian" w:eastAsia="DengXian" w:hAnsi="DengXi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rsid w:val="00310043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rsid w:val="0031004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0043"/>
    <w:rPr>
      <w:rFonts w:ascii="SimSun" w:eastAsia="SimSun" w:hAnsi="SimSun" w:cs="SimSun"/>
      <w:kern w:val="0"/>
      <w:sz w:val="24"/>
      <w:szCs w:val="24"/>
    </w:rPr>
  </w:style>
  <w:style w:type="paragraph" w:styleId="ListParagraph">
    <w:name w:val="List Paragraph"/>
    <w:basedOn w:val="Normal"/>
    <w:uiPriority w:val="99"/>
    <w:qFormat/>
    <w:rsid w:val="00310043"/>
    <w:pPr>
      <w:ind w:firstLineChars="200" w:firstLine="420"/>
    </w:pPr>
  </w:style>
  <w:style w:type="paragraph" w:styleId="Title">
    <w:name w:val="Title"/>
    <w:basedOn w:val="Normal"/>
    <w:next w:val="Normal"/>
    <w:link w:val="TitleChar"/>
    <w:uiPriority w:val="99"/>
    <w:qFormat/>
    <w:rsid w:val="00310043"/>
    <w:pPr>
      <w:spacing w:before="240" w:after="60"/>
      <w:jc w:val="center"/>
      <w:outlineLvl w:val="0"/>
    </w:pPr>
    <w:rPr>
      <w:rFonts w:ascii="DengXian Light" w:eastAsia="DengXian Light" w:hAnsi="DengXian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310043"/>
    <w:rPr>
      <w:rFonts w:ascii="DengXian Light" w:eastAsia="DengXian Light" w:hAnsi="DengXian Light" w:cs="Times New Roman"/>
      <w:b/>
      <w:bCs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0"/>
    <w:uiPriority w:val="99"/>
    <w:rsid w:val="00310043"/>
    <w:pPr>
      <w:jc w:val="center"/>
    </w:pPr>
    <w:rPr>
      <w:rFonts w:ascii="????" w:hAnsi="????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uiPriority w:val="99"/>
    <w:locked/>
    <w:rsid w:val="00310043"/>
    <w:rPr>
      <w:rFonts w:ascii="????" w:eastAsia="DengXian" w:hAnsi="????" w:cs="Times New Rom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uiPriority w:val="99"/>
    <w:rsid w:val="00310043"/>
    <w:rPr>
      <w:rFonts w:ascii="????" w:hAnsi="????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uiPriority w:val="99"/>
    <w:locked/>
    <w:rsid w:val="00310043"/>
    <w:rPr>
      <w:rFonts w:ascii="????" w:eastAsia="DengXian" w:hAnsi="????" w:cs="Times New Rom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31004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043"/>
    <w:rPr>
      <w:rFonts w:ascii="DengXian" w:eastAsia="DengXian" w:hAnsi="DengXi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310043"/>
    <w:rPr>
      <w:rFonts w:cs="Times New Roman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31004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043"/>
    <w:rPr>
      <w:rFonts w:ascii="DengXian" w:eastAsia="DengXian" w:hAnsi="DengXi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100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043"/>
    <w:rPr>
      <w:rFonts w:ascii="DengXian" w:eastAsia="DengXian" w:hAnsi="DengXian" w:cs="Times New Roman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3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Ben Bishop</cp:lastModifiedBy>
  <cp:revision>6</cp:revision>
  <dcterms:created xsi:type="dcterms:W3CDTF">2022-02-10T07:44:00Z</dcterms:created>
  <dcterms:modified xsi:type="dcterms:W3CDTF">2022-02-10T10:02:00Z</dcterms:modified>
</cp:coreProperties>
</file>