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A0" w:rsidRPr="00BC1123" w:rsidRDefault="00017DD0" w:rsidP="00463DA0">
      <w:pPr>
        <w:jc w:val="center"/>
        <w:rPr>
          <w:rFonts w:ascii="Arial" w:hAnsi="Arial" w:cs="Arial"/>
          <w:b/>
          <w:sz w:val="24"/>
          <w:szCs w:val="24"/>
        </w:rPr>
      </w:pPr>
      <w:r w:rsidRPr="00017DD0">
        <w:rPr>
          <w:rFonts w:ascii="Arial" w:hAnsi="Arial" w:cs="Arial"/>
          <w:b/>
          <w:sz w:val="24"/>
          <w:szCs w:val="24"/>
        </w:rPr>
        <w:t>Supplemental</w:t>
      </w:r>
      <w:r w:rsidR="00463DA0" w:rsidRPr="00BC1123">
        <w:rPr>
          <w:rFonts w:ascii="Arial" w:hAnsi="Arial" w:cs="Arial"/>
          <w:b/>
          <w:sz w:val="24"/>
          <w:szCs w:val="24"/>
        </w:rPr>
        <w:t xml:space="preserve"> Figure</w:t>
      </w:r>
      <w:r w:rsidR="00BC1123">
        <w:rPr>
          <w:rFonts w:ascii="Arial" w:hAnsi="Arial" w:cs="Arial" w:hint="eastAsia"/>
          <w:b/>
          <w:sz w:val="24"/>
          <w:szCs w:val="24"/>
        </w:rPr>
        <w:t>s</w:t>
      </w:r>
    </w:p>
    <w:p w:rsidR="0021167A" w:rsidRDefault="0021167A"/>
    <w:p w:rsidR="00463DA0" w:rsidRDefault="00463DA0"/>
    <w:p w:rsidR="00BC1123" w:rsidRDefault="00BC1123"/>
    <w:p w:rsidR="00BC1123" w:rsidRDefault="00F070CB" w:rsidP="00BC1123">
      <w:pPr>
        <w:jc w:val="center"/>
      </w:pPr>
      <w:r>
        <w:rPr>
          <w:noProof/>
        </w:rPr>
        <w:drawing>
          <wp:inline distT="0" distB="0" distL="0" distR="0" wp14:anchorId="50E2A319">
            <wp:extent cx="4939570" cy="438203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82" cy="4382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123" w:rsidRDefault="00BC1123"/>
    <w:p w:rsidR="00463DA0" w:rsidRPr="006D0006" w:rsidRDefault="00463DA0" w:rsidP="006D0006">
      <w:pPr>
        <w:jc w:val="left"/>
        <w:rPr>
          <w:rFonts w:ascii="Arial" w:hAnsi="Arial" w:cs="Arial"/>
          <w:sz w:val="24"/>
          <w:szCs w:val="24"/>
        </w:rPr>
      </w:pPr>
    </w:p>
    <w:p w:rsidR="006D0006" w:rsidRPr="00FE2893" w:rsidRDefault="00463DA0" w:rsidP="006D0006">
      <w:pPr>
        <w:rPr>
          <w:rFonts w:ascii="Arial" w:hAnsi="Arial" w:cs="Arial"/>
          <w:color w:val="FF0000"/>
          <w:sz w:val="24"/>
          <w:szCs w:val="24"/>
        </w:rPr>
      </w:pPr>
      <w:r w:rsidRPr="00FE2893">
        <w:rPr>
          <w:rFonts w:ascii="Arial" w:hAnsi="Arial" w:cs="Arial"/>
          <w:b/>
          <w:color w:val="FF0000"/>
          <w:sz w:val="24"/>
          <w:szCs w:val="24"/>
        </w:rPr>
        <w:t>Appendix Figure S1</w:t>
      </w:r>
      <w:r w:rsidR="006D0006" w:rsidRPr="00FE2893">
        <w:rPr>
          <w:rFonts w:ascii="Arial" w:hAnsi="Arial" w:cs="Arial" w:hint="eastAsia"/>
          <w:b/>
          <w:color w:val="FF0000"/>
          <w:sz w:val="24"/>
          <w:szCs w:val="24"/>
        </w:rPr>
        <w:t xml:space="preserve"> </w:t>
      </w:r>
      <w:r w:rsidRPr="00FE2893">
        <w:rPr>
          <w:rFonts w:ascii="Arial" w:hAnsi="Arial" w:cs="Arial" w:hint="eastAsia"/>
          <w:b/>
          <w:color w:val="FF0000"/>
          <w:sz w:val="24"/>
          <w:szCs w:val="24"/>
        </w:rPr>
        <w:t>Upregulation of CDK13 promotes cell proliferation.</w:t>
      </w:r>
      <w:r w:rsidRPr="00FE2893">
        <w:rPr>
          <w:rFonts w:ascii="Arial" w:hAnsi="Arial" w:cs="Arial" w:hint="eastAsia"/>
          <w:color w:val="FF0000"/>
          <w:sz w:val="24"/>
          <w:szCs w:val="24"/>
        </w:rPr>
        <w:t xml:space="preserve"> A, </w:t>
      </w:r>
      <w:r w:rsidRPr="00FE2893">
        <w:rPr>
          <w:rFonts w:ascii="Arial" w:hAnsi="Arial" w:cs="Arial"/>
          <w:color w:val="FF0000"/>
          <w:sz w:val="24"/>
          <w:szCs w:val="24"/>
        </w:rPr>
        <w:t xml:space="preserve">Quantitative analysis of Figure 1B. Expression of CDK13 was quantitated by </w:t>
      </w:r>
      <w:r w:rsidR="003B5FA5" w:rsidRPr="00FE2893">
        <w:rPr>
          <w:rFonts w:ascii="Arial" w:hAnsi="Arial" w:cs="Arial"/>
          <w:color w:val="FF0000"/>
          <w:kern w:val="0"/>
          <w:sz w:val="24"/>
          <w:szCs w:val="24"/>
        </w:rPr>
        <w:t>d</w:t>
      </w:r>
      <w:r w:rsidR="003B5FA5" w:rsidRPr="00FE2893">
        <w:rPr>
          <w:rFonts w:ascii="Arial" w:eastAsia="宋体" w:hAnsi="Arial" w:cs="Arial"/>
          <w:color w:val="FF0000"/>
          <w:kern w:val="0"/>
          <w:sz w:val="24"/>
          <w:szCs w:val="24"/>
        </w:rPr>
        <w:t>ensitometric analysis</w:t>
      </w:r>
      <w:r w:rsidRPr="00FE2893">
        <w:rPr>
          <w:rFonts w:ascii="Arial" w:hAnsi="Arial" w:cs="Arial"/>
          <w:color w:val="FF0000"/>
          <w:sz w:val="24"/>
          <w:szCs w:val="24"/>
        </w:rPr>
        <w:t>, and values were normalized to total β–actin. n=14. *P&lt;0.05 vs</w:t>
      </w:r>
      <w:r w:rsidR="00600097" w:rsidRPr="00FE2893">
        <w:rPr>
          <w:rFonts w:ascii="Arial" w:hAnsi="Arial" w:cs="Arial"/>
          <w:color w:val="FF0000"/>
          <w:sz w:val="24"/>
          <w:szCs w:val="24"/>
        </w:rPr>
        <w:t>.</w:t>
      </w:r>
      <w:r w:rsidRPr="00FE2893">
        <w:rPr>
          <w:rFonts w:ascii="Arial" w:hAnsi="Arial" w:cs="Arial"/>
          <w:color w:val="FF0000"/>
          <w:sz w:val="24"/>
          <w:szCs w:val="24"/>
        </w:rPr>
        <w:t xml:space="preserve"> BPH.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B, Quantitative analysis of CDK13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positive cells</w:t>
      </w:r>
      <w:r w:rsidR="00FE2893" w:rsidRPr="00FE2893">
        <w:rPr>
          <w:rFonts w:ascii="Arial" w:hAnsi="Arial" w:cs="Arial"/>
          <w:color w:val="FF0000"/>
          <w:sz w:val="24"/>
          <w:szCs w:val="24"/>
        </w:rPr>
        <w:t xml:space="preserve">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 xml:space="preserve">in BPH (n = 21) and </w:t>
      </w:r>
      <w:proofErr w:type="spellStart"/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PCa</w:t>
      </w:r>
      <w:proofErr w:type="spellEnd"/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 xml:space="preserve"> (n = 22)</w:t>
      </w:r>
      <w:r w:rsidR="00E45776">
        <w:rPr>
          <w:rFonts w:ascii="Arial" w:hAnsi="Arial" w:cs="Arial" w:hint="eastAsia"/>
          <w:color w:val="FF0000"/>
          <w:sz w:val="24"/>
          <w:szCs w:val="24"/>
        </w:rPr>
        <w:t xml:space="preserve"> of Figure 1D</w:t>
      </w:r>
      <w:bookmarkStart w:id="0" w:name="_GoBack"/>
      <w:bookmarkEnd w:id="0"/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.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*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>*P&lt;0.05 vs</w:t>
      </w:r>
      <w:r w:rsidR="00600097" w:rsidRPr="00FE2893">
        <w:rPr>
          <w:rFonts w:ascii="Arial" w:hAnsi="Arial" w:cs="Arial"/>
          <w:color w:val="FF0000"/>
          <w:sz w:val="24"/>
          <w:szCs w:val="24"/>
        </w:rPr>
        <w:t>.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</w:t>
      </w:r>
      <w:r w:rsidR="00E11B9C">
        <w:rPr>
          <w:rFonts w:ascii="Arial" w:hAnsi="Arial" w:cs="Arial" w:hint="eastAsia"/>
          <w:color w:val="FF0000"/>
          <w:sz w:val="24"/>
          <w:szCs w:val="24"/>
        </w:rPr>
        <w:t>BPH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.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C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 xml:space="preserve">, </w:t>
      </w:r>
      <w:r w:rsidR="00FE2893" w:rsidRPr="00FE2893">
        <w:rPr>
          <w:rFonts w:ascii="Arial" w:hAnsi="Arial" w:cs="Arial"/>
          <w:color w:val="FF0000"/>
          <w:sz w:val="24"/>
          <w:szCs w:val="24"/>
        </w:rPr>
        <w:t>Quantitative analysis of Figure 1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F</w:t>
      </w:r>
      <w:r w:rsidR="00FE2893" w:rsidRPr="00FE2893">
        <w:rPr>
          <w:rFonts w:ascii="Arial" w:hAnsi="Arial" w:cs="Arial"/>
          <w:color w:val="FF0000"/>
          <w:sz w:val="24"/>
          <w:szCs w:val="24"/>
        </w:rPr>
        <w:t xml:space="preserve">. Expression of CDK13 was quantitated by </w:t>
      </w:r>
      <w:proofErr w:type="spellStart"/>
      <w:r w:rsidR="00FE2893" w:rsidRPr="00FE2893">
        <w:rPr>
          <w:rFonts w:ascii="Arial" w:hAnsi="Arial" w:cs="Arial"/>
          <w:color w:val="FF0000"/>
          <w:kern w:val="0"/>
          <w:sz w:val="24"/>
          <w:szCs w:val="24"/>
        </w:rPr>
        <w:t>d</w:t>
      </w:r>
      <w:r w:rsidR="00FE2893" w:rsidRPr="00FE2893">
        <w:rPr>
          <w:rFonts w:ascii="Arial" w:eastAsia="宋体" w:hAnsi="Arial" w:cs="Arial"/>
          <w:color w:val="FF0000"/>
          <w:kern w:val="0"/>
          <w:sz w:val="24"/>
          <w:szCs w:val="24"/>
        </w:rPr>
        <w:t>ensitometric</w:t>
      </w:r>
      <w:proofErr w:type="spellEnd"/>
      <w:r w:rsidR="00FE2893" w:rsidRPr="00FE2893">
        <w:rPr>
          <w:rFonts w:ascii="Arial" w:eastAsia="宋体" w:hAnsi="Arial" w:cs="Arial"/>
          <w:color w:val="FF0000"/>
          <w:kern w:val="0"/>
          <w:sz w:val="24"/>
          <w:szCs w:val="24"/>
        </w:rPr>
        <w:t xml:space="preserve"> analysis</w:t>
      </w:r>
      <w:r w:rsidR="00FE2893" w:rsidRPr="00FE2893">
        <w:rPr>
          <w:rFonts w:ascii="Arial" w:hAnsi="Arial" w:cs="Arial"/>
          <w:color w:val="FF0000"/>
          <w:sz w:val="24"/>
          <w:szCs w:val="24"/>
        </w:rPr>
        <w:t xml:space="preserve">, and values were normalized to total β–actin. *P&lt;0.05 vs.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RWPE-1</w:t>
      </w:r>
      <w:r w:rsidR="00FE2893" w:rsidRPr="00FE2893">
        <w:rPr>
          <w:rFonts w:ascii="Arial" w:hAnsi="Arial" w:cs="Arial"/>
          <w:color w:val="FF0000"/>
          <w:sz w:val="24"/>
          <w:szCs w:val="24"/>
        </w:rPr>
        <w:t>.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 xml:space="preserve"> D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>, Western blot analysis detected the CDK13 expression in PC3 and 22RV1 cells transfected with oeCDK13, shCDK13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-1#, shCDK13-2#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or their respective control vector. The </w:t>
      </w:r>
      <w:proofErr w:type="spellStart"/>
      <w:r w:rsidR="006D0006" w:rsidRPr="00FE2893">
        <w:rPr>
          <w:rFonts w:ascii="Arial" w:hAnsi="Arial" w:cs="Arial"/>
          <w:color w:val="FF0000"/>
          <w:sz w:val="24"/>
          <w:szCs w:val="24"/>
        </w:rPr>
        <w:t>pWPI</w:t>
      </w:r>
      <w:proofErr w:type="spellEnd"/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vector </w:t>
      </w:r>
      <w:r w:rsidR="003B5FA5" w:rsidRPr="00FE289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serves 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>as the pWPI-CDK13 (oeCDK13) control vector</w:t>
      </w:r>
      <w:r w:rsidR="00E85F37" w:rsidRPr="00FE2893">
        <w:rPr>
          <w:rFonts w:ascii="Arial" w:hAnsi="Arial" w:cs="Arial"/>
          <w:color w:val="FF0000"/>
          <w:sz w:val="24"/>
          <w:szCs w:val="24"/>
        </w:rPr>
        <w:t>, and</w:t>
      </w:r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6D0006" w:rsidRPr="00FE2893">
        <w:rPr>
          <w:rFonts w:ascii="Arial" w:hAnsi="Arial" w:cs="Arial"/>
          <w:color w:val="FF0000"/>
          <w:sz w:val="24"/>
          <w:szCs w:val="24"/>
        </w:rPr>
        <w:t>pLKO</w:t>
      </w:r>
      <w:proofErr w:type="spellEnd"/>
      <w:r w:rsidR="006D0006" w:rsidRPr="00FE2893">
        <w:rPr>
          <w:rFonts w:ascii="Arial" w:hAnsi="Arial" w:cs="Arial"/>
          <w:color w:val="FF0000"/>
          <w:sz w:val="24"/>
          <w:szCs w:val="24"/>
        </w:rPr>
        <w:t xml:space="preserve"> as the pLKO-shCDK13 (shCDK13) control vector.</w:t>
      </w:r>
      <w:r w:rsidR="00E85F37" w:rsidRPr="00FE2893">
        <w:rPr>
          <w:rFonts w:ascii="Arial" w:hAnsi="Arial" w:cs="Arial"/>
          <w:color w:val="FF0000"/>
          <w:sz w:val="24"/>
          <w:szCs w:val="24"/>
        </w:rPr>
        <w:t xml:space="preserve">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>E</w:t>
      </w:r>
      <w:r w:rsidR="00E85F37" w:rsidRPr="00FE2893">
        <w:rPr>
          <w:rFonts w:ascii="Arial" w:hAnsi="Arial" w:cs="Arial"/>
          <w:color w:val="FF0000"/>
          <w:sz w:val="24"/>
          <w:szCs w:val="24"/>
        </w:rPr>
        <w:t xml:space="preserve">, Cell viability was measured by MTS assay in PC3 and 22RV1 cell lines transfected with indicated </w:t>
      </w:r>
      <w:r w:rsidR="00FE2893" w:rsidRPr="00FE2893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E85F37" w:rsidRPr="00FE2893">
        <w:rPr>
          <w:rFonts w:ascii="Arial" w:hAnsi="Arial" w:cs="Arial"/>
          <w:color w:val="FF0000"/>
          <w:sz w:val="24"/>
          <w:szCs w:val="24"/>
        </w:rPr>
        <w:t>vectors. *P&lt;0.05 vs. their respective empty vector.</w:t>
      </w:r>
    </w:p>
    <w:p w:rsidR="00017FE8" w:rsidRDefault="00017FE8"/>
    <w:p w:rsidR="00017FE8" w:rsidRDefault="00017FE8"/>
    <w:p w:rsidR="00E11B9C" w:rsidRDefault="00E11B9C" w:rsidP="00017FE8">
      <w:pPr>
        <w:jc w:val="center"/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10F8F750">
            <wp:extent cx="4757530" cy="31581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23" cy="3165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B9C" w:rsidRDefault="00E11B9C" w:rsidP="00017FE8">
      <w:pPr>
        <w:jc w:val="center"/>
        <w:rPr>
          <w:rFonts w:hint="eastAsia"/>
          <w:noProof/>
        </w:rPr>
      </w:pPr>
    </w:p>
    <w:p w:rsidR="00E11B9C" w:rsidRDefault="00E11B9C" w:rsidP="00017FE8">
      <w:pPr>
        <w:jc w:val="center"/>
        <w:rPr>
          <w:rFonts w:hint="eastAsia"/>
          <w:noProof/>
        </w:rPr>
      </w:pPr>
    </w:p>
    <w:p w:rsidR="00E11B9C" w:rsidRDefault="00E11B9C" w:rsidP="00017FE8">
      <w:pPr>
        <w:jc w:val="center"/>
      </w:pPr>
    </w:p>
    <w:p w:rsidR="00CD4A20" w:rsidRDefault="00CD4A20"/>
    <w:p w:rsidR="00CD4A20" w:rsidRDefault="00CD4A20">
      <w:pPr>
        <w:rPr>
          <w:rFonts w:ascii="Arial" w:hAnsi="Arial" w:cs="Arial" w:hint="eastAsia"/>
          <w:sz w:val="24"/>
          <w:szCs w:val="24"/>
        </w:rPr>
      </w:pPr>
      <w:r w:rsidRPr="006D0006">
        <w:rPr>
          <w:rFonts w:ascii="Arial" w:hAnsi="Arial" w:cs="Arial"/>
          <w:b/>
          <w:sz w:val="24"/>
          <w:szCs w:val="24"/>
        </w:rPr>
        <w:t>Appendix Figure S</w:t>
      </w:r>
      <w:r w:rsidR="00BD063F">
        <w:rPr>
          <w:rFonts w:ascii="Arial" w:hAnsi="Arial" w:cs="Arial" w:hint="eastAsia"/>
          <w:b/>
          <w:sz w:val="24"/>
          <w:szCs w:val="24"/>
        </w:rPr>
        <w:t xml:space="preserve">2 </w:t>
      </w:r>
      <w:r w:rsidR="00E11B9C">
        <w:rPr>
          <w:rFonts w:ascii="Arial" w:hAnsi="Arial" w:cs="Arial" w:hint="eastAsia"/>
          <w:b/>
          <w:sz w:val="24"/>
          <w:szCs w:val="24"/>
        </w:rPr>
        <w:t xml:space="preserve">A, </w:t>
      </w:r>
      <w:r w:rsidR="00BD063F" w:rsidRPr="006D0006">
        <w:rPr>
          <w:rFonts w:ascii="Arial" w:hAnsi="Arial" w:cs="Arial"/>
          <w:sz w:val="24"/>
          <w:szCs w:val="24"/>
        </w:rPr>
        <w:t xml:space="preserve">Quantitative analysis of Figure </w:t>
      </w:r>
      <w:r w:rsidR="00BD063F">
        <w:rPr>
          <w:rFonts w:ascii="Arial" w:hAnsi="Arial" w:cs="Arial" w:hint="eastAsia"/>
          <w:sz w:val="24"/>
          <w:szCs w:val="24"/>
        </w:rPr>
        <w:t>2H</w:t>
      </w:r>
      <w:r w:rsidR="00BD063F" w:rsidRPr="006D0006">
        <w:rPr>
          <w:rFonts w:ascii="Arial" w:hAnsi="Arial" w:cs="Arial"/>
          <w:sz w:val="24"/>
          <w:szCs w:val="24"/>
        </w:rPr>
        <w:t xml:space="preserve">. Expression of </w:t>
      </w:r>
      <w:r w:rsidR="00BD063F">
        <w:rPr>
          <w:rFonts w:ascii="Arial" w:hAnsi="Arial" w:cs="Arial" w:hint="eastAsia"/>
          <w:sz w:val="24"/>
          <w:szCs w:val="24"/>
        </w:rPr>
        <w:t>E2F5</w:t>
      </w:r>
      <w:r w:rsidR="00BD063F" w:rsidRPr="006D0006">
        <w:rPr>
          <w:rFonts w:ascii="Arial" w:hAnsi="Arial" w:cs="Arial"/>
          <w:sz w:val="24"/>
          <w:szCs w:val="24"/>
        </w:rPr>
        <w:t xml:space="preserve"> was quantitated by </w:t>
      </w:r>
      <w:r w:rsidR="001951D2" w:rsidRPr="00600097">
        <w:rPr>
          <w:rFonts w:ascii="Arial" w:hAnsi="Arial" w:cs="Arial"/>
          <w:kern w:val="0"/>
          <w:sz w:val="24"/>
          <w:szCs w:val="24"/>
        </w:rPr>
        <w:t>d</w:t>
      </w:r>
      <w:r w:rsidR="001951D2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BD063F" w:rsidRPr="006D0006">
        <w:rPr>
          <w:rFonts w:ascii="Arial" w:hAnsi="Arial" w:cs="Arial" w:hint="eastAsia"/>
          <w:sz w:val="24"/>
          <w:szCs w:val="24"/>
        </w:rPr>
        <w:t>,</w:t>
      </w:r>
      <w:r w:rsidR="00BD063F" w:rsidRPr="006D0006">
        <w:rPr>
          <w:rFonts w:ascii="Arial" w:hAnsi="Arial" w:cs="Arial"/>
          <w:sz w:val="24"/>
          <w:szCs w:val="24"/>
        </w:rPr>
        <w:t xml:space="preserve"> and values were normalized to total β–actin. n=</w:t>
      </w:r>
      <w:r w:rsidR="00BD063F" w:rsidRPr="006D0006">
        <w:rPr>
          <w:rFonts w:ascii="Arial" w:hAnsi="Arial" w:cs="Arial" w:hint="eastAsia"/>
          <w:sz w:val="24"/>
          <w:szCs w:val="24"/>
        </w:rPr>
        <w:t>14</w:t>
      </w:r>
      <w:r w:rsidR="00BD063F" w:rsidRPr="006D0006">
        <w:rPr>
          <w:rFonts w:ascii="Arial" w:hAnsi="Arial" w:cs="Arial"/>
          <w:sz w:val="24"/>
          <w:szCs w:val="24"/>
        </w:rPr>
        <w:t>. *P&lt;0.05 vs</w:t>
      </w:r>
      <w:r w:rsidR="001951D2">
        <w:rPr>
          <w:rFonts w:ascii="Arial" w:hAnsi="Arial" w:cs="Arial" w:hint="eastAsia"/>
          <w:sz w:val="24"/>
          <w:szCs w:val="24"/>
        </w:rPr>
        <w:t>.</w:t>
      </w:r>
      <w:r w:rsidR="00BD063F" w:rsidRPr="006D0006">
        <w:rPr>
          <w:rFonts w:ascii="Arial" w:hAnsi="Arial" w:cs="Arial" w:hint="eastAsia"/>
          <w:sz w:val="24"/>
          <w:szCs w:val="24"/>
        </w:rPr>
        <w:t xml:space="preserve"> BPH</w:t>
      </w:r>
      <w:r w:rsidR="00BD063F" w:rsidRPr="006D0006">
        <w:rPr>
          <w:rFonts w:ascii="Arial" w:hAnsi="Arial" w:cs="Arial"/>
          <w:sz w:val="24"/>
          <w:szCs w:val="24"/>
        </w:rPr>
        <w:t>.</w:t>
      </w:r>
      <w:r w:rsidR="00E11B9C">
        <w:rPr>
          <w:rFonts w:ascii="Arial" w:hAnsi="Arial" w:cs="Arial" w:hint="eastAsia"/>
          <w:sz w:val="24"/>
          <w:szCs w:val="24"/>
        </w:rPr>
        <w:t xml:space="preserve"> B, </w:t>
      </w:r>
      <w:r w:rsidR="00E11B9C" w:rsidRPr="00FE2893">
        <w:rPr>
          <w:rFonts w:ascii="Arial" w:hAnsi="Arial" w:cs="Arial"/>
          <w:color w:val="FF0000"/>
          <w:sz w:val="24"/>
          <w:szCs w:val="24"/>
        </w:rPr>
        <w:t xml:space="preserve">Quantitative analysis of </w:t>
      </w:r>
      <w:r w:rsidR="00E11B9C">
        <w:rPr>
          <w:rFonts w:ascii="Arial" w:hAnsi="Arial" w:cs="Arial" w:hint="eastAsia"/>
          <w:color w:val="FF0000"/>
          <w:sz w:val="24"/>
          <w:szCs w:val="24"/>
        </w:rPr>
        <w:t xml:space="preserve">E2F5 </w:t>
      </w:r>
      <w:r w:rsidR="00E11B9C" w:rsidRPr="00FE2893">
        <w:rPr>
          <w:rFonts w:ascii="Arial" w:hAnsi="Arial" w:cs="Arial" w:hint="eastAsia"/>
          <w:color w:val="FF0000"/>
          <w:sz w:val="24"/>
          <w:szCs w:val="24"/>
        </w:rPr>
        <w:t>positive cells</w:t>
      </w:r>
      <w:r w:rsidR="00E11B9C" w:rsidRPr="00FE2893">
        <w:rPr>
          <w:rFonts w:ascii="Arial" w:hAnsi="Arial" w:cs="Arial"/>
          <w:color w:val="FF0000"/>
          <w:sz w:val="24"/>
          <w:szCs w:val="24"/>
        </w:rPr>
        <w:t xml:space="preserve"> </w:t>
      </w:r>
      <w:r w:rsidR="00E11B9C" w:rsidRPr="00FE2893">
        <w:rPr>
          <w:rFonts w:ascii="Arial" w:hAnsi="Arial" w:cs="Arial" w:hint="eastAsia"/>
          <w:color w:val="FF0000"/>
          <w:sz w:val="24"/>
          <w:szCs w:val="24"/>
        </w:rPr>
        <w:t xml:space="preserve">in BPH (n = 21) and </w:t>
      </w:r>
      <w:proofErr w:type="spellStart"/>
      <w:r w:rsidR="00E11B9C" w:rsidRPr="00FE2893">
        <w:rPr>
          <w:rFonts w:ascii="Arial" w:hAnsi="Arial" w:cs="Arial" w:hint="eastAsia"/>
          <w:color w:val="FF0000"/>
          <w:sz w:val="24"/>
          <w:szCs w:val="24"/>
        </w:rPr>
        <w:t>PCa</w:t>
      </w:r>
      <w:proofErr w:type="spellEnd"/>
      <w:r w:rsidR="00E11B9C" w:rsidRPr="00FE2893">
        <w:rPr>
          <w:rFonts w:ascii="Arial" w:hAnsi="Arial" w:cs="Arial" w:hint="eastAsia"/>
          <w:color w:val="FF0000"/>
          <w:sz w:val="24"/>
          <w:szCs w:val="24"/>
        </w:rPr>
        <w:t xml:space="preserve"> (n = 22)</w:t>
      </w:r>
      <w:r w:rsidR="00187FE1">
        <w:rPr>
          <w:rFonts w:ascii="Arial" w:hAnsi="Arial" w:cs="Arial" w:hint="eastAsia"/>
          <w:color w:val="FF0000"/>
          <w:sz w:val="24"/>
          <w:szCs w:val="24"/>
        </w:rPr>
        <w:t xml:space="preserve"> of Figure 2I</w:t>
      </w:r>
      <w:r w:rsidR="00E11B9C" w:rsidRPr="00FE2893">
        <w:rPr>
          <w:rFonts w:ascii="Arial" w:hAnsi="Arial" w:cs="Arial"/>
          <w:color w:val="FF0000"/>
          <w:sz w:val="24"/>
          <w:szCs w:val="24"/>
        </w:rPr>
        <w:t xml:space="preserve">. </w:t>
      </w:r>
      <w:r w:rsidR="00E11B9C" w:rsidRPr="00FE2893">
        <w:rPr>
          <w:rFonts w:ascii="Arial" w:hAnsi="Arial" w:cs="Arial" w:hint="eastAsia"/>
          <w:color w:val="FF0000"/>
          <w:sz w:val="24"/>
          <w:szCs w:val="24"/>
        </w:rPr>
        <w:t>*</w:t>
      </w:r>
      <w:r w:rsidR="00E11B9C" w:rsidRPr="00FE2893">
        <w:rPr>
          <w:rFonts w:ascii="Arial" w:hAnsi="Arial" w:cs="Arial"/>
          <w:color w:val="FF0000"/>
          <w:sz w:val="24"/>
          <w:szCs w:val="24"/>
        </w:rPr>
        <w:t xml:space="preserve">*P&lt;0.05 vs. </w:t>
      </w:r>
      <w:r w:rsidR="00E11B9C">
        <w:rPr>
          <w:rFonts w:ascii="Arial" w:hAnsi="Arial" w:cs="Arial" w:hint="eastAsia"/>
          <w:color w:val="FF0000"/>
          <w:sz w:val="24"/>
          <w:szCs w:val="24"/>
        </w:rPr>
        <w:t>BPH</w:t>
      </w:r>
      <w:r w:rsidR="00E11B9C" w:rsidRPr="00FE2893">
        <w:rPr>
          <w:rFonts w:ascii="Arial" w:hAnsi="Arial" w:cs="Arial"/>
          <w:color w:val="FF0000"/>
          <w:sz w:val="24"/>
          <w:szCs w:val="24"/>
        </w:rPr>
        <w:t>.</w:t>
      </w:r>
      <w:r w:rsidR="00E415DE">
        <w:rPr>
          <w:rFonts w:ascii="Arial" w:hAnsi="Arial" w:cs="Arial" w:hint="eastAsia"/>
          <w:color w:val="FF0000"/>
          <w:sz w:val="24"/>
          <w:szCs w:val="24"/>
        </w:rPr>
        <w:t xml:space="preserve"> C and D, </w:t>
      </w:r>
      <w:r w:rsidR="00E415DE" w:rsidRPr="00E415DE">
        <w:rPr>
          <w:rFonts w:ascii="Arial" w:hAnsi="Arial" w:cs="Arial"/>
          <w:color w:val="FF0000"/>
          <w:sz w:val="24"/>
          <w:szCs w:val="24"/>
        </w:rPr>
        <w:t>Western blot and quantitative real-time (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qRT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)-PCR analysis detected CDK13 and E2F5 expression in benign prostatic hyperplasia (BPH, n = 18), low-grade 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PCa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 (l-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PCa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, n = 24) and high-grade 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PCa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 (h-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PCa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, n = 20) . *P &lt; 0.05, **P &lt; 0.01 </w:t>
      </w:r>
      <w:proofErr w:type="spellStart"/>
      <w:r w:rsidR="00E415DE" w:rsidRPr="00E415DE">
        <w:rPr>
          <w:rFonts w:ascii="Arial" w:hAnsi="Arial" w:cs="Arial"/>
          <w:color w:val="FF0000"/>
          <w:sz w:val="24"/>
          <w:szCs w:val="24"/>
        </w:rPr>
        <w:t>vs</w:t>
      </w:r>
      <w:proofErr w:type="spellEnd"/>
      <w:r w:rsidR="00E415DE" w:rsidRPr="00E415DE">
        <w:rPr>
          <w:rFonts w:ascii="Arial" w:hAnsi="Arial" w:cs="Arial"/>
          <w:color w:val="FF0000"/>
          <w:sz w:val="24"/>
          <w:szCs w:val="24"/>
        </w:rPr>
        <w:t xml:space="preserve"> corresponding control.</w:t>
      </w:r>
    </w:p>
    <w:p w:rsidR="00E11B9C" w:rsidRDefault="00E11B9C">
      <w:pPr>
        <w:rPr>
          <w:rFonts w:ascii="Arial" w:hAnsi="Arial" w:cs="Arial" w:hint="eastAsia"/>
          <w:sz w:val="24"/>
          <w:szCs w:val="24"/>
        </w:rPr>
      </w:pPr>
    </w:p>
    <w:p w:rsidR="00E11B9C" w:rsidRDefault="00E11B9C">
      <w:pPr>
        <w:rPr>
          <w:rFonts w:ascii="Arial" w:hAnsi="Arial" w:cs="Arial" w:hint="eastAsia"/>
          <w:sz w:val="24"/>
          <w:szCs w:val="24"/>
        </w:rPr>
      </w:pPr>
    </w:p>
    <w:p w:rsidR="00E11B9C" w:rsidRDefault="00E11B9C">
      <w:pPr>
        <w:rPr>
          <w:rFonts w:ascii="Arial" w:hAnsi="Arial" w:cs="Arial" w:hint="eastAsia"/>
          <w:sz w:val="24"/>
          <w:szCs w:val="24"/>
        </w:rPr>
      </w:pPr>
    </w:p>
    <w:p w:rsidR="00E11B9C" w:rsidRPr="00417ACD" w:rsidRDefault="00E11B9C">
      <w:pPr>
        <w:rPr>
          <w:rFonts w:ascii="Arial" w:hAnsi="Arial" w:cs="Arial"/>
          <w:sz w:val="24"/>
          <w:szCs w:val="24"/>
        </w:rPr>
      </w:pPr>
    </w:p>
    <w:p w:rsidR="00CD4A20" w:rsidRDefault="00CD4A20"/>
    <w:p w:rsidR="00017FE8" w:rsidRDefault="00017FE8" w:rsidP="00017FE8">
      <w:pPr>
        <w:jc w:val="center"/>
      </w:pPr>
      <w:r>
        <w:rPr>
          <w:noProof/>
        </w:rPr>
        <w:lastRenderedPageBreak/>
        <w:drawing>
          <wp:inline distT="0" distB="0" distL="0" distR="0">
            <wp:extent cx="4171950" cy="3539836"/>
            <wp:effectExtent l="0" t="0" r="0" b="3810"/>
            <wp:docPr id="3" name="图片 3" descr="H:\CDK13 写作\EMBO 修改 5-31\修稿上传\Appendix figure\Appendix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DK13 写作\EMBO 修改 5-31\修稿上传\Appendix figure\Appendix Figure S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53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E8" w:rsidRDefault="00017FE8"/>
    <w:p w:rsidR="00CD4A20" w:rsidRDefault="00CD4A20"/>
    <w:p w:rsidR="00417ACD" w:rsidRDefault="00F63DD4" w:rsidP="00417ACD">
      <w:pPr>
        <w:rPr>
          <w:rFonts w:ascii="Arial" w:hAnsi="Arial" w:cs="Arial"/>
          <w:sz w:val="24"/>
          <w:szCs w:val="24"/>
        </w:rPr>
      </w:pPr>
      <w:r w:rsidRPr="006D0006">
        <w:rPr>
          <w:rFonts w:ascii="Arial" w:hAnsi="Arial" w:cs="Arial"/>
          <w:b/>
          <w:sz w:val="24"/>
          <w:szCs w:val="24"/>
        </w:rPr>
        <w:t>Appendix Figure S</w:t>
      </w:r>
      <w:r w:rsidR="00CD6AB2">
        <w:rPr>
          <w:rFonts w:ascii="Arial" w:hAnsi="Arial" w:cs="Arial" w:hint="eastAsia"/>
          <w:b/>
          <w:sz w:val="24"/>
          <w:szCs w:val="24"/>
        </w:rPr>
        <w:t xml:space="preserve">3 CDK13 interaction with POLR2A, </w:t>
      </w:r>
      <w:r>
        <w:rPr>
          <w:rFonts w:ascii="Arial" w:hAnsi="Arial" w:cs="Arial" w:hint="eastAsia"/>
          <w:b/>
          <w:sz w:val="24"/>
          <w:szCs w:val="24"/>
        </w:rPr>
        <w:t xml:space="preserve">the subunit of Pol ll. A, </w:t>
      </w:r>
      <w:r w:rsidR="00417ACD" w:rsidRPr="00417ACD">
        <w:rPr>
          <w:rFonts w:ascii="Arial" w:hAnsi="Arial" w:cs="Arial"/>
          <w:sz w:val="24"/>
          <w:szCs w:val="24"/>
        </w:rPr>
        <w:t xml:space="preserve">Quantitative analysis of Figure 3B. Western blot data of CDK3 quantitated by </w:t>
      </w:r>
      <w:r w:rsidR="008E5F26" w:rsidRPr="00600097">
        <w:rPr>
          <w:rFonts w:ascii="Arial" w:hAnsi="Arial" w:cs="Arial"/>
          <w:kern w:val="0"/>
          <w:sz w:val="24"/>
          <w:szCs w:val="24"/>
        </w:rPr>
        <w:t>d</w:t>
      </w:r>
      <w:r w:rsidR="008E5F26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8E5F26">
        <w:rPr>
          <w:rFonts w:ascii="Arial" w:eastAsia="宋体" w:hAnsi="Arial" w:cs="Arial" w:hint="eastAsia"/>
          <w:kern w:val="0"/>
          <w:sz w:val="24"/>
          <w:szCs w:val="24"/>
        </w:rPr>
        <w:t>,</w:t>
      </w:r>
      <w:r w:rsidR="00417ACD" w:rsidRPr="00417ACD">
        <w:rPr>
          <w:rFonts w:ascii="Arial" w:hAnsi="Arial" w:cs="Arial"/>
          <w:sz w:val="24"/>
          <w:szCs w:val="24"/>
        </w:rPr>
        <w:t xml:space="preserve"> and values were normalized to total β–actin. Data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417ACD" w:rsidRPr="00417ACD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417ACD" w:rsidRPr="00417ACD">
        <w:rPr>
          <w:rFonts w:ascii="Arial" w:hAnsi="Arial" w:cs="Arial"/>
          <w:sz w:val="24"/>
          <w:szCs w:val="24"/>
        </w:rPr>
        <w:t>SEM, n=3. *P&lt;0.05 vs</w:t>
      </w:r>
      <w:r w:rsidR="008E5F26">
        <w:rPr>
          <w:rFonts w:ascii="Arial" w:hAnsi="Arial" w:cs="Arial" w:hint="eastAsia"/>
          <w:sz w:val="24"/>
          <w:szCs w:val="24"/>
        </w:rPr>
        <w:t>.</w:t>
      </w:r>
      <w:r w:rsidR="00417ACD" w:rsidRPr="00417ACD">
        <w:rPr>
          <w:rFonts w:ascii="Arial" w:hAnsi="Arial" w:cs="Arial"/>
          <w:sz w:val="24"/>
          <w:szCs w:val="24"/>
        </w:rPr>
        <w:t xml:space="preserve"> NC sgRNA (control sgRNA).</w:t>
      </w:r>
      <w:r w:rsidR="00417ACD">
        <w:rPr>
          <w:rFonts w:ascii="Arial" w:hAnsi="Arial" w:cs="Arial" w:hint="eastAsia"/>
          <w:sz w:val="24"/>
          <w:szCs w:val="24"/>
        </w:rPr>
        <w:t xml:space="preserve"> </w:t>
      </w:r>
      <w:r w:rsidR="00417ACD" w:rsidRPr="00A8159E">
        <w:rPr>
          <w:rFonts w:ascii="Arial" w:hAnsi="Arial" w:cs="Arial" w:hint="eastAsia"/>
          <w:b/>
          <w:sz w:val="24"/>
          <w:szCs w:val="24"/>
        </w:rPr>
        <w:t>B and C</w:t>
      </w:r>
      <w:r w:rsidR="00417ACD">
        <w:rPr>
          <w:rFonts w:ascii="Arial" w:hAnsi="Arial" w:cs="Arial" w:hint="eastAsia"/>
          <w:sz w:val="24"/>
          <w:szCs w:val="24"/>
        </w:rPr>
        <w:t xml:space="preserve">, </w:t>
      </w:r>
      <w:r w:rsidR="00417ACD" w:rsidRPr="006D0006">
        <w:rPr>
          <w:rFonts w:ascii="Arial" w:hAnsi="Arial" w:cs="Arial"/>
          <w:sz w:val="24"/>
          <w:szCs w:val="24"/>
        </w:rPr>
        <w:t xml:space="preserve">Quantitative analysis of Figure </w:t>
      </w:r>
      <w:r w:rsidR="00417ACD">
        <w:rPr>
          <w:rFonts w:ascii="Arial" w:hAnsi="Arial" w:cs="Arial" w:hint="eastAsia"/>
          <w:sz w:val="24"/>
          <w:szCs w:val="24"/>
        </w:rPr>
        <w:t>3C</w:t>
      </w:r>
      <w:r w:rsidR="00417ACD" w:rsidRPr="006D0006">
        <w:rPr>
          <w:rFonts w:ascii="Arial" w:hAnsi="Arial" w:cs="Arial"/>
          <w:sz w:val="24"/>
          <w:szCs w:val="24"/>
        </w:rPr>
        <w:t xml:space="preserve">. Expression of </w:t>
      </w:r>
      <w:r w:rsidR="00417ACD">
        <w:rPr>
          <w:rFonts w:ascii="Arial" w:hAnsi="Arial" w:cs="Arial" w:hint="eastAsia"/>
          <w:sz w:val="24"/>
          <w:szCs w:val="24"/>
        </w:rPr>
        <w:t>E2F5, CDK13 and p21</w:t>
      </w:r>
      <w:r w:rsidR="00417ACD" w:rsidRPr="006D0006">
        <w:rPr>
          <w:rFonts w:ascii="Arial" w:hAnsi="Arial" w:cs="Arial"/>
          <w:sz w:val="24"/>
          <w:szCs w:val="24"/>
        </w:rPr>
        <w:t xml:space="preserve"> w</w:t>
      </w:r>
      <w:r w:rsidR="00D619ED">
        <w:rPr>
          <w:rFonts w:ascii="Arial" w:hAnsi="Arial" w:cs="Arial" w:hint="eastAsia"/>
          <w:sz w:val="24"/>
          <w:szCs w:val="24"/>
        </w:rPr>
        <w:t xml:space="preserve">as </w:t>
      </w:r>
      <w:r w:rsidR="00417ACD" w:rsidRPr="006D0006">
        <w:rPr>
          <w:rFonts w:ascii="Arial" w:hAnsi="Arial" w:cs="Arial"/>
          <w:sz w:val="24"/>
          <w:szCs w:val="24"/>
        </w:rPr>
        <w:t>quantitated by</w:t>
      </w:r>
      <w:r w:rsidR="008E5F26" w:rsidRPr="008E5F26">
        <w:rPr>
          <w:rFonts w:ascii="Arial" w:hAnsi="Arial" w:cs="Arial"/>
          <w:kern w:val="0"/>
          <w:sz w:val="24"/>
          <w:szCs w:val="24"/>
        </w:rPr>
        <w:t xml:space="preserve"> </w:t>
      </w:r>
      <w:r w:rsidR="008E5F26" w:rsidRPr="00600097">
        <w:rPr>
          <w:rFonts w:ascii="Arial" w:hAnsi="Arial" w:cs="Arial"/>
          <w:kern w:val="0"/>
          <w:sz w:val="24"/>
          <w:szCs w:val="24"/>
        </w:rPr>
        <w:t>d</w:t>
      </w:r>
      <w:r w:rsidR="008E5F26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417ACD" w:rsidRPr="006D0006">
        <w:rPr>
          <w:rFonts w:ascii="Arial" w:hAnsi="Arial" w:cs="Arial" w:hint="eastAsia"/>
          <w:sz w:val="24"/>
          <w:szCs w:val="24"/>
        </w:rPr>
        <w:t>,</w:t>
      </w:r>
      <w:r w:rsidR="00417ACD" w:rsidRPr="006D0006">
        <w:rPr>
          <w:rFonts w:ascii="Arial" w:hAnsi="Arial" w:cs="Arial"/>
          <w:sz w:val="24"/>
          <w:szCs w:val="24"/>
        </w:rPr>
        <w:t xml:space="preserve"> and values were normalized to total β–actin. </w:t>
      </w:r>
      <w:r w:rsidR="00417ACD">
        <w:rPr>
          <w:rFonts w:ascii="Arial" w:hAnsi="Arial" w:cs="Arial"/>
          <w:sz w:val="24"/>
          <w:szCs w:val="24"/>
        </w:rPr>
        <w:t>Data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417ACD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417ACD">
        <w:rPr>
          <w:rFonts w:ascii="Arial" w:hAnsi="Arial" w:cs="Arial"/>
          <w:sz w:val="24"/>
          <w:szCs w:val="24"/>
        </w:rPr>
        <w:t>SEM, n=3.</w:t>
      </w:r>
      <w:r w:rsidR="00417ACD">
        <w:rPr>
          <w:rFonts w:ascii="Arial" w:hAnsi="Arial" w:cs="Arial" w:hint="eastAsia"/>
          <w:sz w:val="24"/>
          <w:szCs w:val="24"/>
        </w:rPr>
        <w:t xml:space="preserve"> </w:t>
      </w:r>
      <w:r w:rsidR="00417ACD" w:rsidRPr="006D0006">
        <w:rPr>
          <w:rFonts w:ascii="Arial" w:hAnsi="Arial" w:cs="Arial"/>
          <w:sz w:val="24"/>
          <w:szCs w:val="24"/>
        </w:rPr>
        <w:t>*P&lt;0.05</w:t>
      </w:r>
      <w:r w:rsidR="00A8159E">
        <w:rPr>
          <w:rFonts w:ascii="Arial" w:hAnsi="Arial" w:cs="Arial" w:hint="eastAsia"/>
          <w:sz w:val="24"/>
          <w:szCs w:val="24"/>
        </w:rPr>
        <w:t>, *</w:t>
      </w:r>
      <w:r w:rsidR="00A8159E" w:rsidRPr="006D0006">
        <w:rPr>
          <w:rFonts w:ascii="Arial" w:hAnsi="Arial" w:cs="Arial"/>
          <w:sz w:val="24"/>
          <w:szCs w:val="24"/>
        </w:rPr>
        <w:t>*P&lt;0.0</w:t>
      </w:r>
      <w:r w:rsidR="00A8159E">
        <w:rPr>
          <w:rFonts w:ascii="Arial" w:hAnsi="Arial" w:cs="Arial" w:hint="eastAsia"/>
          <w:sz w:val="24"/>
          <w:szCs w:val="24"/>
        </w:rPr>
        <w:t>1</w:t>
      </w:r>
      <w:r w:rsidR="00417ACD" w:rsidRPr="006D0006">
        <w:rPr>
          <w:rFonts w:ascii="Arial" w:hAnsi="Arial" w:cs="Arial"/>
          <w:sz w:val="24"/>
          <w:szCs w:val="24"/>
        </w:rPr>
        <w:t xml:space="preserve"> vs</w:t>
      </w:r>
      <w:r w:rsidR="008E5F26">
        <w:rPr>
          <w:rFonts w:ascii="Arial" w:hAnsi="Arial" w:cs="Arial" w:hint="eastAsia"/>
          <w:sz w:val="24"/>
          <w:szCs w:val="24"/>
        </w:rPr>
        <w:t>.</w:t>
      </w:r>
      <w:r w:rsidR="00417ACD" w:rsidRPr="006D0006">
        <w:rPr>
          <w:rFonts w:ascii="Arial" w:hAnsi="Arial" w:cs="Arial" w:hint="eastAsia"/>
          <w:sz w:val="24"/>
          <w:szCs w:val="24"/>
        </w:rPr>
        <w:t xml:space="preserve"> </w:t>
      </w:r>
      <w:r w:rsidR="008E5F26">
        <w:rPr>
          <w:rFonts w:ascii="Arial" w:hAnsi="Arial" w:cs="Arial" w:hint="eastAsia"/>
          <w:sz w:val="24"/>
          <w:szCs w:val="24"/>
        </w:rPr>
        <w:t xml:space="preserve">their </w:t>
      </w:r>
      <w:r w:rsidR="00417ACD" w:rsidRPr="00417ACD">
        <w:rPr>
          <w:rFonts w:ascii="Arial" w:hAnsi="Arial" w:cs="Arial"/>
          <w:sz w:val="24"/>
          <w:szCs w:val="24"/>
        </w:rPr>
        <w:t>corresponding</w:t>
      </w:r>
      <w:r w:rsidR="00417ACD">
        <w:rPr>
          <w:rFonts w:ascii="Arial" w:hAnsi="Arial" w:cs="Arial" w:hint="eastAsia"/>
          <w:sz w:val="24"/>
          <w:szCs w:val="24"/>
        </w:rPr>
        <w:t xml:space="preserve"> control</w:t>
      </w:r>
      <w:r w:rsidR="00417ACD" w:rsidRPr="006D0006">
        <w:rPr>
          <w:rFonts w:ascii="Arial" w:hAnsi="Arial" w:cs="Arial"/>
          <w:sz w:val="24"/>
          <w:szCs w:val="24"/>
        </w:rPr>
        <w:t>.</w:t>
      </w:r>
      <w:r w:rsidR="00417ACD">
        <w:rPr>
          <w:rFonts w:ascii="Arial" w:hAnsi="Arial" w:cs="Arial" w:hint="eastAsia"/>
          <w:sz w:val="24"/>
          <w:szCs w:val="24"/>
        </w:rPr>
        <w:t xml:space="preserve"> </w:t>
      </w:r>
      <w:r w:rsidR="00417ACD" w:rsidRPr="00A8159E">
        <w:rPr>
          <w:rFonts w:ascii="Arial" w:hAnsi="Arial" w:cs="Arial" w:hint="eastAsia"/>
          <w:b/>
          <w:sz w:val="24"/>
          <w:szCs w:val="24"/>
        </w:rPr>
        <w:t>D</w:t>
      </w:r>
      <w:r w:rsidR="00417ACD">
        <w:rPr>
          <w:rFonts w:ascii="Arial" w:hAnsi="Arial" w:cs="Arial" w:hint="eastAsia"/>
          <w:sz w:val="24"/>
          <w:szCs w:val="24"/>
        </w:rPr>
        <w:t xml:space="preserve">, </w:t>
      </w:r>
      <w:r w:rsidR="00A8159E" w:rsidRPr="006D0006">
        <w:rPr>
          <w:rFonts w:ascii="Arial" w:hAnsi="Arial" w:cs="Arial"/>
          <w:sz w:val="24"/>
          <w:szCs w:val="24"/>
        </w:rPr>
        <w:t xml:space="preserve">Expression of </w:t>
      </w:r>
      <w:r w:rsidR="00A8159E">
        <w:rPr>
          <w:rFonts w:ascii="Arial" w:hAnsi="Arial" w:cs="Arial" w:hint="eastAsia"/>
          <w:sz w:val="24"/>
          <w:szCs w:val="24"/>
        </w:rPr>
        <w:t>E2F5, CDK13 and p21</w:t>
      </w:r>
      <w:r w:rsidR="00A8159E" w:rsidRPr="006D0006">
        <w:rPr>
          <w:rFonts w:ascii="Arial" w:hAnsi="Arial" w:cs="Arial"/>
          <w:sz w:val="24"/>
          <w:szCs w:val="24"/>
        </w:rPr>
        <w:t xml:space="preserve"> w</w:t>
      </w:r>
      <w:r w:rsidR="00D619ED">
        <w:rPr>
          <w:rFonts w:ascii="Arial" w:hAnsi="Arial" w:cs="Arial" w:hint="eastAsia"/>
          <w:sz w:val="24"/>
          <w:szCs w:val="24"/>
        </w:rPr>
        <w:t>as</w:t>
      </w:r>
      <w:r w:rsidR="00A8159E" w:rsidRPr="006D0006">
        <w:rPr>
          <w:rFonts w:ascii="Arial" w:hAnsi="Arial" w:cs="Arial"/>
          <w:sz w:val="24"/>
          <w:szCs w:val="24"/>
        </w:rPr>
        <w:t xml:space="preserve"> quantitated by </w:t>
      </w:r>
      <w:r w:rsidR="00D619ED" w:rsidRPr="00600097">
        <w:rPr>
          <w:rFonts w:ascii="Arial" w:hAnsi="Arial" w:cs="Arial"/>
          <w:kern w:val="0"/>
          <w:sz w:val="24"/>
          <w:szCs w:val="24"/>
        </w:rPr>
        <w:t>d</w:t>
      </w:r>
      <w:r w:rsidR="00D619ED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A8159E" w:rsidRPr="006D0006">
        <w:rPr>
          <w:rFonts w:ascii="Arial" w:hAnsi="Arial" w:cs="Arial" w:hint="eastAsia"/>
          <w:sz w:val="24"/>
          <w:szCs w:val="24"/>
        </w:rPr>
        <w:t>,</w:t>
      </w:r>
      <w:r w:rsidR="00A8159E" w:rsidRPr="006D0006">
        <w:rPr>
          <w:rFonts w:ascii="Arial" w:hAnsi="Arial" w:cs="Arial"/>
          <w:sz w:val="24"/>
          <w:szCs w:val="24"/>
        </w:rPr>
        <w:t xml:space="preserve"> and values were normalized to total β–actin.</w:t>
      </w:r>
      <w:r w:rsidR="00A8159E">
        <w:rPr>
          <w:rFonts w:ascii="Arial" w:hAnsi="Arial" w:cs="Arial" w:hint="eastAsia"/>
          <w:sz w:val="24"/>
          <w:szCs w:val="24"/>
        </w:rPr>
        <w:t xml:space="preserve"> </w:t>
      </w:r>
      <w:r w:rsidR="00A8159E">
        <w:rPr>
          <w:rFonts w:ascii="Arial" w:hAnsi="Arial" w:cs="Arial"/>
          <w:sz w:val="24"/>
          <w:szCs w:val="24"/>
        </w:rPr>
        <w:t>Data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A8159E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A8159E">
        <w:rPr>
          <w:rFonts w:ascii="Arial" w:hAnsi="Arial" w:cs="Arial"/>
          <w:sz w:val="24"/>
          <w:szCs w:val="24"/>
        </w:rPr>
        <w:t>SEM, n=3.</w:t>
      </w:r>
      <w:r w:rsidR="00A8159E">
        <w:rPr>
          <w:rFonts w:ascii="Arial" w:hAnsi="Arial" w:cs="Arial" w:hint="eastAsia"/>
          <w:sz w:val="24"/>
          <w:szCs w:val="24"/>
        </w:rPr>
        <w:t xml:space="preserve"> </w:t>
      </w:r>
      <w:r w:rsidR="00A8159E" w:rsidRPr="006D0006">
        <w:rPr>
          <w:rFonts w:ascii="Arial" w:hAnsi="Arial" w:cs="Arial"/>
          <w:sz w:val="24"/>
          <w:szCs w:val="24"/>
        </w:rPr>
        <w:t>*P&lt;0.05</w:t>
      </w:r>
      <w:r w:rsidR="00A8159E">
        <w:rPr>
          <w:rFonts w:ascii="Arial" w:hAnsi="Arial" w:cs="Arial" w:hint="eastAsia"/>
          <w:sz w:val="24"/>
          <w:szCs w:val="24"/>
        </w:rPr>
        <w:t>, *</w:t>
      </w:r>
      <w:r w:rsidR="00A8159E" w:rsidRPr="006D0006">
        <w:rPr>
          <w:rFonts w:ascii="Arial" w:hAnsi="Arial" w:cs="Arial"/>
          <w:sz w:val="24"/>
          <w:szCs w:val="24"/>
        </w:rPr>
        <w:t>*P&lt;0.0</w:t>
      </w:r>
      <w:r w:rsidR="00A8159E">
        <w:rPr>
          <w:rFonts w:ascii="Arial" w:hAnsi="Arial" w:cs="Arial" w:hint="eastAsia"/>
          <w:sz w:val="24"/>
          <w:szCs w:val="24"/>
        </w:rPr>
        <w:t>1</w:t>
      </w:r>
      <w:r w:rsidR="00A8159E" w:rsidRPr="006D0006">
        <w:rPr>
          <w:rFonts w:ascii="Arial" w:hAnsi="Arial" w:cs="Arial"/>
          <w:sz w:val="24"/>
          <w:szCs w:val="24"/>
        </w:rPr>
        <w:t xml:space="preserve"> vs</w:t>
      </w:r>
      <w:r w:rsidR="008E5F26">
        <w:rPr>
          <w:rFonts w:ascii="Arial" w:hAnsi="Arial" w:cs="Arial" w:hint="eastAsia"/>
          <w:sz w:val="24"/>
          <w:szCs w:val="24"/>
        </w:rPr>
        <w:t>.</w:t>
      </w:r>
      <w:r w:rsidR="00A8159E" w:rsidRPr="006D0006">
        <w:rPr>
          <w:rFonts w:ascii="Arial" w:hAnsi="Arial" w:cs="Arial" w:hint="eastAsia"/>
          <w:sz w:val="24"/>
          <w:szCs w:val="24"/>
        </w:rPr>
        <w:t xml:space="preserve"> </w:t>
      </w:r>
      <w:r w:rsidR="00D619ED">
        <w:rPr>
          <w:rFonts w:ascii="Arial" w:hAnsi="Arial" w:cs="Arial" w:hint="eastAsia"/>
          <w:sz w:val="24"/>
          <w:szCs w:val="24"/>
        </w:rPr>
        <w:t xml:space="preserve">their </w:t>
      </w:r>
      <w:r w:rsidR="00A8159E" w:rsidRPr="00417ACD">
        <w:rPr>
          <w:rFonts w:ascii="Arial" w:hAnsi="Arial" w:cs="Arial"/>
          <w:sz w:val="24"/>
          <w:szCs w:val="24"/>
        </w:rPr>
        <w:t>corresponding</w:t>
      </w:r>
      <w:r w:rsidR="00A8159E">
        <w:rPr>
          <w:rFonts w:ascii="Arial" w:hAnsi="Arial" w:cs="Arial" w:hint="eastAsia"/>
          <w:sz w:val="24"/>
          <w:szCs w:val="24"/>
        </w:rPr>
        <w:t xml:space="preserve"> control</w:t>
      </w:r>
      <w:r w:rsidR="00A8159E" w:rsidRPr="006D0006">
        <w:rPr>
          <w:rFonts w:ascii="Arial" w:hAnsi="Arial" w:cs="Arial"/>
          <w:sz w:val="24"/>
          <w:szCs w:val="24"/>
        </w:rPr>
        <w:t>.</w:t>
      </w:r>
      <w:r w:rsidR="00A8159E">
        <w:rPr>
          <w:rFonts w:ascii="Arial" w:hAnsi="Arial" w:cs="Arial" w:hint="eastAsia"/>
          <w:sz w:val="24"/>
          <w:szCs w:val="24"/>
        </w:rPr>
        <w:t xml:space="preserve"> </w:t>
      </w:r>
      <w:r w:rsidR="00A8159E" w:rsidRPr="00A8159E">
        <w:rPr>
          <w:rFonts w:ascii="Arial" w:hAnsi="Arial" w:cs="Arial" w:hint="eastAsia"/>
          <w:b/>
          <w:sz w:val="24"/>
          <w:szCs w:val="24"/>
        </w:rPr>
        <w:t>E</w:t>
      </w:r>
      <w:r w:rsidR="00A8159E">
        <w:rPr>
          <w:rFonts w:ascii="Arial" w:hAnsi="Arial" w:cs="Arial" w:hint="eastAsia"/>
          <w:sz w:val="24"/>
          <w:szCs w:val="24"/>
        </w:rPr>
        <w:t xml:space="preserve">, </w:t>
      </w:r>
      <w:r w:rsidR="00A8159E" w:rsidRPr="00A8159E">
        <w:rPr>
          <w:rFonts w:ascii="Arial" w:hAnsi="Arial" w:cs="Arial"/>
          <w:sz w:val="24"/>
          <w:szCs w:val="24"/>
        </w:rPr>
        <w:t xml:space="preserve">PC3 cells were transfected with CDK13 sgRNA or NC sgRNA. </w:t>
      </w:r>
      <w:proofErr w:type="spellStart"/>
      <w:r w:rsidR="00A8159E" w:rsidRPr="00A8159E">
        <w:rPr>
          <w:rFonts w:ascii="Arial" w:hAnsi="Arial" w:cs="Arial"/>
          <w:sz w:val="24"/>
          <w:szCs w:val="24"/>
        </w:rPr>
        <w:t>CoIP</w:t>
      </w:r>
      <w:proofErr w:type="spellEnd"/>
      <w:r w:rsidR="00A8159E" w:rsidRPr="00A8159E">
        <w:rPr>
          <w:rFonts w:ascii="Arial" w:hAnsi="Arial" w:cs="Arial"/>
          <w:sz w:val="24"/>
          <w:szCs w:val="24"/>
        </w:rPr>
        <w:t xml:space="preserve"> analysis detected the interaction between </w:t>
      </w:r>
      <w:r w:rsidR="00A8159E" w:rsidRPr="00A8159E">
        <w:rPr>
          <w:rFonts w:ascii="Arial" w:hAnsi="Arial" w:cs="Arial" w:hint="eastAsia"/>
          <w:sz w:val="24"/>
          <w:szCs w:val="24"/>
        </w:rPr>
        <w:t xml:space="preserve">POLR2A and </w:t>
      </w:r>
      <w:r w:rsidR="00A8159E" w:rsidRPr="00A8159E">
        <w:rPr>
          <w:rFonts w:ascii="Arial" w:hAnsi="Arial" w:cs="Arial"/>
          <w:sz w:val="24"/>
          <w:szCs w:val="24"/>
        </w:rPr>
        <w:t>CDK13.</w:t>
      </w:r>
    </w:p>
    <w:p w:rsidR="008E5F26" w:rsidRPr="00417ACD" w:rsidRDefault="008E5F26" w:rsidP="00417ACD">
      <w:pPr>
        <w:rPr>
          <w:rFonts w:ascii="Arial" w:hAnsi="Arial" w:cs="Arial"/>
          <w:sz w:val="24"/>
          <w:szCs w:val="24"/>
        </w:rPr>
      </w:pPr>
    </w:p>
    <w:p w:rsidR="00017FE8" w:rsidRDefault="00EF53D7" w:rsidP="00F63DD4">
      <w:r>
        <w:rPr>
          <w:noProof/>
        </w:rPr>
        <w:lastRenderedPageBreak/>
        <w:drawing>
          <wp:inline distT="0" distB="0" distL="0" distR="0" wp14:anchorId="7ACC178D">
            <wp:extent cx="5267325" cy="36585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06" cy="366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6C9" w:rsidRPr="009766C9" w:rsidRDefault="009766C9">
      <w:pPr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hint="eastAsia"/>
        </w:rPr>
        <w:t xml:space="preserve">        </w:t>
      </w:r>
    </w:p>
    <w:p w:rsidR="005F16A7" w:rsidRPr="005F16A7" w:rsidRDefault="005F16A7" w:rsidP="005F16A7">
      <w:pPr>
        <w:rPr>
          <w:rFonts w:ascii="Arial" w:hAnsi="Arial" w:cs="Arial"/>
          <w:b/>
          <w:sz w:val="24"/>
          <w:szCs w:val="24"/>
        </w:rPr>
      </w:pPr>
      <w:r w:rsidRPr="005F16A7">
        <w:rPr>
          <w:rFonts w:ascii="Arial" w:hAnsi="Arial" w:cs="Arial"/>
          <w:b/>
          <w:sz w:val="24"/>
          <w:szCs w:val="24"/>
        </w:rPr>
        <w:t>Appendix Figure S4</w:t>
      </w:r>
      <w:r>
        <w:rPr>
          <w:rFonts w:ascii="Arial" w:hAnsi="Arial" w:cs="Arial" w:hint="eastAsia"/>
          <w:b/>
          <w:sz w:val="24"/>
          <w:szCs w:val="24"/>
        </w:rPr>
        <w:t xml:space="preserve"> </w:t>
      </w:r>
      <w:r w:rsidR="00096C88" w:rsidRPr="00096C88">
        <w:rPr>
          <w:rFonts w:ascii="Arial" w:hAnsi="Arial" w:cs="Arial"/>
          <w:b/>
          <w:sz w:val="24"/>
          <w:szCs w:val="24"/>
        </w:rPr>
        <w:t xml:space="preserve">Transcriptional activation of endogenous CDK13 </w:t>
      </w:r>
      <w:r w:rsidR="00096C88">
        <w:rPr>
          <w:rFonts w:ascii="Arial" w:hAnsi="Arial" w:cs="Arial" w:hint="eastAsia"/>
          <w:b/>
          <w:sz w:val="24"/>
          <w:szCs w:val="24"/>
        </w:rPr>
        <w:t>promote</w:t>
      </w:r>
      <w:r w:rsidR="00096C88" w:rsidRPr="00096C88">
        <w:rPr>
          <w:rFonts w:ascii="Arial" w:hAnsi="Arial" w:cs="Arial"/>
          <w:b/>
          <w:sz w:val="24"/>
          <w:szCs w:val="24"/>
        </w:rPr>
        <w:t xml:space="preserve">s </w:t>
      </w:r>
      <w:r w:rsidR="00096C88">
        <w:rPr>
          <w:rFonts w:ascii="Arial" w:hAnsi="Arial" w:cs="Arial" w:hint="eastAsia"/>
          <w:b/>
          <w:sz w:val="24"/>
          <w:szCs w:val="24"/>
        </w:rPr>
        <w:t>circCDK13</w:t>
      </w:r>
      <w:r w:rsidR="00096C88" w:rsidRPr="00096C88">
        <w:rPr>
          <w:rFonts w:ascii="Arial" w:hAnsi="Arial" w:cs="Arial"/>
          <w:b/>
          <w:sz w:val="24"/>
          <w:szCs w:val="24"/>
        </w:rPr>
        <w:t xml:space="preserve"> expression</w:t>
      </w:r>
      <w:r w:rsidR="00096C88">
        <w:rPr>
          <w:rFonts w:ascii="Arial" w:hAnsi="Arial" w:cs="Arial" w:hint="eastAsia"/>
          <w:b/>
          <w:sz w:val="24"/>
          <w:szCs w:val="24"/>
        </w:rPr>
        <w:t xml:space="preserve">. A-C, </w:t>
      </w:r>
      <w:r w:rsidR="00096C88" w:rsidRPr="00417ACD">
        <w:rPr>
          <w:rFonts w:ascii="Arial" w:hAnsi="Arial" w:cs="Arial"/>
          <w:sz w:val="24"/>
          <w:szCs w:val="24"/>
        </w:rPr>
        <w:t xml:space="preserve">Quantitative analysis of Figure </w:t>
      </w:r>
      <w:r w:rsidR="00096C88">
        <w:rPr>
          <w:rFonts w:ascii="Arial" w:hAnsi="Arial" w:cs="Arial" w:hint="eastAsia"/>
          <w:sz w:val="24"/>
          <w:szCs w:val="24"/>
        </w:rPr>
        <w:t>4A,</w:t>
      </w:r>
      <w:r w:rsidR="00096C88" w:rsidRPr="00417ACD">
        <w:rPr>
          <w:rFonts w:ascii="Arial" w:hAnsi="Arial" w:cs="Arial"/>
          <w:sz w:val="24"/>
          <w:szCs w:val="24"/>
        </w:rPr>
        <w:t xml:space="preserve"> </w:t>
      </w:r>
      <w:r w:rsidR="00096C88">
        <w:rPr>
          <w:rFonts w:ascii="Arial" w:hAnsi="Arial" w:cs="Arial" w:hint="eastAsia"/>
          <w:sz w:val="24"/>
          <w:szCs w:val="24"/>
        </w:rPr>
        <w:t xml:space="preserve">C and E. </w:t>
      </w:r>
      <w:r w:rsidR="00096C88" w:rsidRPr="00417ACD">
        <w:rPr>
          <w:rFonts w:ascii="Arial" w:hAnsi="Arial" w:cs="Arial"/>
          <w:sz w:val="24"/>
          <w:szCs w:val="24"/>
        </w:rPr>
        <w:t>Western blot data of CDK</w:t>
      </w:r>
      <w:r w:rsidR="002C122F">
        <w:rPr>
          <w:rFonts w:ascii="Arial" w:hAnsi="Arial" w:cs="Arial" w:hint="eastAsia"/>
          <w:sz w:val="24"/>
          <w:szCs w:val="24"/>
        </w:rPr>
        <w:t>1</w:t>
      </w:r>
      <w:r w:rsidR="00096C88" w:rsidRPr="00417ACD">
        <w:rPr>
          <w:rFonts w:ascii="Arial" w:hAnsi="Arial" w:cs="Arial"/>
          <w:sz w:val="24"/>
          <w:szCs w:val="24"/>
        </w:rPr>
        <w:t>3</w:t>
      </w:r>
      <w:r w:rsidR="00096C88">
        <w:rPr>
          <w:rFonts w:ascii="Arial" w:hAnsi="Arial" w:cs="Arial" w:hint="eastAsia"/>
          <w:sz w:val="24"/>
          <w:szCs w:val="24"/>
        </w:rPr>
        <w:t xml:space="preserve"> or E2F5</w:t>
      </w:r>
      <w:r w:rsidR="00096C88" w:rsidRPr="00417ACD">
        <w:rPr>
          <w:rFonts w:ascii="Arial" w:hAnsi="Arial" w:cs="Arial"/>
          <w:sz w:val="24"/>
          <w:szCs w:val="24"/>
        </w:rPr>
        <w:t xml:space="preserve"> quantitated by </w:t>
      </w:r>
      <w:r w:rsidR="002C122F" w:rsidRPr="00600097">
        <w:rPr>
          <w:rFonts w:ascii="Arial" w:hAnsi="Arial" w:cs="Arial"/>
          <w:kern w:val="0"/>
          <w:sz w:val="24"/>
          <w:szCs w:val="24"/>
        </w:rPr>
        <w:t>d</w:t>
      </w:r>
      <w:r w:rsidR="002C122F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2C122F">
        <w:rPr>
          <w:rFonts w:ascii="Arial" w:eastAsia="宋体" w:hAnsi="Arial" w:cs="Arial" w:hint="eastAsia"/>
          <w:kern w:val="0"/>
          <w:sz w:val="24"/>
          <w:szCs w:val="24"/>
        </w:rPr>
        <w:t>,</w:t>
      </w:r>
      <w:r w:rsidR="00096C88" w:rsidRPr="00417ACD">
        <w:rPr>
          <w:rFonts w:ascii="Arial" w:hAnsi="Arial" w:cs="Arial"/>
          <w:sz w:val="24"/>
          <w:szCs w:val="24"/>
        </w:rPr>
        <w:t xml:space="preserve"> and values were normalized to total β–actin. D</w:t>
      </w:r>
      <w:r w:rsidR="00096C88">
        <w:rPr>
          <w:rFonts w:ascii="Arial" w:hAnsi="Arial" w:cs="Arial"/>
          <w:sz w:val="24"/>
          <w:szCs w:val="24"/>
        </w:rPr>
        <w:t>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096C88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096C88">
        <w:rPr>
          <w:rFonts w:ascii="Arial" w:hAnsi="Arial" w:cs="Arial"/>
          <w:sz w:val="24"/>
          <w:szCs w:val="24"/>
        </w:rPr>
        <w:t>SEM, n=3. *P&lt;0.05</w:t>
      </w:r>
      <w:r w:rsidR="00096C88">
        <w:rPr>
          <w:rFonts w:ascii="Arial" w:hAnsi="Arial" w:cs="Arial" w:hint="eastAsia"/>
          <w:sz w:val="24"/>
          <w:szCs w:val="24"/>
        </w:rPr>
        <w:t>,</w:t>
      </w:r>
      <w:r w:rsidR="00096C88" w:rsidRPr="00096C88">
        <w:rPr>
          <w:rFonts w:ascii="Arial" w:hAnsi="Arial" w:cs="Arial"/>
          <w:sz w:val="24"/>
          <w:szCs w:val="24"/>
        </w:rPr>
        <w:t xml:space="preserve"> </w:t>
      </w:r>
      <w:r w:rsidR="00096C88" w:rsidRPr="00417ACD">
        <w:rPr>
          <w:rFonts w:ascii="Arial" w:hAnsi="Arial" w:cs="Arial"/>
          <w:sz w:val="24"/>
          <w:szCs w:val="24"/>
        </w:rPr>
        <w:t>*</w:t>
      </w:r>
      <w:r w:rsidR="00EF2E2F">
        <w:rPr>
          <w:rFonts w:ascii="Arial" w:hAnsi="Arial" w:cs="Arial" w:hint="eastAsia"/>
          <w:sz w:val="24"/>
          <w:szCs w:val="24"/>
        </w:rPr>
        <w:t>*</w:t>
      </w:r>
      <w:r w:rsidR="00096C88" w:rsidRPr="00417ACD">
        <w:rPr>
          <w:rFonts w:ascii="Arial" w:hAnsi="Arial" w:cs="Arial"/>
          <w:sz w:val="24"/>
          <w:szCs w:val="24"/>
        </w:rPr>
        <w:t>P&lt;0.0</w:t>
      </w:r>
      <w:r w:rsidR="00EF2E2F">
        <w:rPr>
          <w:rFonts w:ascii="Arial" w:hAnsi="Arial" w:cs="Arial" w:hint="eastAsia"/>
          <w:sz w:val="24"/>
          <w:szCs w:val="24"/>
        </w:rPr>
        <w:t>1, **</w:t>
      </w:r>
      <w:r w:rsidR="00EF2E2F" w:rsidRPr="00417ACD">
        <w:rPr>
          <w:rFonts w:ascii="Arial" w:hAnsi="Arial" w:cs="Arial"/>
          <w:sz w:val="24"/>
          <w:szCs w:val="24"/>
        </w:rPr>
        <w:t>*P&lt;0.0</w:t>
      </w:r>
      <w:r w:rsidR="00EF2E2F">
        <w:rPr>
          <w:rFonts w:ascii="Arial" w:hAnsi="Arial" w:cs="Arial" w:hint="eastAsia"/>
          <w:sz w:val="24"/>
          <w:szCs w:val="24"/>
        </w:rPr>
        <w:t>01</w:t>
      </w:r>
      <w:r w:rsidR="00EF2E2F" w:rsidRPr="00417ACD">
        <w:rPr>
          <w:rFonts w:ascii="Arial" w:hAnsi="Arial" w:cs="Arial"/>
          <w:sz w:val="24"/>
          <w:szCs w:val="24"/>
        </w:rPr>
        <w:t xml:space="preserve"> </w:t>
      </w:r>
      <w:r w:rsidR="00096C88" w:rsidRPr="00417ACD">
        <w:rPr>
          <w:rFonts w:ascii="Arial" w:hAnsi="Arial" w:cs="Arial"/>
          <w:sz w:val="24"/>
          <w:szCs w:val="24"/>
        </w:rPr>
        <w:t>vs</w:t>
      </w:r>
      <w:r w:rsidR="002C122F">
        <w:rPr>
          <w:rFonts w:ascii="Arial" w:hAnsi="Arial" w:cs="Arial" w:hint="eastAsia"/>
          <w:sz w:val="24"/>
          <w:szCs w:val="24"/>
        </w:rPr>
        <w:t>.</w:t>
      </w:r>
      <w:r w:rsidR="00096C88" w:rsidRPr="00417ACD">
        <w:rPr>
          <w:rFonts w:ascii="Arial" w:hAnsi="Arial" w:cs="Arial"/>
          <w:sz w:val="24"/>
          <w:szCs w:val="24"/>
        </w:rPr>
        <w:t xml:space="preserve"> </w:t>
      </w:r>
      <w:r w:rsidR="002C122F">
        <w:rPr>
          <w:rFonts w:ascii="Arial" w:hAnsi="Arial" w:cs="Arial" w:hint="eastAsia"/>
          <w:sz w:val="24"/>
          <w:szCs w:val="24"/>
        </w:rPr>
        <w:t xml:space="preserve">their </w:t>
      </w:r>
      <w:r w:rsidR="00096C88" w:rsidRPr="00417ACD">
        <w:rPr>
          <w:rFonts w:ascii="Arial" w:hAnsi="Arial" w:cs="Arial"/>
          <w:sz w:val="24"/>
          <w:szCs w:val="24"/>
        </w:rPr>
        <w:t>corresponding</w:t>
      </w:r>
      <w:r w:rsidR="00096C88">
        <w:rPr>
          <w:rFonts w:ascii="Arial" w:hAnsi="Arial" w:cs="Arial" w:hint="eastAsia"/>
          <w:sz w:val="24"/>
          <w:szCs w:val="24"/>
        </w:rPr>
        <w:t xml:space="preserve"> control</w:t>
      </w:r>
      <w:r w:rsidR="00096C88" w:rsidRPr="006D0006">
        <w:rPr>
          <w:rFonts w:ascii="Arial" w:hAnsi="Arial" w:cs="Arial"/>
          <w:sz w:val="24"/>
          <w:szCs w:val="24"/>
        </w:rPr>
        <w:t>.</w:t>
      </w:r>
      <w:r w:rsidR="00EF2E2F">
        <w:rPr>
          <w:rFonts w:ascii="Arial" w:hAnsi="Arial" w:cs="Arial" w:hint="eastAsia"/>
          <w:sz w:val="24"/>
          <w:szCs w:val="24"/>
        </w:rPr>
        <w:t xml:space="preserve"> </w:t>
      </w:r>
      <w:r w:rsidR="00EF2E2F" w:rsidRPr="00A36652">
        <w:rPr>
          <w:rFonts w:ascii="Arial" w:hAnsi="Arial" w:cs="Arial" w:hint="eastAsia"/>
          <w:b/>
          <w:sz w:val="24"/>
          <w:szCs w:val="24"/>
        </w:rPr>
        <w:t>D</w:t>
      </w:r>
      <w:r w:rsidR="00EF2E2F">
        <w:rPr>
          <w:rFonts w:ascii="Arial" w:hAnsi="Arial" w:cs="Arial" w:hint="eastAsia"/>
          <w:sz w:val="24"/>
          <w:szCs w:val="24"/>
        </w:rPr>
        <w:t xml:space="preserve">, </w:t>
      </w:r>
      <w:r w:rsidR="00EF2E2F" w:rsidRPr="00EF2E2F">
        <w:rPr>
          <w:rFonts w:ascii="Arial" w:hAnsi="Arial" w:cs="Arial"/>
          <w:sz w:val="24"/>
          <w:szCs w:val="24"/>
        </w:rPr>
        <w:t xml:space="preserve">The expression of circCDK13 and CDK13 mRNA in PC3 and 22RV1 cells treated with or without RNase R was detected by real-time PCR. The relative levels of circCDK13 and CDK13 mRNA were normalized to the value measured in the mock treatment. </w:t>
      </w:r>
      <w:r w:rsidR="00EF2E2F" w:rsidRPr="00417ACD">
        <w:rPr>
          <w:rFonts w:ascii="Arial" w:hAnsi="Arial" w:cs="Arial"/>
          <w:sz w:val="24"/>
          <w:szCs w:val="24"/>
        </w:rPr>
        <w:t>D</w:t>
      </w:r>
      <w:r w:rsidR="00EF2E2F">
        <w:rPr>
          <w:rFonts w:ascii="Arial" w:hAnsi="Arial" w:cs="Arial"/>
          <w:sz w:val="24"/>
          <w:szCs w:val="24"/>
        </w:rPr>
        <w:t>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EF2E2F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EF2E2F">
        <w:rPr>
          <w:rFonts w:ascii="Arial" w:hAnsi="Arial" w:cs="Arial"/>
          <w:sz w:val="24"/>
          <w:szCs w:val="24"/>
        </w:rPr>
        <w:t>SEM</w:t>
      </w:r>
      <w:r w:rsidR="00EF2E2F" w:rsidRPr="00EF2E2F">
        <w:rPr>
          <w:rFonts w:ascii="Arial" w:hAnsi="Arial" w:cs="Arial"/>
          <w:sz w:val="24"/>
          <w:szCs w:val="24"/>
        </w:rPr>
        <w:t>, n</w:t>
      </w:r>
      <w:r w:rsidR="00EF2E2F">
        <w:rPr>
          <w:rFonts w:ascii="Arial" w:hAnsi="Arial" w:cs="Arial"/>
          <w:sz w:val="24"/>
          <w:szCs w:val="24"/>
        </w:rPr>
        <w:t>=</w:t>
      </w:r>
      <w:r w:rsidR="00EF2E2F" w:rsidRPr="00EF2E2F">
        <w:rPr>
          <w:rFonts w:ascii="Arial" w:hAnsi="Arial" w:cs="Arial"/>
          <w:sz w:val="24"/>
          <w:szCs w:val="24"/>
        </w:rPr>
        <w:t>3. **P &lt; 0.01 vs</w:t>
      </w:r>
      <w:r w:rsidR="002C122F">
        <w:rPr>
          <w:rFonts w:ascii="Arial" w:hAnsi="Arial" w:cs="Arial" w:hint="eastAsia"/>
          <w:sz w:val="24"/>
          <w:szCs w:val="24"/>
        </w:rPr>
        <w:t>.</w:t>
      </w:r>
      <w:r w:rsidR="00EF2E2F" w:rsidRPr="00EF2E2F">
        <w:rPr>
          <w:rFonts w:ascii="Arial" w:hAnsi="Arial" w:cs="Arial"/>
          <w:sz w:val="24"/>
          <w:szCs w:val="24"/>
        </w:rPr>
        <w:t xml:space="preserve"> mock</w:t>
      </w:r>
      <w:r w:rsidR="00EF2E2F">
        <w:rPr>
          <w:rFonts w:ascii="Arial" w:hAnsi="Arial" w:cs="Arial" w:hint="eastAsia"/>
          <w:sz w:val="24"/>
          <w:szCs w:val="24"/>
        </w:rPr>
        <w:t>.</w:t>
      </w:r>
      <w:r w:rsidR="00A36652">
        <w:rPr>
          <w:rFonts w:ascii="Arial" w:hAnsi="Arial" w:cs="Arial" w:hint="eastAsia"/>
          <w:sz w:val="24"/>
          <w:szCs w:val="24"/>
        </w:rPr>
        <w:t xml:space="preserve"> </w:t>
      </w:r>
      <w:r w:rsidR="00A36652" w:rsidRPr="00A36652">
        <w:rPr>
          <w:rFonts w:ascii="Arial" w:hAnsi="Arial" w:cs="Arial" w:hint="eastAsia"/>
          <w:b/>
          <w:sz w:val="24"/>
          <w:szCs w:val="24"/>
        </w:rPr>
        <w:t>E</w:t>
      </w:r>
      <w:r w:rsidR="00A36652">
        <w:rPr>
          <w:rFonts w:ascii="Arial" w:hAnsi="Arial" w:cs="Arial" w:hint="eastAsia"/>
          <w:sz w:val="24"/>
          <w:szCs w:val="24"/>
        </w:rPr>
        <w:t xml:space="preserve">, </w:t>
      </w:r>
      <w:r w:rsidR="00A36652" w:rsidRPr="00A36652">
        <w:rPr>
          <w:rFonts w:ascii="Arial" w:hAnsi="Arial" w:cs="Arial"/>
          <w:sz w:val="24"/>
          <w:szCs w:val="24"/>
        </w:rPr>
        <w:t xml:space="preserve">Northern blot analysis detected </w:t>
      </w:r>
      <w:r w:rsidR="009766C9" w:rsidRPr="00EF2E2F">
        <w:rPr>
          <w:rFonts w:ascii="Arial" w:hAnsi="Arial" w:cs="Arial"/>
          <w:sz w:val="24"/>
          <w:szCs w:val="24"/>
        </w:rPr>
        <w:t>circCDK13</w:t>
      </w:r>
      <w:r w:rsidR="00A36652" w:rsidRPr="00A36652">
        <w:rPr>
          <w:rFonts w:ascii="Arial" w:hAnsi="Arial" w:cs="Arial"/>
          <w:sz w:val="24"/>
          <w:szCs w:val="24"/>
        </w:rPr>
        <w:t xml:space="preserve"> and linear </w:t>
      </w:r>
      <w:r w:rsidR="009766C9" w:rsidRPr="00417ACD">
        <w:rPr>
          <w:rFonts w:ascii="Arial" w:hAnsi="Arial" w:cs="Arial"/>
          <w:sz w:val="24"/>
          <w:szCs w:val="24"/>
        </w:rPr>
        <w:t>CDK</w:t>
      </w:r>
      <w:r w:rsidR="009766C9">
        <w:rPr>
          <w:rFonts w:ascii="Arial" w:hAnsi="Arial" w:cs="Arial" w:hint="eastAsia"/>
          <w:sz w:val="24"/>
          <w:szCs w:val="24"/>
        </w:rPr>
        <w:t>1</w:t>
      </w:r>
      <w:r w:rsidR="009766C9" w:rsidRPr="00417ACD">
        <w:rPr>
          <w:rFonts w:ascii="Arial" w:hAnsi="Arial" w:cs="Arial"/>
          <w:sz w:val="24"/>
          <w:szCs w:val="24"/>
        </w:rPr>
        <w:t>3</w:t>
      </w:r>
      <w:r w:rsidR="00A36652" w:rsidRPr="00A36652">
        <w:rPr>
          <w:rFonts w:ascii="Arial" w:hAnsi="Arial" w:cs="Arial"/>
          <w:sz w:val="24"/>
          <w:szCs w:val="24"/>
        </w:rPr>
        <w:t xml:space="preserve"> in PC3 and 22RV1 cells stably transfected with </w:t>
      </w:r>
      <w:r w:rsidR="00A36652">
        <w:rPr>
          <w:rFonts w:ascii="Arial" w:hAnsi="Arial" w:cs="Arial" w:hint="eastAsia"/>
          <w:sz w:val="24"/>
          <w:szCs w:val="24"/>
        </w:rPr>
        <w:t>oe</w:t>
      </w:r>
      <w:r w:rsidR="00A36652" w:rsidRPr="00A36652">
        <w:rPr>
          <w:rFonts w:ascii="Arial" w:hAnsi="Arial" w:cs="Arial"/>
          <w:sz w:val="24"/>
          <w:szCs w:val="24"/>
        </w:rPr>
        <w:t>circCDK13 (</w:t>
      </w:r>
      <w:r w:rsidR="00A36652">
        <w:rPr>
          <w:rFonts w:ascii="Arial" w:hAnsi="Arial" w:cs="Arial" w:hint="eastAsia"/>
          <w:sz w:val="24"/>
          <w:szCs w:val="24"/>
        </w:rPr>
        <w:t>circ-</w:t>
      </w:r>
      <w:r w:rsidR="00A36652" w:rsidRPr="00A36652">
        <w:rPr>
          <w:rFonts w:ascii="Arial" w:hAnsi="Arial" w:cs="Arial"/>
          <w:sz w:val="24"/>
          <w:szCs w:val="24"/>
        </w:rPr>
        <w:t>pcDNA-circCDK13) or empty vector (circ-pcDNA3.1)</w:t>
      </w:r>
      <w:r w:rsidR="00A36652">
        <w:rPr>
          <w:rFonts w:ascii="Arial" w:hAnsi="Arial" w:cs="Arial" w:hint="eastAsia"/>
          <w:sz w:val="24"/>
          <w:szCs w:val="24"/>
        </w:rPr>
        <w:t>.</w:t>
      </w:r>
      <w:r w:rsidR="000F7B54">
        <w:rPr>
          <w:rFonts w:ascii="Arial" w:hAnsi="Arial" w:cs="Arial" w:hint="eastAsia"/>
          <w:sz w:val="24"/>
          <w:szCs w:val="24"/>
        </w:rPr>
        <w:t xml:space="preserve"> </w:t>
      </w:r>
      <w:r w:rsidR="000F7B54" w:rsidRPr="00766B07">
        <w:rPr>
          <w:rFonts w:ascii="Arial" w:hAnsi="Arial" w:cs="Arial" w:hint="eastAsia"/>
          <w:b/>
          <w:sz w:val="24"/>
          <w:szCs w:val="24"/>
        </w:rPr>
        <w:t>F</w:t>
      </w:r>
      <w:r w:rsidR="000F7B54">
        <w:rPr>
          <w:rFonts w:ascii="Arial" w:hAnsi="Arial" w:cs="Arial" w:hint="eastAsia"/>
          <w:sz w:val="24"/>
          <w:szCs w:val="24"/>
        </w:rPr>
        <w:t xml:space="preserve">, </w:t>
      </w:r>
      <w:r w:rsidR="000F7B54" w:rsidRPr="00417ACD">
        <w:rPr>
          <w:rFonts w:ascii="Arial" w:hAnsi="Arial" w:cs="Arial"/>
          <w:sz w:val="24"/>
          <w:szCs w:val="24"/>
        </w:rPr>
        <w:t xml:space="preserve">Quantitative analysis of </w:t>
      </w:r>
      <w:r w:rsidR="000F7B54">
        <w:rPr>
          <w:rFonts w:ascii="Arial" w:hAnsi="Arial" w:cs="Arial"/>
          <w:sz w:val="24"/>
          <w:szCs w:val="24"/>
        </w:rPr>
        <w:t>E</w:t>
      </w:r>
      <w:r w:rsidR="000F7B54">
        <w:rPr>
          <w:rFonts w:ascii="Arial" w:hAnsi="Arial" w:cs="Arial" w:hint="eastAsia"/>
          <w:sz w:val="24"/>
          <w:szCs w:val="24"/>
        </w:rPr>
        <w:t xml:space="preserve">2F5 protein level of </w:t>
      </w:r>
      <w:r w:rsidR="000F7B54" w:rsidRPr="00417ACD">
        <w:rPr>
          <w:rFonts w:ascii="Arial" w:hAnsi="Arial" w:cs="Arial"/>
          <w:sz w:val="24"/>
          <w:szCs w:val="24"/>
        </w:rPr>
        <w:t xml:space="preserve">Figure </w:t>
      </w:r>
      <w:r w:rsidR="000F7B54">
        <w:rPr>
          <w:rFonts w:ascii="Arial" w:hAnsi="Arial" w:cs="Arial" w:hint="eastAsia"/>
          <w:sz w:val="24"/>
          <w:szCs w:val="24"/>
        </w:rPr>
        <w:t xml:space="preserve">4F. </w:t>
      </w:r>
      <w:r w:rsidR="000F7B54" w:rsidRPr="006D0006">
        <w:rPr>
          <w:rFonts w:ascii="Arial" w:hAnsi="Arial" w:cs="Arial"/>
          <w:sz w:val="24"/>
          <w:szCs w:val="24"/>
        </w:rPr>
        <w:t>*P&lt;0.0</w:t>
      </w:r>
      <w:r w:rsidR="000F7B54">
        <w:rPr>
          <w:rFonts w:ascii="Arial" w:hAnsi="Arial" w:cs="Arial" w:hint="eastAsia"/>
          <w:sz w:val="24"/>
          <w:szCs w:val="24"/>
        </w:rPr>
        <w:t>5</w:t>
      </w:r>
      <w:r w:rsidR="000F7B54" w:rsidRPr="006D0006">
        <w:rPr>
          <w:rFonts w:ascii="Arial" w:hAnsi="Arial" w:cs="Arial"/>
          <w:sz w:val="24"/>
          <w:szCs w:val="24"/>
        </w:rPr>
        <w:t xml:space="preserve"> vs</w:t>
      </w:r>
      <w:r w:rsidR="009766C9">
        <w:rPr>
          <w:rFonts w:ascii="Arial" w:hAnsi="Arial" w:cs="Arial" w:hint="eastAsia"/>
          <w:sz w:val="24"/>
          <w:szCs w:val="24"/>
        </w:rPr>
        <w:t>. their</w:t>
      </w:r>
      <w:r w:rsidR="000F7B54" w:rsidRPr="006D0006">
        <w:rPr>
          <w:rFonts w:ascii="Arial" w:hAnsi="Arial" w:cs="Arial" w:hint="eastAsia"/>
          <w:sz w:val="24"/>
          <w:szCs w:val="24"/>
        </w:rPr>
        <w:t xml:space="preserve"> </w:t>
      </w:r>
      <w:r w:rsidR="000F7B54" w:rsidRPr="00417ACD">
        <w:rPr>
          <w:rFonts w:ascii="Arial" w:hAnsi="Arial" w:cs="Arial"/>
          <w:sz w:val="24"/>
          <w:szCs w:val="24"/>
        </w:rPr>
        <w:t>corresponding</w:t>
      </w:r>
      <w:r w:rsidR="000F7B54">
        <w:rPr>
          <w:rFonts w:ascii="Arial" w:hAnsi="Arial" w:cs="Arial" w:hint="eastAsia"/>
          <w:sz w:val="24"/>
          <w:szCs w:val="24"/>
        </w:rPr>
        <w:t xml:space="preserve"> control</w:t>
      </w:r>
      <w:r w:rsidR="000F7B54" w:rsidRPr="006D0006">
        <w:rPr>
          <w:rFonts w:ascii="Arial" w:hAnsi="Arial" w:cs="Arial"/>
          <w:sz w:val="24"/>
          <w:szCs w:val="24"/>
        </w:rPr>
        <w:t>.</w:t>
      </w:r>
    </w:p>
    <w:p w:rsidR="00CD4A20" w:rsidRDefault="00CD4A20"/>
    <w:p w:rsidR="00017FE8" w:rsidRDefault="00017FE8"/>
    <w:p w:rsidR="00017FE8" w:rsidRDefault="00017FE8"/>
    <w:p w:rsidR="009766C9" w:rsidRDefault="009766C9"/>
    <w:p w:rsidR="00017FE8" w:rsidRDefault="00017FE8"/>
    <w:p w:rsidR="00017FE8" w:rsidRDefault="00017FE8">
      <w:r>
        <w:rPr>
          <w:noProof/>
        </w:rPr>
        <w:lastRenderedPageBreak/>
        <w:drawing>
          <wp:inline distT="0" distB="0" distL="0" distR="0">
            <wp:extent cx="5067300" cy="3628437"/>
            <wp:effectExtent l="0" t="0" r="0" b="0"/>
            <wp:docPr id="5" name="图片 5" descr="H:\CDK13 写作\EMBO 修改 5-31\修稿上传\Appendix figure\Appendix 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CDK13 写作\EMBO 修改 5-31\修稿上传\Appendix figure\Appendix Figure S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2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20" w:rsidRDefault="00CD4A20"/>
    <w:p w:rsidR="00CD4A20" w:rsidRPr="00EC5AF9" w:rsidRDefault="00FB0583" w:rsidP="008E422E">
      <w:pPr>
        <w:rPr>
          <w:rFonts w:ascii="Arial" w:hAnsi="Arial" w:cs="Arial"/>
          <w:sz w:val="24"/>
          <w:szCs w:val="24"/>
        </w:rPr>
      </w:pPr>
      <w:r w:rsidRPr="00EC5AF9">
        <w:rPr>
          <w:rFonts w:ascii="Arial" w:hAnsi="Arial" w:cs="Arial"/>
          <w:b/>
          <w:sz w:val="24"/>
          <w:szCs w:val="24"/>
        </w:rPr>
        <w:t>Appendix Figure S</w:t>
      </w:r>
      <w:r w:rsidRPr="00EC5AF9">
        <w:rPr>
          <w:rFonts w:ascii="Arial" w:hAnsi="Arial" w:cs="Arial" w:hint="eastAsia"/>
          <w:b/>
          <w:sz w:val="24"/>
          <w:szCs w:val="24"/>
        </w:rPr>
        <w:t xml:space="preserve">5 </w:t>
      </w:r>
      <w:r w:rsidR="00580D85">
        <w:rPr>
          <w:rFonts w:ascii="Arial" w:hAnsi="Arial" w:cs="Arial"/>
          <w:b/>
          <w:sz w:val="24"/>
          <w:szCs w:val="24"/>
        </w:rPr>
        <w:t>circCDK13</w:t>
      </w:r>
      <w:r w:rsidR="00580D85">
        <w:rPr>
          <w:rFonts w:ascii="Arial" w:hAnsi="Arial" w:cs="Arial" w:hint="eastAsia"/>
          <w:b/>
          <w:sz w:val="24"/>
          <w:szCs w:val="24"/>
        </w:rPr>
        <w:t xml:space="preserve"> </w:t>
      </w:r>
      <w:r w:rsidR="007F0BF9" w:rsidRPr="00EC5AF9">
        <w:rPr>
          <w:rFonts w:ascii="Arial" w:hAnsi="Arial" w:cs="Arial" w:hint="eastAsia"/>
          <w:b/>
          <w:sz w:val="24"/>
          <w:szCs w:val="24"/>
        </w:rPr>
        <w:t xml:space="preserve">regulates E2F5 expression by </w:t>
      </w:r>
      <w:r w:rsidR="007F0BF9" w:rsidRPr="00EC5AF9">
        <w:rPr>
          <w:rFonts w:ascii="Arial" w:hAnsi="Arial" w:cs="Arial"/>
          <w:b/>
          <w:sz w:val="24"/>
          <w:szCs w:val="24"/>
        </w:rPr>
        <w:t>sequestering miR-221-5p/449a.</w:t>
      </w:r>
      <w:r w:rsidR="007F0BF9" w:rsidRPr="00EC5AF9">
        <w:rPr>
          <w:rFonts w:ascii="Arial" w:hAnsi="Arial" w:cs="Arial" w:hint="eastAsia"/>
          <w:sz w:val="24"/>
          <w:szCs w:val="24"/>
        </w:rPr>
        <w:t xml:space="preserve"> </w:t>
      </w:r>
      <w:r w:rsidR="00EC5AF9" w:rsidRPr="00EC5AF9">
        <w:rPr>
          <w:rFonts w:ascii="Arial" w:hAnsi="Arial" w:cs="Arial"/>
          <w:b/>
          <w:sz w:val="24"/>
          <w:szCs w:val="24"/>
        </w:rPr>
        <w:t>A and B,</w:t>
      </w:r>
      <w:r w:rsidR="00EC5AF9" w:rsidRPr="00EC5AF9">
        <w:rPr>
          <w:rFonts w:ascii="Arial" w:hAnsi="Arial" w:cs="Arial"/>
          <w:sz w:val="24"/>
          <w:szCs w:val="24"/>
        </w:rPr>
        <w:t xml:space="preserve"> Lys</w:t>
      </w:r>
      <w:r w:rsidR="00580D85">
        <w:rPr>
          <w:rFonts w:ascii="Arial" w:hAnsi="Arial" w:cs="Arial"/>
          <w:sz w:val="24"/>
          <w:szCs w:val="24"/>
        </w:rPr>
        <w:t xml:space="preserve">ates prepared from PC3 cells </w:t>
      </w:r>
      <w:r w:rsidR="00580D85">
        <w:rPr>
          <w:rFonts w:ascii="Arial" w:hAnsi="Arial" w:cs="Arial" w:hint="eastAsia"/>
          <w:sz w:val="24"/>
          <w:szCs w:val="24"/>
        </w:rPr>
        <w:t>were</w:t>
      </w:r>
      <w:r w:rsidR="00EC5AF9" w:rsidRPr="00EC5AF9">
        <w:rPr>
          <w:rFonts w:ascii="Arial" w:hAnsi="Arial" w:cs="Arial"/>
          <w:sz w:val="24"/>
          <w:szCs w:val="24"/>
        </w:rPr>
        <w:t xml:space="preserve"> subject</w:t>
      </w:r>
      <w:r w:rsidR="00580D85">
        <w:rPr>
          <w:rFonts w:ascii="Arial" w:hAnsi="Arial" w:cs="Arial" w:hint="eastAsia"/>
          <w:sz w:val="24"/>
          <w:szCs w:val="24"/>
        </w:rPr>
        <w:t>ed</w:t>
      </w:r>
      <w:r w:rsidR="00EC5AF9" w:rsidRPr="00EC5AF9">
        <w:rPr>
          <w:rFonts w:ascii="Arial" w:hAnsi="Arial" w:cs="Arial"/>
          <w:sz w:val="24"/>
          <w:szCs w:val="24"/>
        </w:rPr>
        <w:t xml:space="preserve"> to RNA pull-down assay </w:t>
      </w:r>
      <w:r w:rsidR="00580D85">
        <w:rPr>
          <w:rFonts w:ascii="Arial" w:hAnsi="Arial" w:cs="Arial" w:hint="eastAsia"/>
          <w:sz w:val="24"/>
          <w:szCs w:val="24"/>
        </w:rPr>
        <w:t xml:space="preserve">using </w:t>
      </w:r>
      <w:r w:rsidR="00580D85" w:rsidRPr="00EC5AF9">
        <w:rPr>
          <w:rFonts w:ascii="Arial" w:hAnsi="Arial" w:cs="Arial"/>
          <w:sz w:val="24"/>
          <w:szCs w:val="24"/>
        </w:rPr>
        <w:t>circCDK13</w:t>
      </w:r>
      <w:r w:rsidR="00580D85">
        <w:rPr>
          <w:rFonts w:ascii="Arial" w:hAnsi="Arial" w:cs="Arial" w:hint="eastAsia"/>
          <w:sz w:val="24"/>
          <w:szCs w:val="24"/>
        </w:rPr>
        <w:t xml:space="preserve"> probe </w:t>
      </w:r>
      <w:r w:rsidR="00EC5AF9" w:rsidRPr="00EC5AF9">
        <w:rPr>
          <w:rFonts w:ascii="Arial" w:hAnsi="Arial" w:cs="Arial"/>
          <w:sz w:val="24"/>
          <w:szCs w:val="24"/>
        </w:rPr>
        <w:t>and tested by RT–PCR (A) and real</w:t>
      </w:r>
      <w:r w:rsidR="00580D85">
        <w:rPr>
          <w:rFonts w:ascii="Arial" w:hAnsi="Arial" w:cs="Arial" w:hint="eastAsia"/>
          <w:sz w:val="24"/>
          <w:szCs w:val="24"/>
        </w:rPr>
        <w:t xml:space="preserve"> </w:t>
      </w:r>
      <w:r w:rsidR="00EC5AF9" w:rsidRPr="00EC5AF9">
        <w:rPr>
          <w:rFonts w:ascii="Arial" w:hAnsi="Arial" w:cs="Arial"/>
          <w:sz w:val="24"/>
          <w:szCs w:val="24"/>
        </w:rPr>
        <w:t>time</w:t>
      </w:r>
      <w:r w:rsidR="00580D85">
        <w:rPr>
          <w:rFonts w:ascii="Arial" w:hAnsi="Arial" w:cs="Arial"/>
          <w:sz w:val="24"/>
          <w:szCs w:val="24"/>
        </w:rPr>
        <w:t xml:space="preserve"> PCR (B)</w:t>
      </w:r>
      <w:r w:rsidR="00EC5AF9" w:rsidRPr="00EC5AF9">
        <w:rPr>
          <w:rFonts w:ascii="Arial" w:hAnsi="Arial" w:cs="Arial"/>
          <w:sz w:val="24"/>
          <w:szCs w:val="24"/>
        </w:rPr>
        <w:t>. Relative level of circCDK13 was normalized to input. GAPDH was used as negative control. Data are means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EC5AF9" w:rsidRPr="00EC5AF9">
        <w:rPr>
          <w:rFonts w:ascii="Arial" w:hAnsi="Arial" w:cs="Arial"/>
          <w:sz w:val="24"/>
          <w:szCs w:val="24"/>
        </w:rPr>
        <w:t>±</w:t>
      </w:r>
      <w:r w:rsidR="00D12C58">
        <w:rPr>
          <w:rFonts w:ascii="Arial" w:hAnsi="Arial" w:cs="Arial" w:hint="eastAsia"/>
          <w:sz w:val="24"/>
          <w:szCs w:val="24"/>
        </w:rPr>
        <w:t xml:space="preserve"> </w:t>
      </w:r>
      <w:r w:rsidR="00580D85">
        <w:rPr>
          <w:rFonts w:ascii="Arial" w:hAnsi="Arial" w:cs="Arial"/>
          <w:sz w:val="24"/>
          <w:szCs w:val="24"/>
        </w:rPr>
        <w:t>SEM, n=3. **P &lt; 0.01 v</w:t>
      </w:r>
      <w:r w:rsidR="00EC5AF9" w:rsidRPr="00EC5AF9">
        <w:rPr>
          <w:rFonts w:ascii="Arial" w:hAnsi="Arial" w:cs="Arial"/>
          <w:sz w:val="24"/>
          <w:szCs w:val="24"/>
        </w:rPr>
        <w:t>s</w:t>
      </w:r>
      <w:r w:rsidR="00580D85">
        <w:rPr>
          <w:rFonts w:ascii="Arial" w:hAnsi="Arial" w:cs="Arial" w:hint="eastAsia"/>
          <w:sz w:val="24"/>
          <w:szCs w:val="24"/>
        </w:rPr>
        <w:t>.</w:t>
      </w:r>
      <w:r w:rsidR="00EC5AF9" w:rsidRPr="00EC5AF9">
        <w:rPr>
          <w:rFonts w:ascii="Arial" w:hAnsi="Arial" w:cs="Arial"/>
          <w:sz w:val="24"/>
          <w:szCs w:val="24"/>
        </w:rPr>
        <w:t xml:space="preserve"> con probe</w:t>
      </w:r>
      <w:r w:rsidR="00EC5AF9" w:rsidRPr="00EC5AF9">
        <w:rPr>
          <w:rFonts w:ascii="Arial" w:hAnsi="Arial" w:cs="Arial" w:hint="eastAsia"/>
          <w:sz w:val="24"/>
          <w:szCs w:val="24"/>
        </w:rPr>
        <w:t xml:space="preserve">. </w:t>
      </w:r>
      <w:r w:rsidR="00EC5AF9" w:rsidRPr="00AC19EA">
        <w:rPr>
          <w:rFonts w:ascii="Arial" w:hAnsi="Arial" w:cs="Arial" w:hint="eastAsia"/>
          <w:b/>
          <w:sz w:val="24"/>
          <w:szCs w:val="24"/>
        </w:rPr>
        <w:t>C</w:t>
      </w:r>
      <w:r w:rsidR="00EC5AF9" w:rsidRPr="00EC5AF9">
        <w:rPr>
          <w:rFonts w:ascii="Arial" w:hAnsi="Arial" w:cs="Arial" w:hint="eastAsia"/>
          <w:sz w:val="24"/>
          <w:szCs w:val="24"/>
        </w:rPr>
        <w:t xml:space="preserve">, </w:t>
      </w:r>
      <w:r w:rsidR="00EC5AF9" w:rsidRPr="00EC5AF9">
        <w:rPr>
          <w:rFonts w:ascii="Arial" w:hAnsi="Arial" w:cs="Arial"/>
          <w:sz w:val="24"/>
          <w:szCs w:val="24"/>
        </w:rPr>
        <w:t>RT-qPCR detected the level of indicated miRNAs pulled down by biotinylated probes against circCDK1</w:t>
      </w:r>
      <w:r w:rsidR="00580D85">
        <w:rPr>
          <w:rFonts w:ascii="Arial" w:hAnsi="Arial" w:cs="Arial"/>
          <w:sz w:val="24"/>
          <w:szCs w:val="24"/>
        </w:rPr>
        <w:t>3 in the natural condition. *P&lt;</w:t>
      </w:r>
      <w:r w:rsidR="00580D85">
        <w:rPr>
          <w:rFonts w:ascii="Arial" w:hAnsi="Arial" w:cs="Arial" w:hint="eastAsia"/>
          <w:sz w:val="24"/>
          <w:szCs w:val="24"/>
        </w:rPr>
        <w:t xml:space="preserve"> </w:t>
      </w:r>
      <w:r w:rsidR="00EC5AF9" w:rsidRPr="00EC5AF9">
        <w:rPr>
          <w:rFonts w:ascii="Arial" w:hAnsi="Arial" w:cs="Arial"/>
          <w:sz w:val="24"/>
          <w:szCs w:val="24"/>
        </w:rPr>
        <w:t>0.05 vs. con probe.</w:t>
      </w:r>
      <w:r w:rsidR="00517869">
        <w:rPr>
          <w:rFonts w:ascii="Arial" w:hAnsi="Arial" w:cs="Arial" w:hint="eastAsia"/>
          <w:sz w:val="24"/>
          <w:szCs w:val="24"/>
        </w:rPr>
        <w:t xml:space="preserve"> </w:t>
      </w:r>
      <w:r w:rsidR="00517869" w:rsidRPr="00AC19EA">
        <w:rPr>
          <w:rFonts w:ascii="Arial" w:hAnsi="Arial" w:cs="Arial" w:hint="eastAsia"/>
          <w:b/>
          <w:sz w:val="24"/>
          <w:szCs w:val="24"/>
        </w:rPr>
        <w:t>D</w:t>
      </w:r>
      <w:r w:rsidR="00517869">
        <w:rPr>
          <w:rFonts w:ascii="Arial" w:hAnsi="Arial" w:cs="Arial" w:hint="eastAsia"/>
          <w:sz w:val="24"/>
          <w:szCs w:val="24"/>
        </w:rPr>
        <w:t xml:space="preserve">, </w:t>
      </w:r>
      <w:r w:rsidR="00517869" w:rsidRPr="00517869">
        <w:rPr>
          <w:rFonts w:ascii="Arial" w:hAnsi="Arial" w:cs="Arial"/>
          <w:sz w:val="24"/>
          <w:szCs w:val="24"/>
        </w:rPr>
        <w:t xml:space="preserve">Bioinformatics predicts the binding sites of miR-212-5p and miR-449a </w:t>
      </w:r>
      <w:r w:rsidR="00EB7F99">
        <w:rPr>
          <w:rFonts w:ascii="Arial" w:hAnsi="Arial" w:cs="Arial" w:hint="eastAsia"/>
          <w:sz w:val="24"/>
          <w:szCs w:val="24"/>
        </w:rPr>
        <w:t>at</w:t>
      </w:r>
      <w:r w:rsidR="00517869" w:rsidRPr="00517869">
        <w:rPr>
          <w:rFonts w:ascii="Arial" w:hAnsi="Arial" w:cs="Arial"/>
          <w:sz w:val="24"/>
          <w:szCs w:val="24"/>
        </w:rPr>
        <w:t xml:space="preserve"> circCDK13.</w:t>
      </w:r>
      <w:r w:rsidR="008E422E">
        <w:rPr>
          <w:rFonts w:ascii="Arial" w:hAnsi="Arial" w:cs="Arial" w:hint="eastAsia"/>
          <w:sz w:val="24"/>
          <w:szCs w:val="24"/>
        </w:rPr>
        <w:t xml:space="preserve"> </w:t>
      </w:r>
      <w:r w:rsidR="008E422E" w:rsidRPr="00AC19EA">
        <w:rPr>
          <w:rFonts w:ascii="Arial" w:hAnsi="Arial" w:cs="Arial" w:hint="eastAsia"/>
          <w:b/>
          <w:sz w:val="24"/>
          <w:szCs w:val="24"/>
        </w:rPr>
        <w:t>E and F</w:t>
      </w:r>
      <w:r w:rsidR="008E422E">
        <w:rPr>
          <w:rFonts w:ascii="Arial" w:hAnsi="Arial" w:cs="Arial" w:hint="eastAsia"/>
          <w:sz w:val="24"/>
          <w:szCs w:val="24"/>
        </w:rPr>
        <w:t xml:space="preserve">, </w:t>
      </w:r>
      <w:r w:rsidR="008E422E" w:rsidRPr="008E422E">
        <w:rPr>
          <w:rFonts w:ascii="Arial" w:hAnsi="Arial" w:cs="Arial"/>
          <w:sz w:val="24"/>
          <w:szCs w:val="24"/>
        </w:rPr>
        <w:t>PC3 cells were co-transfected with miR-212-5p</w:t>
      </w:r>
      <w:r w:rsidR="008E422E">
        <w:rPr>
          <w:rFonts w:ascii="Arial" w:hAnsi="Arial" w:cs="Arial" w:hint="eastAsia"/>
          <w:sz w:val="24"/>
          <w:szCs w:val="24"/>
        </w:rPr>
        <w:t xml:space="preserve"> (E),</w:t>
      </w:r>
      <w:r w:rsidR="008E422E" w:rsidRPr="008E422E">
        <w:rPr>
          <w:rFonts w:ascii="Arial" w:hAnsi="Arial" w:cs="Arial"/>
          <w:sz w:val="24"/>
          <w:szCs w:val="24"/>
        </w:rPr>
        <w:t xml:space="preserve"> miR-449a</w:t>
      </w:r>
      <w:r w:rsidR="008E422E">
        <w:rPr>
          <w:rFonts w:ascii="Arial" w:hAnsi="Arial" w:cs="Arial" w:hint="eastAsia"/>
          <w:sz w:val="24"/>
          <w:szCs w:val="24"/>
        </w:rPr>
        <w:t xml:space="preserve"> (F)</w:t>
      </w:r>
      <w:r w:rsidR="008E422E" w:rsidRPr="008E422E">
        <w:rPr>
          <w:rFonts w:ascii="Arial" w:hAnsi="Arial" w:cs="Arial"/>
          <w:sz w:val="24"/>
          <w:szCs w:val="24"/>
        </w:rPr>
        <w:t xml:space="preserve"> or control mimic (</w:t>
      </w:r>
      <w:proofErr w:type="spellStart"/>
      <w:r w:rsidR="008E422E" w:rsidRPr="008E422E">
        <w:rPr>
          <w:rFonts w:ascii="Arial" w:hAnsi="Arial" w:cs="Arial"/>
          <w:sz w:val="24"/>
          <w:szCs w:val="24"/>
        </w:rPr>
        <w:t>miR</w:t>
      </w:r>
      <w:proofErr w:type="spellEnd"/>
      <w:r w:rsidR="008E422E" w:rsidRPr="008E422E">
        <w:rPr>
          <w:rFonts w:ascii="Arial" w:hAnsi="Arial" w:cs="Arial"/>
          <w:sz w:val="24"/>
          <w:szCs w:val="24"/>
        </w:rPr>
        <w:t>-NC) and wild type</w:t>
      </w:r>
      <w:r w:rsidR="00360096">
        <w:rPr>
          <w:rFonts w:ascii="Arial" w:hAnsi="Arial" w:cs="Arial" w:hint="eastAsia"/>
          <w:sz w:val="24"/>
          <w:szCs w:val="24"/>
        </w:rPr>
        <w:t xml:space="preserve"> (WT)</w:t>
      </w:r>
      <w:r w:rsidR="008E422E" w:rsidRPr="008E422E">
        <w:rPr>
          <w:rFonts w:ascii="Arial" w:hAnsi="Arial" w:cs="Arial"/>
          <w:sz w:val="24"/>
          <w:szCs w:val="24"/>
        </w:rPr>
        <w:t xml:space="preserve"> or mutated</w:t>
      </w:r>
      <w:r w:rsidR="00360096" w:rsidRPr="00360096">
        <w:rPr>
          <w:rFonts w:ascii="Arial" w:hAnsi="Arial" w:cs="Arial"/>
          <w:sz w:val="24"/>
          <w:szCs w:val="24"/>
        </w:rPr>
        <w:t xml:space="preserve"> </w:t>
      </w:r>
      <w:r w:rsidR="00360096" w:rsidRPr="00517869">
        <w:rPr>
          <w:rFonts w:ascii="Arial" w:hAnsi="Arial" w:cs="Arial"/>
          <w:sz w:val="24"/>
          <w:szCs w:val="24"/>
        </w:rPr>
        <w:t>circCDK13</w:t>
      </w:r>
      <w:r w:rsidR="008E422E" w:rsidRPr="008E422E">
        <w:rPr>
          <w:rFonts w:ascii="Arial" w:hAnsi="Arial" w:cs="Arial"/>
          <w:sz w:val="24"/>
          <w:szCs w:val="24"/>
        </w:rPr>
        <w:t xml:space="preserve">-directed luciferase reporter. Luciferase activity was measured by dual-luciferase reporter assays. *P &lt; 0.05 vs. </w:t>
      </w:r>
      <w:proofErr w:type="spellStart"/>
      <w:r w:rsidR="008E422E" w:rsidRPr="008E422E">
        <w:rPr>
          <w:rFonts w:ascii="Arial" w:hAnsi="Arial" w:cs="Arial"/>
          <w:sz w:val="24"/>
          <w:szCs w:val="24"/>
        </w:rPr>
        <w:t>miR</w:t>
      </w:r>
      <w:proofErr w:type="spellEnd"/>
      <w:r w:rsidR="008E422E" w:rsidRPr="008E422E">
        <w:rPr>
          <w:rFonts w:ascii="Arial" w:hAnsi="Arial" w:cs="Arial"/>
          <w:sz w:val="24"/>
          <w:szCs w:val="24"/>
        </w:rPr>
        <w:t>-NC.</w:t>
      </w:r>
    </w:p>
    <w:p w:rsidR="00CD4A20" w:rsidRDefault="00CD4A20"/>
    <w:p w:rsidR="00017FE8" w:rsidRDefault="00017FE8"/>
    <w:p w:rsidR="00360096" w:rsidRDefault="00360096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>
      <w:pPr>
        <w:rPr>
          <w:rFonts w:hint="eastAsia"/>
        </w:rPr>
      </w:pPr>
    </w:p>
    <w:p w:rsidR="00287628" w:rsidRDefault="00287628" w:rsidP="00287628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DF4C5B3">
            <wp:extent cx="5125305" cy="478135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364" cy="4780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7628" w:rsidRDefault="00287628" w:rsidP="00287628">
      <w:pPr>
        <w:jc w:val="center"/>
        <w:rPr>
          <w:rFonts w:hint="eastAsia"/>
        </w:rPr>
      </w:pPr>
    </w:p>
    <w:p w:rsidR="00CD4A20" w:rsidRPr="00343B40" w:rsidRDefault="00A20C21">
      <w:pPr>
        <w:rPr>
          <w:rFonts w:ascii="Arial" w:hAnsi="Arial" w:cs="Arial"/>
          <w:color w:val="FF0000"/>
          <w:sz w:val="24"/>
          <w:szCs w:val="24"/>
        </w:rPr>
      </w:pPr>
      <w:r w:rsidRPr="00C035A8">
        <w:rPr>
          <w:rFonts w:ascii="Arial" w:hAnsi="Arial" w:cs="Arial"/>
          <w:b/>
          <w:color w:val="FF0000"/>
          <w:sz w:val="24"/>
          <w:szCs w:val="24"/>
        </w:rPr>
        <w:t>Appendix Figure S</w:t>
      </w:r>
      <w:r w:rsidR="00296272" w:rsidRPr="00C035A8">
        <w:rPr>
          <w:rFonts w:ascii="Arial" w:hAnsi="Arial" w:cs="Arial" w:hint="eastAsia"/>
          <w:b/>
          <w:color w:val="FF0000"/>
          <w:sz w:val="24"/>
          <w:szCs w:val="24"/>
        </w:rPr>
        <w:t>6</w:t>
      </w:r>
      <w:r w:rsidRPr="00C035A8">
        <w:rPr>
          <w:rFonts w:ascii="Arial" w:hAnsi="Arial" w:cs="Arial" w:hint="eastAsia"/>
          <w:b/>
          <w:color w:val="FF0000"/>
          <w:sz w:val="24"/>
          <w:szCs w:val="24"/>
        </w:rPr>
        <w:t xml:space="preserve"> </w:t>
      </w:r>
      <w:r w:rsidRPr="00C035A8">
        <w:rPr>
          <w:rFonts w:ascii="Arial" w:hAnsi="Arial" w:cs="Arial"/>
          <w:b/>
          <w:color w:val="FF0000"/>
          <w:sz w:val="24"/>
          <w:szCs w:val="24"/>
        </w:rPr>
        <w:t xml:space="preserve">circCDK13 </w:t>
      </w:r>
      <w:r w:rsidRPr="00C035A8">
        <w:rPr>
          <w:rFonts w:ascii="Arial" w:hAnsi="Arial" w:cs="Arial" w:hint="eastAsia"/>
          <w:b/>
          <w:color w:val="FF0000"/>
          <w:sz w:val="24"/>
          <w:szCs w:val="24"/>
        </w:rPr>
        <w:t>interacts with</w:t>
      </w:r>
      <w:r w:rsidRPr="00C035A8">
        <w:rPr>
          <w:rFonts w:ascii="Arial" w:hAnsi="Arial" w:cs="Arial"/>
          <w:b/>
          <w:color w:val="FF0000"/>
          <w:sz w:val="24"/>
          <w:szCs w:val="24"/>
        </w:rPr>
        <w:t xml:space="preserve"> miR-221-5p/449a.</w:t>
      </w:r>
      <w:r w:rsidRPr="00C035A8">
        <w:rPr>
          <w:rFonts w:ascii="Arial" w:hAnsi="Arial" w:cs="Arial" w:hint="eastAsia"/>
          <w:b/>
          <w:color w:val="FF0000"/>
          <w:sz w:val="24"/>
          <w:szCs w:val="24"/>
        </w:rPr>
        <w:t xml:space="preserve"> </w:t>
      </w:r>
      <w:r w:rsidR="00296272" w:rsidRPr="00343B40">
        <w:rPr>
          <w:rFonts w:ascii="Arial" w:hAnsi="Arial" w:cs="Arial" w:hint="eastAsia"/>
          <w:color w:val="FF0000"/>
          <w:sz w:val="24"/>
          <w:szCs w:val="24"/>
        </w:rPr>
        <w:t>A</w:t>
      </w:r>
      <w:r w:rsidR="00287628" w:rsidRPr="00343B40">
        <w:rPr>
          <w:rFonts w:ascii="Arial" w:hAnsi="Arial" w:cs="Arial" w:hint="eastAsia"/>
          <w:color w:val="FF0000"/>
          <w:sz w:val="24"/>
          <w:szCs w:val="24"/>
        </w:rPr>
        <w:t xml:space="preserve"> and B</w:t>
      </w:r>
      <w:r w:rsidR="00296272" w:rsidRPr="00343B40">
        <w:rPr>
          <w:rFonts w:ascii="Arial" w:hAnsi="Arial" w:cs="Arial" w:hint="eastAsia"/>
          <w:color w:val="FF0000"/>
          <w:sz w:val="24"/>
          <w:szCs w:val="24"/>
        </w:rPr>
        <w:t xml:space="preserve">, </w:t>
      </w:r>
      <w:r w:rsidR="00296272" w:rsidRPr="00343B40">
        <w:rPr>
          <w:rFonts w:ascii="Arial" w:hAnsi="Arial" w:cs="Arial"/>
          <w:color w:val="FF0000"/>
          <w:sz w:val="24"/>
          <w:szCs w:val="24"/>
        </w:rPr>
        <w:t>RNA</w:t>
      </w:r>
      <w:r w:rsidR="00296272" w:rsidRPr="00343B40">
        <w:rPr>
          <w:rFonts w:ascii="Arial" w:hAnsi="Arial" w:cs="Arial"/>
          <w:i/>
          <w:color w:val="FF0000"/>
          <w:sz w:val="24"/>
          <w:szCs w:val="24"/>
        </w:rPr>
        <w:t xml:space="preserve"> in situ </w:t>
      </w:r>
      <w:r w:rsidR="00296272" w:rsidRPr="00343B40">
        <w:rPr>
          <w:rFonts w:ascii="Arial" w:hAnsi="Arial" w:cs="Arial"/>
          <w:color w:val="FF0000"/>
          <w:sz w:val="24"/>
          <w:szCs w:val="24"/>
        </w:rPr>
        <w:t>hybridization detected the co-localization between miR-449a or miR-212-5p with circCDK13 in PC3 cells</w:t>
      </w:r>
      <w:r w:rsidR="00287628" w:rsidRPr="00343B40">
        <w:rPr>
          <w:rFonts w:ascii="Arial" w:hAnsi="Arial" w:cs="Arial" w:hint="eastAsia"/>
          <w:color w:val="FF0000"/>
          <w:sz w:val="24"/>
          <w:szCs w:val="24"/>
        </w:rPr>
        <w:t xml:space="preserve"> (A) or in tissues (B)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under the natural condition</w:t>
      </w:r>
      <w:r w:rsidR="00296272" w:rsidRPr="00343B40">
        <w:rPr>
          <w:rFonts w:ascii="Arial" w:hAnsi="Arial" w:cs="Arial"/>
          <w:color w:val="FF0000"/>
          <w:sz w:val="24"/>
          <w:szCs w:val="24"/>
        </w:rPr>
        <w:t>. Nuclei were coun</w:t>
      </w:r>
      <w:r w:rsidR="0092345E" w:rsidRPr="00343B40">
        <w:rPr>
          <w:rFonts w:ascii="Arial" w:hAnsi="Arial" w:cs="Arial"/>
          <w:color w:val="FF0000"/>
          <w:sz w:val="24"/>
          <w:szCs w:val="24"/>
        </w:rPr>
        <w:t xml:space="preserve">terstained with DAPI. </w:t>
      </w:r>
      <w:r w:rsidR="003C2DA9">
        <w:rPr>
          <w:rFonts w:ascii="Arial" w:hAnsi="Arial" w:cs="Arial" w:hint="eastAsia"/>
          <w:color w:val="FF0000"/>
          <w:sz w:val="24"/>
          <w:szCs w:val="24"/>
        </w:rPr>
        <w:t xml:space="preserve">(A) </w:t>
      </w:r>
      <w:r w:rsidR="0092345E" w:rsidRPr="00343B40">
        <w:rPr>
          <w:rFonts w:ascii="Arial" w:hAnsi="Arial" w:cs="Arial"/>
          <w:color w:val="FF0000"/>
          <w:sz w:val="24"/>
          <w:szCs w:val="24"/>
        </w:rPr>
        <w:t>Scale bar</w:t>
      </w:r>
      <w:r w:rsidR="00296272" w:rsidRPr="00343B40">
        <w:rPr>
          <w:rFonts w:ascii="Arial" w:hAnsi="Arial" w:cs="Arial"/>
          <w:color w:val="FF0000"/>
          <w:sz w:val="24"/>
          <w:szCs w:val="24"/>
        </w:rPr>
        <w:t xml:space="preserve"> = 25 </w:t>
      </w:r>
      <w:proofErr w:type="spellStart"/>
      <w:r w:rsidR="00296272" w:rsidRPr="00343B40">
        <w:rPr>
          <w:rFonts w:ascii="Arial" w:hAnsi="Arial" w:cs="Arial"/>
          <w:color w:val="FF0000"/>
          <w:sz w:val="24"/>
          <w:szCs w:val="24"/>
        </w:rPr>
        <w:t>μm</w:t>
      </w:r>
      <w:proofErr w:type="spellEnd"/>
      <w:r w:rsidR="003C2DA9">
        <w:rPr>
          <w:rFonts w:ascii="Arial" w:hAnsi="Arial" w:cs="Arial" w:hint="eastAsia"/>
          <w:color w:val="FF0000"/>
          <w:sz w:val="24"/>
          <w:szCs w:val="24"/>
        </w:rPr>
        <w:t xml:space="preserve">, </w:t>
      </w:r>
      <w:r w:rsidR="003C2DA9">
        <w:rPr>
          <w:rFonts w:ascii="Arial" w:hAnsi="Arial" w:cs="Arial" w:hint="eastAsia"/>
          <w:color w:val="FF0000"/>
          <w:sz w:val="24"/>
          <w:szCs w:val="24"/>
        </w:rPr>
        <w:t>(</w:t>
      </w:r>
      <w:r w:rsidR="003C2DA9">
        <w:rPr>
          <w:rFonts w:ascii="Arial" w:hAnsi="Arial" w:cs="Arial" w:hint="eastAsia"/>
          <w:color w:val="FF0000"/>
          <w:sz w:val="24"/>
          <w:szCs w:val="24"/>
        </w:rPr>
        <w:t>B</w:t>
      </w:r>
      <w:r w:rsidR="003C2DA9">
        <w:rPr>
          <w:rFonts w:ascii="Arial" w:hAnsi="Arial" w:cs="Arial" w:hint="eastAsia"/>
          <w:color w:val="FF0000"/>
          <w:sz w:val="24"/>
          <w:szCs w:val="24"/>
        </w:rPr>
        <w:t xml:space="preserve">) </w:t>
      </w:r>
      <w:r w:rsidR="003C2DA9" w:rsidRPr="00343B40">
        <w:rPr>
          <w:rFonts w:ascii="Arial" w:hAnsi="Arial" w:cs="Arial"/>
          <w:color w:val="FF0000"/>
          <w:sz w:val="24"/>
          <w:szCs w:val="24"/>
        </w:rPr>
        <w:t xml:space="preserve">Scale bar = </w:t>
      </w:r>
      <w:r w:rsidR="003C2DA9">
        <w:rPr>
          <w:rFonts w:ascii="Arial" w:hAnsi="Arial" w:cs="Arial" w:hint="eastAsia"/>
          <w:color w:val="FF0000"/>
          <w:sz w:val="24"/>
          <w:szCs w:val="24"/>
        </w:rPr>
        <w:t>100</w:t>
      </w:r>
      <w:r w:rsidR="003C2DA9" w:rsidRPr="00343B40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3C2DA9" w:rsidRPr="00343B40">
        <w:rPr>
          <w:rFonts w:ascii="Arial" w:hAnsi="Arial" w:cs="Arial"/>
          <w:color w:val="FF0000"/>
          <w:sz w:val="24"/>
          <w:szCs w:val="24"/>
        </w:rPr>
        <w:t>μm</w:t>
      </w:r>
      <w:proofErr w:type="spellEnd"/>
      <w:r w:rsidR="00296272" w:rsidRPr="00343B40">
        <w:rPr>
          <w:rFonts w:ascii="Arial" w:hAnsi="Arial" w:cs="Arial"/>
          <w:color w:val="FF0000"/>
          <w:sz w:val="24"/>
          <w:szCs w:val="24"/>
        </w:rPr>
        <w:t>.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287628" w:rsidRPr="00343B40">
        <w:rPr>
          <w:rFonts w:ascii="Arial" w:hAnsi="Arial" w:cs="Arial" w:hint="eastAsia"/>
          <w:color w:val="FF0000"/>
          <w:sz w:val="24"/>
          <w:szCs w:val="24"/>
        </w:rPr>
        <w:t>C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,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 xml:space="preserve">Quantitative analysis of Figure 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>5I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 xml:space="preserve">. Expression of 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E2F5 and CDK13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w</w:t>
      </w:r>
      <w:r w:rsidR="0092345E" w:rsidRPr="00343B40">
        <w:rPr>
          <w:rFonts w:ascii="Arial" w:hAnsi="Arial" w:cs="Arial" w:hint="eastAsia"/>
          <w:color w:val="FF0000"/>
          <w:sz w:val="24"/>
          <w:szCs w:val="24"/>
        </w:rPr>
        <w:t>as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 xml:space="preserve"> quantitated by </w:t>
      </w:r>
      <w:r w:rsidR="0092345E" w:rsidRPr="00343B40">
        <w:rPr>
          <w:rFonts w:ascii="Arial" w:hAnsi="Arial" w:cs="Arial"/>
          <w:color w:val="FF0000"/>
          <w:kern w:val="0"/>
          <w:sz w:val="24"/>
          <w:szCs w:val="24"/>
        </w:rPr>
        <w:t>d</w:t>
      </w:r>
      <w:r w:rsidR="0092345E" w:rsidRPr="00343B40">
        <w:rPr>
          <w:rFonts w:ascii="Arial" w:eastAsia="宋体" w:hAnsi="Arial" w:cs="Arial"/>
          <w:color w:val="FF0000"/>
          <w:kern w:val="0"/>
          <w:sz w:val="24"/>
          <w:szCs w:val="24"/>
        </w:rPr>
        <w:t>ensitometric analysis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>,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 xml:space="preserve"> and values were normalized to total β–actin. Data are means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±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SEM, n=3.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*P&lt;0.05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vs</w:t>
      </w:r>
      <w:r w:rsidR="004E3D3D" w:rsidRPr="00343B40">
        <w:rPr>
          <w:rFonts w:ascii="Arial" w:hAnsi="Arial" w:cs="Arial" w:hint="eastAsia"/>
          <w:color w:val="FF0000"/>
          <w:sz w:val="24"/>
          <w:szCs w:val="24"/>
        </w:rPr>
        <w:t>.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</w:t>
      </w:r>
      <w:r w:rsidR="004E3D3D" w:rsidRPr="00343B40">
        <w:rPr>
          <w:rFonts w:ascii="Arial" w:hAnsi="Arial" w:cs="Arial" w:hint="eastAsia"/>
          <w:color w:val="FF0000"/>
          <w:sz w:val="24"/>
          <w:szCs w:val="24"/>
        </w:rPr>
        <w:t xml:space="preserve">their 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corresponding</w:t>
      </w:r>
      <w:r w:rsidR="00102472" w:rsidRPr="00343B40">
        <w:rPr>
          <w:rFonts w:ascii="Arial" w:hAnsi="Arial" w:cs="Arial" w:hint="eastAsia"/>
          <w:color w:val="FF0000"/>
          <w:sz w:val="24"/>
          <w:szCs w:val="24"/>
        </w:rPr>
        <w:t xml:space="preserve"> control</w:t>
      </w:r>
      <w:r w:rsidR="00102472" w:rsidRPr="00343B40">
        <w:rPr>
          <w:rFonts w:ascii="Arial" w:hAnsi="Arial" w:cs="Arial"/>
          <w:color w:val="FF0000"/>
          <w:sz w:val="24"/>
          <w:szCs w:val="24"/>
        </w:rPr>
        <w:t>.</w:t>
      </w:r>
    </w:p>
    <w:p w:rsidR="00CD4A20" w:rsidRDefault="00CD4A20"/>
    <w:p w:rsidR="00CD4A20" w:rsidRDefault="00CD4A20"/>
    <w:p w:rsidR="00017FE8" w:rsidRDefault="00017FE8"/>
    <w:p w:rsidR="00017FE8" w:rsidRDefault="00017FE8"/>
    <w:p w:rsidR="00017FE8" w:rsidRDefault="00017FE8"/>
    <w:p w:rsidR="0092345E" w:rsidRDefault="0092345E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>
      <w:r>
        <w:rPr>
          <w:noProof/>
        </w:rPr>
        <w:drawing>
          <wp:inline distT="0" distB="0" distL="0" distR="0">
            <wp:extent cx="5143500" cy="2675451"/>
            <wp:effectExtent l="0" t="0" r="0" b="0"/>
            <wp:docPr id="7" name="图片 7" descr="H:\CDK13 写作\EMBO 修改 5-31\修稿上传\Appendix figure\Appendix 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CDK13 写作\EMBO 修改 5-31\修稿上传\Appendix figure\Appendix Figure S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012" cy="270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E8" w:rsidRDefault="00017FE8"/>
    <w:p w:rsidR="00017FE8" w:rsidRDefault="00017FE8"/>
    <w:p w:rsidR="00D6273A" w:rsidRPr="00296272" w:rsidRDefault="00D6273A" w:rsidP="00D6273A">
      <w:pPr>
        <w:rPr>
          <w:rFonts w:ascii="Arial" w:hAnsi="Arial" w:cs="Arial"/>
          <w:sz w:val="24"/>
          <w:szCs w:val="24"/>
        </w:rPr>
      </w:pPr>
      <w:r w:rsidRPr="00EC5AF9">
        <w:rPr>
          <w:rFonts w:ascii="Arial" w:hAnsi="Arial" w:cs="Arial"/>
          <w:b/>
          <w:sz w:val="24"/>
          <w:szCs w:val="24"/>
        </w:rPr>
        <w:t>Appendix Figure S</w:t>
      </w:r>
      <w:r>
        <w:rPr>
          <w:rFonts w:ascii="Arial" w:hAnsi="Arial" w:cs="Arial" w:hint="eastAsia"/>
          <w:b/>
          <w:sz w:val="24"/>
          <w:szCs w:val="24"/>
        </w:rPr>
        <w:t>7</w:t>
      </w:r>
      <w:r w:rsidRPr="004501A9">
        <w:rPr>
          <w:rFonts w:ascii="Arial" w:hAnsi="Arial" w:cs="Arial" w:hint="eastAsia"/>
          <w:sz w:val="24"/>
          <w:szCs w:val="24"/>
        </w:rPr>
        <w:t xml:space="preserve"> A and B, </w:t>
      </w:r>
      <w:r w:rsidRPr="006D0006">
        <w:rPr>
          <w:rFonts w:ascii="Arial" w:hAnsi="Arial" w:cs="Arial"/>
          <w:sz w:val="24"/>
          <w:szCs w:val="24"/>
        </w:rPr>
        <w:t xml:space="preserve">Quantitative analysis of Figure </w:t>
      </w:r>
      <w:r>
        <w:rPr>
          <w:rFonts w:ascii="Arial" w:hAnsi="Arial" w:cs="Arial" w:hint="eastAsia"/>
          <w:sz w:val="24"/>
          <w:szCs w:val="24"/>
        </w:rPr>
        <w:t>6F and G</w:t>
      </w:r>
      <w:r w:rsidRPr="006D0006">
        <w:rPr>
          <w:rFonts w:ascii="Arial" w:hAnsi="Arial" w:cs="Arial"/>
          <w:sz w:val="24"/>
          <w:szCs w:val="24"/>
        </w:rPr>
        <w:t xml:space="preserve">. Expression of </w:t>
      </w:r>
      <w:r>
        <w:rPr>
          <w:rFonts w:ascii="Arial" w:hAnsi="Arial" w:cs="Arial" w:hint="eastAsia"/>
          <w:sz w:val="24"/>
          <w:szCs w:val="24"/>
        </w:rPr>
        <w:t xml:space="preserve">E2F5, CDK13 and p21 </w:t>
      </w:r>
      <w:r w:rsidRPr="006D0006">
        <w:rPr>
          <w:rFonts w:ascii="Arial" w:hAnsi="Arial" w:cs="Arial"/>
          <w:sz w:val="24"/>
          <w:szCs w:val="24"/>
        </w:rPr>
        <w:t>w</w:t>
      </w:r>
      <w:r w:rsidR="009F4B9F">
        <w:rPr>
          <w:rFonts w:ascii="Arial" w:hAnsi="Arial" w:cs="Arial" w:hint="eastAsia"/>
          <w:sz w:val="24"/>
          <w:szCs w:val="24"/>
        </w:rPr>
        <w:t>as</w:t>
      </w:r>
      <w:r w:rsidRPr="006D0006">
        <w:rPr>
          <w:rFonts w:ascii="Arial" w:hAnsi="Arial" w:cs="Arial"/>
          <w:sz w:val="24"/>
          <w:szCs w:val="24"/>
        </w:rPr>
        <w:t xml:space="preserve"> quantitated by </w:t>
      </w:r>
      <w:r w:rsidR="009F4B9F" w:rsidRPr="00600097">
        <w:rPr>
          <w:rFonts w:ascii="Arial" w:hAnsi="Arial" w:cs="Arial"/>
          <w:kern w:val="0"/>
          <w:sz w:val="24"/>
          <w:szCs w:val="24"/>
        </w:rPr>
        <w:t>d</w:t>
      </w:r>
      <w:r w:rsidR="009F4B9F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Pr="006D0006">
        <w:rPr>
          <w:rFonts w:ascii="Arial" w:hAnsi="Arial" w:cs="Arial" w:hint="eastAsia"/>
          <w:sz w:val="24"/>
          <w:szCs w:val="24"/>
        </w:rPr>
        <w:t>,</w:t>
      </w:r>
      <w:r w:rsidRPr="006D0006">
        <w:rPr>
          <w:rFonts w:ascii="Arial" w:hAnsi="Arial" w:cs="Arial"/>
          <w:sz w:val="24"/>
          <w:szCs w:val="24"/>
        </w:rPr>
        <w:t xml:space="preserve"> and values were normalized to total β–actin. </w:t>
      </w:r>
      <w:r>
        <w:rPr>
          <w:rFonts w:ascii="Arial" w:hAnsi="Arial" w:cs="Arial"/>
          <w:sz w:val="24"/>
          <w:szCs w:val="24"/>
        </w:rPr>
        <w:t>Data are means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±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SEM, n=3.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D0006">
        <w:rPr>
          <w:rFonts w:ascii="Arial" w:hAnsi="Arial" w:cs="Arial"/>
          <w:sz w:val="24"/>
          <w:szCs w:val="24"/>
        </w:rPr>
        <w:t>*P&lt;0.05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D0006">
        <w:rPr>
          <w:rFonts w:ascii="Arial" w:hAnsi="Arial" w:cs="Arial"/>
          <w:sz w:val="24"/>
          <w:szCs w:val="24"/>
        </w:rPr>
        <w:t>vs</w:t>
      </w:r>
      <w:r w:rsidR="009F4B9F">
        <w:rPr>
          <w:rFonts w:ascii="Arial" w:hAnsi="Arial" w:cs="Arial" w:hint="eastAsia"/>
          <w:sz w:val="24"/>
          <w:szCs w:val="24"/>
        </w:rPr>
        <w:t>. their</w:t>
      </w:r>
      <w:r w:rsidRPr="006D0006">
        <w:rPr>
          <w:rFonts w:ascii="Arial" w:hAnsi="Arial" w:cs="Arial" w:hint="eastAsia"/>
          <w:sz w:val="24"/>
          <w:szCs w:val="24"/>
        </w:rPr>
        <w:t xml:space="preserve"> </w:t>
      </w:r>
      <w:r w:rsidRPr="00417ACD">
        <w:rPr>
          <w:rFonts w:ascii="Arial" w:hAnsi="Arial" w:cs="Arial"/>
          <w:sz w:val="24"/>
          <w:szCs w:val="24"/>
        </w:rPr>
        <w:t>corresponding</w:t>
      </w:r>
      <w:r>
        <w:rPr>
          <w:rFonts w:ascii="Arial" w:hAnsi="Arial" w:cs="Arial" w:hint="eastAsia"/>
          <w:sz w:val="24"/>
          <w:szCs w:val="24"/>
        </w:rPr>
        <w:t xml:space="preserve"> control</w:t>
      </w:r>
      <w:r w:rsidRPr="006D0006">
        <w:rPr>
          <w:rFonts w:ascii="Arial" w:hAnsi="Arial" w:cs="Arial"/>
          <w:sz w:val="24"/>
          <w:szCs w:val="24"/>
        </w:rPr>
        <w:t>.</w:t>
      </w:r>
    </w:p>
    <w:p w:rsidR="00CD4A20" w:rsidRPr="00D6273A" w:rsidRDefault="00CD4A20"/>
    <w:p w:rsidR="00463DA0" w:rsidRDefault="00463DA0"/>
    <w:p w:rsidR="00017FE8" w:rsidRDefault="00017FE8"/>
    <w:p w:rsidR="00017FE8" w:rsidRDefault="00017FE8"/>
    <w:p w:rsidR="009F4B9F" w:rsidRDefault="009F4B9F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>
      <w:r>
        <w:rPr>
          <w:noProof/>
        </w:rPr>
        <w:drawing>
          <wp:inline distT="0" distB="0" distL="0" distR="0">
            <wp:extent cx="5267325" cy="1872827"/>
            <wp:effectExtent l="0" t="0" r="0" b="0"/>
            <wp:docPr id="8" name="图片 8" descr="H:\CDK13 写作\EMBO 修改 5-31\修稿上传\Appendix figure\Appendix Figure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CDK13 写作\EMBO 修改 5-31\修稿上传\Appendix figure\Appendix Figure S8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7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E8" w:rsidRDefault="00017FE8"/>
    <w:p w:rsidR="00017FE8" w:rsidRDefault="00017FE8"/>
    <w:p w:rsidR="00017FE8" w:rsidRDefault="00017FE8"/>
    <w:p w:rsidR="001B4A8C" w:rsidRPr="00296272" w:rsidRDefault="00D6273A" w:rsidP="001B4A8C">
      <w:pPr>
        <w:rPr>
          <w:rFonts w:ascii="Arial" w:hAnsi="Arial" w:cs="Arial"/>
          <w:sz w:val="24"/>
          <w:szCs w:val="24"/>
        </w:rPr>
      </w:pPr>
      <w:r w:rsidRPr="00EC5AF9">
        <w:rPr>
          <w:rFonts w:ascii="Arial" w:hAnsi="Arial" w:cs="Arial"/>
          <w:b/>
          <w:sz w:val="24"/>
          <w:szCs w:val="24"/>
        </w:rPr>
        <w:t>Appendix Figure S</w:t>
      </w:r>
      <w:r>
        <w:rPr>
          <w:rFonts w:ascii="Arial" w:hAnsi="Arial" w:cs="Arial" w:hint="eastAsia"/>
          <w:b/>
          <w:sz w:val="24"/>
          <w:szCs w:val="24"/>
        </w:rPr>
        <w:t xml:space="preserve">8 A, </w:t>
      </w:r>
      <w:r w:rsidRPr="00D6273A">
        <w:rPr>
          <w:rFonts w:ascii="Arial" w:hAnsi="Arial" w:cs="Arial" w:hint="eastAsia"/>
          <w:sz w:val="24"/>
          <w:szCs w:val="24"/>
        </w:rPr>
        <w:t xml:space="preserve">Quantitative analysis of tumor weight. *P &lt; 0.05  vs. LV-GFP (n=12 in each group), </w:t>
      </w:r>
      <w:r w:rsidRPr="00D6273A">
        <w:rPr>
          <w:rFonts w:ascii="Arial" w:hAnsi="Arial" w:cs="Arial" w:hint="eastAsia"/>
          <w:sz w:val="24"/>
          <w:szCs w:val="24"/>
          <w:vertAlign w:val="superscript"/>
        </w:rPr>
        <w:t>##</w:t>
      </w:r>
      <w:r w:rsidRPr="00D6273A">
        <w:rPr>
          <w:rFonts w:ascii="Arial" w:hAnsi="Arial" w:cs="Arial" w:hint="eastAsia"/>
          <w:sz w:val="24"/>
          <w:szCs w:val="24"/>
        </w:rPr>
        <w:t>p</w:t>
      </w:r>
      <w:r w:rsidRPr="00D6273A">
        <w:rPr>
          <w:rFonts w:ascii="Arial" w:hAnsi="Arial" w:cs="Arial" w:hint="eastAsia"/>
          <w:sz w:val="24"/>
          <w:szCs w:val="24"/>
        </w:rPr>
        <w:t>＜</w:t>
      </w:r>
      <w:r w:rsidRPr="00D6273A">
        <w:rPr>
          <w:rFonts w:ascii="Arial" w:hAnsi="Arial" w:cs="Arial" w:hint="eastAsia"/>
          <w:sz w:val="24"/>
          <w:szCs w:val="24"/>
        </w:rPr>
        <w:t xml:space="preserve">0.05, </w:t>
      </w:r>
      <w:r w:rsidRPr="00D6273A">
        <w:rPr>
          <w:rFonts w:ascii="Arial" w:hAnsi="Arial" w:cs="Arial" w:hint="eastAsia"/>
          <w:sz w:val="24"/>
          <w:szCs w:val="24"/>
          <w:vertAlign w:val="superscript"/>
        </w:rPr>
        <w:t>###</w:t>
      </w:r>
      <w:r w:rsidRPr="00D6273A">
        <w:rPr>
          <w:rFonts w:ascii="Arial" w:hAnsi="Arial" w:cs="Arial" w:hint="eastAsia"/>
          <w:sz w:val="24"/>
          <w:szCs w:val="24"/>
        </w:rPr>
        <w:t>p</w:t>
      </w:r>
      <w:r w:rsidRPr="00D6273A">
        <w:rPr>
          <w:rFonts w:ascii="Arial" w:hAnsi="Arial" w:cs="Arial" w:hint="eastAsia"/>
          <w:sz w:val="24"/>
          <w:szCs w:val="24"/>
        </w:rPr>
        <w:t>＜</w:t>
      </w:r>
      <w:r w:rsidRPr="00D6273A">
        <w:rPr>
          <w:rFonts w:ascii="Arial" w:hAnsi="Arial" w:cs="Arial" w:hint="eastAsia"/>
          <w:sz w:val="24"/>
          <w:szCs w:val="24"/>
        </w:rPr>
        <w:t>0.01 vs. LV-shcircCDK13 or LV-shE2F5 (n = 10 in each group).</w:t>
      </w:r>
      <w:r w:rsidR="001B4A8C">
        <w:rPr>
          <w:rFonts w:ascii="Arial" w:hAnsi="Arial" w:cs="Arial" w:hint="eastAsia"/>
          <w:sz w:val="24"/>
          <w:szCs w:val="24"/>
        </w:rPr>
        <w:t xml:space="preserve"> </w:t>
      </w:r>
      <w:r w:rsidR="001B4A8C" w:rsidRPr="001B4A8C">
        <w:rPr>
          <w:rFonts w:ascii="Arial" w:hAnsi="Arial" w:cs="Arial" w:hint="eastAsia"/>
          <w:b/>
          <w:sz w:val="24"/>
          <w:szCs w:val="24"/>
        </w:rPr>
        <w:t>B and C,</w:t>
      </w:r>
      <w:r w:rsidR="001B4A8C">
        <w:rPr>
          <w:rFonts w:ascii="Arial" w:hAnsi="Arial" w:cs="Arial" w:hint="eastAsia"/>
          <w:sz w:val="24"/>
          <w:szCs w:val="24"/>
        </w:rPr>
        <w:t xml:space="preserve"> </w:t>
      </w:r>
      <w:r w:rsidR="001B4A8C" w:rsidRPr="006D0006">
        <w:rPr>
          <w:rFonts w:ascii="Arial" w:hAnsi="Arial" w:cs="Arial"/>
          <w:sz w:val="24"/>
          <w:szCs w:val="24"/>
        </w:rPr>
        <w:t xml:space="preserve">Quantitative analysis of Figure </w:t>
      </w:r>
      <w:r w:rsidR="001B4A8C">
        <w:rPr>
          <w:rFonts w:ascii="Arial" w:hAnsi="Arial" w:cs="Arial" w:hint="eastAsia"/>
          <w:sz w:val="24"/>
          <w:szCs w:val="24"/>
        </w:rPr>
        <w:t>7D and F</w:t>
      </w:r>
      <w:r w:rsidR="001B4A8C" w:rsidRPr="006D0006">
        <w:rPr>
          <w:rFonts w:ascii="Arial" w:hAnsi="Arial" w:cs="Arial"/>
          <w:sz w:val="24"/>
          <w:szCs w:val="24"/>
        </w:rPr>
        <w:t xml:space="preserve">. Expression of </w:t>
      </w:r>
      <w:r w:rsidR="001B4A8C">
        <w:rPr>
          <w:rFonts w:ascii="Arial" w:hAnsi="Arial" w:cs="Arial" w:hint="eastAsia"/>
          <w:sz w:val="24"/>
          <w:szCs w:val="24"/>
        </w:rPr>
        <w:t>E2F5, CDK13 and p21 (</w:t>
      </w:r>
      <w:r w:rsidR="00872899">
        <w:rPr>
          <w:rFonts w:ascii="Arial" w:hAnsi="Arial" w:cs="Arial" w:hint="eastAsia"/>
          <w:sz w:val="24"/>
          <w:szCs w:val="24"/>
        </w:rPr>
        <w:t>B</w:t>
      </w:r>
      <w:r w:rsidR="001B4A8C">
        <w:rPr>
          <w:rFonts w:ascii="Arial" w:hAnsi="Arial" w:cs="Arial" w:hint="eastAsia"/>
          <w:sz w:val="24"/>
          <w:szCs w:val="24"/>
        </w:rPr>
        <w:t xml:space="preserve">) or E2F5 and CDK13 </w:t>
      </w:r>
      <w:r w:rsidR="00872899">
        <w:rPr>
          <w:rFonts w:ascii="Arial" w:hAnsi="Arial" w:cs="Arial" w:hint="eastAsia"/>
          <w:sz w:val="24"/>
          <w:szCs w:val="24"/>
        </w:rPr>
        <w:t xml:space="preserve">(C) </w:t>
      </w:r>
      <w:r w:rsidR="001B4A8C" w:rsidRPr="006D0006">
        <w:rPr>
          <w:rFonts w:ascii="Arial" w:hAnsi="Arial" w:cs="Arial"/>
          <w:sz w:val="24"/>
          <w:szCs w:val="24"/>
        </w:rPr>
        <w:t>w</w:t>
      </w:r>
      <w:r w:rsidR="00872899">
        <w:rPr>
          <w:rFonts w:ascii="Arial" w:hAnsi="Arial" w:cs="Arial" w:hint="eastAsia"/>
          <w:sz w:val="24"/>
          <w:szCs w:val="24"/>
        </w:rPr>
        <w:t>as</w:t>
      </w:r>
      <w:r w:rsidR="001B4A8C" w:rsidRPr="006D0006">
        <w:rPr>
          <w:rFonts w:ascii="Arial" w:hAnsi="Arial" w:cs="Arial"/>
          <w:sz w:val="24"/>
          <w:szCs w:val="24"/>
        </w:rPr>
        <w:t xml:space="preserve"> quantitated by </w:t>
      </w:r>
      <w:r w:rsidR="00872899" w:rsidRPr="00600097">
        <w:rPr>
          <w:rFonts w:ascii="Arial" w:hAnsi="Arial" w:cs="Arial"/>
          <w:kern w:val="0"/>
          <w:sz w:val="24"/>
          <w:szCs w:val="24"/>
        </w:rPr>
        <w:t>d</w:t>
      </w:r>
      <w:r w:rsidR="00872899" w:rsidRPr="00600097">
        <w:rPr>
          <w:rFonts w:ascii="Arial" w:eastAsia="宋体" w:hAnsi="Arial" w:cs="Arial"/>
          <w:kern w:val="0"/>
          <w:sz w:val="24"/>
          <w:szCs w:val="24"/>
        </w:rPr>
        <w:t>ensitometric analysis</w:t>
      </w:r>
      <w:r w:rsidR="001B4A8C" w:rsidRPr="006D0006">
        <w:rPr>
          <w:rFonts w:ascii="Arial" w:hAnsi="Arial" w:cs="Arial" w:hint="eastAsia"/>
          <w:sz w:val="24"/>
          <w:szCs w:val="24"/>
        </w:rPr>
        <w:t>,</w:t>
      </w:r>
      <w:r w:rsidR="001B4A8C" w:rsidRPr="006D0006">
        <w:rPr>
          <w:rFonts w:ascii="Arial" w:hAnsi="Arial" w:cs="Arial"/>
          <w:sz w:val="24"/>
          <w:szCs w:val="24"/>
        </w:rPr>
        <w:t xml:space="preserve"> and values were normalized to total β–actin. </w:t>
      </w:r>
      <w:r w:rsidR="001B4A8C">
        <w:rPr>
          <w:rFonts w:ascii="Arial" w:hAnsi="Arial" w:cs="Arial"/>
          <w:sz w:val="24"/>
          <w:szCs w:val="24"/>
        </w:rPr>
        <w:t>Data are means</w:t>
      </w:r>
      <w:r w:rsidR="001B4A8C">
        <w:rPr>
          <w:rFonts w:ascii="Arial" w:hAnsi="Arial" w:cs="Arial" w:hint="eastAsia"/>
          <w:sz w:val="24"/>
          <w:szCs w:val="24"/>
        </w:rPr>
        <w:t xml:space="preserve"> </w:t>
      </w:r>
      <w:r w:rsidR="001B4A8C">
        <w:rPr>
          <w:rFonts w:ascii="Arial" w:hAnsi="Arial" w:cs="Arial"/>
          <w:sz w:val="24"/>
          <w:szCs w:val="24"/>
        </w:rPr>
        <w:t>±</w:t>
      </w:r>
      <w:r w:rsidR="001B4A8C">
        <w:rPr>
          <w:rFonts w:ascii="Arial" w:hAnsi="Arial" w:cs="Arial" w:hint="eastAsia"/>
          <w:sz w:val="24"/>
          <w:szCs w:val="24"/>
        </w:rPr>
        <w:t xml:space="preserve"> </w:t>
      </w:r>
      <w:r w:rsidR="001B4A8C">
        <w:rPr>
          <w:rFonts w:ascii="Arial" w:hAnsi="Arial" w:cs="Arial"/>
          <w:sz w:val="24"/>
          <w:szCs w:val="24"/>
        </w:rPr>
        <w:t>SEM, n=3.</w:t>
      </w:r>
      <w:r w:rsidR="001B4A8C">
        <w:rPr>
          <w:rFonts w:ascii="Arial" w:hAnsi="Arial" w:cs="Arial" w:hint="eastAsia"/>
          <w:sz w:val="24"/>
          <w:szCs w:val="24"/>
        </w:rPr>
        <w:t xml:space="preserve"> </w:t>
      </w:r>
      <w:r w:rsidR="001B4A8C" w:rsidRPr="006D0006">
        <w:rPr>
          <w:rFonts w:ascii="Arial" w:hAnsi="Arial" w:cs="Arial"/>
          <w:sz w:val="24"/>
          <w:szCs w:val="24"/>
        </w:rPr>
        <w:t>*P&lt;0.05</w:t>
      </w:r>
      <w:r w:rsidR="001B4A8C">
        <w:rPr>
          <w:rFonts w:ascii="Arial" w:hAnsi="Arial" w:cs="Arial" w:hint="eastAsia"/>
          <w:sz w:val="24"/>
          <w:szCs w:val="24"/>
        </w:rPr>
        <w:t xml:space="preserve">, </w:t>
      </w:r>
      <w:r w:rsidR="001B4A8C" w:rsidRPr="006D0006">
        <w:rPr>
          <w:rFonts w:ascii="Arial" w:hAnsi="Arial" w:cs="Arial"/>
          <w:sz w:val="24"/>
          <w:szCs w:val="24"/>
        </w:rPr>
        <w:t>*</w:t>
      </w:r>
      <w:r w:rsidR="001B4A8C">
        <w:rPr>
          <w:rFonts w:ascii="Arial" w:hAnsi="Arial" w:cs="Arial" w:hint="eastAsia"/>
          <w:sz w:val="24"/>
          <w:szCs w:val="24"/>
        </w:rPr>
        <w:t>*</w:t>
      </w:r>
      <w:r w:rsidR="001B4A8C" w:rsidRPr="006D0006">
        <w:rPr>
          <w:rFonts w:ascii="Arial" w:hAnsi="Arial" w:cs="Arial"/>
          <w:sz w:val="24"/>
          <w:szCs w:val="24"/>
        </w:rPr>
        <w:t>P&lt;0.0</w:t>
      </w:r>
      <w:r w:rsidR="001B4A8C">
        <w:rPr>
          <w:rFonts w:ascii="Arial" w:hAnsi="Arial" w:cs="Arial" w:hint="eastAsia"/>
          <w:sz w:val="24"/>
          <w:szCs w:val="24"/>
        </w:rPr>
        <w:t xml:space="preserve">1 </w:t>
      </w:r>
      <w:r w:rsidR="001B4A8C" w:rsidRPr="006D0006">
        <w:rPr>
          <w:rFonts w:ascii="Arial" w:hAnsi="Arial" w:cs="Arial"/>
          <w:sz w:val="24"/>
          <w:szCs w:val="24"/>
        </w:rPr>
        <w:t>vs</w:t>
      </w:r>
      <w:r w:rsidR="00872899">
        <w:rPr>
          <w:rFonts w:ascii="Arial" w:hAnsi="Arial" w:cs="Arial" w:hint="eastAsia"/>
          <w:sz w:val="24"/>
          <w:szCs w:val="24"/>
        </w:rPr>
        <w:t>.</w:t>
      </w:r>
      <w:r w:rsidR="001B4A8C" w:rsidRPr="006D0006">
        <w:rPr>
          <w:rFonts w:ascii="Arial" w:hAnsi="Arial" w:cs="Arial" w:hint="eastAsia"/>
          <w:sz w:val="24"/>
          <w:szCs w:val="24"/>
        </w:rPr>
        <w:t xml:space="preserve"> </w:t>
      </w:r>
      <w:r w:rsidR="00872899">
        <w:rPr>
          <w:rFonts w:ascii="Arial" w:hAnsi="Arial" w:cs="Arial" w:hint="eastAsia"/>
          <w:sz w:val="24"/>
          <w:szCs w:val="24"/>
        </w:rPr>
        <w:t xml:space="preserve">their </w:t>
      </w:r>
      <w:r w:rsidR="001B4A8C" w:rsidRPr="00417ACD">
        <w:rPr>
          <w:rFonts w:ascii="Arial" w:hAnsi="Arial" w:cs="Arial"/>
          <w:sz w:val="24"/>
          <w:szCs w:val="24"/>
        </w:rPr>
        <w:t>corresponding</w:t>
      </w:r>
      <w:r w:rsidR="001B4A8C">
        <w:rPr>
          <w:rFonts w:ascii="Arial" w:hAnsi="Arial" w:cs="Arial" w:hint="eastAsia"/>
          <w:sz w:val="24"/>
          <w:szCs w:val="24"/>
        </w:rPr>
        <w:t xml:space="preserve"> control</w:t>
      </w:r>
      <w:r w:rsidR="001B4A8C" w:rsidRPr="006D0006">
        <w:rPr>
          <w:rFonts w:ascii="Arial" w:hAnsi="Arial" w:cs="Arial"/>
          <w:sz w:val="24"/>
          <w:szCs w:val="24"/>
        </w:rPr>
        <w:t>.</w:t>
      </w:r>
    </w:p>
    <w:p w:rsidR="00D6273A" w:rsidRDefault="00D6273A"/>
    <w:p w:rsidR="00017FE8" w:rsidRDefault="00017FE8"/>
    <w:p w:rsidR="00017FE8" w:rsidRDefault="00017FE8"/>
    <w:p w:rsidR="00872899" w:rsidRDefault="00872899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Default="00017FE8"/>
    <w:p w:rsidR="00017FE8" w:rsidRPr="001B4A8C" w:rsidRDefault="00017FE8">
      <w:r>
        <w:rPr>
          <w:noProof/>
        </w:rPr>
        <w:drawing>
          <wp:inline distT="0" distB="0" distL="0" distR="0">
            <wp:extent cx="4962525" cy="3411736"/>
            <wp:effectExtent l="0" t="0" r="0" b="0"/>
            <wp:docPr id="9" name="图片 9" descr="H:\CDK13 写作\EMBO 修改 5-31\修稿上传\Appendix figure\Appendix Figure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CDK13 写作\EMBO 修改 5-31\修稿上传\Appendix figure\Appendix Figure S9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73A" w:rsidRDefault="00D6273A"/>
    <w:p w:rsidR="00D6273A" w:rsidRPr="00B11CB8" w:rsidRDefault="00B11CB8">
      <w:r w:rsidRPr="00EC5AF9">
        <w:rPr>
          <w:rFonts w:ascii="Arial" w:hAnsi="Arial" w:cs="Arial"/>
          <w:b/>
          <w:sz w:val="24"/>
          <w:szCs w:val="24"/>
        </w:rPr>
        <w:t>Appendix Figure S</w:t>
      </w:r>
      <w:r>
        <w:rPr>
          <w:rFonts w:ascii="Arial" w:hAnsi="Arial" w:cs="Arial" w:hint="eastAsia"/>
          <w:b/>
          <w:sz w:val="24"/>
          <w:szCs w:val="24"/>
        </w:rPr>
        <w:t xml:space="preserve">9 </w:t>
      </w:r>
      <w:r w:rsidRPr="00B11CB8">
        <w:rPr>
          <w:rFonts w:ascii="Arial" w:hAnsi="Arial" w:cs="Arial"/>
          <w:b/>
          <w:sz w:val="24"/>
          <w:szCs w:val="24"/>
        </w:rPr>
        <w:t xml:space="preserve">Quantitative analysis of the relative expression </w:t>
      </w:r>
      <w:r w:rsidR="00F5598B">
        <w:rPr>
          <w:rFonts w:ascii="Arial" w:hAnsi="Arial" w:cs="Arial" w:hint="eastAsia"/>
          <w:b/>
          <w:sz w:val="24"/>
          <w:szCs w:val="24"/>
        </w:rPr>
        <w:t xml:space="preserve">level </w:t>
      </w:r>
      <w:r w:rsidRPr="00B11CB8">
        <w:rPr>
          <w:rFonts w:ascii="Arial" w:hAnsi="Arial" w:cs="Arial"/>
          <w:b/>
          <w:sz w:val="24"/>
          <w:szCs w:val="24"/>
        </w:rPr>
        <w:t>of circCDK13 and miRNAs</w:t>
      </w:r>
      <w:r>
        <w:rPr>
          <w:rFonts w:ascii="Arial" w:hAnsi="Arial" w:cs="Arial" w:hint="eastAsia"/>
          <w:b/>
          <w:sz w:val="24"/>
          <w:szCs w:val="24"/>
        </w:rPr>
        <w:t xml:space="preserve">. A, </w:t>
      </w:r>
      <w:r w:rsidR="00F5598B" w:rsidRPr="00F5598B">
        <w:rPr>
          <w:rStyle w:val="a7"/>
          <w:rFonts w:ascii="Arial" w:hAnsi="Arial" w:cs="Arial"/>
          <w:i w:val="0"/>
          <w:iCs w:val="0"/>
          <w:sz w:val="24"/>
          <w:szCs w:val="24"/>
        </w:rPr>
        <w:t>First</w:t>
      </w:r>
      <w:r w:rsidR="00F5598B" w:rsidRPr="00F5598B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F5598B" w:rsidRPr="00F5598B">
        <w:rPr>
          <w:rStyle w:val="a7"/>
          <w:rFonts w:ascii="Arial" w:hAnsi="Arial" w:cs="Arial"/>
          <w:i w:val="0"/>
          <w:iCs w:val="0"/>
          <w:sz w:val="24"/>
          <w:szCs w:val="24"/>
        </w:rPr>
        <w:t>strand</w:t>
      </w:r>
      <w:r w:rsidR="00F5598B" w:rsidRPr="00F5598B">
        <w:rPr>
          <w:rFonts w:ascii="Arial" w:hAnsi="Arial" w:cs="Arial"/>
          <w:sz w:val="24"/>
          <w:szCs w:val="24"/>
        </w:rPr>
        <w:t xml:space="preserve"> </w:t>
      </w:r>
      <w:r w:rsidRPr="00B11CB8">
        <w:rPr>
          <w:rFonts w:ascii="Arial" w:hAnsi="Arial" w:cs="Arial"/>
          <w:sz w:val="24"/>
          <w:szCs w:val="24"/>
        </w:rPr>
        <w:t>cDNA was synthesized using a M-MLV First Strand Kit (Life Technologies) with random hexamer primers. Pre-miR-212-5p, pre-miR-449a or circ</w:t>
      </w:r>
      <w:r>
        <w:rPr>
          <w:rFonts w:ascii="Arial" w:hAnsi="Arial" w:cs="Arial" w:hint="eastAsia"/>
          <w:sz w:val="24"/>
          <w:szCs w:val="24"/>
        </w:rPr>
        <w:t>CDK13</w:t>
      </w:r>
      <w:r w:rsidR="00F5598B">
        <w:rPr>
          <w:rFonts w:ascii="Arial" w:hAnsi="Arial" w:cs="Arial"/>
          <w:sz w:val="24"/>
          <w:szCs w:val="24"/>
        </w:rPr>
        <w:t xml:space="preserve"> </w:t>
      </w:r>
      <w:r w:rsidR="00F5598B">
        <w:rPr>
          <w:rFonts w:ascii="Arial" w:hAnsi="Arial" w:cs="Arial" w:hint="eastAsia"/>
          <w:sz w:val="24"/>
          <w:szCs w:val="24"/>
        </w:rPr>
        <w:t>was</w:t>
      </w:r>
      <w:r w:rsidRPr="00B11CB8">
        <w:rPr>
          <w:rFonts w:ascii="Arial" w:hAnsi="Arial" w:cs="Arial"/>
          <w:sz w:val="24"/>
          <w:szCs w:val="24"/>
        </w:rPr>
        <w:t xml:space="preserve"> subjected to RT-qPCR using the Platinum SYBR Green qPCR Super Mix UDG Kit. Relative transcript levels were normalized to 18S and calculated using the 2</w:t>
      </w:r>
      <w:r w:rsidRPr="00B11CB8">
        <w:rPr>
          <w:rFonts w:ascii="Arial" w:hAnsi="Arial" w:cs="Arial"/>
          <w:sz w:val="24"/>
          <w:szCs w:val="24"/>
          <w:vertAlign w:val="superscript"/>
        </w:rPr>
        <w:t xml:space="preserve">−ΔΔCt </w:t>
      </w:r>
      <w:r w:rsidRPr="00B11CB8">
        <w:rPr>
          <w:rFonts w:ascii="Arial" w:hAnsi="Arial" w:cs="Arial"/>
          <w:sz w:val="24"/>
          <w:szCs w:val="24"/>
        </w:rPr>
        <w:t>formula.</w:t>
      </w:r>
      <w:r w:rsidRPr="00B11CB8">
        <w:rPr>
          <w:rFonts w:ascii="Arial" w:hAnsi="Arial" w:cs="Arial" w:hint="eastAsia"/>
          <w:sz w:val="24"/>
          <w:szCs w:val="24"/>
        </w:rPr>
        <w:t xml:space="preserve"> </w:t>
      </w:r>
      <w:r w:rsidRPr="00B11CB8">
        <w:rPr>
          <w:rFonts w:ascii="Arial" w:hAnsi="Arial" w:cs="Arial" w:hint="eastAsia"/>
          <w:b/>
          <w:sz w:val="24"/>
          <w:szCs w:val="24"/>
        </w:rPr>
        <w:t>B and C</w:t>
      </w:r>
      <w:r>
        <w:rPr>
          <w:rFonts w:ascii="Arial" w:hAnsi="Arial" w:cs="Arial" w:hint="eastAsia"/>
          <w:sz w:val="24"/>
          <w:szCs w:val="24"/>
        </w:rPr>
        <w:t xml:space="preserve">, </w:t>
      </w:r>
      <w:r w:rsidR="00177DFD">
        <w:rPr>
          <w:rFonts w:ascii="Arial" w:hAnsi="Arial" w:cs="Arial" w:hint="eastAsia"/>
          <w:sz w:val="24"/>
          <w:szCs w:val="24"/>
        </w:rPr>
        <w:t xml:space="preserve">The </w:t>
      </w:r>
      <w:r w:rsidR="00177DFD" w:rsidRPr="00177DFD">
        <w:rPr>
          <w:rFonts w:ascii="Arial" w:hAnsi="Arial" w:cs="Arial" w:hint="eastAsia"/>
          <w:sz w:val="24"/>
          <w:szCs w:val="24"/>
        </w:rPr>
        <w:t xml:space="preserve">mature miR-212-5p/449a and its pre-miR-212-5p/449a </w:t>
      </w:r>
      <w:r w:rsidR="00177DFD">
        <w:rPr>
          <w:rFonts w:ascii="Arial" w:hAnsi="Arial" w:cs="Arial" w:hint="eastAsia"/>
          <w:sz w:val="24"/>
          <w:szCs w:val="24"/>
        </w:rPr>
        <w:t>were q</w:t>
      </w:r>
      <w:r w:rsidR="00177DFD" w:rsidRPr="00D6273A">
        <w:rPr>
          <w:rFonts w:ascii="Arial" w:hAnsi="Arial" w:cs="Arial" w:hint="eastAsia"/>
          <w:sz w:val="24"/>
          <w:szCs w:val="24"/>
        </w:rPr>
        <w:t>uanti</w:t>
      </w:r>
      <w:r w:rsidR="003E79DE">
        <w:rPr>
          <w:rFonts w:ascii="Arial" w:hAnsi="Arial" w:cs="Arial" w:hint="eastAsia"/>
          <w:sz w:val="24"/>
          <w:szCs w:val="24"/>
        </w:rPr>
        <w:t>fied</w:t>
      </w:r>
      <w:r w:rsidR="00177DFD">
        <w:rPr>
          <w:rFonts w:ascii="Arial" w:hAnsi="Arial" w:cs="Arial" w:hint="eastAsia"/>
          <w:sz w:val="24"/>
          <w:szCs w:val="24"/>
        </w:rPr>
        <w:t xml:space="preserve"> by</w:t>
      </w:r>
      <w:r w:rsidR="00177DFD" w:rsidRPr="00177DFD">
        <w:rPr>
          <w:rFonts w:ascii="Arial" w:hAnsi="Arial" w:cs="Arial" w:hint="eastAsia"/>
          <w:sz w:val="24"/>
          <w:szCs w:val="24"/>
        </w:rPr>
        <w:t xml:space="preserve"> using a </w:t>
      </w:r>
      <w:proofErr w:type="spellStart"/>
      <w:r w:rsidR="00177DFD" w:rsidRPr="00177DFD">
        <w:rPr>
          <w:rFonts w:ascii="Arial" w:hAnsi="Arial" w:cs="Arial" w:hint="eastAsia"/>
          <w:sz w:val="24"/>
          <w:szCs w:val="24"/>
        </w:rPr>
        <w:t>TaqMan</w:t>
      </w:r>
      <w:r w:rsidR="00177DFD" w:rsidRPr="00177DFD">
        <w:rPr>
          <w:rFonts w:ascii="Arial" w:hAnsi="Arial" w:cs="Arial" w:hint="eastAsia"/>
          <w:sz w:val="24"/>
          <w:szCs w:val="24"/>
          <w:vertAlign w:val="superscript"/>
        </w:rPr>
        <w:t>TM</w:t>
      </w:r>
      <w:proofErr w:type="spellEnd"/>
      <w:r w:rsidR="00177DFD" w:rsidRPr="00177DFD">
        <w:rPr>
          <w:rFonts w:ascii="Arial" w:hAnsi="Arial" w:cs="Arial" w:hint="eastAsia"/>
          <w:sz w:val="24"/>
          <w:szCs w:val="24"/>
        </w:rPr>
        <w:t xml:space="preserve"> probe method</w:t>
      </w:r>
      <w:r w:rsidR="00177DFD">
        <w:rPr>
          <w:rFonts w:ascii="Arial" w:hAnsi="Arial" w:cs="Arial" w:hint="eastAsia"/>
          <w:sz w:val="24"/>
          <w:szCs w:val="24"/>
        </w:rPr>
        <w:t>.</w:t>
      </w:r>
      <w:r w:rsidR="00AD6498">
        <w:rPr>
          <w:rFonts w:ascii="Arial" w:hAnsi="Arial" w:cs="Arial" w:hint="eastAsia"/>
          <w:sz w:val="24"/>
          <w:szCs w:val="24"/>
        </w:rPr>
        <w:t xml:space="preserve"> </w:t>
      </w:r>
    </w:p>
    <w:p w:rsidR="00D6273A" w:rsidRDefault="00D6273A"/>
    <w:p w:rsidR="00D6273A" w:rsidRDefault="00D6273A"/>
    <w:p w:rsidR="00463DA0" w:rsidRDefault="00463DA0"/>
    <w:sectPr w:rsidR="00463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E0C" w:rsidRDefault="00272E0C" w:rsidP="00CD6AB2">
      <w:r>
        <w:separator/>
      </w:r>
    </w:p>
  </w:endnote>
  <w:endnote w:type="continuationSeparator" w:id="0">
    <w:p w:rsidR="00272E0C" w:rsidRDefault="00272E0C" w:rsidP="00C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E0C" w:rsidRDefault="00272E0C" w:rsidP="00CD6AB2">
      <w:r>
        <w:separator/>
      </w:r>
    </w:p>
  </w:footnote>
  <w:footnote w:type="continuationSeparator" w:id="0">
    <w:p w:rsidR="00272E0C" w:rsidRDefault="00272E0C" w:rsidP="00CD6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DA0"/>
    <w:rsid w:val="00017DD0"/>
    <w:rsid w:val="00017FE8"/>
    <w:rsid w:val="00081E05"/>
    <w:rsid w:val="00096C88"/>
    <w:rsid w:val="000F7B54"/>
    <w:rsid w:val="00102472"/>
    <w:rsid w:val="00177DFD"/>
    <w:rsid w:val="00187FE1"/>
    <w:rsid w:val="001951D2"/>
    <w:rsid w:val="001B4A8C"/>
    <w:rsid w:val="001C609C"/>
    <w:rsid w:val="001E0406"/>
    <w:rsid w:val="0021167A"/>
    <w:rsid w:val="00211F96"/>
    <w:rsid w:val="00272E0C"/>
    <w:rsid w:val="00287628"/>
    <w:rsid w:val="00296272"/>
    <w:rsid w:val="002C122F"/>
    <w:rsid w:val="00343B40"/>
    <w:rsid w:val="00360096"/>
    <w:rsid w:val="003B5FA5"/>
    <w:rsid w:val="003C2DA9"/>
    <w:rsid w:val="003E79DE"/>
    <w:rsid w:val="00405425"/>
    <w:rsid w:val="00417ACD"/>
    <w:rsid w:val="004501A9"/>
    <w:rsid w:val="00463DA0"/>
    <w:rsid w:val="004C649E"/>
    <w:rsid w:val="004E3D3D"/>
    <w:rsid w:val="00515681"/>
    <w:rsid w:val="00517869"/>
    <w:rsid w:val="00537929"/>
    <w:rsid w:val="00580D85"/>
    <w:rsid w:val="005F16A7"/>
    <w:rsid w:val="00600097"/>
    <w:rsid w:val="006D0006"/>
    <w:rsid w:val="00705B4D"/>
    <w:rsid w:val="00720293"/>
    <w:rsid w:val="00766B07"/>
    <w:rsid w:val="007D6191"/>
    <w:rsid w:val="007F0BF9"/>
    <w:rsid w:val="00872899"/>
    <w:rsid w:val="008E422E"/>
    <w:rsid w:val="008E5F26"/>
    <w:rsid w:val="0092345E"/>
    <w:rsid w:val="009403FF"/>
    <w:rsid w:val="009766C9"/>
    <w:rsid w:val="009916F7"/>
    <w:rsid w:val="009F4B9F"/>
    <w:rsid w:val="00A20C21"/>
    <w:rsid w:val="00A36652"/>
    <w:rsid w:val="00A47FE1"/>
    <w:rsid w:val="00A8159E"/>
    <w:rsid w:val="00AC19EA"/>
    <w:rsid w:val="00AD6498"/>
    <w:rsid w:val="00B11CB8"/>
    <w:rsid w:val="00B6295A"/>
    <w:rsid w:val="00B72453"/>
    <w:rsid w:val="00B725FC"/>
    <w:rsid w:val="00BC1123"/>
    <w:rsid w:val="00BD063F"/>
    <w:rsid w:val="00C035A8"/>
    <w:rsid w:val="00C523F0"/>
    <w:rsid w:val="00CD4A20"/>
    <w:rsid w:val="00CD6AB2"/>
    <w:rsid w:val="00CF0ED2"/>
    <w:rsid w:val="00D12C58"/>
    <w:rsid w:val="00D619ED"/>
    <w:rsid w:val="00D6273A"/>
    <w:rsid w:val="00DA02AF"/>
    <w:rsid w:val="00E11B9C"/>
    <w:rsid w:val="00E415DE"/>
    <w:rsid w:val="00E45776"/>
    <w:rsid w:val="00E85F37"/>
    <w:rsid w:val="00EB7F99"/>
    <w:rsid w:val="00EC5AF9"/>
    <w:rsid w:val="00EF2E2F"/>
    <w:rsid w:val="00EF53D7"/>
    <w:rsid w:val="00F070CB"/>
    <w:rsid w:val="00F5598B"/>
    <w:rsid w:val="00F63DD4"/>
    <w:rsid w:val="00FB0583"/>
    <w:rsid w:val="00FB6034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11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1123"/>
    <w:rPr>
      <w:sz w:val="18"/>
      <w:szCs w:val="18"/>
    </w:rPr>
  </w:style>
  <w:style w:type="character" w:styleId="a4">
    <w:name w:val="Hyperlink"/>
    <w:basedOn w:val="a0"/>
    <w:uiPriority w:val="99"/>
    <w:unhideWhenUsed/>
    <w:rsid w:val="00BC1123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CD6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D6AB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D6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D6AB2"/>
    <w:rPr>
      <w:sz w:val="18"/>
      <w:szCs w:val="18"/>
    </w:rPr>
  </w:style>
  <w:style w:type="character" w:styleId="a7">
    <w:name w:val="Emphasis"/>
    <w:basedOn w:val="a0"/>
    <w:uiPriority w:val="20"/>
    <w:qFormat/>
    <w:rsid w:val="00F559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11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1123"/>
    <w:rPr>
      <w:sz w:val="18"/>
      <w:szCs w:val="18"/>
    </w:rPr>
  </w:style>
  <w:style w:type="character" w:styleId="a4">
    <w:name w:val="Hyperlink"/>
    <w:basedOn w:val="a0"/>
    <w:uiPriority w:val="99"/>
    <w:unhideWhenUsed/>
    <w:rsid w:val="00BC1123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CD6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D6AB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D6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D6AB2"/>
    <w:rPr>
      <w:sz w:val="18"/>
      <w:szCs w:val="18"/>
    </w:rPr>
  </w:style>
  <w:style w:type="character" w:styleId="a7">
    <w:name w:val="Emphasis"/>
    <w:basedOn w:val="a0"/>
    <w:uiPriority w:val="20"/>
    <w:qFormat/>
    <w:rsid w:val="00F559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17D6-A453-4208-A866-550B4B64E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benky2010@qq.com</dc:creator>
  <cp:lastModifiedBy>zhan yang</cp:lastModifiedBy>
  <cp:revision>17</cp:revision>
  <dcterms:created xsi:type="dcterms:W3CDTF">2020-11-15T08:11:00Z</dcterms:created>
  <dcterms:modified xsi:type="dcterms:W3CDTF">2020-11-17T13:49:00Z</dcterms:modified>
</cp:coreProperties>
</file>