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597" w:rsidRPr="00F500B2" w:rsidRDefault="00440597" w:rsidP="0044059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54AAD">
        <w:rPr>
          <w:rFonts w:ascii="Times New Roman" w:eastAsiaTheme="minorHAnsi" w:hAnsi="Times New Roman" w:cs="Times New Roman"/>
          <w:b/>
          <w:sz w:val="24"/>
          <w:szCs w:val="24"/>
        </w:rPr>
        <w:t>Table S1 Primer</w:t>
      </w:r>
      <w:r w:rsidRPr="00E54AAD">
        <w:rPr>
          <w:rFonts w:ascii="Times New Roman" w:hAnsi="Times New Roman" w:cs="Times New Roman" w:hint="eastAsia"/>
          <w:b/>
          <w:sz w:val="24"/>
          <w:szCs w:val="24"/>
        </w:rPr>
        <w:t xml:space="preserve"> sequences used </w:t>
      </w:r>
      <w:r w:rsidRPr="00E54AAD">
        <w:rPr>
          <w:rFonts w:ascii="Times New Roman" w:eastAsiaTheme="minorHAnsi" w:hAnsi="Times New Roman" w:cs="Times New Roman"/>
          <w:b/>
          <w:sz w:val="24"/>
          <w:szCs w:val="24"/>
        </w:rPr>
        <w:t xml:space="preserve">in </w:t>
      </w:r>
      <w:proofErr w:type="spellStart"/>
      <w:r w:rsidRPr="00E54AAD">
        <w:rPr>
          <w:rFonts w:ascii="Times New Roman" w:eastAsiaTheme="minorHAnsi" w:hAnsi="Times New Roman" w:cs="Times New Roman"/>
          <w:b/>
          <w:sz w:val="24"/>
          <w:szCs w:val="24"/>
        </w:rPr>
        <w:t>q</w:t>
      </w:r>
      <w:r w:rsidRPr="00E54AAD">
        <w:rPr>
          <w:rFonts w:ascii="Times New Roman" w:hAnsi="Times New Roman" w:cs="Times New Roman" w:hint="eastAsia"/>
          <w:b/>
          <w:sz w:val="24"/>
          <w:szCs w:val="24"/>
        </w:rPr>
        <w:t>RT</w:t>
      </w:r>
      <w:proofErr w:type="spellEnd"/>
      <w:r w:rsidRPr="00E54AAD">
        <w:rPr>
          <w:rFonts w:ascii="Times New Roman" w:hAnsi="Times New Roman" w:cs="Times New Roman" w:hint="eastAsia"/>
          <w:b/>
          <w:sz w:val="24"/>
          <w:szCs w:val="24"/>
        </w:rPr>
        <w:t>-</w:t>
      </w:r>
      <w:r w:rsidRPr="00E54AAD">
        <w:rPr>
          <w:rFonts w:ascii="Times New Roman" w:eastAsiaTheme="minorHAnsi" w:hAnsi="Times New Roman" w:cs="Times New Roman"/>
          <w:b/>
          <w:sz w:val="24"/>
          <w:szCs w:val="24"/>
        </w:rPr>
        <w:t>PCR</w:t>
      </w:r>
    </w:p>
    <w:tbl>
      <w:tblPr>
        <w:tblStyle w:val="a6"/>
        <w:tblW w:w="6204" w:type="dxa"/>
        <w:tblInd w:w="-284" w:type="dxa"/>
        <w:tblBorders>
          <w:left w:val="none" w:sz="0" w:space="0" w:color="auto"/>
        </w:tblBorders>
        <w:tblLayout w:type="fixed"/>
        <w:tblLook w:val="04A0"/>
      </w:tblPr>
      <w:tblGrid>
        <w:gridCol w:w="2093"/>
        <w:gridCol w:w="4111"/>
      </w:tblGrid>
      <w:tr w:rsidR="00470D27" w:rsidRPr="00470D27" w:rsidTr="004B7F6B">
        <w:tc>
          <w:tcPr>
            <w:tcW w:w="2093" w:type="dxa"/>
            <w:tcBorders>
              <w:bottom w:val="single" w:sz="4" w:space="0" w:color="auto"/>
              <w:right w:val="nil"/>
            </w:tcBorders>
          </w:tcPr>
          <w:p w:rsidR="00470D27" w:rsidRPr="004B6641" w:rsidRDefault="00470D27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B6641">
              <w:rPr>
                <w:rFonts w:ascii="Times New Roman" w:hAnsi="Times New Roman" w:cs="Times New Roman"/>
                <w:szCs w:val="21"/>
              </w:rPr>
              <w:t>Gene</w:t>
            </w:r>
            <w:r w:rsidR="004B6641"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</w:tcPr>
          <w:p w:rsidR="00470D27" w:rsidRPr="004B6641" w:rsidRDefault="004B6641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Primer sequences </w:t>
            </w:r>
            <w:r w:rsidR="00470D27" w:rsidRPr="004B6641">
              <w:rPr>
                <w:rFonts w:ascii="Times New Roman" w:hAnsi="Times New Roman" w:cs="Times New Roman"/>
                <w:szCs w:val="21"/>
              </w:rPr>
              <w:t>(5’-3’)</w:t>
            </w:r>
          </w:p>
        </w:tc>
      </w:tr>
      <w:tr w:rsidR="00470D27" w:rsidRPr="00470D27" w:rsidTr="004B7F6B">
        <w:tc>
          <w:tcPr>
            <w:tcW w:w="2093" w:type="dxa"/>
            <w:tcBorders>
              <w:left w:val="nil"/>
              <w:bottom w:val="nil"/>
              <w:right w:val="nil"/>
            </w:tcBorders>
            <w:vAlign w:val="center"/>
          </w:tcPr>
          <w:p w:rsidR="00470D27" w:rsidRPr="00470D27" w:rsidRDefault="00BE41CD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BBOX1-AS1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vAlign w:val="center"/>
          </w:tcPr>
          <w:p w:rsidR="00470D27" w:rsidRPr="004F17EA" w:rsidRDefault="00470D27" w:rsidP="002C428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F: </w:t>
            </w:r>
            <w:r w:rsidR="004F17EA" w:rsidRPr="004B6641">
              <w:rPr>
                <w:rFonts w:ascii="Times New Roman" w:hAnsi="Times New Roman" w:cs="Times New Roman"/>
                <w:szCs w:val="21"/>
              </w:rPr>
              <w:t>CAGACTCCTGCTTTGCTCTT</w:t>
            </w:r>
          </w:p>
        </w:tc>
      </w:tr>
      <w:tr w:rsidR="00470D27" w:rsidRPr="00470D27" w:rsidTr="004B7F6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470D27" w:rsidRDefault="00470D27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470D27" w:rsidRDefault="00470D27" w:rsidP="002C428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R: </w:t>
            </w:r>
            <w:r w:rsidR="004B6641" w:rsidRPr="004B6641">
              <w:rPr>
                <w:rFonts w:ascii="Times New Roman" w:hAnsi="Times New Roman" w:cs="Times New Roman"/>
                <w:szCs w:val="21"/>
              </w:rPr>
              <w:t>GGAAGCATCTTCTCAGCTTCT</w:t>
            </w:r>
          </w:p>
        </w:tc>
      </w:tr>
      <w:tr w:rsidR="007E3316" w:rsidRPr="00470D27" w:rsidTr="004B7F6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316" w:rsidRPr="004F17EA" w:rsidRDefault="00BE41CD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F17EA">
              <w:rPr>
                <w:rFonts w:ascii="Times New Roman" w:hAnsi="Times New Roman" w:cs="Times New Roman" w:hint="eastAsia"/>
                <w:szCs w:val="21"/>
              </w:rPr>
              <w:t>MELK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316" w:rsidRPr="00A6549B" w:rsidRDefault="007E3316" w:rsidP="002C428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6549B">
              <w:rPr>
                <w:rFonts w:ascii="Times New Roman" w:hAnsi="Times New Roman" w:cs="Times New Roman" w:hint="eastAsia"/>
                <w:szCs w:val="21"/>
              </w:rPr>
              <w:t xml:space="preserve">F: </w:t>
            </w:r>
            <w:r w:rsidR="00A6549B">
              <w:rPr>
                <w:rFonts w:ascii="Times New Roman" w:hAnsi="Times New Roman" w:cs="Times New Roman"/>
                <w:szCs w:val="21"/>
              </w:rPr>
              <w:t>GCCTGCCATATCCTTACT</w:t>
            </w:r>
            <w:r w:rsidR="00A6549B" w:rsidRPr="00A6549B">
              <w:rPr>
                <w:rFonts w:ascii="Times New Roman" w:hAnsi="Times New Roman" w:cs="Times New Roman"/>
                <w:szCs w:val="21"/>
              </w:rPr>
              <w:t>GG</w:t>
            </w:r>
          </w:p>
        </w:tc>
      </w:tr>
      <w:tr w:rsidR="007E3316" w:rsidRPr="00A6549B" w:rsidTr="004B7F6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316" w:rsidRPr="00A6549B" w:rsidRDefault="007E3316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316" w:rsidRPr="00A6549B" w:rsidRDefault="007E3316" w:rsidP="002C428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6549B">
              <w:rPr>
                <w:rFonts w:ascii="Times New Roman" w:hAnsi="Times New Roman" w:cs="Times New Roman" w:hint="eastAsia"/>
                <w:szCs w:val="21"/>
              </w:rPr>
              <w:t>R:</w:t>
            </w:r>
            <w:r w:rsidR="008B65CD" w:rsidRPr="00A6549B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A6549B">
              <w:rPr>
                <w:rFonts w:ascii="Times New Roman" w:hAnsi="Times New Roman" w:cs="Times New Roman"/>
                <w:szCs w:val="21"/>
              </w:rPr>
              <w:t>TGGCTGTCT</w:t>
            </w:r>
            <w:r w:rsidR="00A6549B" w:rsidRPr="00A6549B">
              <w:rPr>
                <w:rFonts w:ascii="Times New Roman" w:hAnsi="Times New Roman" w:cs="Times New Roman"/>
                <w:szCs w:val="21"/>
              </w:rPr>
              <w:t>CTA</w:t>
            </w:r>
            <w:r w:rsidR="00A6549B">
              <w:rPr>
                <w:rFonts w:ascii="Times New Roman" w:hAnsi="Times New Roman" w:cs="Times New Roman"/>
                <w:szCs w:val="21"/>
              </w:rPr>
              <w:t>GCACAT</w:t>
            </w:r>
            <w:r w:rsidR="00A6549B" w:rsidRPr="00A6549B">
              <w:rPr>
                <w:rFonts w:ascii="Times New Roman" w:hAnsi="Times New Roman" w:cs="Times New Roman"/>
                <w:szCs w:val="21"/>
              </w:rPr>
              <w:t>GG</w:t>
            </w:r>
          </w:p>
        </w:tc>
      </w:tr>
      <w:tr w:rsidR="00470D27" w:rsidRPr="00470D27" w:rsidTr="004B7F6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4F17EA" w:rsidRDefault="00470D27" w:rsidP="00BE41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F17EA">
              <w:rPr>
                <w:rFonts w:ascii="Times New Roman" w:hAnsi="Times New Roman" w:cs="Times New Roman"/>
                <w:szCs w:val="21"/>
              </w:rPr>
              <w:t>miR-</w:t>
            </w:r>
            <w:r w:rsidR="00BE41CD" w:rsidRPr="004F17EA">
              <w:rPr>
                <w:rFonts w:ascii="Times New Roman" w:hAnsi="Times New Roman" w:cs="Times New Roman" w:hint="eastAsia"/>
                <w:szCs w:val="21"/>
              </w:rPr>
              <w:t>27a</w:t>
            </w:r>
            <w:r w:rsidRPr="004F17EA">
              <w:rPr>
                <w:rFonts w:ascii="Times New Roman" w:hAnsi="Times New Roman" w:cs="Times New Roman"/>
                <w:szCs w:val="21"/>
              </w:rPr>
              <w:t>-5p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A6549B" w:rsidRDefault="00470D27" w:rsidP="002C428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6549B">
              <w:rPr>
                <w:rFonts w:ascii="Times New Roman" w:hAnsi="Times New Roman" w:cs="Times New Roman" w:hint="eastAsia"/>
                <w:szCs w:val="21"/>
              </w:rPr>
              <w:t xml:space="preserve">F: </w:t>
            </w:r>
            <w:r w:rsidR="00A6549B" w:rsidRPr="00A6549B">
              <w:rPr>
                <w:rFonts w:ascii="Times New Roman" w:hAnsi="Times New Roman" w:cs="Times New Roman"/>
                <w:szCs w:val="21"/>
              </w:rPr>
              <w:t>TGTATTTTAGTCGTGGCGATA</w:t>
            </w:r>
          </w:p>
        </w:tc>
      </w:tr>
      <w:tr w:rsidR="00470D27" w:rsidRPr="00470D27" w:rsidTr="004B7F6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4F17EA" w:rsidRDefault="00470D27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A6549B" w:rsidRDefault="00470D27" w:rsidP="002C428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6549B">
              <w:rPr>
                <w:rFonts w:ascii="Times New Roman" w:hAnsi="Times New Roman" w:cs="Times New Roman" w:hint="eastAsia"/>
                <w:szCs w:val="21"/>
              </w:rPr>
              <w:t>R:</w:t>
            </w:r>
            <w:r w:rsidR="002C4286" w:rsidRPr="00A6549B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A6549B" w:rsidRPr="00A6549B">
              <w:rPr>
                <w:rFonts w:ascii="Times New Roman" w:hAnsi="Times New Roman" w:cs="Times New Roman"/>
                <w:szCs w:val="21"/>
              </w:rPr>
              <w:t>ATAACGACTCACGCCTATAATC</w:t>
            </w:r>
          </w:p>
        </w:tc>
      </w:tr>
      <w:tr w:rsidR="00470D27" w:rsidRPr="00470D27" w:rsidTr="004B7F6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4F17EA" w:rsidRDefault="00470D27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F17EA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3123B6" w:rsidRDefault="00470D27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F: </w:t>
            </w:r>
            <w:r w:rsidR="003123B6" w:rsidRPr="003123B6">
              <w:rPr>
                <w:rFonts w:ascii="Times New Roman" w:hAnsi="Times New Roman" w:cs="Times New Roman"/>
                <w:szCs w:val="21"/>
              </w:rPr>
              <w:t>AGCCACATCGCTCAGACAC</w:t>
            </w:r>
          </w:p>
        </w:tc>
      </w:tr>
      <w:tr w:rsidR="00470D27" w:rsidRPr="00470D27" w:rsidTr="004B7F6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4B6641" w:rsidRDefault="00470D27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3123B6" w:rsidRDefault="00470D27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R: </w:t>
            </w:r>
            <w:r w:rsidR="003123B6" w:rsidRPr="003123B6">
              <w:rPr>
                <w:rFonts w:ascii="Times New Roman" w:hAnsi="Times New Roman" w:cs="Times New Roman"/>
                <w:szCs w:val="21"/>
              </w:rPr>
              <w:t>GCCCAATACGACCAAATCC</w:t>
            </w:r>
            <w:r w:rsidRPr="003123B6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70D27" w:rsidRPr="00470D27" w:rsidTr="004B7F6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4B6641" w:rsidRDefault="00470D27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B6641">
              <w:rPr>
                <w:rFonts w:ascii="Times New Roman" w:hAnsi="Times New Roman" w:cs="Times New Roman"/>
                <w:szCs w:val="21"/>
              </w:rPr>
              <w:t>U6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D27" w:rsidRPr="004B6641" w:rsidRDefault="00470D27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F: </w:t>
            </w:r>
            <w:r w:rsidRPr="00470D27">
              <w:rPr>
                <w:rFonts w:ascii="Times New Roman" w:hAnsi="Times New Roman" w:cs="Times New Roman"/>
                <w:szCs w:val="21"/>
              </w:rPr>
              <w:t>ATTGGAACGATACAGAGAAGATT</w:t>
            </w:r>
          </w:p>
        </w:tc>
      </w:tr>
      <w:tr w:rsidR="00470D27" w:rsidRPr="00470D27" w:rsidTr="004B7F6B">
        <w:tc>
          <w:tcPr>
            <w:tcW w:w="2093" w:type="dxa"/>
            <w:tcBorders>
              <w:top w:val="nil"/>
              <w:left w:val="nil"/>
              <w:right w:val="nil"/>
            </w:tcBorders>
            <w:vAlign w:val="center"/>
          </w:tcPr>
          <w:p w:rsidR="00470D27" w:rsidRPr="004B6641" w:rsidRDefault="00470D27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vAlign w:val="center"/>
          </w:tcPr>
          <w:p w:rsidR="00470D27" w:rsidRPr="00470D27" w:rsidRDefault="00470D27" w:rsidP="0051486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R: </w:t>
            </w:r>
            <w:r w:rsidRPr="00470D27">
              <w:rPr>
                <w:rFonts w:ascii="Times New Roman" w:hAnsi="Times New Roman" w:cs="Times New Roman"/>
                <w:szCs w:val="21"/>
              </w:rPr>
              <w:t>GGAACGCTTCACGAATTTG</w:t>
            </w:r>
          </w:p>
        </w:tc>
      </w:tr>
    </w:tbl>
    <w:p w:rsidR="002B1C63" w:rsidRDefault="002B1C63">
      <w:pPr>
        <w:widowControl/>
        <w:jc w:val="left"/>
        <w:rPr>
          <w:szCs w:val="24"/>
        </w:rPr>
      </w:pPr>
    </w:p>
    <w:p w:rsidR="009848F8" w:rsidRDefault="009848F8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Figure S1</w:t>
      </w:r>
    </w:p>
    <w:p w:rsidR="00564230" w:rsidRDefault="00282424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874819" cy="4752598"/>
            <wp:effectExtent l="19050" t="0" r="1981" b="0"/>
            <wp:docPr id="5" name="图片 2" descr="E:\投稿\2016-2017投稿\2018-设计\zhf-26-肺癌\图及pzf\原始\Fig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投稿\2016-2017投稿\2018-设计\zhf-26-肺癌\图及pzf\原始\Fig S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537" cy="475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8F8" w:rsidRPr="001B33C1" w:rsidRDefault="009848F8" w:rsidP="009848F8">
      <w:pPr>
        <w:spacing w:line="36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Figure S1</w:t>
      </w:r>
      <w:r w:rsidRPr="004B7F6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64230" w:rsidRPr="004B7F6B">
        <w:rPr>
          <w:rFonts w:ascii="Times New Roman" w:hAnsi="Times New Roman" w:cs="Times New Roman" w:hint="eastAsia"/>
          <w:sz w:val="24"/>
          <w:szCs w:val="24"/>
        </w:rPr>
        <w:t xml:space="preserve">(A) GEPIA website shows the expression of BBOX1-AS1 in LUSC. (B) </w:t>
      </w:r>
      <w:proofErr w:type="spellStart"/>
      <w:proofErr w:type="gramStart"/>
      <w:r w:rsidR="00564230" w:rsidRPr="004B7F6B">
        <w:rPr>
          <w:rFonts w:ascii="Times New Roman" w:hAnsi="Times New Roman" w:cs="Times New Roman"/>
          <w:sz w:val="24"/>
          <w:szCs w:val="24"/>
        </w:rPr>
        <w:t>starBase</w:t>
      </w:r>
      <w:proofErr w:type="spellEnd"/>
      <w:proofErr w:type="gramEnd"/>
      <w:r w:rsidR="00564230" w:rsidRPr="004B7F6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64230" w:rsidRPr="004B7F6B">
        <w:rPr>
          <w:rFonts w:ascii="Times New Roman" w:hAnsi="Times New Roman" w:cs="Times New Roman"/>
          <w:sz w:val="24"/>
          <w:szCs w:val="24"/>
        </w:rPr>
        <w:t>Pan-Cancer</w:t>
      </w:r>
      <w:r w:rsidR="00564230" w:rsidRPr="004B7F6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64230" w:rsidRPr="004B7F6B">
        <w:rPr>
          <w:rFonts w:ascii="Times New Roman" w:hAnsi="Times New Roman" w:cs="Times New Roman"/>
          <w:sz w:val="24"/>
          <w:szCs w:val="24"/>
        </w:rPr>
        <w:t>Analysis Platform</w:t>
      </w:r>
      <w:r w:rsidR="00564230" w:rsidRPr="004B7F6B">
        <w:rPr>
          <w:rFonts w:ascii="Times New Roman" w:hAnsi="Times New Roman" w:cs="Times New Roman" w:hint="eastAsia"/>
          <w:sz w:val="24"/>
          <w:szCs w:val="24"/>
        </w:rPr>
        <w:t xml:space="preserve"> reveals the expression of miR-27a-5p in LUSC. (C) </w:t>
      </w:r>
      <w:proofErr w:type="spellStart"/>
      <w:r w:rsidR="00564230" w:rsidRPr="004B7F6B">
        <w:rPr>
          <w:rFonts w:ascii="Times New Roman" w:hAnsi="Times New Roman" w:cs="Times New Roman"/>
          <w:sz w:val="24"/>
          <w:szCs w:val="24"/>
        </w:rPr>
        <w:t>starBase</w:t>
      </w:r>
      <w:proofErr w:type="spellEnd"/>
      <w:r w:rsidR="00564230" w:rsidRPr="004B7F6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64230" w:rsidRPr="004B7F6B">
        <w:rPr>
          <w:rFonts w:ascii="Times New Roman" w:hAnsi="Times New Roman" w:cs="Times New Roman"/>
          <w:sz w:val="24"/>
          <w:szCs w:val="24"/>
        </w:rPr>
        <w:t>Pan-Cancer</w:t>
      </w:r>
      <w:r w:rsidR="00564230" w:rsidRPr="004B7F6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64230" w:rsidRPr="004B7F6B">
        <w:rPr>
          <w:rFonts w:ascii="Times New Roman" w:hAnsi="Times New Roman" w:cs="Times New Roman"/>
          <w:sz w:val="24"/>
          <w:szCs w:val="24"/>
        </w:rPr>
        <w:t>Analysis Platform</w:t>
      </w:r>
      <w:r w:rsidR="00564230" w:rsidRPr="004B7F6B">
        <w:rPr>
          <w:rFonts w:ascii="Times New Roman" w:hAnsi="Times New Roman" w:cs="Times New Roman" w:hint="eastAsia"/>
          <w:sz w:val="24"/>
          <w:szCs w:val="24"/>
        </w:rPr>
        <w:t xml:space="preserve"> was used to analyze the correlation between miR-27a-5p and BBOX1-AS1 in lung cancer tissues. </w:t>
      </w:r>
      <w:r w:rsidR="001B33C1" w:rsidRPr="001B33C1">
        <w:rPr>
          <w:rFonts w:ascii="Times New Roman" w:hAnsi="Times New Roman" w:cs="Times New Roman" w:hint="eastAsia"/>
          <w:color w:val="FF0000"/>
          <w:sz w:val="24"/>
          <w:szCs w:val="24"/>
        </w:rPr>
        <w:t>(D)</w:t>
      </w:r>
      <w:r w:rsidR="001B33C1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="001B33C1" w:rsidRPr="001B33C1">
        <w:rPr>
          <w:rFonts w:ascii="Times New Roman" w:hAnsi="Times New Roman" w:cs="Times New Roman"/>
          <w:color w:val="FF0000"/>
          <w:sz w:val="24"/>
          <w:szCs w:val="24"/>
        </w:rPr>
        <w:t>Kaplan</w:t>
      </w:r>
      <w:r w:rsidR="001B33C1">
        <w:rPr>
          <w:rFonts w:ascii="Times New Roman" w:hAnsi="Times New Roman" w:cs="Times New Roman" w:hint="eastAsia"/>
          <w:color w:val="FF0000"/>
          <w:sz w:val="24"/>
          <w:szCs w:val="24"/>
        </w:rPr>
        <w:t>-</w:t>
      </w:r>
      <w:r w:rsidR="001B33C1" w:rsidRPr="001B33C1">
        <w:rPr>
          <w:rFonts w:ascii="Times New Roman" w:hAnsi="Times New Roman" w:cs="Times New Roman"/>
          <w:color w:val="FF0000"/>
          <w:sz w:val="24"/>
          <w:szCs w:val="24"/>
        </w:rPr>
        <w:t xml:space="preserve">Meier survival plots using the TCGA LUAD </w:t>
      </w:r>
      <w:r w:rsidR="001B33C1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and LUSC </w:t>
      </w:r>
      <w:r w:rsidR="001B33C1" w:rsidRPr="001B33C1">
        <w:rPr>
          <w:rFonts w:ascii="Times New Roman" w:hAnsi="Times New Roman" w:cs="Times New Roman"/>
          <w:color w:val="FF0000"/>
          <w:sz w:val="24"/>
          <w:szCs w:val="24"/>
        </w:rPr>
        <w:t xml:space="preserve">patients by expression value of </w:t>
      </w:r>
      <w:r w:rsidR="001B33C1">
        <w:rPr>
          <w:rFonts w:ascii="Times New Roman" w:hAnsi="Times New Roman" w:cs="Times New Roman" w:hint="eastAsia"/>
          <w:color w:val="FF0000"/>
          <w:sz w:val="24"/>
          <w:szCs w:val="24"/>
        </w:rPr>
        <w:t>miR-27a-5p.</w:t>
      </w:r>
      <w:r w:rsidR="001B33C1" w:rsidRPr="001B33C1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(E)</w:t>
      </w:r>
      <w:r w:rsidR="001B33C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33C1" w:rsidRPr="001B33C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Kaplan-Meier survival </w:t>
      </w:r>
      <w:r w:rsidR="001B33C1" w:rsidRPr="001B33C1">
        <w:rPr>
          <w:rFonts w:ascii="Times New Roman" w:hAnsi="Times New Roman" w:cs="Times New Roman" w:hint="eastAsia"/>
          <w:bCs/>
          <w:color w:val="FF0000"/>
          <w:sz w:val="24"/>
          <w:szCs w:val="24"/>
        </w:rPr>
        <w:t xml:space="preserve">curve was used to </w:t>
      </w:r>
      <w:r w:rsidR="001B33C1">
        <w:rPr>
          <w:rFonts w:ascii="Times New Roman" w:hAnsi="Times New Roman" w:cs="Times New Roman" w:hint="eastAsia"/>
          <w:bCs/>
          <w:color w:val="FF0000"/>
          <w:sz w:val="24"/>
          <w:szCs w:val="24"/>
        </w:rPr>
        <w:t xml:space="preserve">determine the correlation </w:t>
      </w:r>
      <w:r w:rsidR="001B33C1">
        <w:rPr>
          <w:rFonts w:ascii="Times New Roman" w:hAnsi="Times New Roman" w:cs="Times New Roman"/>
          <w:bCs/>
          <w:color w:val="FF0000"/>
          <w:sz w:val="24"/>
          <w:szCs w:val="24"/>
        </w:rPr>
        <w:t>between</w:t>
      </w:r>
      <w:r w:rsidR="001B33C1">
        <w:rPr>
          <w:rFonts w:ascii="Times New Roman" w:hAnsi="Times New Roman" w:cs="Times New Roman" w:hint="eastAsia"/>
          <w:bCs/>
          <w:color w:val="FF0000"/>
          <w:sz w:val="24"/>
          <w:szCs w:val="24"/>
        </w:rPr>
        <w:t xml:space="preserve"> </w:t>
      </w:r>
      <w:r w:rsidR="001B33C1" w:rsidRPr="001B33C1">
        <w:rPr>
          <w:rFonts w:ascii="Times New Roman" w:hAnsi="Times New Roman" w:cs="Times New Roman"/>
          <w:bCs/>
          <w:color w:val="FF0000"/>
          <w:sz w:val="24"/>
          <w:szCs w:val="24"/>
        </w:rPr>
        <w:t>overall survival</w:t>
      </w:r>
      <w:r w:rsidR="001B33C1">
        <w:rPr>
          <w:rFonts w:ascii="Times New Roman" w:hAnsi="Times New Roman" w:cs="Times New Roman" w:hint="eastAsia"/>
          <w:bCs/>
          <w:color w:val="FF0000"/>
          <w:sz w:val="24"/>
          <w:szCs w:val="24"/>
        </w:rPr>
        <w:t xml:space="preserve"> and miR-27a-5p expression in NSCLC. </w:t>
      </w:r>
      <w:r w:rsidR="00564230" w:rsidRPr="004B7F6B">
        <w:rPr>
          <w:rFonts w:ascii="Times New Roman" w:hAnsi="Times New Roman" w:cs="Times New Roman" w:hint="eastAsia"/>
          <w:sz w:val="24"/>
          <w:szCs w:val="24"/>
        </w:rPr>
        <w:t>(</w:t>
      </w:r>
      <w:r w:rsidR="001B33C1">
        <w:rPr>
          <w:rFonts w:ascii="Times New Roman" w:hAnsi="Times New Roman" w:cs="Times New Roman" w:hint="eastAsia"/>
          <w:sz w:val="24"/>
          <w:szCs w:val="24"/>
        </w:rPr>
        <w:t>F</w:t>
      </w:r>
      <w:r w:rsidR="00564230" w:rsidRPr="004B7F6B">
        <w:rPr>
          <w:rFonts w:ascii="Times New Roman" w:hAnsi="Times New Roman" w:cs="Times New Roman" w:hint="eastAsia"/>
          <w:sz w:val="24"/>
          <w:szCs w:val="24"/>
        </w:rPr>
        <w:t>) GEPIA database displays the expression of MELK mRNA in LUSC and LUAD.</w:t>
      </w:r>
    </w:p>
    <w:p w:rsidR="009848F8" w:rsidRDefault="009848F8" w:rsidP="008A2BA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Figure S2</w:t>
      </w:r>
    </w:p>
    <w:p w:rsidR="009848F8" w:rsidRDefault="009848F8" w:rsidP="009848F8">
      <w:pPr>
        <w:jc w:val="center"/>
      </w:pPr>
    </w:p>
    <w:p w:rsidR="00564230" w:rsidRDefault="00564230" w:rsidP="004B7F6B">
      <w:r>
        <w:rPr>
          <w:noProof/>
        </w:rPr>
        <w:drawing>
          <wp:inline distT="0" distB="0" distL="0" distR="0">
            <wp:extent cx="5274310" cy="3145155"/>
            <wp:effectExtent l="0" t="0" r="0" b="0"/>
            <wp:docPr id="1" name="图片 1" descr="C:\Users\Administrator\Desktop\zhf-26-肺癌\图及pzf\Additional fil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zhf-26-肺癌\图及pzf\Additional file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860" w:rsidRPr="000E16D9" w:rsidRDefault="009848F8" w:rsidP="006D509D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141F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S2 </w:t>
      </w:r>
      <w:r w:rsidR="0059599C">
        <w:rPr>
          <w:rFonts w:ascii="Times New Roman" w:hAnsi="Times New Roman" w:cs="Times New Roman" w:hint="eastAsia"/>
          <w:b/>
          <w:sz w:val="24"/>
          <w:szCs w:val="24"/>
        </w:rPr>
        <w:t>MELK promotes cell proliferation, migration and invasion in NSCLC.</w:t>
      </w:r>
      <w:r w:rsidR="00701F12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B141F8" w:rsidRPr="00B141F8">
        <w:rPr>
          <w:rFonts w:ascii="Times New Roman" w:hAnsi="Times New Roman" w:cs="Times New Roman" w:hint="eastAsia"/>
          <w:sz w:val="24"/>
          <w:szCs w:val="24"/>
        </w:rPr>
        <w:t>(A</w:t>
      </w:r>
      <w:r w:rsidR="0059599C">
        <w:rPr>
          <w:rFonts w:ascii="Times New Roman" w:hAnsi="Times New Roman" w:cs="Times New Roman" w:hint="eastAsia"/>
          <w:sz w:val="24"/>
          <w:szCs w:val="24"/>
        </w:rPr>
        <w:t>-D</w:t>
      </w:r>
      <w:r w:rsidR="00B141F8" w:rsidRPr="00B141F8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59599C">
        <w:rPr>
          <w:rFonts w:ascii="Times New Roman" w:hAnsi="Times New Roman" w:cs="Times New Roman" w:hint="eastAsia"/>
          <w:sz w:val="24"/>
          <w:szCs w:val="24"/>
        </w:rPr>
        <w:t xml:space="preserve">A549 and SK-MES-1 cells were </w:t>
      </w:r>
      <w:proofErr w:type="spellStart"/>
      <w:r w:rsidR="0059599C">
        <w:rPr>
          <w:rFonts w:ascii="Times New Roman" w:hAnsi="Times New Roman" w:cs="Times New Roman" w:hint="eastAsia"/>
          <w:sz w:val="24"/>
          <w:szCs w:val="24"/>
        </w:rPr>
        <w:t>transfected</w:t>
      </w:r>
      <w:proofErr w:type="spellEnd"/>
      <w:r w:rsidR="0059599C">
        <w:rPr>
          <w:rFonts w:ascii="Times New Roman" w:hAnsi="Times New Roman" w:cs="Times New Roman" w:hint="eastAsia"/>
          <w:sz w:val="24"/>
          <w:szCs w:val="24"/>
        </w:rPr>
        <w:t xml:space="preserve"> with </w:t>
      </w:r>
      <w:proofErr w:type="spellStart"/>
      <w:r w:rsidR="0059599C">
        <w:rPr>
          <w:rFonts w:ascii="Times New Roman" w:hAnsi="Times New Roman" w:cs="Times New Roman" w:hint="eastAsia"/>
          <w:sz w:val="24"/>
          <w:szCs w:val="24"/>
        </w:rPr>
        <w:t>si</w:t>
      </w:r>
      <w:proofErr w:type="spellEnd"/>
      <w:r w:rsidR="0059599C">
        <w:rPr>
          <w:rFonts w:ascii="Times New Roman" w:hAnsi="Times New Roman" w:cs="Times New Roman" w:hint="eastAsia"/>
          <w:sz w:val="24"/>
          <w:szCs w:val="24"/>
        </w:rPr>
        <w:t xml:space="preserve">-NC or </w:t>
      </w:r>
      <w:proofErr w:type="spellStart"/>
      <w:r w:rsidR="0059599C">
        <w:rPr>
          <w:rFonts w:ascii="Times New Roman" w:hAnsi="Times New Roman" w:cs="Times New Roman" w:hint="eastAsia"/>
          <w:sz w:val="24"/>
          <w:szCs w:val="24"/>
        </w:rPr>
        <w:t>si</w:t>
      </w:r>
      <w:proofErr w:type="spellEnd"/>
      <w:r w:rsidR="0059599C">
        <w:rPr>
          <w:rFonts w:ascii="Times New Roman" w:hAnsi="Times New Roman" w:cs="Times New Roman" w:hint="eastAsia"/>
          <w:sz w:val="24"/>
          <w:szCs w:val="24"/>
        </w:rPr>
        <w:t xml:space="preserve">-MELK, followed by CCK-8 assay of cell viability (A), colony forming assay (B), wound healing assay of cell migration (C) and </w:t>
      </w:r>
      <w:proofErr w:type="spellStart"/>
      <w:r w:rsidR="0059599C">
        <w:rPr>
          <w:rFonts w:ascii="Times New Roman" w:hAnsi="Times New Roman" w:cs="Times New Roman" w:hint="eastAsia"/>
          <w:sz w:val="24"/>
          <w:szCs w:val="24"/>
        </w:rPr>
        <w:t>transwell</w:t>
      </w:r>
      <w:proofErr w:type="spellEnd"/>
      <w:r w:rsidR="0059599C">
        <w:rPr>
          <w:rFonts w:ascii="Times New Roman" w:hAnsi="Times New Roman" w:cs="Times New Roman" w:hint="eastAsia"/>
          <w:sz w:val="24"/>
          <w:szCs w:val="24"/>
        </w:rPr>
        <w:t xml:space="preserve"> assay of cell invasion.</w:t>
      </w:r>
      <w:r w:rsidR="004B7F6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B7F6B">
        <w:rPr>
          <w:rFonts w:ascii="Times New Roman" w:hAnsi="Times New Roman" w:cs="Times New Roman"/>
          <w:bCs/>
          <w:sz w:val="24"/>
          <w:szCs w:val="24"/>
        </w:rPr>
        <w:t>**</w:t>
      </w:r>
      <w:r w:rsidR="004B7F6B" w:rsidRPr="00DC266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 </w:t>
      </w:r>
      <w:r w:rsidR="004B7F6B">
        <w:rPr>
          <w:rFonts w:ascii="Times New Roman" w:hAnsi="Times New Roman" w:cs="Times New Roman"/>
          <w:bCs/>
          <w:sz w:val="24"/>
          <w:szCs w:val="24"/>
        </w:rPr>
        <w:t>&lt; 0.0</w:t>
      </w:r>
      <w:r w:rsidR="00701F12">
        <w:rPr>
          <w:rFonts w:ascii="Times New Roman" w:hAnsi="Times New Roman" w:cs="Times New Roman" w:hint="eastAsia"/>
          <w:bCs/>
          <w:sz w:val="24"/>
          <w:szCs w:val="24"/>
        </w:rPr>
        <w:t>1</w:t>
      </w:r>
      <w:bookmarkStart w:id="0" w:name="_GoBack"/>
      <w:bookmarkEnd w:id="0"/>
      <w:r w:rsidR="004B7F6B"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r w:rsidR="006D509D" w:rsidRPr="00DC266B">
        <w:rPr>
          <w:rFonts w:ascii="Times New Roman" w:hAnsi="Times New Roman" w:cs="Times New Roman"/>
          <w:bCs/>
          <w:sz w:val="24"/>
          <w:szCs w:val="24"/>
        </w:rPr>
        <w:t>***</w:t>
      </w:r>
      <w:r w:rsidR="006D509D" w:rsidRPr="00DC266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 </w:t>
      </w:r>
      <w:r w:rsidR="006D509D">
        <w:rPr>
          <w:rFonts w:ascii="Times New Roman" w:hAnsi="Times New Roman" w:cs="Times New Roman"/>
          <w:bCs/>
          <w:sz w:val="24"/>
          <w:szCs w:val="24"/>
        </w:rPr>
        <w:t>&lt; 0.001</w:t>
      </w:r>
      <w:r w:rsidR="004B7F6B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sectPr w:rsidR="00B05860" w:rsidRPr="000E16D9" w:rsidSect="00D524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DDD" w:rsidRDefault="00200DDD" w:rsidP="00B141F8">
      <w:r>
        <w:separator/>
      </w:r>
    </w:p>
  </w:endnote>
  <w:endnote w:type="continuationSeparator" w:id="0">
    <w:p w:rsidR="00200DDD" w:rsidRDefault="00200DDD" w:rsidP="00B141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DDD" w:rsidRDefault="00200DDD" w:rsidP="00B141F8">
      <w:r>
        <w:separator/>
      </w:r>
    </w:p>
  </w:footnote>
  <w:footnote w:type="continuationSeparator" w:id="0">
    <w:p w:rsidR="00200DDD" w:rsidRDefault="00200DDD" w:rsidP="00B141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41F8"/>
    <w:rsid w:val="000A0CE7"/>
    <w:rsid w:val="000A7CE4"/>
    <w:rsid w:val="000E0C85"/>
    <w:rsid w:val="000E16D9"/>
    <w:rsid w:val="0012417B"/>
    <w:rsid w:val="001B33C1"/>
    <w:rsid w:val="001B5DB4"/>
    <w:rsid w:val="001D4F3F"/>
    <w:rsid w:val="001D6DF5"/>
    <w:rsid w:val="00200DDD"/>
    <w:rsid w:val="00221D6C"/>
    <w:rsid w:val="00282424"/>
    <w:rsid w:val="00296D3C"/>
    <w:rsid w:val="002B1C63"/>
    <w:rsid w:val="002C4286"/>
    <w:rsid w:val="003123B6"/>
    <w:rsid w:val="003423C1"/>
    <w:rsid w:val="00440597"/>
    <w:rsid w:val="004423B3"/>
    <w:rsid w:val="00470D27"/>
    <w:rsid w:val="004B6641"/>
    <w:rsid w:val="004B7F6B"/>
    <w:rsid w:val="004F17EA"/>
    <w:rsid w:val="004F7F29"/>
    <w:rsid w:val="00501A0D"/>
    <w:rsid w:val="0053128D"/>
    <w:rsid w:val="00564230"/>
    <w:rsid w:val="0059599C"/>
    <w:rsid w:val="006D509D"/>
    <w:rsid w:val="00701F12"/>
    <w:rsid w:val="0070666B"/>
    <w:rsid w:val="0071337E"/>
    <w:rsid w:val="007E3316"/>
    <w:rsid w:val="00842971"/>
    <w:rsid w:val="008A2BA2"/>
    <w:rsid w:val="008B65CD"/>
    <w:rsid w:val="008D1571"/>
    <w:rsid w:val="009848F8"/>
    <w:rsid w:val="00A6549B"/>
    <w:rsid w:val="00A65F4D"/>
    <w:rsid w:val="00B05860"/>
    <w:rsid w:val="00B141F8"/>
    <w:rsid w:val="00BB2336"/>
    <w:rsid w:val="00BE41CD"/>
    <w:rsid w:val="00BE5639"/>
    <w:rsid w:val="00C041F6"/>
    <w:rsid w:val="00C70FE3"/>
    <w:rsid w:val="00D373C3"/>
    <w:rsid w:val="00D5249D"/>
    <w:rsid w:val="00DB04B0"/>
    <w:rsid w:val="00E54AAD"/>
    <w:rsid w:val="00EA5717"/>
    <w:rsid w:val="00F4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4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141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141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141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141F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141F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141F8"/>
    <w:rPr>
      <w:sz w:val="18"/>
      <w:szCs w:val="18"/>
    </w:rPr>
  </w:style>
  <w:style w:type="table" w:styleId="a6">
    <w:name w:val="Table Grid"/>
    <w:basedOn w:val="a1"/>
    <w:uiPriority w:val="39"/>
    <w:qFormat/>
    <w:rsid w:val="004405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6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10C9F6B-F44A-42C6-9A5B-71BFA858F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1801</TotalTime>
  <Pages>2</Pages>
  <Words>197</Words>
  <Characters>1128</Characters>
  <Application>Microsoft Office Word</Application>
  <DocSecurity>0</DocSecurity>
  <Lines>9</Lines>
  <Paragraphs>2</Paragraphs>
  <ScaleCrop>false</ScaleCrop>
  <Company>Sky123.Org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55</cp:revision>
  <dcterms:created xsi:type="dcterms:W3CDTF">2020-09-27T03:32:00Z</dcterms:created>
  <dcterms:modified xsi:type="dcterms:W3CDTF">2021-03-05T09:23:00Z</dcterms:modified>
</cp:coreProperties>
</file>