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C6DD8" w14:textId="0AE99A62" w:rsidR="00004133" w:rsidRDefault="00FC0589">
      <w:pPr>
        <w:spacing w:afterLines="50" w:after="156" w:line="360" w:lineRule="auto"/>
        <w:rPr>
          <w:rFonts w:ascii="Arial" w:eastAsia="宋体" w:hAnsi="Arial" w:cs="Arial"/>
          <w:b/>
          <w:bCs/>
          <w:sz w:val="24"/>
          <w:szCs w:val="24"/>
        </w:rPr>
      </w:pPr>
      <w:r>
        <w:rPr>
          <w:rFonts w:ascii="Arial" w:eastAsia="宋体" w:hAnsi="Arial" w:cs="Arial"/>
          <w:b/>
          <w:bCs/>
          <w:sz w:val="24"/>
          <w:szCs w:val="24"/>
        </w:rPr>
        <w:t>Supplementary Figure</w:t>
      </w:r>
    </w:p>
    <w:p w14:paraId="3E0EBD61" w14:textId="2B9392B5" w:rsidR="00004133" w:rsidRPr="0093473E" w:rsidRDefault="0093473E">
      <w:pPr>
        <w:spacing w:afterLines="50" w:after="156"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/>
          <w:noProof/>
          <w:sz w:val="24"/>
          <w:szCs w:val="24"/>
        </w:rPr>
        <w:drawing>
          <wp:inline distT="0" distB="0" distL="0" distR="0" wp14:anchorId="7D380969" wp14:editId="7EC3989A">
            <wp:extent cx="4474464" cy="6656832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464" cy="665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3F7C5" w14:textId="2CA633D9" w:rsidR="00004133" w:rsidRDefault="00FC0589" w:rsidP="00487208">
      <w:pPr>
        <w:spacing w:afterLines="50" w:after="156"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/>
          <w:b/>
          <w:bCs/>
          <w:sz w:val="24"/>
          <w:szCs w:val="24"/>
        </w:rPr>
        <w:t xml:space="preserve">Supplementary Figure 1. Silencing TRAIL downregulates invasion, proliferation, and </w:t>
      </w:r>
      <w:r>
        <w:rPr>
          <w:rFonts w:ascii="Arial" w:eastAsia="宋体" w:hAnsi="Arial" w:cs="Arial" w:hint="eastAsia"/>
          <w:b/>
          <w:bCs/>
          <w:sz w:val="24"/>
          <w:szCs w:val="24"/>
        </w:rPr>
        <w:t>stemness</w:t>
      </w:r>
      <w:r>
        <w:rPr>
          <w:rFonts w:ascii="Arial" w:eastAsia="宋体" w:hAnsi="Arial" w:cs="Arial"/>
          <w:b/>
          <w:bCs/>
          <w:sz w:val="24"/>
          <w:szCs w:val="24"/>
        </w:rPr>
        <w:t xml:space="preserve"> of ESCC</w:t>
      </w:r>
      <w:r w:rsidRPr="00487208">
        <w:rPr>
          <w:rFonts w:ascii="Arial" w:eastAsia="宋体" w:hAnsi="Arial" w:cs="Arial"/>
          <w:b/>
          <w:bCs/>
          <w:sz w:val="24"/>
          <w:szCs w:val="24"/>
        </w:rPr>
        <w:t>.</w:t>
      </w:r>
      <w:r w:rsidRPr="00487208">
        <w:rPr>
          <w:rFonts w:ascii="Arial" w:eastAsia="宋体" w:hAnsi="Arial" w:cs="Arial"/>
          <w:sz w:val="24"/>
          <w:szCs w:val="24"/>
        </w:rPr>
        <w:t xml:space="preserve"> (a) </w:t>
      </w:r>
      <w:r w:rsidR="0093473E" w:rsidRPr="00487208">
        <w:rPr>
          <w:rFonts w:ascii="Arial" w:eastAsia="宋体" w:hAnsi="Arial" w:cs="Arial"/>
          <w:sz w:val="24"/>
          <w:szCs w:val="24"/>
        </w:rPr>
        <w:t xml:space="preserve">TRAIL expression in different stages of tumors. (b) </w:t>
      </w:r>
      <w:r w:rsidRPr="00487208">
        <w:rPr>
          <w:rFonts w:ascii="Arial" w:eastAsia="宋体" w:hAnsi="Arial" w:cs="Arial"/>
          <w:sz w:val="24"/>
          <w:szCs w:val="24"/>
        </w:rPr>
        <w:t>TRAIL knockdown efficiency by RT-qPCR. (</w:t>
      </w:r>
      <w:r w:rsidR="0093473E" w:rsidRPr="00487208">
        <w:rPr>
          <w:rFonts w:ascii="Arial" w:eastAsia="宋体" w:hAnsi="Arial" w:cs="Arial"/>
          <w:sz w:val="24"/>
          <w:szCs w:val="24"/>
        </w:rPr>
        <w:t>c</w:t>
      </w:r>
      <w:r w:rsidRPr="00487208">
        <w:rPr>
          <w:rFonts w:ascii="Arial" w:eastAsia="宋体" w:hAnsi="Arial" w:cs="Arial"/>
          <w:sz w:val="24"/>
          <w:szCs w:val="24"/>
        </w:rPr>
        <w:t>–</w:t>
      </w:r>
      <w:r w:rsidR="0093473E" w:rsidRPr="00487208">
        <w:rPr>
          <w:rFonts w:ascii="Arial" w:eastAsia="宋体" w:hAnsi="Arial" w:cs="Arial"/>
          <w:sz w:val="24"/>
          <w:szCs w:val="24"/>
        </w:rPr>
        <w:t>e</w:t>
      </w:r>
      <w:r w:rsidRPr="00487208">
        <w:rPr>
          <w:rFonts w:ascii="Arial" w:eastAsia="宋体" w:hAnsi="Arial" w:cs="Arial"/>
          <w:sz w:val="24"/>
          <w:szCs w:val="24"/>
        </w:rPr>
        <w:t>) TRAIL knockdown reduced invasion, spheroid, and prolifer</w:t>
      </w:r>
      <w:r>
        <w:rPr>
          <w:rFonts w:ascii="Arial" w:eastAsia="宋体" w:hAnsi="Arial" w:cs="Arial"/>
          <w:sz w:val="24"/>
          <w:szCs w:val="24"/>
        </w:rPr>
        <w:t>ation abilities of ESCC cells. (</w:t>
      </w:r>
      <w:r w:rsidR="0093473E">
        <w:rPr>
          <w:rFonts w:ascii="Arial" w:eastAsia="宋体" w:hAnsi="Arial" w:cs="Arial"/>
          <w:sz w:val="24"/>
          <w:szCs w:val="24"/>
        </w:rPr>
        <w:t>f</w:t>
      </w:r>
      <w:r>
        <w:rPr>
          <w:rFonts w:ascii="Arial" w:eastAsia="宋体" w:hAnsi="Arial" w:cs="Arial"/>
          <w:sz w:val="24"/>
          <w:szCs w:val="24"/>
        </w:rPr>
        <w:t>) Stemness marker mRNA levels in TRAIL-knockdown cell lines.</w:t>
      </w:r>
      <w:r w:rsidR="00487208" w:rsidRPr="00487208">
        <w:t xml:space="preserve"> </w:t>
      </w:r>
      <w:r w:rsidR="00487208" w:rsidRPr="00487208">
        <w:rPr>
          <w:rFonts w:ascii="Arial" w:eastAsia="宋体" w:hAnsi="Arial" w:cs="Arial"/>
          <w:sz w:val="24"/>
          <w:szCs w:val="24"/>
          <w:highlight w:val="yellow"/>
        </w:rPr>
        <w:t xml:space="preserve">Data are </w:t>
      </w:r>
      <w:r w:rsidR="00487208" w:rsidRPr="00487208">
        <w:rPr>
          <w:rFonts w:ascii="Arial" w:eastAsia="宋体" w:hAnsi="Arial" w:cs="Arial"/>
          <w:sz w:val="24"/>
          <w:szCs w:val="24"/>
          <w:highlight w:val="yellow"/>
        </w:rPr>
        <w:lastRenderedPageBreak/>
        <w:t>presented as the mean ± SEM, analyzed by</w:t>
      </w:r>
      <w:r w:rsidR="00487208" w:rsidRPr="00487208">
        <w:rPr>
          <w:rFonts w:ascii="Arial" w:eastAsia="宋体" w:hAnsi="Arial" w:cs="Arial" w:hint="eastAsia"/>
          <w:sz w:val="24"/>
          <w:szCs w:val="24"/>
          <w:highlight w:val="yellow"/>
        </w:rPr>
        <w:t xml:space="preserve"> </w:t>
      </w:r>
      <w:r w:rsidR="00487208" w:rsidRPr="00487208">
        <w:rPr>
          <w:rFonts w:ascii="Arial" w:eastAsia="宋体" w:hAnsi="Arial" w:cs="Arial"/>
          <w:sz w:val="24"/>
          <w:szCs w:val="24"/>
          <w:highlight w:val="yellow"/>
        </w:rPr>
        <w:t>unpaired t-test, *p&lt;0.05, **p&lt;0.01, ***p&lt;0.001.</w:t>
      </w:r>
    </w:p>
    <w:p w14:paraId="1FC52FFD" w14:textId="77777777" w:rsidR="00004133" w:rsidRDefault="00FC0589">
      <w:pPr>
        <w:spacing w:afterLines="50" w:after="156"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/>
          <w:noProof/>
          <w:sz w:val="24"/>
          <w:szCs w:val="24"/>
        </w:rPr>
        <w:drawing>
          <wp:inline distT="0" distB="0" distL="0" distR="0" wp14:anchorId="55661013" wp14:editId="47838DC1">
            <wp:extent cx="4587240" cy="5019675"/>
            <wp:effectExtent l="0" t="0" r="381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502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EB434" w14:textId="48417191" w:rsidR="00004133" w:rsidRDefault="00FC0589">
      <w:pPr>
        <w:spacing w:afterLines="50" w:after="156" w:line="360" w:lineRule="auto"/>
        <w:rPr>
          <w:rFonts w:ascii="Arial" w:eastAsia="宋体" w:hAnsi="Arial" w:cs="Arial"/>
          <w:sz w:val="24"/>
          <w:szCs w:val="24"/>
        </w:rPr>
      </w:pPr>
      <w:bookmarkStart w:id="0" w:name="OLE_LINK27"/>
      <w:r>
        <w:rPr>
          <w:rFonts w:ascii="Arial" w:eastAsia="宋体" w:hAnsi="Arial" w:cs="Arial"/>
          <w:b/>
          <w:sz w:val="24"/>
          <w:szCs w:val="24"/>
        </w:rPr>
        <w:t>Supplementary Figure 2.</w:t>
      </w:r>
      <w:bookmarkEnd w:id="0"/>
      <w:r>
        <w:rPr>
          <w:rFonts w:ascii="Arial" w:eastAsia="宋体" w:hAnsi="Arial" w:cs="Arial"/>
          <w:b/>
          <w:sz w:val="24"/>
          <w:szCs w:val="24"/>
        </w:rPr>
        <w:t xml:space="preserve"> Recombinant human TRAIL (rh-TRAIL) upregulates ESCC stemness and invasion.</w:t>
      </w:r>
      <w:r>
        <w:rPr>
          <w:rFonts w:ascii="Arial" w:eastAsia="宋体" w:hAnsi="Arial" w:cs="Arial"/>
          <w:sz w:val="24"/>
          <w:szCs w:val="24"/>
        </w:rPr>
        <w:t xml:space="preserve"> (a, b) Flow cytometry of CD271 and CXCR4 expression in KYSE70 and KYSE150 cells. (c) mRNA levels of Bmi1 after addition of rh-TRAIL in ESCC cells. (d, e) Sphere formation and </w:t>
      </w:r>
      <w:proofErr w:type="spellStart"/>
      <w:r>
        <w:rPr>
          <w:rFonts w:ascii="Arial" w:eastAsia="宋体" w:hAnsi="Arial" w:cs="Arial"/>
          <w:sz w:val="24"/>
          <w:szCs w:val="24"/>
        </w:rPr>
        <w:t>Transwell</w:t>
      </w:r>
      <w:proofErr w:type="spellEnd"/>
      <w:r>
        <w:rPr>
          <w:rFonts w:ascii="Arial" w:eastAsia="宋体" w:hAnsi="Arial" w:cs="Arial"/>
          <w:sz w:val="24"/>
          <w:szCs w:val="24"/>
        </w:rPr>
        <w:t xml:space="preserve"> assays after addition of rh-TRAIL.</w:t>
      </w:r>
      <w:r w:rsidR="00487208">
        <w:rPr>
          <w:rFonts w:ascii="Arial" w:eastAsia="宋体" w:hAnsi="Arial" w:cs="Arial"/>
          <w:sz w:val="24"/>
          <w:szCs w:val="24"/>
        </w:rPr>
        <w:t xml:space="preserve"> </w:t>
      </w:r>
      <w:r w:rsidR="00487208" w:rsidRPr="00487208">
        <w:rPr>
          <w:rFonts w:ascii="Arial" w:eastAsia="宋体" w:hAnsi="Arial" w:cs="Arial"/>
          <w:sz w:val="24"/>
          <w:szCs w:val="24"/>
          <w:highlight w:val="yellow"/>
        </w:rPr>
        <w:t>Data are presented as the mean ± SEM, analyzed by</w:t>
      </w:r>
      <w:r w:rsidR="00487208" w:rsidRPr="00487208">
        <w:rPr>
          <w:rFonts w:ascii="Arial" w:eastAsia="宋体" w:hAnsi="Arial" w:cs="Arial"/>
          <w:sz w:val="24"/>
          <w:szCs w:val="24"/>
          <w:highlight w:val="yellow"/>
        </w:rPr>
        <w:t xml:space="preserve"> </w:t>
      </w:r>
      <w:r w:rsidR="00487208" w:rsidRPr="00487208">
        <w:rPr>
          <w:rFonts w:ascii="Arial" w:eastAsia="宋体" w:hAnsi="Arial" w:cs="Arial"/>
          <w:sz w:val="24"/>
          <w:szCs w:val="24"/>
          <w:highlight w:val="yellow"/>
        </w:rPr>
        <w:t>unpaired t-test, *p&lt;0.05, **p&lt;0.01, ***p&lt;0.001.</w:t>
      </w:r>
    </w:p>
    <w:p w14:paraId="16E4310B" w14:textId="176D74DF" w:rsidR="00004133" w:rsidRDefault="00C238AD">
      <w:pPr>
        <w:spacing w:afterLines="50" w:after="156"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/>
          <w:noProof/>
          <w:sz w:val="24"/>
          <w:szCs w:val="24"/>
        </w:rPr>
        <w:lastRenderedPageBreak/>
        <w:drawing>
          <wp:inline distT="0" distB="0" distL="0" distR="0" wp14:anchorId="5D2950DF" wp14:editId="07856899">
            <wp:extent cx="5274310" cy="66960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A3A1A" w14:textId="58A68AB7" w:rsidR="00004133" w:rsidRDefault="00FC0589" w:rsidP="0093473E">
      <w:pPr>
        <w:spacing w:after="0"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/>
          <w:b/>
          <w:sz w:val="24"/>
          <w:szCs w:val="24"/>
        </w:rPr>
        <w:t xml:space="preserve">Supplementary Figure 3. TRAIL promotes EMT progression in ESCC cells. </w:t>
      </w:r>
      <w:r>
        <w:rPr>
          <w:rFonts w:ascii="Arial" w:eastAsia="宋体" w:hAnsi="Arial" w:cs="Arial"/>
          <w:sz w:val="24"/>
          <w:szCs w:val="24"/>
        </w:rPr>
        <w:t>(a</w:t>
      </w:r>
      <w:r w:rsidR="0093473E">
        <w:rPr>
          <w:rFonts w:ascii="Arial" w:eastAsia="宋体" w:hAnsi="Arial" w:cs="Arial"/>
          <w:sz w:val="24"/>
          <w:szCs w:val="24"/>
        </w:rPr>
        <w:t>, b</w:t>
      </w:r>
      <w:r>
        <w:rPr>
          <w:rFonts w:ascii="Arial" w:eastAsia="宋体" w:hAnsi="Arial" w:cs="Arial"/>
          <w:sz w:val="24"/>
          <w:szCs w:val="24"/>
        </w:rPr>
        <w:t>) mRNA and protein levels of EMT-related markers in TRAIL-knockdown cell lines. (</w:t>
      </w:r>
      <w:r w:rsidR="0093473E">
        <w:rPr>
          <w:rFonts w:ascii="Arial" w:eastAsia="宋体" w:hAnsi="Arial" w:cs="Arial"/>
          <w:sz w:val="24"/>
          <w:szCs w:val="24"/>
        </w:rPr>
        <w:t>c, d</w:t>
      </w:r>
      <w:r>
        <w:rPr>
          <w:rFonts w:ascii="Arial" w:eastAsia="宋体" w:hAnsi="Arial" w:cs="Arial"/>
          <w:sz w:val="24"/>
          <w:szCs w:val="24"/>
        </w:rPr>
        <w:t>) Expression of EMT-related markers after addition of rh-TRAIL.</w:t>
      </w:r>
    </w:p>
    <w:p w14:paraId="08248180" w14:textId="59644B4F" w:rsidR="0093473E" w:rsidRPr="0093473E" w:rsidRDefault="0093473E" w:rsidP="00487208">
      <w:pPr>
        <w:spacing w:after="0" w:line="360" w:lineRule="auto"/>
        <w:rPr>
          <w:rFonts w:ascii="Arial" w:eastAsia="宋体" w:hAnsi="Arial" w:cs="Arial"/>
          <w:sz w:val="24"/>
          <w:szCs w:val="24"/>
        </w:rPr>
      </w:pPr>
      <w:r w:rsidRPr="00487208">
        <w:rPr>
          <w:rFonts w:ascii="Arial" w:eastAsia="宋体" w:hAnsi="Arial" w:cs="Arial"/>
          <w:sz w:val="24"/>
          <w:szCs w:val="24"/>
        </w:rPr>
        <w:t>(e)</w:t>
      </w:r>
      <w:r w:rsidR="00AA4EE2" w:rsidRPr="00487208">
        <w:t xml:space="preserve"> </w:t>
      </w:r>
      <w:r w:rsidR="00AA4EE2" w:rsidRPr="00487208">
        <w:rPr>
          <w:rFonts w:ascii="Arial" w:eastAsia="宋体" w:hAnsi="Arial" w:cs="Arial"/>
          <w:sz w:val="24"/>
          <w:szCs w:val="24"/>
        </w:rPr>
        <w:t>Correlation analysis of E-cad, N-cad, Vim, PD-L1 and TRAIL in tissue microarrays</w:t>
      </w:r>
      <w:r w:rsidRPr="00487208">
        <w:rPr>
          <w:rFonts w:ascii="Arial" w:eastAsia="宋体" w:hAnsi="Arial" w:cs="Arial"/>
          <w:sz w:val="24"/>
          <w:szCs w:val="24"/>
        </w:rPr>
        <w:t>.</w:t>
      </w:r>
      <w:r w:rsidR="00AA4EE2" w:rsidRPr="00487208">
        <w:rPr>
          <w:rFonts w:ascii="Arial" w:eastAsia="宋体" w:hAnsi="Arial" w:cs="Arial"/>
          <w:sz w:val="24"/>
          <w:szCs w:val="24"/>
        </w:rPr>
        <w:t xml:space="preserve"> (</w:t>
      </w:r>
      <w:r w:rsidR="00AA4EE2" w:rsidRPr="00487208">
        <w:rPr>
          <w:rFonts w:ascii="Arial" w:eastAsia="宋体" w:hAnsi="Arial" w:cs="Arial" w:hint="eastAsia"/>
          <w:sz w:val="24"/>
          <w:szCs w:val="24"/>
        </w:rPr>
        <w:t>f</w:t>
      </w:r>
      <w:r w:rsidR="00AA4EE2" w:rsidRPr="00487208">
        <w:rPr>
          <w:rFonts w:ascii="Arial" w:eastAsia="宋体" w:hAnsi="Arial" w:cs="Arial"/>
          <w:sz w:val="24"/>
          <w:szCs w:val="24"/>
        </w:rPr>
        <w:t>) Expression of TRAIL and PD-L1 in tumor tissues.</w:t>
      </w:r>
      <w:r w:rsidR="00487208">
        <w:rPr>
          <w:rFonts w:ascii="Arial" w:eastAsia="宋体" w:hAnsi="Arial" w:cs="Arial"/>
          <w:sz w:val="24"/>
          <w:szCs w:val="24"/>
        </w:rPr>
        <w:t xml:space="preserve"> </w:t>
      </w:r>
      <w:r w:rsidR="00487208" w:rsidRPr="00487208">
        <w:rPr>
          <w:rFonts w:ascii="Arial" w:eastAsia="宋体" w:hAnsi="Arial" w:cs="Arial"/>
          <w:sz w:val="24"/>
          <w:szCs w:val="24"/>
          <w:highlight w:val="yellow"/>
        </w:rPr>
        <w:t>Data are presented as the mean ± SEM, analyzed by</w:t>
      </w:r>
      <w:r w:rsidR="00487208" w:rsidRPr="00487208">
        <w:rPr>
          <w:rFonts w:ascii="Arial" w:eastAsia="宋体" w:hAnsi="Arial" w:cs="Arial" w:hint="eastAsia"/>
          <w:sz w:val="24"/>
          <w:szCs w:val="24"/>
          <w:highlight w:val="yellow"/>
        </w:rPr>
        <w:t xml:space="preserve"> </w:t>
      </w:r>
      <w:r w:rsidR="00487208" w:rsidRPr="00487208">
        <w:rPr>
          <w:rFonts w:ascii="Arial" w:eastAsia="宋体" w:hAnsi="Arial" w:cs="Arial"/>
          <w:sz w:val="24"/>
          <w:szCs w:val="24"/>
          <w:highlight w:val="yellow"/>
        </w:rPr>
        <w:t>unpaired t-test, *p&lt;0.05, **p&lt;0.01.</w:t>
      </w:r>
    </w:p>
    <w:p w14:paraId="13D3DFC0" w14:textId="6ACB5007" w:rsidR="00004133" w:rsidRDefault="007E4317">
      <w:pPr>
        <w:spacing w:afterLines="50" w:after="156"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/>
          <w:noProof/>
          <w:sz w:val="24"/>
          <w:szCs w:val="24"/>
        </w:rPr>
        <w:lastRenderedPageBreak/>
        <w:drawing>
          <wp:inline distT="0" distB="0" distL="0" distR="0" wp14:anchorId="14CA0B71" wp14:editId="5025A47E">
            <wp:extent cx="4986528" cy="5769864"/>
            <wp:effectExtent l="0" t="0" r="508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28" cy="576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B763B" w14:textId="2C0BBC1D" w:rsidR="00004133" w:rsidRDefault="00FC0589" w:rsidP="00487208">
      <w:pPr>
        <w:spacing w:afterLines="50" w:after="156"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/>
          <w:b/>
          <w:sz w:val="24"/>
          <w:szCs w:val="24"/>
        </w:rPr>
        <w:t xml:space="preserve">Supplementary Figure 4. PD-L1 in the cytoplasm facilitates EMT. </w:t>
      </w:r>
      <w:r>
        <w:rPr>
          <w:rFonts w:ascii="Arial" w:eastAsia="宋体" w:hAnsi="Arial" w:cs="Arial"/>
          <w:sz w:val="24"/>
          <w:szCs w:val="24"/>
        </w:rPr>
        <w:t>(a) EMT-related gene expression in vitro after addition of PD-L1 monoclonal antibody. (b) Silencing PD-L1 suppressed mRNA levels of N-cadherin and vimen</w:t>
      </w:r>
      <w:r w:rsidRPr="00487208">
        <w:rPr>
          <w:rFonts w:ascii="Arial" w:eastAsia="宋体" w:hAnsi="Arial" w:cs="Arial"/>
          <w:sz w:val="24"/>
          <w:szCs w:val="24"/>
        </w:rPr>
        <w:t xml:space="preserve">tin. (c, </w:t>
      </w:r>
      <w:r w:rsidR="0093473E" w:rsidRPr="00487208">
        <w:rPr>
          <w:rFonts w:ascii="Arial" w:eastAsia="宋体" w:hAnsi="Arial" w:cs="Arial"/>
          <w:sz w:val="24"/>
          <w:szCs w:val="24"/>
        </w:rPr>
        <w:t>e, f</w:t>
      </w:r>
      <w:r w:rsidRPr="00487208">
        <w:rPr>
          <w:rFonts w:ascii="Arial" w:eastAsia="宋体" w:hAnsi="Arial" w:cs="Arial"/>
          <w:sz w:val="24"/>
          <w:szCs w:val="24"/>
        </w:rPr>
        <w:t>) Silencing PD-L1 reduced the proliferation</w:t>
      </w:r>
      <w:r w:rsidR="0093473E" w:rsidRPr="00487208">
        <w:rPr>
          <w:rFonts w:ascii="Arial" w:eastAsia="宋体" w:hAnsi="Arial" w:cs="Arial"/>
          <w:sz w:val="24"/>
          <w:szCs w:val="24"/>
        </w:rPr>
        <w:t>,</w:t>
      </w:r>
      <w:r w:rsidRPr="00487208">
        <w:rPr>
          <w:rFonts w:ascii="Arial" w:eastAsia="宋体" w:hAnsi="Arial" w:cs="Arial"/>
          <w:sz w:val="24"/>
          <w:szCs w:val="24"/>
        </w:rPr>
        <w:t xml:space="preserve"> </w:t>
      </w:r>
      <w:proofErr w:type="gramStart"/>
      <w:r w:rsidRPr="00487208">
        <w:rPr>
          <w:rFonts w:ascii="Arial" w:eastAsia="宋体" w:hAnsi="Arial" w:cs="Arial"/>
          <w:sz w:val="24"/>
          <w:szCs w:val="24"/>
        </w:rPr>
        <w:t>invasion</w:t>
      </w:r>
      <w:proofErr w:type="gramEnd"/>
      <w:r w:rsidR="0093473E" w:rsidRPr="00487208">
        <w:rPr>
          <w:rFonts w:ascii="Arial" w:eastAsia="宋体" w:hAnsi="Arial" w:cs="Arial"/>
          <w:sz w:val="24"/>
          <w:szCs w:val="24"/>
        </w:rPr>
        <w:t xml:space="preserve"> and </w:t>
      </w:r>
      <w:r w:rsidR="0099712E" w:rsidRPr="00487208">
        <w:rPr>
          <w:rFonts w:ascii="Arial" w:eastAsia="宋体" w:hAnsi="Arial" w:cs="Arial"/>
          <w:sz w:val="24"/>
          <w:szCs w:val="24"/>
        </w:rPr>
        <w:t>spherical</w:t>
      </w:r>
      <w:r w:rsidRPr="00487208">
        <w:rPr>
          <w:rFonts w:ascii="Arial" w:eastAsia="宋体" w:hAnsi="Arial" w:cs="Arial"/>
          <w:sz w:val="24"/>
          <w:szCs w:val="24"/>
        </w:rPr>
        <w:t xml:space="preserve"> capacity of EC1 cells.</w:t>
      </w:r>
      <w:r w:rsidR="0099712E" w:rsidRPr="00487208">
        <w:rPr>
          <w:rFonts w:ascii="Arial" w:eastAsia="宋体" w:hAnsi="Arial" w:cs="Arial"/>
          <w:sz w:val="24"/>
          <w:szCs w:val="24"/>
        </w:rPr>
        <w:t xml:space="preserve"> (d, g) Silencing PD-L1</w:t>
      </w:r>
      <w:r w:rsidR="0099712E" w:rsidRPr="00487208">
        <w:t xml:space="preserve"> </w:t>
      </w:r>
      <w:r w:rsidR="0099712E" w:rsidRPr="00487208">
        <w:rPr>
          <w:rFonts w:ascii="Arial" w:eastAsia="宋体" w:hAnsi="Arial" w:cs="Arial"/>
          <w:sz w:val="24"/>
          <w:szCs w:val="24"/>
        </w:rPr>
        <w:t>reduced the stemness capacity of tumor.</w:t>
      </w:r>
      <w:r w:rsidR="0099712E">
        <w:rPr>
          <w:rFonts w:ascii="Arial" w:eastAsia="宋体" w:hAnsi="Arial" w:cs="Arial"/>
          <w:sz w:val="24"/>
          <w:szCs w:val="24"/>
        </w:rPr>
        <w:t xml:space="preserve"> </w:t>
      </w:r>
      <w:r w:rsidR="00487208" w:rsidRPr="00487208">
        <w:rPr>
          <w:rFonts w:ascii="Arial" w:eastAsia="宋体" w:hAnsi="Arial" w:cs="Arial"/>
          <w:sz w:val="24"/>
          <w:szCs w:val="24"/>
          <w:highlight w:val="yellow"/>
        </w:rPr>
        <w:t>Data are presented as the mean ± SEM, analyzed by</w:t>
      </w:r>
      <w:r w:rsidR="00487208" w:rsidRPr="00487208">
        <w:rPr>
          <w:rFonts w:ascii="Arial" w:eastAsia="宋体" w:hAnsi="Arial" w:cs="Arial" w:hint="eastAsia"/>
          <w:sz w:val="24"/>
          <w:szCs w:val="24"/>
          <w:highlight w:val="yellow"/>
        </w:rPr>
        <w:t xml:space="preserve"> </w:t>
      </w:r>
      <w:r w:rsidR="00487208" w:rsidRPr="00487208">
        <w:rPr>
          <w:rFonts w:ascii="Arial" w:eastAsia="宋体" w:hAnsi="Arial" w:cs="Arial"/>
          <w:sz w:val="24"/>
          <w:szCs w:val="24"/>
          <w:highlight w:val="yellow"/>
        </w:rPr>
        <w:t>unpaired t-test, *p&lt;0.05, **p&lt;0.01, ***p&lt;0.001.</w:t>
      </w:r>
    </w:p>
    <w:p w14:paraId="7E339916" w14:textId="14C3BF22" w:rsidR="00004133" w:rsidRDefault="008048AA">
      <w:pPr>
        <w:spacing w:afterLines="50" w:after="156"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 w:hint="eastAsia"/>
          <w:noProof/>
          <w:sz w:val="24"/>
          <w:szCs w:val="24"/>
        </w:rPr>
        <w:lastRenderedPageBreak/>
        <w:drawing>
          <wp:inline distT="0" distB="0" distL="0" distR="0" wp14:anchorId="34883DBD" wp14:editId="5A7A1E17">
            <wp:extent cx="5013960" cy="6664452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666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4D12A" w14:textId="6027A8B4" w:rsidR="00004133" w:rsidRPr="00400DA1" w:rsidRDefault="00FC0589" w:rsidP="00487208">
      <w:pPr>
        <w:spacing w:afterLines="50" w:after="156"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/>
          <w:b/>
          <w:sz w:val="24"/>
          <w:szCs w:val="24"/>
        </w:rPr>
        <w:t>Supplementary Figure 5. TRAIL promotes EMT of ESCC cells in vivo.</w:t>
      </w:r>
      <w:r>
        <w:rPr>
          <w:rFonts w:ascii="Arial" w:eastAsia="宋体" w:hAnsi="Arial" w:cs="Arial"/>
          <w:sz w:val="24"/>
          <w:szCs w:val="24"/>
        </w:rPr>
        <w:t xml:space="preserve"> (a, b) Tumor weight and volume were monitored, after which mice were sacrificed 21 days later. Tumor growth was significantly promoted in TRAIL-overexpression cells. (c, d) mRNA and protein levels of EMT and stemness markers in mouse tumor tissues. (d) Overexpression of TRAIL promoted STAT3 and ERK phosphorylation levels in tumor tissues. </w:t>
      </w:r>
      <w:r w:rsidRPr="00400DA1">
        <w:rPr>
          <w:rFonts w:ascii="Arial" w:eastAsia="宋体" w:hAnsi="Arial" w:cs="Arial"/>
          <w:sz w:val="24"/>
          <w:szCs w:val="24"/>
          <w:highlight w:val="yellow"/>
        </w:rPr>
        <w:t>(e</w:t>
      </w:r>
      <w:r w:rsidR="00400DA1" w:rsidRPr="00400DA1">
        <w:rPr>
          <w:rFonts w:ascii="Arial" w:eastAsia="宋体" w:hAnsi="Arial" w:cs="Arial"/>
          <w:sz w:val="24"/>
          <w:szCs w:val="24"/>
          <w:highlight w:val="yellow"/>
        </w:rPr>
        <w:t xml:space="preserve">, </w:t>
      </w:r>
      <w:r w:rsidR="00400DA1" w:rsidRPr="00400DA1">
        <w:rPr>
          <w:rFonts w:ascii="Arial" w:eastAsia="宋体" w:hAnsi="Arial" w:cs="Arial" w:hint="eastAsia"/>
          <w:sz w:val="24"/>
          <w:szCs w:val="24"/>
          <w:highlight w:val="yellow"/>
        </w:rPr>
        <w:t>f</w:t>
      </w:r>
      <w:r w:rsidRPr="00400DA1">
        <w:rPr>
          <w:rFonts w:ascii="Arial" w:eastAsia="宋体" w:hAnsi="Arial" w:cs="Arial"/>
          <w:sz w:val="24"/>
          <w:szCs w:val="24"/>
          <w:highlight w:val="yellow"/>
        </w:rPr>
        <w:t>)</w:t>
      </w:r>
      <w:r>
        <w:rPr>
          <w:rFonts w:ascii="Arial" w:eastAsia="宋体" w:hAnsi="Arial" w:cs="Arial"/>
          <w:sz w:val="24"/>
          <w:szCs w:val="24"/>
        </w:rPr>
        <w:t xml:space="preserve"> Immunohistochemistry </w:t>
      </w:r>
      <w:r>
        <w:rPr>
          <w:rFonts w:ascii="Arial" w:eastAsia="宋体" w:hAnsi="Arial" w:cs="Arial"/>
          <w:sz w:val="24"/>
          <w:szCs w:val="24"/>
        </w:rPr>
        <w:lastRenderedPageBreak/>
        <w:t>of TRAIL and PD-L1 expression in animal tissues; immunohistochemical scoring and correlation analysis were performed.</w:t>
      </w:r>
      <w:r w:rsidR="00400DA1">
        <w:rPr>
          <w:rFonts w:ascii="Arial" w:eastAsia="宋体" w:hAnsi="Arial" w:cs="Arial"/>
          <w:sz w:val="24"/>
          <w:szCs w:val="24"/>
        </w:rPr>
        <w:t xml:space="preserve"> </w:t>
      </w:r>
      <w:r w:rsidR="00400DA1" w:rsidRPr="00400DA1">
        <w:rPr>
          <w:rFonts w:ascii="Arial" w:eastAsia="宋体" w:hAnsi="Arial" w:cs="Arial"/>
          <w:sz w:val="24"/>
          <w:szCs w:val="24"/>
          <w:highlight w:val="yellow"/>
        </w:rPr>
        <w:t>(g) Mechanism diagram of TRAIL upregulating PD-L1 and promoting EMT progression in ECSS</w:t>
      </w:r>
      <w:r w:rsidR="00400DA1" w:rsidRPr="00487208">
        <w:rPr>
          <w:rFonts w:ascii="Arial" w:eastAsia="宋体" w:hAnsi="Arial" w:cs="Arial"/>
          <w:sz w:val="24"/>
          <w:szCs w:val="24"/>
          <w:highlight w:val="yellow"/>
        </w:rPr>
        <w:t>.</w:t>
      </w:r>
      <w:r w:rsidR="00487208" w:rsidRPr="00487208">
        <w:rPr>
          <w:rFonts w:ascii="Arial" w:eastAsia="宋体" w:hAnsi="Arial" w:cs="Arial"/>
          <w:sz w:val="24"/>
          <w:szCs w:val="24"/>
          <w:highlight w:val="yellow"/>
        </w:rPr>
        <w:t xml:space="preserve"> </w:t>
      </w:r>
      <w:r w:rsidR="00487208" w:rsidRPr="00487208">
        <w:rPr>
          <w:rFonts w:ascii="Arial" w:eastAsia="宋体" w:hAnsi="Arial" w:cs="Arial"/>
          <w:sz w:val="24"/>
          <w:szCs w:val="24"/>
          <w:highlight w:val="yellow"/>
        </w:rPr>
        <w:t>Data are presented as the mean ± SEM, analyzed by</w:t>
      </w:r>
      <w:r w:rsidR="00487208" w:rsidRPr="00487208">
        <w:rPr>
          <w:rFonts w:ascii="Arial" w:eastAsia="宋体" w:hAnsi="Arial" w:cs="Arial" w:hint="eastAsia"/>
          <w:sz w:val="24"/>
          <w:szCs w:val="24"/>
          <w:highlight w:val="yellow"/>
        </w:rPr>
        <w:t xml:space="preserve"> </w:t>
      </w:r>
      <w:r w:rsidR="00487208" w:rsidRPr="00487208">
        <w:rPr>
          <w:rFonts w:ascii="Arial" w:eastAsia="宋体" w:hAnsi="Arial" w:cs="Arial"/>
          <w:sz w:val="24"/>
          <w:szCs w:val="24"/>
          <w:highlight w:val="yellow"/>
        </w:rPr>
        <w:t>unpaired t-test, *p&lt;0.05, **p&lt;0.01.</w:t>
      </w:r>
    </w:p>
    <w:sectPr w:rsidR="00004133" w:rsidRPr="00400DA1"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8D619" w14:textId="77777777" w:rsidR="00F109BD" w:rsidRDefault="00F109BD">
      <w:pPr>
        <w:spacing w:after="0" w:line="240" w:lineRule="auto"/>
      </w:pPr>
      <w:r>
        <w:separator/>
      </w:r>
    </w:p>
  </w:endnote>
  <w:endnote w:type="continuationSeparator" w:id="0">
    <w:p w14:paraId="2E7495C2" w14:textId="77777777" w:rsidR="00F109BD" w:rsidRDefault="00F1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6600194"/>
      <w:docPartObj>
        <w:docPartGallery w:val="Page Numbers (Bottom of Page)"/>
        <w:docPartUnique/>
      </w:docPartObj>
    </w:sdtPr>
    <w:sdtEndPr/>
    <w:sdtContent>
      <w:p w14:paraId="29B698C4" w14:textId="34062974" w:rsidR="008A0867" w:rsidRDefault="008A086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B5F1508" w14:textId="77777777" w:rsidR="008A0867" w:rsidRDefault="008A086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DDE2" w14:textId="77777777" w:rsidR="00F109BD" w:rsidRDefault="00F109BD">
      <w:pPr>
        <w:spacing w:after="0" w:line="240" w:lineRule="auto"/>
      </w:pPr>
      <w:r>
        <w:separator/>
      </w:r>
    </w:p>
  </w:footnote>
  <w:footnote w:type="continuationSeparator" w:id="0">
    <w:p w14:paraId="1033666F" w14:textId="77777777" w:rsidR="00F109BD" w:rsidRDefault="00F10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878"/>
    <w:rsid w:val="00004133"/>
    <w:rsid w:val="002114D0"/>
    <w:rsid w:val="00260D54"/>
    <w:rsid w:val="00263BAE"/>
    <w:rsid w:val="00316878"/>
    <w:rsid w:val="003A3DE0"/>
    <w:rsid w:val="00400DA1"/>
    <w:rsid w:val="00431880"/>
    <w:rsid w:val="00487208"/>
    <w:rsid w:val="0064293C"/>
    <w:rsid w:val="007E4317"/>
    <w:rsid w:val="008048AA"/>
    <w:rsid w:val="00876099"/>
    <w:rsid w:val="008A0867"/>
    <w:rsid w:val="0093473E"/>
    <w:rsid w:val="0099712E"/>
    <w:rsid w:val="00A42F66"/>
    <w:rsid w:val="00AA4EE2"/>
    <w:rsid w:val="00AA582C"/>
    <w:rsid w:val="00B63318"/>
    <w:rsid w:val="00B6464E"/>
    <w:rsid w:val="00C238AD"/>
    <w:rsid w:val="00CC1A66"/>
    <w:rsid w:val="00E20120"/>
    <w:rsid w:val="00E343C1"/>
    <w:rsid w:val="00F109BD"/>
    <w:rsid w:val="00FC0589"/>
    <w:rsid w:val="2387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CC80BD6"/>
  <w15:docId w15:val="{F559435F-CDBC-4AAB-871F-79FF5876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styleId="a7">
    <w:name w:val="line number"/>
    <w:basedOn w:val="a0"/>
    <w:uiPriority w:val="99"/>
    <w:semiHidden/>
    <w:unhideWhenUsed/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fontstyle01">
    <w:name w:val="fontstyle01"/>
    <w:basedOn w:val="a0"/>
    <w:rsid w:val="00487208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87208"/>
    <w:rPr>
      <w:rFonts w:ascii="Times-Italic" w:hAnsi="Times-Italic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99A8E0-8040-47F5-8BEA-CCC6FFA3D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377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環環 zh.</dc:creator>
  <cp:lastModifiedBy>環環 zh.</cp:lastModifiedBy>
  <cp:revision>5</cp:revision>
  <dcterms:created xsi:type="dcterms:W3CDTF">2021-04-23T21:56:00Z</dcterms:created>
  <dcterms:modified xsi:type="dcterms:W3CDTF">2021-04-25T06:08:00Z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