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B6A" w:rsidRPr="00F00FEA" w:rsidRDefault="00424B6A" w:rsidP="00424B6A">
      <w:pPr>
        <w:spacing w:line="480" w:lineRule="auto"/>
        <w:rPr>
          <w:rFonts w:ascii="Arial" w:hAnsi="Arial" w:cs="Arial"/>
          <w:b/>
          <w:color w:val="000000"/>
          <w:lang w:val="en-US"/>
        </w:rPr>
      </w:pPr>
      <w:r w:rsidRPr="00560383">
        <w:rPr>
          <w:noProof/>
          <w:lang w:eastAsia="de-DE"/>
        </w:rPr>
        <w:drawing>
          <wp:inline distT="0" distB="0" distL="0" distR="0" wp14:anchorId="3032AB60" wp14:editId="22E55BDE">
            <wp:extent cx="5760720" cy="6592724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9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337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Figure S3</w:t>
      </w:r>
      <w:r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:</w:t>
      </w:r>
      <w:r w:rsidRPr="00D27337">
        <w:rPr>
          <w:rFonts w:ascii="Arial" w:eastAsiaTheme="minorEastAsia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</w:t>
      </w:r>
    </w:p>
    <w:p w:rsidR="00424B6A" w:rsidRDefault="00424B6A" w:rsidP="00424B6A">
      <w:pPr>
        <w:pStyle w:val="StandardWeb"/>
        <w:spacing w:before="0" w:beforeAutospacing="0" w:after="0" w:afterAutospacing="0" w:line="480" w:lineRule="auto"/>
        <w:jc w:val="both"/>
        <w:rPr>
          <w:rFonts w:ascii="Arial" w:eastAsiaTheme="minorEastAsia" w:hAnsi="Arial" w:cs="Arial"/>
          <w:kern w:val="24"/>
          <w:sz w:val="20"/>
          <w:szCs w:val="20"/>
          <w:lang w:val="en-US"/>
        </w:rPr>
      </w:pP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(A-B) GSEA of 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RANBP3L dependent genes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shows 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enrichment of the REACTOME </w:t>
      </w:r>
      <w:proofErr w:type="spellStart"/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Paythways</w:t>
      </w:r>
      <w:proofErr w:type="spellEnd"/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“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degradation of extracellular matrix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”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and 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“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collagen formation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” in RANBP3L-KO cells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. (C) Mean log</w:t>
      </w:r>
      <w:r w:rsidRPr="00955C28">
        <w:rPr>
          <w:rFonts w:ascii="Arial" w:eastAsiaTheme="minorEastAsia" w:hAnsi="Arial" w:cs="Arial"/>
          <w:kern w:val="24"/>
          <w:sz w:val="20"/>
          <w:szCs w:val="20"/>
          <w:vertAlign w:val="subscript"/>
          <w:lang w:val="en-US"/>
        </w:rPr>
        <w:t>2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fold change of 1771 overlapping genes 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with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prognostic favorable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(blue)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,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unfavorable (yellow) and uncategorized (black) 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genes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in RCC. (D-E) RT-qPCR 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validation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of different RANBP3L-KO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clones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(each in triplicates) for (D) </w:t>
      </w:r>
      <w:proofErr w:type="spellStart"/>
      <w:r w:rsidRPr="009268E9">
        <w:rPr>
          <w:rFonts w:ascii="Arial" w:eastAsiaTheme="minorEastAsia" w:hAnsi="Arial" w:cs="Arial"/>
          <w:i/>
          <w:iCs/>
          <w:kern w:val="24"/>
          <w:sz w:val="20"/>
          <w:szCs w:val="20"/>
          <w:lang w:val="en-US"/>
        </w:rPr>
        <w:t>Sparc</w:t>
      </w:r>
      <w:proofErr w:type="spellEnd"/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, </w:t>
      </w:r>
      <w:r w:rsidRPr="009268E9">
        <w:rPr>
          <w:rFonts w:ascii="Arial" w:eastAsiaTheme="minorEastAsia" w:hAnsi="Arial" w:cs="Arial"/>
          <w:i/>
          <w:iCs/>
          <w:kern w:val="24"/>
          <w:sz w:val="20"/>
          <w:szCs w:val="20"/>
          <w:lang w:val="en-US"/>
        </w:rPr>
        <w:t>Col4a1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, </w:t>
      </w:r>
      <w:r w:rsidRPr="009268E9">
        <w:rPr>
          <w:rFonts w:ascii="Arial" w:eastAsiaTheme="minorEastAsia" w:hAnsi="Arial" w:cs="Arial"/>
          <w:i/>
          <w:iCs/>
          <w:kern w:val="24"/>
          <w:sz w:val="20"/>
          <w:szCs w:val="20"/>
          <w:lang w:val="en-US"/>
        </w:rPr>
        <w:t>Col4a2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and (E)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</w:t>
      </w:r>
      <w:r w:rsidRPr="009268E9">
        <w:rPr>
          <w:rFonts w:ascii="Arial" w:eastAsiaTheme="minorEastAsia" w:hAnsi="Arial" w:cs="Arial"/>
          <w:i/>
          <w:iCs/>
          <w:kern w:val="24"/>
          <w:sz w:val="20"/>
          <w:szCs w:val="20"/>
          <w:lang w:val="en-US"/>
        </w:rPr>
        <w:t>Sh3gl2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, </w:t>
      </w:r>
      <w:r w:rsidRPr="009268E9">
        <w:rPr>
          <w:rFonts w:ascii="Arial" w:eastAsiaTheme="minorEastAsia" w:hAnsi="Arial" w:cs="Arial"/>
          <w:i/>
          <w:iCs/>
          <w:kern w:val="24"/>
          <w:sz w:val="20"/>
          <w:szCs w:val="20"/>
          <w:lang w:val="en-US"/>
        </w:rPr>
        <w:t>Aldh2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and </w:t>
      </w:r>
      <w:r w:rsidRPr="009268E9">
        <w:rPr>
          <w:rFonts w:ascii="Arial" w:eastAsiaTheme="minorEastAsia" w:hAnsi="Arial" w:cs="Arial"/>
          <w:i/>
          <w:iCs/>
          <w:kern w:val="24"/>
          <w:sz w:val="20"/>
          <w:szCs w:val="20"/>
          <w:lang w:val="en-US"/>
        </w:rPr>
        <w:t>Hoxa7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. </w:t>
      </w:r>
      <w:r w:rsidRPr="00C741BF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  <w:lang w:val="en-US"/>
        </w:rPr>
        <w:t>Values represent mean ± SEM (error bars)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, </w:t>
      </w:r>
      <w:proofErr w:type="spellStart"/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n.s</w:t>
      </w:r>
      <w:proofErr w:type="spellEnd"/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. &gt; 0.05, *, p &lt;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0.05, **, p &lt; 0.01,</w:t>
      </w:r>
      <w:r w:rsidRPr="00560383">
        <w:rPr>
          <w:rFonts w:ascii="Arial" w:hAnsi="Arial" w:cs="Arial"/>
          <w:sz w:val="20"/>
          <w:szCs w:val="20"/>
          <w:lang w:val="en-US"/>
        </w:rPr>
        <w:t xml:space="preserve"> </w:t>
      </w:r>
      <w:r w:rsidRPr="005E54CF">
        <w:rPr>
          <w:rFonts w:ascii="Arial" w:hAnsi="Arial" w:cs="Arial"/>
          <w:sz w:val="20"/>
          <w:szCs w:val="20"/>
          <w:lang w:val="en-US"/>
        </w:rPr>
        <w:t xml:space="preserve">Student’s </w:t>
      </w:r>
      <w:r w:rsidRPr="005E54CF">
        <w:rPr>
          <w:rStyle w:val="Hervorhebung"/>
          <w:rFonts w:ascii="Arial" w:hAnsi="Arial" w:cs="Arial"/>
          <w:sz w:val="20"/>
          <w:szCs w:val="20"/>
          <w:lang w:val="en-US"/>
        </w:rPr>
        <w:t>t</w:t>
      </w:r>
      <w:r w:rsidRPr="005E54CF">
        <w:rPr>
          <w:rFonts w:ascii="Arial" w:hAnsi="Arial" w:cs="Arial"/>
          <w:sz w:val="20"/>
          <w:szCs w:val="20"/>
          <w:lang w:val="en-US"/>
        </w:rPr>
        <w:t xml:space="preserve"> test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.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(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F-G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) Pearson correlation 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lastRenderedPageBreak/>
        <w:t xml:space="preserve">analyses of </w:t>
      </w:r>
      <w:r w:rsidRPr="009268E9">
        <w:rPr>
          <w:rFonts w:ascii="Arial" w:eastAsiaTheme="minorEastAsia" w:hAnsi="Arial" w:cs="Arial"/>
          <w:i/>
          <w:kern w:val="24"/>
          <w:sz w:val="20"/>
          <w:szCs w:val="20"/>
          <w:lang w:val="en-US"/>
        </w:rPr>
        <w:t>RANBP3L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expression and the upregulated (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F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, not including </w:t>
      </w:r>
      <w:r w:rsidRPr="009268E9">
        <w:rPr>
          <w:rFonts w:ascii="Arial" w:eastAsiaTheme="minorEastAsia" w:hAnsi="Arial" w:cs="Arial"/>
          <w:i/>
          <w:kern w:val="24"/>
          <w:sz w:val="20"/>
          <w:szCs w:val="20"/>
          <w:lang w:val="en-US"/>
        </w:rPr>
        <w:t>ADGRA2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) and downregulated (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>G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) signature expression in KIRC using the TCGA data</w:t>
      </w:r>
      <w:r>
        <w:rPr>
          <w:rFonts w:ascii="Arial" w:eastAsiaTheme="minorEastAsia" w:hAnsi="Arial" w:cs="Arial"/>
          <w:kern w:val="24"/>
          <w:sz w:val="20"/>
          <w:szCs w:val="20"/>
          <w:lang w:val="en-US"/>
        </w:rPr>
        <w:t xml:space="preserve"> </w:t>
      </w:r>
      <w:r w:rsidRPr="009268E9">
        <w:rPr>
          <w:rFonts w:ascii="Arial" w:eastAsiaTheme="minorEastAsia" w:hAnsi="Arial" w:cs="Arial"/>
          <w:kern w:val="24"/>
          <w:sz w:val="20"/>
          <w:szCs w:val="20"/>
          <w:lang w:val="en-US"/>
        </w:rPr>
        <w:t>set.</w:t>
      </w:r>
    </w:p>
    <w:p w:rsidR="00085CA1" w:rsidRDefault="00085CA1">
      <w:bookmarkStart w:id="0" w:name="_GoBack"/>
      <w:bookmarkEnd w:id="0"/>
    </w:p>
    <w:sectPr w:rsidR="00085C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B6A"/>
    <w:rsid w:val="00085CA1"/>
    <w:rsid w:val="0042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C430F3-0BBB-435C-B916-7B10BE77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4B6A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424B6A"/>
    <w:rPr>
      <w:i/>
      <w:iCs/>
    </w:rPr>
  </w:style>
  <w:style w:type="paragraph" w:styleId="StandardWeb">
    <w:name w:val="Normal (Web)"/>
    <w:basedOn w:val="Standard"/>
    <w:uiPriority w:val="99"/>
    <w:unhideWhenUsed/>
    <w:rsid w:val="004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Halle (Saale)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Chernyakov, Dmitry</dc:creator>
  <cp:keywords/>
  <dc:description/>
  <cp:lastModifiedBy>Chernyakov, Dmitry</cp:lastModifiedBy>
  <cp:revision>1</cp:revision>
  <dcterms:created xsi:type="dcterms:W3CDTF">2021-01-25T08:41:00Z</dcterms:created>
  <dcterms:modified xsi:type="dcterms:W3CDTF">2021-01-25T08:41:00Z</dcterms:modified>
</cp:coreProperties>
</file>