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B9CEF" w14:textId="7ABB1C3E" w:rsidR="00632BBB" w:rsidRPr="00F76DE6" w:rsidRDefault="00632BBB" w:rsidP="00632BBB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434B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pplemental Data for</w:t>
      </w:r>
    </w:p>
    <w:p w14:paraId="26B5A52D" w14:textId="77777777" w:rsidR="00632BBB" w:rsidRDefault="00632BBB" w:rsidP="00632BBB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</w:pPr>
    </w:p>
    <w:p w14:paraId="4AA6BC16" w14:textId="77377CA4" w:rsidR="00632BBB" w:rsidRPr="008F7808" w:rsidRDefault="00632BBB" w:rsidP="00632BBB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F780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SHOX2</w:t>
      </w:r>
      <w:r w:rsidRPr="008F7808">
        <w:t xml:space="preserve"> </w:t>
      </w:r>
      <w:r w:rsidRPr="008F78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zh-CN"/>
        </w:rPr>
        <w:t xml:space="preserve">cooperates with STAT3 to </w:t>
      </w:r>
      <w:r w:rsidRPr="008F7808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zh-CN"/>
        </w:rPr>
        <w:t>promote breast cancer metastasis through the transcriptional activation of WASF3</w:t>
      </w:r>
    </w:p>
    <w:p w14:paraId="3D1C4CB2" w14:textId="77777777" w:rsidR="00632BBB" w:rsidRDefault="00632BBB" w:rsidP="00632BB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78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8F78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98A65EA" w14:textId="7FFA36FC" w:rsidR="00632BBB" w:rsidRPr="008F7808" w:rsidRDefault="00632BBB" w:rsidP="00632BB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F7808">
        <w:rPr>
          <w:rFonts w:ascii="Times New Roman" w:hAnsi="Times New Roman" w:cs="Times New Roman"/>
          <w:color w:val="000000" w:themeColor="text1"/>
          <w:sz w:val="24"/>
          <w:szCs w:val="24"/>
        </w:rPr>
        <w:t>Yong Teng, Reid Loveless, Elayne M Benson, Li Sun, Austin Y Shull, Chloe Shay</w:t>
      </w:r>
    </w:p>
    <w:p w14:paraId="10CC12CF" w14:textId="77777777" w:rsidR="00632BBB" w:rsidRDefault="00632BBB" w:rsidP="00632BBB">
      <w:pPr>
        <w:spacing w:after="0" w:line="48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23E2808" w14:textId="75928382" w:rsidR="00632BBB" w:rsidRDefault="00632BBB" w:rsidP="00632BB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72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Correspondence </w:t>
      </w:r>
      <w:proofErr w:type="gramStart"/>
      <w:r w:rsidRPr="00F7723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to: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Yong Teng, </w:t>
      </w:r>
      <w:hyperlink r:id="rId4" w:history="1">
        <w:r w:rsidRPr="007B227E">
          <w:rPr>
            <w:rStyle w:val="Hyperlink"/>
            <w:rFonts w:ascii="Times New Roman" w:hAnsi="Times New Roman" w:cs="Times New Roman"/>
            <w:sz w:val="24"/>
            <w:szCs w:val="24"/>
          </w:rPr>
          <w:t>yong.teng@emory.edu</w:t>
        </w:r>
      </w:hyperlink>
    </w:p>
    <w:p w14:paraId="3C961B03" w14:textId="77777777" w:rsidR="00632BBB" w:rsidRPr="008F7808" w:rsidRDefault="00632BBB" w:rsidP="00632BBB">
      <w:pPr>
        <w:spacing w:after="0" w:line="48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21EF29" w14:textId="71DD8D7B" w:rsidR="00632BBB" w:rsidRDefault="00632BBB" w:rsidP="00632BB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This file includes:</w:t>
      </w:r>
    </w:p>
    <w:p w14:paraId="47E0AD2B" w14:textId="04E911B2" w:rsidR="00632BBB" w:rsidRDefault="00632BBB" w:rsidP="00632B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Figures </w:t>
      </w:r>
      <w:r w:rsidR="0071705B">
        <w:rPr>
          <w:rFonts w:ascii="Times New Roman" w:hAnsi="Times New Roman" w:cs="Times New Roman"/>
          <w:b/>
          <w:sz w:val="24"/>
          <w:szCs w:val="24"/>
        </w:rPr>
        <w:t xml:space="preserve">1-6 </w:t>
      </w:r>
      <w:r>
        <w:rPr>
          <w:rFonts w:ascii="Times New Roman" w:hAnsi="Times New Roman" w:cs="Times New Roman"/>
          <w:b/>
          <w:sz w:val="24"/>
          <w:szCs w:val="24"/>
        </w:rPr>
        <w:t>and Figure legends</w:t>
      </w:r>
    </w:p>
    <w:p w14:paraId="659719D4" w14:textId="11602A16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313B41D8" w14:textId="4959C99E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14989D8D" w14:textId="3DE0D3F5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75303E82" w14:textId="56DAFFA1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2A8DADD0" w14:textId="1851D4BD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165B17C7" w14:textId="3FABDADA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3EF7A175" w14:textId="3CF9CB30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55F4C76E" w14:textId="2A939C61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7BE311C5" w14:textId="512DBF48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63100BCA" w14:textId="79A12E07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376FC718" w14:textId="5635A3A2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62D3555E" w14:textId="607ED6FB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7D0A413C" w14:textId="0D7583C6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704D08D6" w14:textId="5658E5A3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2B6E8DA3" w14:textId="4B3C5D83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65DC4660" w14:textId="4E84BE45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55843E66" w14:textId="4D5AA705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29C64E19" w14:textId="37AEE269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4B309B01" w14:textId="22B74C6F" w:rsidR="00632BBB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6CFBF458" w14:textId="77777777" w:rsidR="00632BBB" w:rsidRPr="008F7808" w:rsidRDefault="00632BBB" w:rsidP="00632BBB">
      <w:pPr>
        <w:snapToGrid w:val="0"/>
        <w:spacing w:after="0" w:line="360" w:lineRule="auto"/>
        <w:ind w:rightChars="11" w:right="24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</w:p>
    <w:p w14:paraId="6F2AE4A9" w14:textId="77777777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C5288A" w14:textId="77777777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CC289D" w14:textId="5B931623" w:rsidR="000F675B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1D42F2AD" wp14:editId="3EB1CC7E">
            <wp:extent cx="2764465" cy="24957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729"/>
                    <a:stretch/>
                  </pic:blipFill>
                  <pic:spPr bwMode="auto">
                    <a:xfrm>
                      <a:off x="0" y="0"/>
                      <a:ext cx="2777104" cy="2507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95B9B3" w14:textId="37950572" w:rsidR="00AE727A" w:rsidRDefault="00AE727A" w:rsidP="00AE727A">
      <w:pPr>
        <w:rPr>
          <w:rFonts w:ascii="Times New Roman" w:hAnsi="Times New Roman" w:cs="Times New Roman"/>
          <w:b/>
          <w:sz w:val="24"/>
          <w:szCs w:val="24"/>
        </w:rPr>
      </w:pPr>
      <w:r w:rsidRPr="00632B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Figures S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632B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632BBB">
        <w:rPr>
          <w:color w:val="000000" w:themeColor="text1"/>
        </w:rPr>
        <w:t xml:space="preserve"> </w:t>
      </w:r>
      <w:r w:rsidRPr="00AE727A">
        <w:rPr>
          <w:rFonts w:ascii="Times New Roman" w:hAnsi="Times New Roman" w:cs="Times New Roman"/>
          <w:color w:val="000000" w:themeColor="text1"/>
          <w:sz w:val="24"/>
          <w:szCs w:val="24"/>
        </w:rPr>
        <w:t>Relapse-free survival of SHOX2 expression in GSE2034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CC7BB68" w14:textId="156D9013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3CF628" w14:textId="0AB0F839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2F5E20" w14:textId="2E3ACD0A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D8C330" w14:textId="77777777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2C21C3" w14:textId="77777777" w:rsidR="000F675B" w:rsidRDefault="000F675B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5D0C6" w14:textId="73EB9E7D" w:rsidR="008C6E26" w:rsidRDefault="003704E1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451C">
        <w:rPr>
          <w:rFonts w:ascii="Times New Roman" w:eastAsia="Times New Roman" w:hAnsi="Times New Roman" w:cs="Times New Roman"/>
          <w:noProof/>
          <w:color w:val="000000"/>
        </w:rPr>
        <w:drawing>
          <wp:inline distT="0" distB="0" distL="0" distR="0" wp14:anchorId="2F526BDF" wp14:editId="080121C2">
            <wp:extent cx="3186724" cy="2068647"/>
            <wp:effectExtent l="0" t="0" r="0" b="1905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E29AFB29-4DF8-E446-B434-D86873FC7A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E29AFB29-4DF8-E446-B434-D86873FC7A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6806" cy="206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26FEEA" w14:textId="56C80D24" w:rsidR="003F1A0D" w:rsidRDefault="004C636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32B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Supplementary Figures S</w:t>
      </w:r>
      <w:r w:rsidR="00AE727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651D58" w:rsidRPr="00632B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651D58" w:rsidRPr="00632BBB">
        <w:rPr>
          <w:color w:val="000000" w:themeColor="text1"/>
        </w:rPr>
        <w:t xml:space="preserve"> </w:t>
      </w:r>
      <w:r w:rsidR="00651D58" w:rsidRPr="00632B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expression of SHOX2 </w:t>
      </w:r>
      <w:r w:rsidR="003704E1" w:rsidRPr="00632B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breast cancer molecular subtypes </w:t>
      </w:r>
      <w:r w:rsidR="00651D58" w:rsidRPr="00632B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from </w:t>
      </w:r>
      <w:r w:rsidR="00291BD9" w:rsidRPr="00632B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651D58" w:rsidRPr="00632BBB">
        <w:rPr>
          <w:rFonts w:ascii="Times New Roman" w:hAnsi="Times New Roman" w:cs="Times New Roman"/>
          <w:color w:val="000000" w:themeColor="text1"/>
          <w:sz w:val="24"/>
          <w:szCs w:val="24"/>
        </w:rPr>
        <w:t>TCGA breast cancer</w:t>
      </w:r>
      <w:r w:rsidR="00291BD9" w:rsidRPr="00632B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cohort</w:t>
      </w:r>
      <w:r w:rsidR="00651D58" w:rsidRPr="00632B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5B38E4D" w14:textId="4466DE03" w:rsidR="001A31CA" w:rsidRDefault="001A31C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600237" w14:textId="3341CBC0" w:rsidR="001A31CA" w:rsidRDefault="001A31C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32616F" w14:textId="77777777" w:rsidR="001A31CA" w:rsidRPr="00632BBB" w:rsidRDefault="001A31C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F49B37" w14:textId="0FF3622D" w:rsidR="003704E1" w:rsidRDefault="003704E1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89FC12F" w14:textId="63D449C6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1F2DFC" w14:textId="6133FC74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68DB2A" w14:textId="2BAC98C0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6A5F3C" w14:textId="77777777" w:rsidR="00AE727A" w:rsidRDefault="00AE727A" w:rsidP="008C6E2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071BC3" w14:textId="752E61DF" w:rsidR="00AE727A" w:rsidRDefault="00796C96" w:rsidP="00AE72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DFA20FB" wp14:editId="0D89A93E">
            <wp:extent cx="4044950" cy="301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0" cy="301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CB294" w14:textId="76086200" w:rsidR="007F4E22" w:rsidRDefault="007F4E22">
      <w:pPr>
        <w:rPr>
          <w:rFonts w:ascii="Times New Roman" w:hAnsi="Times New Roman" w:cs="Times New Roman"/>
          <w:sz w:val="24"/>
          <w:szCs w:val="24"/>
        </w:rPr>
      </w:pPr>
      <w:r w:rsidRPr="00651D58">
        <w:rPr>
          <w:rFonts w:ascii="Times New Roman" w:hAnsi="Times New Roman" w:cs="Times New Roman"/>
          <w:b/>
          <w:sz w:val="24"/>
          <w:szCs w:val="24"/>
        </w:rPr>
        <w:t>Supplementary Figures S</w:t>
      </w:r>
      <w:r w:rsidR="00AE727A">
        <w:rPr>
          <w:rFonts w:ascii="Times New Roman" w:hAnsi="Times New Roman" w:cs="Times New Roman"/>
          <w:b/>
          <w:sz w:val="24"/>
          <w:szCs w:val="24"/>
        </w:rPr>
        <w:t>3</w:t>
      </w:r>
      <w:r w:rsidR="00651D58" w:rsidRPr="00651D58">
        <w:rPr>
          <w:rFonts w:ascii="Times New Roman" w:hAnsi="Times New Roman" w:cs="Times New Roman"/>
          <w:b/>
          <w:sz w:val="24"/>
          <w:szCs w:val="24"/>
        </w:rPr>
        <w:t>.</w:t>
      </w:r>
      <w:r w:rsidR="00651D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1D58" w:rsidRPr="00651D58">
        <w:rPr>
          <w:rFonts w:ascii="Times New Roman" w:hAnsi="Times New Roman" w:cs="Times New Roman"/>
          <w:sz w:val="24"/>
          <w:szCs w:val="24"/>
        </w:rPr>
        <w:t xml:space="preserve">The </w:t>
      </w:r>
      <w:r w:rsidR="00651D58">
        <w:rPr>
          <w:rFonts w:ascii="Times New Roman" w:hAnsi="Times New Roman" w:cs="Times New Roman"/>
          <w:sz w:val="24"/>
          <w:szCs w:val="24"/>
        </w:rPr>
        <w:t xml:space="preserve">putative </w:t>
      </w:r>
      <w:r w:rsidR="00651D58" w:rsidRPr="00651D58">
        <w:rPr>
          <w:rFonts w:ascii="Times New Roman" w:hAnsi="Times New Roman" w:cs="Times New Roman"/>
          <w:sz w:val="24"/>
          <w:szCs w:val="24"/>
        </w:rPr>
        <w:t>binding site</w:t>
      </w:r>
      <w:r w:rsidR="00796C96">
        <w:rPr>
          <w:rFonts w:ascii="Times New Roman" w:hAnsi="Times New Roman" w:cs="Times New Roman"/>
          <w:sz w:val="24"/>
          <w:szCs w:val="24"/>
        </w:rPr>
        <w:t>(</w:t>
      </w:r>
      <w:r w:rsidR="00651D58" w:rsidRPr="00651D58">
        <w:rPr>
          <w:rFonts w:ascii="Times New Roman" w:hAnsi="Times New Roman" w:cs="Times New Roman"/>
          <w:sz w:val="24"/>
          <w:szCs w:val="24"/>
        </w:rPr>
        <w:t>s</w:t>
      </w:r>
      <w:r w:rsidR="00796C96">
        <w:rPr>
          <w:rFonts w:ascii="Times New Roman" w:hAnsi="Times New Roman" w:cs="Times New Roman"/>
          <w:sz w:val="24"/>
          <w:szCs w:val="24"/>
        </w:rPr>
        <w:t>)</w:t>
      </w:r>
      <w:r w:rsidR="00651D58" w:rsidRPr="00651D58">
        <w:rPr>
          <w:rFonts w:ascii="Times New Roman" w:hAnsi="Times New Roman" w:cs="Times New Roman"/>
          <w:sz w:val="24"/>
          <w:szCs w:val="24"/>
        </w:rPr>
        <w:t xml:space="preserve"> of SHOX2 (ATTA(N)</w:t>
      </w:r>
      <w:proofErr w:type="spellStart"/>
      <w:r w:rsidR="00651D58" w:rsidRPr="00651D58">
        <w:rPr>
          <w:rFonts w:ascii="Times New Roman" w:hAnsi="Times New Roman" w:cs="Times New Roman"/>
          <w:sz w:val="24"/>
          <w:szCs w:val="24"/>
        </w:rPr>
        <w:t>nTAAT</w:t>
      </w:r>
      <w:proofErr w:type="spellEnd"/>
      <w:r w:rsidR="00651D58" w:rsidRPr="00651D58">
        <w:rPr>
          <w:rFonts w:ascii="Times New Roman" w:hAnsi="Times New Roman" w:cs="Times New Roman"/>
          <w:sz w:val="24"/>
          <w:szCs w:val="24"/>
        </w:rPr>
        <w:t xml:space="preserve">) on the </w:t>
      </w:r>
      <w:r w:rsidR="00651D58">
        <w:rPr>
          <w:rFonts w:ascii="Times New Roman" w:hAnsi="Times New Roman" w:cs="Times New Roman"/>
          <w:sz w:val="24"/>
          <w:szCs w:val="24"/>
        </w:rPr>
        <w:t>promoters</w:t>
      </w:r>
      <w:r w:rsidR="00796C96">
        <w:rPr>
          <w:rFonts w:ascii="Times New Roman" w:hAnsi="Times New Roman" w:cs="Times New Roman"/>
          <w:sz w:val="24"/>
          <w:szCs w:val="24"/>
        </w:rPr>
        <w:t xml:space="preserve"> of WASF family genes</w:t>
      </w:r>
      <w:r w:rsidR="00651D58">
        <w:rPr>
          <w:rFonts w:ascii="Times New Roman" w:hAnsi="Times New Roman" w:cs="Times New Roman"/>
          <w:sz w:val="24"/>
          <w:szCs w:val="24"/>
        </w:rPr>
        <w:t>.</w:t>
      </w:r>
    </w:p>
    <w:p w14:paraId="107A2C62" w14:textId="2A79AC8A" w:rsidR="00044563" w:rsidRDefault="00044563">
      <w:pPr>
        <w:rPr>
          <w:rFonts w:ascii="Times New Roman" w:hAnsi="Times New Roman" w:cs="Times New Roman"/>
          <w:sz w:val="24"/>
          <w:szCs w:val="24"/>
        </w:rPr>
      </w:pPr>
    </w:p>
    <w:p w14:paraId="6008A70A" w14:textId="77777777" w:rsidR="00CD3775" w:rsidRDefault="00CD3775">
      <w:pPr>
        <w:rPr>
          <w:rFonts w:ascii="Times New Roman" w:hAnsi="Times New Roman" w:cs="Times New Roman"/>
          <w:sz w:val="24"/>
          <w:szCs w:val="24"/>
        </w:rPr>
      </w:pPr>
    </w:p>
    <w:p w14:paraId="3A0562F9" w14:textId="2454B0A0" w:rsidR="00A119E3" w:rsidRDefault="001A31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C27E0">
        <w:rPr>
          <w:rFonts w:ascii="Times New Roman" w:hAnsi="Times New Roman" w:cs="Times New Roman"/>
          <w:sz w:val="24"/>
          <w:szCs w:val="24"/>
        </w:rPr>
        <w:t xml:space="preserve"> </w:t>
      </w:r>
      <w:r w:rsidR="00CD3775">
        <w:rPr>
          <w:noProof/>
        </w:rPr>
        <w:drawing>
          <wp:inline distT="0" distB="0" distL="0" distR="0" wp14:anchorId="53AADCF6" wp14:editId="2DCCE50C">
            <wp:extent cx="6527065" cy="13779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4831" cy="138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2CD36" w14:textId="0EFE2E36" w:rsidR="00FC27E0" w:rsidRDefault="00FC27E0" w:rsidP="00FC27E0">
      <w:pPr>
        <w:rPr>
          <w:rFonts w:ascii="Times New Roman" w:hAnsi="Times New Roman" w:cs="Times New Roman"/>
          <w:sz w:val="24"/>
          <w:szCs w:val="24"/>
        </w:rPr>
      </w:pPr>
      <w:r w:rsidRPr="00651D58">
        <w:rPr>
          <w:rFonts w:ascii="Times New Roman" w:hAnsi="Times New Roman" w:cs="Times New Roman"/>
          <w:b/>
          <w:sz w:val="24"/>
          <w:szCs w:val="24"/>
        </w:rPr>
        <w:t>Supplementary Figures S</w:t>
      </w:r>
      <w:r w:rsidR="00AE727A">
        <w:rPr>
          <w:rFonts w:ascii="Times New Roman" w:hAnsi="Times New Roman" w:cs="Times New Roman"/>
          <w:b/>
          <w:sz w:val="24"/>
          <w:szCs w:val="24"/>
        </w:rPr>
        <w:t>4</w:t>
      </w:r>
      <w:r w:rsidRPr="00651D5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563" w:rsidRPr="00044563">
        <w:rPr>
          <w:rFonts w:ascii="Times New Roman" w:hAnsi="Times New Roman" w:cs="Times New Roman"/>
          <w:sz w:val="24"/>
          <w:szCs w:val="24"/>
        </w:rPr>
        <w:t xml:space="preserve">Promoter analysis showing high-density CpG sites (red) and multiple </w:t>
      </w:r>
      <w:r w:rsidR="00044563" w:rsidRPr="00651D58">
        <w:rPr>
          <w:rFonts w:ascii="Times New Roman" w:hAnsi="Times New Roman" w:cs="Times New Roman"/>
          <w:sz w:val="24"/>
          <w:szCs w:val="24"/>
        </w:rPr>
        <w:t>SHOX2</w:t>
      </w:r>
      <w:r w:rsidR="00044563" w:rsidRPr="00044563">
        <w:rPr>
          <w:rFonts w:ascii="Times New Roman" w:hAnsi="Times New Roman" w:cs="Times New Roman"/>
          <w:sz w:val="24"/>
          <w:szCs w:val="24"/>
        </w:rPr>
        <w:t xml:space="preserve"> </w:t>
      </w:r>
      <w:r w:rsidR="00044563" w:rsidRPr="00651D58">
        <w:rPr>
          <w:rFonts w:ascii="Times New Roman" w:hAnsi="Times New Roman" w:cs="Times New Roman"/>
          <w:sz w:val="24"/>
          <w:szCs w:val="24"/>
        </w:rPr>
        <w:t>binding sites (ATTA(N)</w:t>
      </w:r>
      <w:proofErr w:type="spellStart"/>
      <w:r w:rsidR="00044563" w:rsidRPr="00651D58">
        <w:rPr>
          <w:rFonts w:ascii="Times New Roman" w:hAnsi="Times New Roman" w:cs="Times New Roman"/>
          <w:sz w:val="24"/>
          <w:szCs w:val="24"/>
        </w:rPr>
        <w:t>nTAAT</w:t>
      </w:r>
      <w:proofErr w:type="spellEnd"/>
      <w:r w:rsidR="00044563" w:rsidRPr="00651D58">
        <w:rPr>
          <w:rFonts w:ascii="Times New Roman" w:hAnsi="Times New Roman" w:cs="Times New Roman"/>
          <w:sz w:val="24"/>
          <w:szCs w:val="24"/>
        </w:rPr>
        <w:t xml:space="preserve">) </w:t>
      </w:r>
      <w:r w:rsidR="00044563" w:rsidRPr="00044563">
        <w:rPr>
          <w:rFonts w:ascii="Times New Roman" w:hAnsi="Times New Roman" w:cs="Times New Roman"/>
          <w:sz w:val="24"/>
          <w:szCs w:val="24"/>
        </w:rPr>
        <w:t xml:space="preserve">(boxes) </w:t>
      </w:r>
      <w:r w:rsidR="00796C96">
        <w:rPr>
          <w:rFonts w:ascii="Times New Roman" w:hAnsi="Times New Roman" w:cs="Times New Roman"/>
          <w:sz w:val="24"/>
          <w:szCs w:val="24"/>
        </w:rPr>
        <w:t>o</w:t>
      </w:r>
      <w:r w:rsidR="00BF3610">
        <w:rPr>
          <w:rFonts w:ascii="Times New Roman" w:hAnsi="Times New Roman" w:cs="Times New Roman"/>
          <w:sz w:val="24"/>
          <w:szCs w:val="24"/>
        </w:rPr>
        <w:t>n</w:t>
      </w:r>
      <w:r w:rsidR="00044563" w:rsidRPr="00044563">
        <w:rPr>
          <w:rFonts w:ascii="Times New Roman" w:hAnsi="Times New Roman" w:cs="Times New Roman"/>
          <w:sz w:val="24"/>
          <w:szCs w:val="24"/>
        </w:rPr>
        <w:t xml:space="preserve"> the </w:t>
      </w:r>
      <w:r w:rsidR="00044563" w:rsidRPr="00651D58">
        <w:rPr>
          <w:rFonts w:ascii="Times New Roman" w:hAnsi="Times New Roman" w:cs="Times New Roman"/>
          <w:sz w:val="24"/>
          <w:szCs w:val="24"/>
        </w:rPr>
        <w:t>WASF</w:t>
      </w:r>
      <w:r w:rsidR="00044563">
        <w:rPr>
          <w:rFonts w:ascii="Times New Roman" w:hAnsi="Times New Roman" w:cs="Times New Roman"/>
          <w:sz w:val="24"/>
          <w:szCs w:val="24"/>
        </w:rPr>
        <w:t>3</w:t>
      </w:r>
      <w:r w:rsidR="00044563" w:rsidRPr="00044563">
        <w:rPr>
          <w:rFonts w:ascii="Times New Roman" w:hAnsi="Times New Roman" w:cs="Times New Roman"/>
          <w:sz w:val="24"/>
          <w:szCs w:val="24"/>
        </w:rPr>
        <w:t xml:space="preserve"> gene promoter.</w:t>
      </w:r>
    </w:p>
    <w:p w14:paraId="238C019D" w14:textId="6DD0D39C" w:rsidR="00044563" w:rsidRDefault="00044563">
      <w:pPr>
        <w:rPr>
          <w:rFonts w:ascii="Times New Roman" w:hAnsi="Times New Roman" w:cs="Times New Roman"/>
          <w:sz w:val="24"/>
          <w:szCs w:val="24"/>
        </w:rPr>
      </w:pPr>
    </w:p>
    <w:p w14:paraId="7F530446" w14:textId="2ED7F455" w:rsidR="001A31CA" w:rsidRDefault="001A31CA">
      <w:pPr>
        <w:rPr>
          <w:rFonts w:ascii="Times New Roman" w:hAnsi="Times New Roman" w:cs="Times New Roman"/>
          <w:sz w:val="24"/>
          <w:szCs w:val="24"/>
        </w:rPr>
      </w:pPr>
    </w:p>
    <w:p w14:paraId="63DABFDA" w14:textId="77777777" w:rsidR="001A31CA" w:rsidRDefault="001A31CA">
      <w:pPr>
        <w:rPr>
          <w:rFonts w:ascii="Times New Roman" w:hAnsi="Times New Roman" w:cs="Times New Roman"/>
          <w:sz w:val="24"/>
          <w:szCs w:val="24"/>
        </w:rPr>
      </w:pPr>
    </w:p>
    <w:p w14:paraId="28B1A74D" w14:textId="77777777" w:rsidR="00AE727A" w:rsidRDefault="00AE727A" w:rsidP="00A119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2D51D86" w14:textId="77777777" w:rsidR="00AE727A" w:rsidRDefault="00AE727A" w:rsidP="00A119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CD1935C" w14:textId="34E7E504" w:rsidR="00AE727A" w:rsidRDefault="00AE727A" w:rsidP="00A119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49ABB6" w14:textId="7C5896F4" w:rsidR="00D352E7" w:rsidRDefault="00D352E7" w:rsidP="00A119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A3FECE" w14:textId="77777777" w:rsidR="0071705B" w:rsidRDefault="0071705B" w:rsidP="00A119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521DDF0" w14:textId="77777777" w:rsidR="00D352E7" w:rsidRDefault="00D352E7" w:rsidP="00A119E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269915" w14:textId="04DA7BF2" w:rsidR="00A119E3" w:rsidRPr="00651D58" w:rsidRDefault="00A119E3" w:rsidP="00A119E3">
      <w:pPr>
        <w:jc w:val="center"/>
        <w:rPr>
          <w:rFonts w:ascii="Times New Roman" w:hAnsi="Times New Roman" w:cs="Times New Roman"/>
          <w:sz w:val="24"/>
          <w:szCs w:val="24"/>
        </w:rPr>
      </w:pPr>
      <w:r w:rsidRPr="00A119E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C506F92" wp14:editId="04D4DDA1">
            <wp:extent cx="3404235" cy="1692910"/>
            <wp:effectExtent l="0" t="0" r="5715" b="2540"/>
            <wp:docPr id="3" name="Picture 3" descr="D:\My Passport\AU FreeZone\Publications\Working on\SHOX2-BCa\Submission\Figures\Supplementary 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y Passport\AU FreeZone\Publications\Working on\SHOX2-BCa\Submission\Figures\Supplementary Figure S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235" cy="169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BAB8B" w14:textId="584187FE" w:rsidR="007F4E22" w:rsidRDefault="007F4E22" w:rsidP="009C4379">
      <w:pPr>
        <w:jc w:val="both"/>
        <w:rPr>
          <w:rFonts w:ascii="Times New Roman" w:hAnsi="Times New Roman" w:cs="Times New Roman"/>
          <w:sz w:val="24"/>
          <w:szCs w:val="24"/>
        </w:rPr>
      </w:pPr>
      <w:r w:rsidRPr="00651D58">
        <w:rPr>
          <w:rFonts w:ascii="Times New Roman" w:hAnsi="Times New Roman" w:cs="Times New Roman"/>
          <w:b/>
          <w:sz w:val="24"/>
          <w:szCs w:val="24"/>
        </w:rPr>
        <w:t>Supplementary Figures S</w:t>
      </w:r>
      <w:r w:rsidR="00AE727A">
        <w:rPr>
          <w:rFonts w:ascii="Times New Roman" w:hAnsi="Times New Roman" w:cs="Times New Roman"/>
          <w:b/>
          <w:sz w:val="24"/>
          <w:szCs w:val="24"/>
        </w:rPr>
        <w:t>5</w:t>
      </w:r>
      <w:r w:rsidR="00651D58" w:rsidRPr="00651D58">
        <w:rPr>
          <w:rFonts w:ascii="Times New Roman" w:hAnsi="Times New Roman" w:cs="Times New Roman"/>
          <w:b/>
          <w:sz w:val="24"/>
          <w:szCs w:val="24"/>
        </w:rPr>
        <w:t>.</w:t>
      </w:r>
      <w:r w:rsidR="00E638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4D9F" w:rsidRPr="007A4D9F">
        <w:rPr>
          <w:rFonts w:ascii="Times New Roman" w:hAnsi="Times New Roman" w:cs="Times New Roman"/>
          <w:sz w:val="24"/>
          <w:szCs w:val="24"/>
        </w:rPr>
        <w:t>Cell</w:t>
      </w:r>
      <w:r w:rsidR="00E6388D" w:rsidRPr="007A4D9F">
        <w:rPr>
          <w:rFonts w:ascii="Times New Roman" w:hAnsi="Times New Roman" w:cs="Times New Roman"/>
          <w:sz w:val="24"/>
          <w:szCs w:val="24"/>
        </w:rPr>
        <w:t xml:space="preserve"> proliferation </w:t>
      </w:r>
      <w:r w:rsidR="00381F36">
        <w:rPr>
          <w:rFonts w:ascii="Times New Roman" w:hAnsi="Times New Roman" w:cs="Times New Roman"/>
          <w:sz w:val="24"/>
          <w:szCs w:val="24"/>
        </w:rPr>
        <w:t xml:space="preserve">determined </w:t>
      </w:r>
      <w:r w:rsidR="007A4D9F" w:rsidRPr="007A4D9F">
        <w:rPr>
          <w:rFonts w:ascii="Times New Roman" w:hAnsi="Times New Roman" w:cs="Times New Roman"/>
          <w:sz w:val="24"/>
          <w:szCs w:val="24"/>
        </w:rPr>
        <w:t>in S</w:t>
      </w:r>
      <w:r w:rsidR="007A4D9F">
        <w:rPr>
          <w:rFonts w:ascii="Times New Roman" w:hAnsi="Times New Roman" w:cs="Times New Roman"/>
          <w:sz w:val="24"/>
          <w:szCs w:val="24"/>
        </w:rPr>
        <w:t>HOX2 overexpressing T47D</w:t>
      </w:r>
      <w:r w:rsidR="007A4D9F" w:rsidRPr="007A4D9F">
        <w:rPr>
          <w:rFonts w:ascii="Times New Roman" w:hAnsi="Times New Roman" w:cs="Times New Roman"/>
          <w:sz w:val="24"/>
          <w:szCs w:val="24"/>
        </w:rPr>
        <w:t xml:space="preserve"> cells</w:t>
      </w:r>
      <w:r w:rsidR="007A4D9F">
        <w:rPr>
          <w:rFonts w:ascii="Times New Roman" w:hAnsi="Times New Roman" w:cs="Times New Roman"/>
          <w:sz w:val="24"/>
          <w:szCs w:val="24"/>
        </w:rPr>
        <w:t xml:space="preserve"> with or without the </w:t>
      </w:r>
      <w:r w:rsidR="007A4D9F" w:rsidRPr="007A4D9F">
        <w:rPr>
          <w:rFonts w:ascii="Times New Roman" w:hAnsi="Times New Roman" w:cs="Times New Roman"/>
          <w:sz w:val="24"/>
          <w:szCs w:val="24"/>
        </w:rPr>
        <w:t>WASF3</w:t>
      </w:r>
      <w:r w:rsidR="007A4D9F">
        <w:rPr>
          <w:rFonts w:ascii="Times New Roman" w:hAnsi="Times New Roman" w:cs="Times New Roman"/>
          <w:sz w:val="24"/>
          <w:szCs w:val="24"/>
        </w:rPr>
        <w:t xml:space="preserve"> knockdown (a)</w:t>
      </w:r>
      <w:r w:rsidR="00381F36">
        <w:rPr>
          <w:rFonts w:ascii="Times New Roman" w:hAnsi="Times New Roman" w:cs="Times New Roman"/>
          <w:sz w:val="24"/>
          <w:szCs w:val="24"/>
        </w:rPr>
        <w:t xml:space="preserve"> and</w:t>
      </w:r>
      <w:r w:rsidR="007A4D9F">
        <w:rPr>
          <w:rFonts w:ascii="Times New Roman" w:hAnsi="Times New Roman" w:cs="Times New Roman"/>
          <w:sz w:val="24"/>
          <w:szCs w:val="24"/>
        </w:rPr>
        <w:t xml:space="preserve"> in </w:t>
      </w:r>
      <w:r w:rsidR="007A4D9F" w:rsidRPr="007A4D9F">
        <w:rPr>
          <w:rFonts w:ascii="Times New Roman" w:hAnsi="Times New Roman" w:cs="Times New Roman"/>
          <w:sz w:val="24"/>
          <w:szCs w:val="24"/>
        </w:rPr>
        <w:t>SHOX2 knockdown MDA-MB-231 cells</w:t>
      </w:r>
      <w:r w:rsidR="0070089D">
        <w:rPr>
          <w:rFonts w:ascii="Times New Roman" w:hAnsi="Times New Roman" w:cs="Times New Roman"/>
          <w:sz w:val="24"/>
          <w:szCs w:val="24"/>
        </w:rPr>
        <w:t xml:space="preserve"> with or without </w:t>
      </w:r>
      <w:r w:rsidR="007A4D9F" w:rsidRPr="007A4D9F">
        <w:rPr>
          <w:rFonts w:ascii="Times New Roman" w:hAnsi="Times New Roman" w:cs="Times New Roman"/>
          <w:sz w:val="24"/>
          <w:szCs w:val="24"/>
        </w:rPr>
        <w:t xml:space="preserve">WASF3 </w:t>
      </w:r>
      <w:r w:rsidR="0070089D">
        <w:rPr>
          <w:rFonts w:ascii="Times New Roman" w:hAnsi="Times New Roman" w:cs="Times New Roman"/>
          <w:sz w:val="24"/>
          <w:szCs w:val="24"/>
        </w:rPr>
        <w:t>over</w:t>
      </w:r>
      <w:r w:rsidR="007A4D9F" w:rsidRPr="007A4D9F">
        <w:rPr>
          <w:rFonts w:ascii="Times New Roman" w:hAnsi="Times New Roman" w:cs="Times New Roman"/>
          <w:sz w:val="24"/>
          <w:szCs w:val="24"/>
        </w:rPr>
        <w:t>expression</w:t>
      </w:r>
      <w:r w:rsidR="009C4379">
        <w:rPr>
          <w:rFonts w:ascii="Times New Roman" w:hAnsi="Times New Roman" w:cs="Times New Roman"/>
          <w:sz w:val="24"/>
          <w:szCs w:val="24"/>
        </w:rPr>
        <w:t xml:space="preserve"> </w:t>
      </w:r>
      <w:r w:rsidR="007A4D9F">
        <w:rPr>
          <w:rFonts w:ascii="Times New Roman" w:hAnsi="Times New Roman" w:cs="Times New Roman"/>
          <w:sz w:val="24"/>
          <w:szCs w:val="24"/>
        </w:rPr>
        <w:t>(b)</w:t>
      </w:r>
      <w:r w:rsidR="007008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0089D">
        <w:rPr>
          <w:rFonts w:ascii="Times New Roman" w:hAnsi="Times New Roman" w:cs="Times New Roman"/>
          <w:sz w:val="24"/>
          <w:szCs w:val="24"/>
        </w:rPr>
        <w:t>siCTRL</w:t>
      </w:r>
      <w:proofErr w:type="spellEnd"/>
      <w:r w:rsidR="0070089D">
        <w:rPr>
          <w:rFonts w:ascii="Times New Roman" w:hAnsi="Times New Roman" w:cs="Times New Roman"/>
          <w:sz w:val="24"/>
          <w:szCs w:val="24"/>
        </w:rPr>
        <w:t>: a non-targeting siRNA; EV: an empty vector;</w:t>
      </w:r>
      <w:r w:rsidR="00E6388D" w:rsidRPr="007A4D9F">
        <w:rPr>
          <w:rFonts w:ascii="Times New Roman" w:hAnsi="Times New Roman" w:cs="Times New Roman"/>
          <w:sz w:val="24"/>
          <w:szCs w:val="24"/>
        </w:rPr>
        <w:t xml:space="preserve"> </w:t>
      </w:r>
      <w:r w:rsidR="007A4D9F" w:rsidRPr="007A4D9F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="007A4D9F" w:rsidRPr="007A4D9F">
        <w:rPr>
          <w:rFonts w:ascii="Times New Roman" w:hAnsi="Times New Roman" w:cs="Times New Roman"/>
          <w:sz w:val="24"/>
          <w:szCs w:val="24"/>
        </w:rPr>
        <w:t xml:space="preserve"> </w:t>
      </w:r>
      <w:r w:rsidR="007A4D9F" w:rsidRPr="007A4D9F">
        <w:rPr>
          <w:rFonts w:ascii="Times New Roman" w:hAnsi="Times New Roman" w:cs="Times New Roman"/>
          <w:i/>
          <w:sz w:val="24"/>
          <w:szCs w:val="24"/>
        </w:rPr>
        <w:t>p</w:t>
      </w:r>
      <w:r w:rsidR="007A4D9F" w:rsidRPr="007A4D9F">
        <w:rPr>
          <w:rFonts w:ascii="Times New Roman" w:hAnsi="Times New Roman" w:cs="Times New Roman"/>
          <w:sz w:val="24"/>
          <w:szCs w:val="24"/>
        </w:rPr>
        <w:t>&lt;0.05</w:t>
      </w:r>
      <w:r w:rsidR="007A4D9F">
        <w:rPr>
          <w:rFonts w:ascii="Times New Roman" w:hAnsi="Times New Roman" w:cs="Times New Roman"/>
          <w:sz w:val="24"/>
          <w:szCs w:val="24"/>
        </w:rPr>
        <w:t>.</w:t>
      </w:r>
      <w:r w:rsidR="00105B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B33AB" w14:textId="7ABA14D0" w:rsidR="004F70B9" w:rsidRDefault="004F70B9" w:rsidP="009C43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BD6CC4" w14:textId="77777777" w:rsidR="004F70B9" w:rsidRDefault="004F70B9" w:rsidP="009C43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D6EB0F" w14:textId="04047F56" w:rsidR="00105BAA" w:rsidRDefault="00105BAA" w:rsidP="009C43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95B466" w14:textId="793682B2" w:rsidR="00105BAA" w:rsidRDefault="00105BAA" w:rsidP="009C43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2F0533" w14:textId="53BA0FEE" w:rsidR="00105BAA" w:rsidRDefault="004F70B9" w:rsidP="004F70B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94AE118" wp14:editId="33DBBE82">
            <wp:extent cx="3200400" cy="23812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0604A" w14:textId="50948899" w:rsidR="00105BAA" w:rsidRPr="00651D58" w:rsidRDefault="00105BAA" w:rsidP="00381F3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D58">
        <w:rPr>
          <w:rFonts w:ascii="Times New Roman" w:hAnsi="Times New Roman" w:cs="Times New Roman"/>
          <w:b/>
          <w:sz w:val="24"/>
          <w:szCs w:val="24"/>
        </w:rPr>
        <w:t>Supplementary Figures S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51D5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70B9" w:rsidRPr="004F70B9">
        <w:rPr>
          <w:rFonts w:ascii="Times New Roman" w:hAnsi="Times New Roman" w:cs="Times New Roman"/>
          <w:sz w:val="24"/>
          <w:szCs w:val="24"/>
        </w:rPr>
        <w:t xml:space="preserve"> </w:t>
      </w:r>
      <w:r w:rsidR="00381F36" w:rsidRPr="00381F36">
        <w:rPr>
          <w:rFonts w:ascii="Times New Roman" w:hAnsi="Times New Roman" w:cs="Times New Roman"/>
          <w:sz w:val="24"/>
          <w:szCs w:val="24"/>
        </w:rPr>
        <w:t>The protein levels of</w:t>
      </w:r>
      <w:r w:rsidR="00381F36">
        <w:rPr>
          <w:rFonts w:ascii="Times New Roman" w:hAnsi="Times New Roman" w:cs="Times New Roman"/>
          <w:sz w:val="24"/>
          <w:szCs w:val="24"/>
        </w:rPr>
        <w:t xml:space="preserve"> E-cadherin</w:t>
      </w:r>
      <w:r w:rsidR="00381F36" w:rsidRPr="00381F36">
        <w:rPr>
          <w:rFonts w:ascii="Times New Roman" w:hAnsi="Times New Roman" w:cs="Times New Roman"/>
          <w:sz w:val="24"/>
          <w:szCs w:val="24"/>
        </w:rPr>
        <w:t xml:space="preserve"> in xenograft</w:t>
      </w:r>
      <w:r w:rsidR="00381F36">
        <w:rPr>
          <w:rFonts w:ascii="Times New Roman" w:hAnsi="Times New Roman" w:cs="Times New Roman"/>
          <w:sz w:val="24"/>
          <w:szCs w:val="24"/>
        </w:rPr>
        <w:t xml:space="preserve"> </w:t>
      </w:r>
      <w:r w:rsidR="00381F36" w:rsidRPr="00381F36">
        <w:rPr>
          <w:rFonts w:ascii="Times New Roman" w:hAnsi="Times New Roman" w:cs="Times New Roman"/>
          <w:sz w:val="24"/>
          <w:szCs w:val="24"/>
        </w:rPr>
        <w:t>tumor</w:t>
      </w:r>
      <w:r w:rsidR="00381F36">
        <w:rPr>
          <w:rFonts w:ascii="Times New Roman" w:hAnsi="Times New Roman" w:cs="Times New Roman"/>
          <w:sz w:val="24"/>
          <w:szCs w:val="24"/>
        </w:rPr>
        <w:t>s</w:t>
      </w:r>
      <w:r w:rsidR="00381F36" w:rsidRPr="00381F36">
        <w:rPr>
          <w:rFonts w:ascii="Times New Roman" w:hAnsi="Times New Roman" w:cs="Times New Roman"/>
          <w:sz w:val="24"/>
          <w:szCs w:val="24"/>
        </w:rPr>
        <w:t xml:space="preserve"> </w:t>
      </w:r>
      <w:r w:rsidR="00DF77D5">
        <w:rPr>
          <w:rFonts w:ascii="Times New Roman" w:hAnsi="Times New Roman" w:cs="Times New Roman"/>
          <w:sz w:val="24"/>
          <w:szCs w:val="24"/>
        </w:rPr>
        <w:t>derived from</w:t>
      </w:r>
      <w:r w:rsidR="00381F36" w:rsidRPr="00381F36">
        <w:rPr>
          <w:rFonts w:ascii="Times New Roman" w:hAnsi="Times New Roman" w:cs="Times New Roman"/>
          <w:sz w:val="24"/>
          <w:szCs w:val="24"/>
        </w:rPr>
        <w:t xml:space="preserve"> the indicated </w:t>
      </w:r>
      <w:r w:rsidR="00EC7A57">
        <w:rPr>
          <w:rFonts w:ascii="Times New Roman" w:hAnsi="Times New Roman" w:cs="Times New Roman"/>
          <w:sz w:val="24"/>
          <w:szCs w:val="24"/>
        </w:rPr>
        <w:t xml:space="preserve">gene-modified </w:t>
      </w:r>
      <w:r w:rsidR="00DF77D5">
        <w:rPr>
          <w:rFonts w:ascii="Times New Roman" w:hAnsi="Times New Roman" w:cs="Times New Roman"/>
          <w:sz w:val="24"/>
          <w:szCs w:val="24"/>
        </w:rPr>
        <w:t xml:space="preserve">MDA-MB-231 </w:t>
      </w:r>
      <w:r w:rsidR="00EC7A57">
        <w:rPr>
          <w:rFonts w:ascii="Times New Roman" w:hAnsi="Times New Roman" w:cs="Times New Roman"/>
          <w:sz w:val="24"/>
          <w:szCs w:val="24"/>
        </w:rPr>
        <w:t>c</w:t>
      </w:r>
      <w:r w:rsidR="00381F36" w:rsidRPr="00381F36">
        <w:rPr>
          <w:rFonts w:ascii="Times New Roman" w:hAnsi="Times New Roman" w:cs="Times New Roman"/>
          <w:sz w:val="24"/>
          <w:szCs w:val="24"/>
        </w:rPr>
        <w:t>ells determined by IHC</w:t>
      </w:r>
      <w:r w:rsidR="00381F36">
        <w:rPr>
          <w:rFonts w:ascii="Times New Roman" w:hAnsi="Times New Roman" w:cs="Times New Roman"/>
          <w:sz w:val="24"/>
          <w:szCs w:val="24"/>
        </w:rPr>
        <w:t xml:space="preserve">. </w:t>
      </w:r>
      <w:r w:rsidR="004F70B9">
        <w:rPr>
          <w:rFonts w:ascii="Times New Roman" w:hAnsi="Times New Roman" w:cs="Times New Roman"/>
          <w:sz w:val="24"/>
          <w:szCs w:val="24"/>
        </w:rPr>
        <w:t>R</w:t>
      </w:r>
      <w:r w:rsidR="004F70B9" w:rsidRPr="004F70B9">
        <w:rPr>
          <w:rFonts w:ascii="Times New Roman" w:hAnsi="Times New Roman" w:cs="Times New Roman"/>
          <w:sz w:val="24"/>
          <w:szCs w:val="24"/>
        </w:rPr>
        <w:t>epresentative</w:t>
      </w:r>
      <w:r w:rsidR="004F70B9">
        <w:rPr>
          <w:rFonts w:ascii="Times New Roman" w:hAnsi="Times New Roman" w:cs="Times New Roman"/>
          <w:sz w:val="24"/>
          <w:szCs w:val="24"/>
        </w:rPr>
        <w:t xml:space="preserve"> E-cadherin</w:t>
      </w:r>
      <w:r w:rsidR="004F70B9" w:rsidRPr="004F70B9">
        <w:rPr>
          <w:rFonts w:ascii="Times New Roman" w:hAnsi="Times New Roman" w:cs="Times New Roman"/>
          <w:sz w:val="24"/>
          <w:szCs w:val="24"/>
        </w:rPr>
        <w:t xml:space="preserve"> immunostaining and quantitative data are shown. *</w:t>
      </w:r>
      <w:r w:rsidR="004F70B9" w:rsidRPr="004F70B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F70B9" w:rsidRPr="004F70B9">
        <w:rPr>
          <w:rFonts w:ascii="Times New Roman" w:hAnsi="Times New Roman" w:cs="Times New Roman"/>
          <w:sz w:val="24"/>
          <w:szCs w:val="24"/>
        </w:rPr>
        <w:t>&lt;0.05; **</w:t>
      </w:r>
      <w:r w:rsidR="004F70B9" w:rsidRPr="004F70B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F70B9" w:rsidRPr="004F70B9">
        <w:rPr>
          <w:rFonts w:ascii="Times New Roman" w:hAnsi="Times New Roman" w:cs="Times New Roman"/>
          <w:sz w:val="24"/>
          <w:szCs w:val="24"/>
        </w:rPr>
        <w:t>&lt;0.01</w:t>
      </w:r>
    </w:p>
    <w:p w14:paraId="7718AC8C" w14:textId="77777777" w:rsidR="00105BAA" w:rsidRPr="00651D58" w:rsidRDefault="00105BAA" w:rsidP="009C437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105BAA" w:rsidRPr="00651D58" w:rsidSect="00651D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1CF"/>
    <w:rsid w:val="00012DD5"/>
    <w:rsid w:val="00044563"/>
    <w:rsid w:val="000F675B"/>
    <w:rsid w:val="00105BAA"/>
    <w:rsid w:val="001A01CF"/>
    <w:rsid w:val="001A31CA"/>
    <w:rsid w:val="002454F2"/>
    <w:rsid w:val="00291BD9"/>
    <w:rsid w:val="002A10F4"/>
    <w:rsid w:val="00316393"/>
    <w:rsid w:val="003704E1"/>
    <w:rsid w:val="00381F36"/>
    <w:rsid w:val="003F1A0D"/>
    <w:rsid w:val="004C636D"/>
    <w:rsid w:val="004F70B9"/>
    <w:rsid w:val="00632BBB"/>
    <w:rsid w:val="00651D58"/>
    <w:rsid w:val="0070089D"/>
    <w:rsid w:val="00702E26"/>
    <w:rsid w:val="0071705B"/>
    <w:rsid w:val="00796C96"/>
    <w:rsid w:val="007A4D9F"/>
    <w:rsid w:val="007F4E22"/>
    <w:rsid w:val="00894C6D"/>
    <w:rsid w:val="008B4238"/>
    <w:rsid w:val="008C6E26"/>
    <w:rsid w:val="009620E8"/>
    <w:rsid w:val="009C4379"/>
    <w:rsid w:val="00A119E3"/>
    <w:rsid w:val="00AE727A"/>
    <w:rsid w:val="00B322E2"/>
    <w:rsid w:val="00BF3610"/>
    <w:rsid w:val="00BF5B1E"/>
    <w:rsid w:val="00CD3775"/>
    <w:rsid w:val="00D352E7"/>
    <w:rsid w:val="00DE46CA"/>
    <w:rsid w:val="00DF77D5"/>
    <w:rsid w:val="00E6388D"/>
    <w:rsid w:val="00EC7A57"/>
    <w:rsid w:val="00FB21E7"/>
    <w:rsid w:val="00FC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82DF2"/>
  <w15:chartTrackingRefBased/>
  <w15:docId w15:val="{0A7904B0-68A9-415E-8450-7F498814D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B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tiff"/><Relationship Id="rId4" Type="http://schemas.openxmlformats.org/officeDocument/2006/relationships/hyperlink" Target="mailto:yong.teng@emory.edu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Augusta University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Teng, Yong</dc:creator>
  <cp:keywords/>
  <dc:description/>
  <cp:lastModifiedBy>Teng, Yong</cp:lastModifiedBy>
  <cp:revision>43</cp:revision>
  <dcterms:created xsi:type="dcterms:W3CDTF">2021-03-31T15:54:00Z</dcterms:created>
  <dcterms:modified xsi:type="dcterms:W3CDTF">2021-08-20T17:14:00Z</dcterms:modified>
</cp:coreProperties>
</file>